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F2FAF" w:rsidRDefault="007F2FAF">
      <w:pPr>
        <w:jc w:val="center"/>
        <w:rPr>
          <w:rFonts w:ascii="Arial" w:hAnsi="Arial"/>
          <w:color w:val="C9211E"/>
        </w:rPr>
      </w:pPr>
    </w:p>
    <w:p w:rsidR="007F2FAF" w:rsidRDefault="007F2FAF">
      <w:pPr>
        <w:jc w:val="center"/>
        <w:rPr>
          <w:rFonts w:ascii="Arial" w:hAnsi="Arial"/>
          <w:color w:val="C9211E"/>
        </w:rPr>
      </w:pPr>
    </w:p>
    <w:p w:rsidR="007F2FAF" w:rsidRDefault="00140288">
      <w:pPr>
        <w:jc w:val="center"/>
        <w:rPr>
          <w:rFonts w:ascii="Arial" w:hAnsi="Arial"/>
          <w:color w:val="C9211E"/>
        </w:rPr>
      </w:pPr>
      <w:r>
        <w:rPr>
          <w:rFonts w:ascii="Arial" w:hAnsi="Arial"/>
          <w:noProof/>
          <w:color w:val="C9211E"/>
        </w:rPr>
        <mc:AlternateContent>
          <mc:Choice Requires="wps">
            <w:drawing>
              <wp:anchor distT="0" distB="0" distL="0" distR="0" simplePos="0" relativeHeight="5" behindDoc="0" locked="0" layoutInCell="1" allowOverlap="1">
                <wp:simplePos x="0" y="0"/>
                <wp:positionH relativeFrom="column">
                  <wp:posOffset>561340</wp:posOffset>
                </wp:positionH>
                <wp:positionV relativeFrom="paragraph">
                  <wp:posOffset>222885</wp:posOffset>
                </wp:positionV>
                <wp:extent cx="5247005" cy="6350"/>
                <wp:effectExtent l="0" t="0" r="0" b="0"/>
                <wp:wrapNone/>
                <wp:docPr id="1" name="Shape1_2"/>
                <wp:cNvGraphicFramePr/>
                <a:graphic xmlns:a="http://schemas.openxmlformats.org/drawingml/2006/main">
                  <a:graphicData uri="http://schemas.microsoft.com/office/word/2010/wordprocessingShape">
                    <wps:wsp>
                      <wps:cNvCnPr/>
                      <wps:spPr>
                        <a:xfrm>
                          <a:off x="0" y="0"/>
                          <a:ext cx="5246280" cy="72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7.5pt" to="457.25pt,17.5pt" ID="Shape1_2" stroked="t" style="position:absolute">
                <v:stroke color="#3465a4" joinstyle="round" endcap="flat"/>
                <v:fill o:detectmouseclick="t" on="false"/>
              </v:line>
            </w:pict>
          </mc:Fallback>
        </mc:AlternateContent>
      </w:r>
    </w:p>
    <w:p w:rsidR="007F2FAF" w:rsidRDefault="007F2FAF">
      <w:pPr>
        <w:jc w:val="center"/>
        <w:rPr>
          <w:rFonts w:ascii="Arial" w:hAnsi="Arial"/>
          <w:color w:val="C9211E"/>
          <w:sz w:val="32"/>
          <w:szCs w:val="32"/>
        </w:rPr>
      </w:pPr>
    </w:p>
    <w:p w:rsidR="007F2FAF" w:rsidRDefault="00140288">
      <w:pPr>
        <w:jc w:val="center"/>
        <w:rPr>
          <w:rFonts w:ascii="Arial" w:hAnsi="Arial"/>
          <w:sz w:val="32"/>
          <w:szCs w:val="32"/>
        </w:rPr>
      </w:pPr>
      <w:r>
        <w:rPr>
          <w:rFonts w:ascii="Arial" w:hAnsi="Arial"/>
          <w:color w:val="C9211E"/>
          <w:sz w:val="32"/>
          <w:szCs w:val="32"/>
        </w:rPr>
        <w:t>ASSIGNMENT: 2</w:t>
      </w:r>
      <w:r>
        <w:rPr>
          <w:rFonts w:ascii="Arial" w:hAnsi="Arial"/>
          <w:color w:val="158466"/>
          <w:sz w:val="32"/>
          <w:szCs w:val="32"/>
        </w:rPr>
        <w:t xml:space="preserve"> REPORT</w:t>
      </w:r>
    </w:p>
    <w:p w:rsidR="007F2FAF" w:rsidRDefault="00140288">
      <w:pPr>
        <w:jc w:val="center"/>
        <w:rPr>
          <w:rFonts w:ascii="Arial" w:hAnsi="Arial"/>
          <w:b/>
          <w:bCs/>
          <w:color w:val="C9211E"/>
          <w:sz w:val="32"/>
          <w:szCs w:val="32"/>
        </w:rPr>
      </w:pPr>
      <w:r>
        <w:rPr>
          <w:rFonts w:ascii="Arial" w:hAnsi="Arial"/>
          <w:b/>
          <w:bCs/>
          <w:noProof/>
          <w:color w:val="C9211E"/>
          <w:sz w:val="32"/>
          <w:szCs w:val="32"/>
        </w:rPr>
        <mc:AlternateContent>
          <mc:Choice Requires="wps">
            <w:drawing>
              <wp:anchor distT="0" distB="0" distL="0" distR="0" simplePos="0" relativeHeight="3" behindDoc="0" locked="0" layoutInCell="1" allowOverlap="1">
                <wp:simplePos x="0" y="0"/>
                <wp:positionH relativeFrom="column">
                  <wp:posOffset>561340</wp:posOffset>
                </wp:positionH>
                <wp:positionV relativeFrom="paragraph">
                  <wp:posOffset>222885</wp:posOffset>
                </wp:positionV>
                <wp:extent cx="5247005" cy="6350"/>
                <wp:effectExtent l="0" t="0" r="0" b="0"/>
                <wp:wrapNone/>
                <wp:docPr id="2" name="Shape1_0"/>
                <wp:cNvGraphicFramePr/>
                <a:graphic xmlns:a="http://schemas.openxmlformats.org/drawingml/2006/main">
                  <a:graphicData uri="http://schemas.microsoft.com/office/word/2010/wordprocessingShape">
                    <wps:wsp>
                      <wps:cNvCnPr/>
                      <wps:spPr>
                        <a:xfrm>
                          <a:off x="0" y="0"/>
                          <a:ext cx="5246280" cy="72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7.5pt" to="457.25pt,17.5pt" ID="Shape1_0" stroked="t" style="position:absolute">
                <v:stroke color="#3465a4" joinstyle="round" endcap="flat"/>
                <v:fill o:detectmouseclick="t" on="false"/>
              </v:line>
            </w:pict>
          </mc:Fallback>
        </mc:AlternateContent>
      </w:r>
    </w:p>
    <w:p w:rsidR="007F2FAF" w:rsidRDefault="00140288">
      <w:pPr>
        <w:jc w:val="center"/>
        <w:rPr>
          <w:rFonts w:ascii="Arial" w:hAnsi="Arial"/>
          <w:color w:val="C9211E"/>
          <w:sz w:val="32"/>
          <w:szCs w:val="32"/>
        </w:rPr>
      </w:pPr>
      <w:r>
        <w:rPr>
          <w:rFonts w:ascii="Arial" w:hAnsi="Arial"/>
          <w:noProof/>
          <w:color w:val="C9211E"/>
          <w:sz w:val="32"/>
          <w:szCs w:val="32"/>
        </w:rPr>
        <mc:AlternateContent>
          <mc:Choice Requires="wps">
            <w:drawing>
              <wp:anchor distT="0" distB="0" distL="0" distR="0" simplePos="0" relativeHeight="2" behindDoc="0" locked="0" layoutInCell="1" allowOverlap="1">
                <wp:simplePos x="0" y="0"/>
                <wp:positionH relativeFrom="column">
                  <wp:posOffset>561340</wp:posOffset>
                </wp:positionH>
                <wp:positionV relativeFrom="paragraph">
                  <wp:posOffset>222885</wp:posOffset>
                </wp:positionV>
                <wp:extent cx="5247005" cy="6350"/>
                <wp:effectExtent l="0" t="0" r="0" b="0"/>
                <wp:wrapNone/>
                <wp:docPr id="3" name="Shape1"/>
                <wp:cNvGraphicFramePr/>
                <a:graphic xmlns:a="http://schemas.openxmlformats.org/drawingml/2006/main">
                  <a:graphicData uri="http://schemas.microsoft.com/office/word/2010/wordprocessingShape">
                    <wps:wsp>
                      <wps:cNvCnPr/>
                      <wps:spPr>
                        <a:xfrm>
                          <a:off x="0" y="0"/>
                          <a:ext cx="5246280" cy="72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7.5pt" to="457.25pt,17.5pt" ID="Shape1" stroked="t" style="position:absolute">
                <v:stroke color="#3465a4" joinstyle="round" endcap="flat"/>
                <v:fill o:detectmouseclick="t" on="false"/>
              </v:line>
            </w:pict>
          </mc:Fallback>
        </mc:AlternateContent>
      </w:r>
    </w:p>
    <w:p w:rsidR="007F2FAF" w:rsidRDefault="00140288">
      <w:pPr>
        <w:jc w:val="center"/>
        <w:rPr>
          <w:rFonts w:ascii="Arial" w:hAnsi="Arial"/>
          <w:sz w:val="32"/>
          <w:szCs w:val="32"/>
        </w:rPr>
      </w:pPr>
      <w:r>
        <w:rPr>
          <w:rFonts w:ascii="Arial" w:hAnsi="Arial"/>
          <w:b/>
          <w:bCs/>
          <w:color w:val="C9211E"/>
          <w:sz w:val="32"/>
          <w:szCs w:val="32"/>
          <w:u w:val="double"/>
        </w:rPr>
        <w:t xml:space="preserve"> </w:t>
      </w:r>
    </w:p>
    <w:p w:rsidR="007F2FAF" w:rsidRDefault="00140288">
      <w:pPr>
        <w:jc w:val="center"/>
        <w:rPr>
          <w:rFonts w:ascii="Arial" w:hAnsi="Arial"/>
          <w:sz w:val="32"/>
          <w:szCs w:val="32"/>
        </w:rPr>
      </w:pPr>
      <w:r>
        <w:rPr>
          <w:rFonts w:ascii="Arial" w:hAnsi="Arial"/>
          <w:color w:val="C9211E"/>
          <w:sz w:val="32"/>
          <w:szCs w:val="32"/>
        </w:rPr>
        <w:t xml:space="preserve">MODULE: </w:t>
      </w:r>
      <w:r>
        <w:rPr>
          <w:rFonts w:ascii="Arial" w:hAnsi="Arial"/>
          <w:color w:val="00A933"/>
          <w:sz w:val="32"/>
          <w:szCs w:val="32"/>
        </w:rPr>
        <w:t>Sustainable</w:t>
      </w:r>
      <w:r>
        <w:rPr>
          <w:rFonts w:ascii="Arial" w:hAnsi="Arial"/>
          <w:color w:val="158466"/>
          <w:sz w:val="32"/>
          <w:szCs w:val="32"/>
        </w:rPr>
        <w:t xml:space="preserve"> Hospitality &amp; Tourist Management </w:t>
      </w:r>
    </w:p>
    <w:p w:rsidR="007F2FAF" w:rsidRDefault="007F2FAF">
      <w:pPr>
        <w:jc w:val="center"/>
        <w:rPr>
          <w:rFonts w:ascii="Arial" w:hAnsi="Arial"/>
          <w:sz w:val="32"/>
          <w:szCs w:val="32"/>
        </w:rPr>
      </w:pPr>
    </w:p>
    <w:p w:rsidR="007F2FAF" w:rsidRDefault="00140288">
      <w:pPr>
        <w:jc w:val="center"/>
        <w:rPr>
          <w:rFonts w:ascii="Arial" w:hAnsi="Arial"/>
          <w:sz w:val="32"/>
          <w:szCs w:val="32"/>
        </w:rPr>
      </w:pPr>
      <w:r>
        <w:rPr>
          <w:rFonts w:ascii="Arial" w:hAnsi="Arial"/>
          <w:b/>
          <w:bCs/>
          <w:color w:val="C9211E"/>
          <w:sz w:val="32"/>
          <w:szCs w:val="32"/>
        </w:rPr>
        <w:t>Module Code-</w:t>
      </w:r>
      <w:r>
        <w:rPr>
          <w:rFonts w:ascii="Arial" w:hAnsi="Arial"/>
          <w:color w:val="158466"/>
          <w:sz w:val="32"/>
          <w:szCs w:val="32"/>
        </w:rPr>
        <w:t>BMIH5006</w:t>
      </w:r>
    </w:p>
    <w:p w:rsidR="007F2FAF" w:rsidRDefault="007F2FAF">
      <w:pPr>
        <w:jc w:val="center"/>
        <w:rPr>
          <w:rFonts w:ascii="Arial" w:hAnsi="Arial"/>
          <w:color w:val="C9211E"/>
          <w:sz w:val="32"/>
          <w:szCs w:val="32"/>
        </w:rPr>
      </w:pPr>
    </w:p>
    <w:p w:rsidR="007F2FAF" w:rsidRDefault="00140288">
      <w:pPr>
        <w:jc w:val="center"/>
        <w:rPr>
          <w:rFonts w:ascii="Arial" w:hAnsi="Arial"/>
          <w:sz w:val="32"/>
          <w:szCs w:val="32"/>
        </w:rPr>
      </w:pPr>
      <w:r>
        <w:rPr>
          <w:rFonts w:ascii="Arial" w:hAnsi="Arial"/>
          <w:color w:val="C9211E"/>
          <w:sz w:val="32"/>
          <w:szCs w:val="32"/>
        </w:rPr>
        <w:t xml:space="preserve">STUDENT NAME: </w:t>
      </w:r>
      <w:proofErr w:type="spellStart"/>
      <w:r>
        <w:rPr>
          <w:rFonts w:ascii="Arial" w:hAnsi="Arial"/>
          <w:color w:val="158466"/>
          <w:sz w:val="32"/>
          <w:szCs w:val="32"/>
        </w:rPr>
        <w:t>Ruksana</w:t>
      </w:r>
      <w:proofErr w:type="spellEnd"/>
      <w:r>
        <w:rPr>
          <w:rFonts w:ascii="Arial" w:hAnsi="Arial"/>
          <w:color w:val="158466"/>
          <w:sz w:val="32"/>
          <w:szCs w:val="32"/>
        </w:rPr>
        <w:t xml:space="preserve"> Begum</w:t>
      </w:r>
    </w:p>
    <w:p w:rsidR="007F2FAF" w:rsidRDefault="007F2FAF">
      <w:pPr>
        <w:jc w:val="center"/>
        <w:rPr>
          <w:rFonts w:ascii="Arial" w:hAnsi="Arial"/>
          <w:color w:val="C9211E"/>
          <w:sz w:val="32"/>
          <w:szCs w:val="32"/>
        </w:rPr>
      </w:pPr>
    </w:p>
    <w:p w:rsidR="007F2FAF" w:rsidRDefault="00140288">
      <w:pPr>
        <w:jc w:val="center"/>
        <w:rPr>
          <w:rFonts w:ascii="Arial" w:hAnsi="Arial"/>
          <w:sz w:val="32"/>
          <w:szCs w:val="32"/>
        </w:rPr>
      </w:pPr>
      <w:r>
        <w:rPr>
          <w:rFonts w:ascii="Arial" w:hAnsi="Arial"/>
          <w:color w:val="C9211E"/>
          <w:sz w:val="32"/>
          <w:szCs w:val="32"/>
        </w:rPr>
        <w:t xml:space="preserve">STUDENT NUMBER; </w:t>
      </w:r>
      <w:r>
        <w:rPr>
          <w:rFonts w:ascii="Arial" w:hAnsi="Arial"/>
          <w:color w:val="158466"/>
          <w:sz w:val="32"/>
          <w:szCs w:val="32"/>
        </w:rPr>
        <w:t>2118820</w:t>
      </w:r>
    </w:p>
    <w:p w:rsidR="007F2FAF" w:rsidRDefault="007F2FAF">
      <w:pPr>
        <w:jc w:val="center"/>
        <w:rPr>
          <w:rFonts w:ascii="Arial" w:hAnsi="Arial"/>
          <w:color w:val="C9211E"/>
          <w:sz w:val="32"/>
          <w:szCs w:val="32"/>
        </w:rPr>
      </w:pPr>
    </w:p>
    <w:p w:rsidR="007F2FAF" w:rsidRDefault="00140288">
      <w:pPr>
        <w:jc w:val="center"/>
        <w:rPr>
          <w:rFonts w:ascii="Arial" w:hAnsi="Arial"/>
          <w:sz w:val="32"/>
          <w:szCs w:val="32"/>
        </w:rPr>
      </w:pPr>
      <w:r>
        <w:rPr>
          <w:rFonts w:ascii="Arial" w:hAnsi="Arial"/>
          <w:color w:val="C9211E"/>
          <w:sz w:val="32"/>
          <w:szCs w:val="32"/>
        </w:rPr>
        <w:t xml:space="preserve">TUTOR: </w:t>
      </w:r>
      <w:r>
        <w:rPr>
          <w:rFonts w:ascii="Arial" w:hAnsi="Arial"/>
          <w:color w:val="158466"/>
          <w:sz w:val="32"/>
          <w:szCs w:val="32"/>
        </w:rPr>
        <w:t xml:space="preserve">  Kathryn Roberts</w:t>
      </w:r>
    </w:p>
    <w:p w:rsidR="007F2FAF" w:rsidRDefault="007F2FAF">
      <w:pPr>
        <w:jc w:val="center"/>
        <w:rPr>
          <w:rFonts w:ascii="Arial" w:hAnsi="Arial"/>
          <w:color w:val="C9211E"/>
          <w:sz w:val="32"/>
          <w:szCs w:val="32"/>
        </w:rPr>
      </w:pPr>
    </w:p>
    <w:p w:rsidR="007F2FAF" w:rsidRDefault="00140288">
      <w:pPr>
        <w:jc w:val="center"/>
        <w:rPr>
          <w:rFonts w:ascii="Arial" w:hAnsi="Arial"/>
          <w:sz w:val="32"/>
          <w:szCs w:val="32"/>
        </w:rPr>
      </w:pPr>
      <w:r>
        <w:rPr>
          <w:rFonts w:ascii="Arial" w:hAnsi="Arial"/>
          <w:color w:val="C9211E"/>
          <w:sz w:val="32"/>
          <w:szCs w:val="32"/>
        </w:rPr>
        <w:t xml:space="preserve">DUE DATE: </w:t>
      </w:r>
      <w:r>
        <w:rPr>
          <w:rFonts w:ascii="Arial" w:hAnsi="Arial"/>
          <w:color w:val="158466"/>
          <w:sz w:val="32"/>
          <w:szCs w:val="32"/>
        </w:rPr>
        <w:t xml:space="preserve"> 12</w:t>
      </w:r>
      <w:r>
        <w:rPr>
          <w:rFonts w:ascii="Arial" w:hAnsi="Arial"/>
          <w:color w:val="158466"/>
          <w:sz w:val="32"/>
          <w:szCs w:val="32"/>
          <w:vertAlign w:val="superscript"/>
        </w:rPr>
        <w:t>th</w:t>
      </w:r>
      <w:r>
        <w:rPr>
          <w:rFonts w:ascii="Arial" w:hAnsi="Arial"/>
          <w:color w:val="158466"/>
          <w:sz w:val="32"/>
          <w:szCs w:val="32"/>
        </w:rPr>
        <w:t xml:space="preserve"> November 2023</w:t>
      </w:r>
    </w:p>
    <w:p w:rsidR="007F2FAF" w:rsidRDefault="007F2FAF">
      <w:pPr>
        <w:jc w:val="center"/>
        <w:rPr>
          <w:rFonts w:ascii="Arial" w:hAnsi="Arial"/>
          <w:color w:val="158466"/>
        </w:rPr>
      </w:pPr>
    </w:p>
    <w:p w:rsidR="007F2FAF" w:rsidRDefault="00140288">
      <w:pPr>
        <w:jc w:val="center"/>
        <w:rPr>
          <w:rFonts w:ascii="Arial" w:hAnsi="Arial"/>
          <w:color w:val="158466"/>
        </w:rPr>
      </w:pPr>
      <w:r>
        <w:rPr>
          <w:rFonts w:ascii="Arial" w:hAnsi="Arial"/>
          <w:noProof/>
          <w:color w:val="158466"/>
        </w:rPr>
        <mc:AlternateContent>
          <mc:Choice Requires="wps">
            <w:drawing>
              <wp:anchor distT="0" distB="0" distL="0" distR="0" simplePos="0" relativeHeight="4" behindDoc="0" locked="0" layoutInCell="1" allowOverlap="1">
                <wp:simplePos x="0" y="0"/>
                <wp:positionH relativeFrom="column">
                  <wp:posOffset>561340</wp:posOffset>
                </wp:positionH>
                <wp:positionV relativeFrom="paragraph">
                  <wp:posOffset>222885</wp:posOffset>
                </wp:positionV>
                <wp:extent cx="5247005" cy="6350"/>
                <wp:effectExtent l="0" t="0" r="0" b="0"/>
                <wp:wrapNone/>
                <wp:docPr id="4" name="Shape1_1"/>
                <wp:cNvGraphicFramePr/>
                <a:graphic xmlns:a="http://schemas.openxmlformats.org/drawingml/2006/main">
                  <a:graphicData uri="http://schemas.microsoft.com/office/word/2010/wordprocessingShape">
                    <wps:wsp>
                      <wps:cNvCnPr/>
                      <wps:spPr>
                        <a:xfrm>
                          <a:off x="0" y="0"/>
                          <a:ext cx="5246280" cy="720"/>
                        </a:xfrm>
                        <a:prstGeom prst="line">
                          <a:avLst/>
                        </a:prstGeom>
                        <a:ln>
                          <a:solidFill>
                            <a:srgbClr val="3465A4"/>
                          </a:solidFill>
                        </a:ln>
                      </wps:spPr>
                      <wps:style>
                        <a:lnRef idx="0">
                          <a:scrgbClr r="0" g="0" b="0"/>
                        </a:lnRef>
                        <a:fillRef idx="0">
                          <a:scrgbClr r="0" g="0" b="0"/>
                        </a:fillRef>
                        <a:effectRef idx="0">
                          <a:scrgbClr r="0" g="0" b="0"/>
                        </a:effectRef>
                        <a:fontRef idx="minor"/>
                      </wps:style>
                      <wps:bodyPr/>
                    </wps:wsp>
                  </a:graphicData>
                </a:graphic>
              </wp:anchor>
            </w:drawing>
          </mc:Choice>
          <mc:Fallback>
            <w:pict>
              <v:line id="shape_0" from="44.2pt,17.5pt" to="457.25pt,17.5pt" ID="Shape1_1" stroked="t" style="position:absolute">
                <v:stroke color="#3465a4" joinstyle="round" endcap="flat"/>
                <v:fill o:detectmouseclick="t" on="false"/>
              </v:line>
            </w:pict>
          </mc:Fallback>
        </mc:AlternateContent>
      </w:r>
    </w:p>
    <w:sdt>
      <w:sdtPr>
        <w:rPr>
          <w:rFonts w:ascii="Liberation Serif" w:eastAsia="NSimSun" w:hAnsi="Liberation Serif" w:cs="Arial"/>
          <w:color w:val="auto"/>
          <w:sz w:val="24"/>
          <w:szCs w:val="24"/>
          <w:lang w:eastAsia="zh-CN"/>
        </w:rPr>
        <w:id w:val="885520934"/>
        <w:docPartObj>
          <w:docPartGallery w:val="Table of Contents"/>
          <w:docPartUnique/>
        </w:docPartObj>
      </w:sdtPr>
      <w:sdtEndPr/>
      <w:sdtContent>
        <w:p w:rsidR="007F2FAF" w:rsidRDefault="007F2FAF">
          <w:pPr>
            <w:pStyle w:val="TOCHeading"/>
            <w:jc w:val="center"/>
            <w:rPr>
              <w:rFonts w:cs="Times New Roman"/>
              <w:b/>
              <w:color w:val="000000" w:themeColor="text1"/>
            </w:rPr>
          </w:pPr>
        </w:p>
        <w:p w:rsidR="007F2FAF" w:rsidRDefault="007F2FAF">
          <w:pPr>
            <w:pStyle w:val="TOCHeading"/>
            <w:jc w:val="center"/>
            <w:rPr>
              <w:rFonts w:cs="Times New Roman"/>
              <w:b/>
              <w:color w:val="000000" w:themeColor="text1"/>
            </w:rPr>
          </w:pPr>
        </w:p>
        <w:p w:rsidR="007F2FAF" w:rsidRDefault="007F2FAF">
          <w:pPr>
            <w:pStyle w:val="TOCHeading"/>
            <w:jc w:val="center"/>
            <w:rPr>
              <w:rFonts w:cs="Times New Roman"/>
              <w:b/>
              <w:color w:val="000000" w:themeColor="text1"/>
            </w:rPr>
          </w:pPr>
        </w:p>
        <w:p w:rsidR="007F2FAF" w:rsidRDefault="007F2FAF">
          <w:pPr>
            <w:pStyle w:val="TOCHeading"/>
            <w:jc w:val="center"/>
            <w:rPr>
              <w:rFonts w:cs="Times New Roman"/>
              <w:b/>
              <w:color w:val="000000" w:themeColor="text1"/>
            </w:rPr>
          </w:pPr>
        </w:p>
        <w:p w:rsidR="007F2FAF" w:rsidRDefault="007F2FAF">
          <w:pPr>
            <w:pStyle w:val="TOCHeading"/>
            <w:jc w:val="center"/>
            <w:rPr>
              <w:rFonts w:ascii="Arial" w:eastAsia="Times New Roman" w:hAnsi="Arial" w:cs="Times New Roman"/>
              <w:sz w:val="24"/>
              <w:szCs w:val="24"/>
            </w:rPr>
          </w:pPr>
        </w:p>
        <w:p w:rsidR="007F2FAF" w:rsidRDefault="007F2FAF">
          <w:pPr>
            <w:spacing w:line="360" w:lineRule="auto"/>
            <w:jc w:val="both"/>
            <w:rPr>
              <w:rFonts w:ascii="Arial" w:eastAsia="Times New Roman" w:hAnsi="Arial" w:cs="Times New Roman"/>
            </w:rPr>
          </w:pPr>
        </w:p>
        <w:p w:rsidR="007F2FAF" w:rsidRDefault="007F2FAF">
          <w:pPr>
            <w:rPr>
              <w:rFonts w:ascii="Arial" w:hAnsi="Arial"/>
              <w:b/>
              <w:color w:val="000000" w:themeColor="text1"/>
            </w:rPr>
          </w:pPr>
        </w:p>
        <w:p w:rsidR="007F2FAF" w:rsidRDefault="007F2FAF">
          <w:pPr>
            <w:pStyle w:val="Heading1"/>
            <w:rPr>
              <w:rFonts w:ascii="Arial" w:hAnsi="Arial"/>
              <w:sz w:val="24"/>
              <w:szCs w:val="24"/>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140288">
          <w:pPr>
            <w:jc w:val="center"/>
            <w:rPr>
              <w:rFonts w:ascii="Arial Black" w:hAnsi="Arial Black"/>
              <w:sz w:val="32"/>
              <w:szCs w:val="32"/>
              <w:u w:val="single"/>
            </w:rPr>
          </w:pPr>
          <w:r>
            <w:rPr>
              <w:rFonts w:ascii="Arial Black" w:hAnsi="Arial Black"/>
              <w:sz w:val="32"/>
              <w:szCs w:val="32"/>
              <w:u w:val="single"/>
            </w:rPr>
            <w:t xml:space="preserve">CONTENTS PAGE </w:t>
          </w:r>
        </w:p>
        <w:p w:rsidR="007F2FAF" w:rsidRDefault="00140288">
          <w:pPr>
            <w:jc w:val="center"/>
            <w:rPr>
              <w:rFonts w:ascii="Arial Black" w:hAnsi="Arial Black"/>
              <w:sz w:val="32"/>
              <w:szCs w:val="32"/>
              <w:u w:val="single"/>
            </w:rPr>
          </w:pPr>
        </w:p>
      </w:sdtContent>
    </w:sdt>
    <w:tbl>
      <w:tblPr>
        <w:tblW w:w="9633"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val="04A0" w:firstRow="1" w:lastRow="0" w:firstColumn="1" w:lastColumn="0" w:noHBand="0" w:noVBand="1"/>
      </w:tblPr>
      <w:tblGrid>
        <w:gridCol w:w="1531"/>
        <w:gridCol w:w="6634"/>
        <w:gridCol w:w="1468"/>
      </w:tblGrid>
      <w:tr w:rsidR="007F2FAF">
        <w:tc>
          <w:tcPr>
            <w:tcW w:w="1531" w:type="dxa"/>
            <w:tcBorders>
              <w:top w:val="single" w:sz="2" w:space="0" w:color="000000"/>
              <w:left w:val="single" w:sz="2" w:space="0" w:color="000000"/>
              <w:bottom w:val="single" w:sz="2" w:space="0" w:color="000000"/>
            </w:tcBorders>
            <w:shd w:val="clear" w:color="auto" w:fill="auto"/>
          </w:tcPr>
          <w:p w:rsidR="007F2FAF" w:rsidRDefault="00140288">
            <w:pPr>
              <w:pStyle w:val="TableContents"/>
              <w:jc w:val="center"/>
              <w:rPr>
                <w:rFonts w:ascii="Arial Black" w:hAnsi="Arial Black"/>
              </w:rPr>
            </w:pPr>
            <w:r>
              <w:rPr>
                <w:rFonts w:ascii="Arial Black" w:hAnsi="Arial Black"/>
              </w:rPr>
              <w:t>SECTION:</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TableContents"/>
              <w:jc w:val="center"/>
              <w:rPr>
                <w:rFonts w:ascii="Arial Black" w:hAnsi="Arial Black"/>
                <w:sz w:val="32"/>
                <w:szCs w:val="32"/>
              </w:rPr>
            </w:pPr>
            <w:r>
              <w:rPr>
                <w:rFonts w:ascii="Arial Black" w:hAnsi="Arial Black"/>
                <w:sz w:val="32"/>
                <w:szCs w:val="32"/>
              </w:rPr>
              <w:t>TITLE:</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140288">
            <w:pPr>
              <w:pStyle w:val="TableContents"/>
              <w:jc w:val="center"/>
              <w:rPr>
                <w:rFonts w:ascii="Arial Black" w:hAnsi="Arial Black"/>
                <w:sz w:val="32"/>
                <w:szCs w:val="32"/>
              </w:rPr>
            </w:pPr>
            <w:r>
              <w:rPr>
                <w:rFonts w:ascii="Arial Black" w:hAnsi="Arial Black"/>
                <w:sz w:val="32"/>
                <w:szCs w:val="32"/>
              </w:rPr>
              <w:t>PG:</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140288">
            <w:pPr>
              <w:pStyle w:val="TableContents"/>
              <w:jc w:val="center"/>
              <w:rPr>
                <w:rFonts w:ascii="Arial" w:hAnsi="Arial"/>
                <w:sz w:val="28"/>
                <w:szCs w:val="28"/>
              </w:rPr>
            </w:pPr>
            <w:r>
              <w:rPr>
                <w:rFonts w:ascii="Arial" w:hAnsi="Arial"/>
                <w:sz w:val="28"/>
                <w:szCs w:val="28"/>
              </w:rPr>
              <w:t>A</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TableContents"/>
              <w:rPr>
                <w:rFonts w:ascii="Arial" w:hAnsi="Arial"/>
                <w:sz w:val="28"/>
                <w:szCs w:val="28"/>
              </w:rPr>
            </w:pPr>
            <w:r>
              <w:rPr>
                <w:rFonts w:ascii="Arial" w:hAnsi="Arial"/>
                <w:sz w:val="28"/>
                <w:szCs w:val="28"/>
              </w:rPr>
              <w:t>Introduction</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3</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7F2FAF">
            <w:pPr>
              <w:pStyle w:val="TableContents"/>
              <w:jc w:val="center"/>
              <w:rPr>
                <w:rFonts w:ascii="Arial" w:hAnsi="Arial"/>
                <w:sz w:val="28"/>
                <w:szCs w:val="28"/>
              </w:rPr>
            </w:pPr>
          </w:p>
          <w:p w:rsidR="007F2FAF" w:rsidRDefault="00140288">
            <w:pPr>
              <w:pStyle w:val="TableContents"/>
              <w:jc w:val="center"/>
              <w:rPr>
                <w:rFonts w:ascii="Arial" w:hAnsi="Arial"/>
                <w:sz w:val="28"/>
                <w:szCs w:val="28"/>
              </w:rPr>
            </w:pPr>
            <w:r>
              <w:rPr>
                <w:rFonts w:ascii="Arial" w:hAnsi="Arial"/>
                <w:sz w:val="28"/>
                <w:szCs w:val="28"/>
              </w:rPr>
              <w:t>B</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Heading1"/>
              <w:spacing w:line="360" w:lineRule="auto"/>
              <w:rPr>
                <w:rFonts w:ascii="Arial" w:hAnsi="Arial"/>
                <w:b w:val="0"/>
                <w:szCs w:val="28"/>
              </w:rPr>
            </w:pPr>
            <w:r>
              <w:rPr>
                <w:rFonts w:ascii="Arial" w:hAnsi="Arial"/>
                <w:b w:val="0"/>
                <w:szCs w:val="28"/>
              </w:rPr>
              <w:t>The relevance of sustainability measures</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7F2FAF">
            <w:pPr>
              <w:pStyle w:val="TableContents"/>
              <w:jc w:val="center"/>
              <w:rPr>
                <w:rFonts w:ascii="Arial Black" w:hAnsi="Arial Black"/>
                <w:sz w:val="28"/>
                <w:szCs w:val="28"/>
              </w:rPr>
            </w:pPr>
          </w:p>
          <w:p w:rsidR="007F2FAF" w:rsidRDefault="00140288">
            <w:pPr>
              <w:pStyle w:val="TableContents"/>
              <w:jc w:val="center"/>
              <w:rPr>
                <w:rFonts w:ascii="Arial" w:hAnsi="Arial"/>
                <w:sz w:val="28"/>
                <w:szCs w:val="28"/>
              </w:rPr>
            </w:pPr>
            <w:r>
              <w:rPr>
                <w:rFonts w:ascii="Arial" w:hAnsi="Arial"/>
                <w:sz w:val="28"/>
                <w:szCs w:val="28"/>
              </w:rPr>
              <w:t>3</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7F2FAF">
            <w:pPr>
              <w:pStyle w:val="TableContents"/>
              <w:jc w:val="center"/>
              <w:rPr>
                <w:rFonts w:ascii="Arial" w:hAnsi="Arial"/>
                <w:sz w:val="32"/>
                <w:szCs w:val="32"/>
              </w:rPr>
            </w:pPr>
          </w:p>
          <w:p w:rsidR="007F2FAF" w:rsidRDefault="00140288">
            <w:pPr>
              <w:pStyle w:val="TableContents"/>
              <w:jc w:val="center"/>
              <w:rPr>
                <w:rFonts w:ascii="Arial" w:hAnsi="Arial"/>
                <w:sz w:val="32"/>
                <w:szCs w:val="32"/>
              </w:rPr>
            </w:pPr>
            <w:r>
              <w:rPr>
                <w:rFonts w:ascii="Arial" w:hAnsi="Arial"/>
                <w:sz w:val="32"/>
                <w:szCs w:val="32"/>
              </w:rPr>
              <w:t>C</w:t>
            </w:r>
          </w:p>
        </w:tc>
        <w:tc>
          <w:tcPr>
            <w:tcW w:w="6634" w:type="dxa"/>
            <w:tcBorders>
              <w:top w:val="single" w:sz="2" w:space="0" w:color="000000"/>
              <w:left w:val="single" w:sz="2" w:space="0" w:color="000000"/>
              <w:bottom w:val="single" w:sz="2" w:space="0" w:color="000000"/>
            </w:tcBorders>
            <w:shd w:val="clear" w:color="auto" w:fill="auto"/>
          </w:tcPr>
          <w:p w:rsidR="007F2FAF" w:rsidRDefault="007F2FAF">
            <w:pPr>
              <w:spacing w:line="360" w:lineRule="auto"/>
              <w:jc w:val="both"/>
              <w:rPr>
                <w:rFonts w:ascii="Arial" w:hAnsi="Arial"/>
                <w:b/>
                <w:bCs/>
              </w:rPr>
            </w:pPr>
          </w:p>
          <w:p w:rsidR="007F2FAF" w:rsidRDefault="00140288">
            <w:pPr>
              <w:spacing w:line="360" w:lineRule="auto"/>
              <w:jc w:val="both"/>
              <w:rPr>
                <w:rFonts w:ascii="Arial" w:hAnsi="Arial"/>
                <w:b/>
                <w:bCs/>
              </w:rPr>
            </w:pPr>
            <w:r>
              <w:rPr>
                <w:rFonts w:ascii="Arial" w:hAnsi="Arial"/>
                <w:b/>
                <w:bCs/>
              </w:rPr>
              <w:t>I</w:t>
            </w:r>
            <w:bookmarkStart w:id="0" w:name="_Toc1475088931"/>
            <w:r>
              <w:rPr>
                <w:rFonts w:ascii="Arial" w:hAnsi="Arial"/>
                <w:b/>
                <w:bCs/>
              </w:rPr>
              <w:t>mportance of finance in sustainability</w:t>
            </w:r>
            <w:bookmarkEnd w:id="0"/>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7F2FAF">
            <w:pPr>
              <w:pStyle w:val="TableContents"/>
              <w:jc w:val="center"/>
              <w:rPr>
                <w:rFonts w:ascii="Arial Black" w:hAnsi="Arial Black"/>
                <w:sz w:val="32"/>
                <w:szCs w:val="32"/>
              </w:rPr>
            </w:pPr>
          </w:p>
          <w:p w:rsidR="007F2FAF" w:rsidRDefault="00140288">
            <w:pPr>
              <w:pStyle w:val="TableContents"/>
              <w:jc w:val="center"/>
              <w:rPr>
                <w:rFonts w:ascii="Arial" w:hAnsi="Arial"/>
                <w:sz w:val="32"/>
                <w:szCs w:val="32"/>
              </w:rPr>
            </w:pPr>
            <w:r>
              <w:rPr>
                <w:rFonts w:ascii="Arial" w:hAnsi="Arial"/>
                <w:sz w:val="32"/>
                <w:szCs w:val="32"/>
              </w:rPr>
              <w:t>4</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7F2FAF">
            <w:pPr>
              <w:pStyle w:val="TableContents"/>
              <w:jc w:val="center"/>
              <w:rPr>
                <w:rFonts w:ascii="Arial" w:hAnsi="Arial"/>
                <w:sz w:val="32"/>
                <w:szCs w:val="32"/>
              </w:rPr>
            </w:pPr>
          </w:p>
          <w:p w:rsidR="007F2FAF" w:rsidRDefault="00140288">
            <w:pPr>
              <w:pStyle w:val="TableContents"/>
              <w:jc w:val="center"/>
              <w:rPr>
                <w:rFonts w:ascii="Arial" w:hAnsi="Arial"/>
                <w:sz w:val="32"/>
                <w:szCs w:val="32"/>
              </w:rPr>
            </w:pPr>
            <w:r>
              <w:rPr>
                <w:rFonts w:ascii="Arial" w:hAnsi="Arial"/>
                <w:sz w:val="32"/>
                <w:szCs w:val="32"/>
              </w:rPr>
              <w:t>D</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Heading1"/>
              <w:rPr>
                <w:rFonts w:ascii="Arial" w:hAnsi="Arial"/>
                <w:b w:val="0"/>
                <w:szCs w:val="28"/>
              </w:rPr>
            </w:pPr>
            <w:r>
              <w:rPr>
                <w:rFonts w:ascii="Arial" w:hAnsi="Arial"/>
                <w:b w:val="0"/>
                <w:szCs w:val="28"/>
              </w:rPr>
              <w:t xml:space="preserve">Are businesses responsible for being environmentally sound, or is it </w:t>
            </w:r>
            <w:r>
              <w:rPr>
                <w:rFonts w:ascii="Arial" w:hAnsi="Arial"/>
                <w:b w:val="0"/>
                <w:szCs w:val="28"/>
              </w:rPr>
              <w:t>consumer-driven?</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7F2FAF">
            <w:pPr>
              <w:pStyle w:val="TableContents"/>
              <w:jc w:val="center"/>
              <w:rPr>
                <w:rFonts w:ascii="Arial Black" w:hAnsi="Arial Black"/>
                <w:sz w:val="32"/>
                <w:szCs w:val="32"/>
              </w:rPr>
            </w:pPr>
          </w:p>
          <w:p w:rsidR="007F2FAF" w:rsidRDefault="00140288">
            <w:pPr>
              <w:pStyle w:val="TableContents"/>
              <w:jc w:val="center"/>
              <w:rPr>
                <w:rFonts w:ascii="Arial" w:hAnsi="Arial"/>
                <w:sz w:val="32"/>
                <w:szCs w:val="32"/>
              </w:rPr>
            </w:pPr>
            <w:r>
              <w:rPr>
                <w:rFonts w:ascii="Arial" w:hAnsi="Arial"/>
                <w:sz w:val="32"/>
                <w:szCs w:val="32"/>
              </w:rPr>
              <w:t>4-5</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7F2FAF">
            <w:pPr>
              <w:pStyle w:val="TableContents"/>
              <w:jc w:val="center"/>
              <w:rPr>
                <w:rFonts w:ascii="Arial" w:hAnsi="Arial"/>
                <w:sz w:val="32"/>
                <w:szCs w:val="32"/>
              </w:rPr>
            </w:pPr>
          </w:p>
          <w:p w:rsidR="007F2FAF" w:rsidRDefault="00140288">
            <w:pPr>
              <w:pStyle w:val="TableContents"/>
              <w:jc w:val="center"/>
              <w:rPr>
                <w:rFonts w:ascii="Arial" w:hAnsi="Arial"/>
                <w:sz w:val="32"/>
                <w:szCs w:val="32"/>
              </w:rPr>
            </w:pPr>
            <w:r>
              <w:rPr>
                <w:rFonts w:ascii="Arial" w:hAnsi="Arial"/>
                <w:sz w:val="32"/>
                <w:szCs w:val="32"/>
              </w:rPr>
              <w:t>E</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Heading1"/>
              <w:spacing w:line="360" w:lineRule="auto"/>
              <w:rPr>
                <w:rFonts w:ascii="Arial" w:hAnsi="Arial"/>
                <w:bCs/>
                <w:szCs w:val="28"/>
              </w:rPr>
            </w:pPr>
            <w:r>
              <w:rPr>
                <w:rFonts w:ascii="Arial" w:hAnsi="Arial"/>
                <w:bCs/>
                <w:szCs w:val="28"/>
              </w:rPr>
              <w:t>Can the hospitality industry ever be truly green?</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7F2FAF">
            <w:pPr>
              <w:pStyle w:val="TableContents"/>
              <w:jc w:val="center"/>
              <w:rPr>
                <w:rFonts w:ascii="Arial Black" w:hAnsi="Arial Black"/>
                <w:sz w:val="32"/>
                <w:szCs w:val="32"/>
              </w:rPr>
            </w:pPr>
          </w:p>
          <w:p w:rsidR="007F2FAF" w:rsidRDefault="00140288">
            <w:pPr>
              <w:pStyle w:val="TableContents"/>
              <w:jc w:val="center"/>
              <w:rPr>
                <w:rFonts w:ascii="Arial" w:hAnsi="Arial"/>
                <w:sz w:val="28"/>
                <w:szCs w:val="28"/>
              </w:rPr>
            </w:pPr>
            <w:r>
              <w:rPr>
                <w:rFonts w:ascii="Arial" w:hAnsi="Arial"/>
                <w:sz w:val="28"/>
                <w:szCs w:val="28"/>
              </w:rPr>
              <w:t>5-6</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7F2FAF">
            <w:pPr>
              <w:pStyle w:val="TableContents"/>
              <w:jc w:val="center"/>
              <w:rPr>
                <w:rFonts w:ascii="Arial" w:hAnsi="Arial"/>
                <w:sz w:val="32"/>
                <w:szCs w:val="32"/>
              </w:rPr>
            </w:pPr>
          </w:p>
          <w:p w:rsidR="007F2FAF" w:rsidRDefault="00140288">
            <w:pPr>
              <w:pStyle w:val="TableContents"/>
              <w:jc w:val="center"/>
              <w:rPr>
                <w:rFonts w:ascii="Arial" w:hAnsi="Arial"/>
                <w:sz w:val="32"/>
                <w:szCs w:val="32"/>
              </w:rPr>
            </w:pPr>
            <w:r>
              <w:rPr>
                <w:rFonts w:ascii="Arial" w:hAnsi="Arial"/>
                <w:sz w:val="32"/>
                <w:szCs w:val="32"/>
              </w:rPr>
              <w:t>F</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Heading1"/>
              <w:rPr>
                <w:rFonts w:ascii="Arial Black" w:hAnsi="Arial Black"/>
                <w:b w:val="0"/>
                <w:szCs w:val="28"/>
              </w:rPr>
            </w:pPr>
            <w:r>
              <w:rPr>
                <w:rFonts w:ascii="Arial" w:hAnsi="Arial"/>
                <w:b w:val="0"/>
                <w:szCs w:val="28"/>
              </w:rPr>
              <w:t>Understanding financial resiliency as a key to sustainability</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7F2FAF">
            <w:pPr>
              <w:pStyle w:val="TableContents"/>
              <w:jc w:val="center"/>
              <w:rPr>
                <w:rFonts w:ascii="Arial Black" w:hAnsi="Arial Black"/>
                <w:sz w:val="32"/>
                <w:szCs w:val="32"/>
              </w:rPr>
            </w:pPr>
          </w:p>
          <w:p w:rsidR="007F2FAF" w:rsidRDefault="00140288">
            <w:pPr>
              <w:pStyle w:val="TableContents"/>
              <w:jc w:val="center"/>
              <w:rPr>
                <w:rFonts w:ascii="Arial" w:hAnsi="Arial"/>
                <w:sz w:val="32"/>
                <w:szCs w:val="32"/>
              </w:rPr>
            </w:pPr>
            <w:r>
              <w:rPr>
                <w:rFonts w:ascii="Arial" w:hAnsi="Arial"/>
                <w:sz w:val="32"/>
                <w:szCs w:val="32"/>
              </w:rPr>
              <w:t>6-7</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G</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spacing w:line="360" w:lineRule="auto"/>
              <w:jc w:val="both"/>
              <w:rPr>
                <w:rFonts w:ascii="Arial" w:eastAsia="Times New Roman" w:hAnsi="Arial" w:cs="Times New Roman"/>
                <w:color w:val="0E101A"/>
                <w:sz w:val="28"/>
                <w:szCs w:val="28"/>
              </w:rPr>
            </w:pPr>
            <w:r>
              <w:rPr>
                <w:rFonts w:ascii="Arial" w:eastAsia="Times New Roman" w:hAnsi="Arial" w:cs="Times New Roman"/>
                <w:color w:val="0E101A"/>
                <w:sz w:val="28"/>
                <w:szCs w:val="28"/>
              </w:rPr>
              <w:t>The Industry actions that align with the triple bottom line</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7</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H</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spacing w:line="360" w:lineRule="auto"/>
              <w:jc w:val="both"/>
              <w:rPr>
                <w:rFonts w:ascii="Arial" w:hAnsi="Arial"/>
                <w:sz w:val="28"/>
                <w:szCs w:val="28"/>
              </w:rPr>
            </w:pPr>
            <w:proofErr w:type="spellStart"/>
            <w:r>
              <w:rPr>
                <w:rFonts w:ascii="Arial" w:hAnsi="Arial"/>
                <w:sz w:val="28"/>
                <w:szCs w:val="28"/>
              </w:rPr>
              <w:t>Doxey’s</w:t>
            </w:r>
            <w:proofErr w:type="spellEnd"/>
            <w:r>
              <w:rPr>
                <w:rFonts w:ascii="Arial" w:hAnsi="Arial"/>
                <w:sz w:val="28"/>
                <w:szCs w:val="28"/>
              </w:rPr>
              <w:t xml:space="preserve"> </w:t>
            </w:r>
            <w:proofErr w:type="spellStart"/>
            <w:r>
              <w:rPr>
                <w:rFonts w:ascii="Arial" w:hAnsi="Arial"/>
                <w:sz w:val="28"/>
                <w:szCs w:val="28"/>
              </w:rPr>
              <w:t>Irridex</w:t>
            </w:r>
            <w:proofErr w:type="spellEnd"/>
            <w:r>
              <w:rPr>
                <w:rFonts w:ascii="Arial" w:hAnsi="Arial"/>
                <w:sz w:val="28"/>
                <w:szCs w:val="28"/>
              </w:rPr>
              <w:t xml:space="preserve"> model</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7-8</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7F2FAF">
            <w:pPr>
              <w:pStyle w:val="TableContents"/>
              <w:jc w:val="center"/>
              <w:rPr>
                <w:rFonts w:ascii="Arial" w:hAnsi="Arial"/>
                <w:sz w:val="32"/>
                <w:szCs w:val="32"/>
              </w:rPr>
            </w:pPr>
          </w:p>
          <w:p w:rsidR="007F2FAF" w:rsidRDefault="00140288">
            <w:pPr>
              <w:pStyle w:val="TableContents"/>
              <w:jc w:val="center"/>
              <w:rPr>
                <w:rFonts w:ascii="Arial" w:hAnsi="Arial"/>
                <w:sz w:val="32"/>
                <w:szCs w:val="32"/>
              </w:rPr>
            </w:pPr>
            <w:r>
              <w:rPr>
                <w:rFonts w:ascii="Arial" w:hAnsi="Arial"/>
                <w:sz w:val="32"/>
                <w:szCs w:val="32"/>
              </w:rPr>
              <w:t>I</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Heading1"/>
              <w:rPr>
                <w:rFonts w:ascii="Arial" w:hAnsi="Arial"/>
                <w:b w:val="0"/>
                <w:sz w:val="32"/>
                <w:szCs w:val="32"/>
              </w:rPr>
            </w:pPr>
            <w:r>
              <w:rPr>
                <w:rFonts w:ascii="Arial" w:hAnsi="Arial"/>
                <w:b w:val="0"/>
                <w:sz w:val="32"/>
                <w:szCs w:val="32"/>
              </w:rPr>
              <w:t>Butler’s life cycle model</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7F2FAF">
            <w:pPr>
              <w:pStyle w:val="TableContents"/>
              <w:jc w:val="center"/>
              <w:rPr>
                <w:rFonts w:ascii="Arial Black" w:hAnsi="Arial Black"/>
                <w:sz w:val="32"/>
                <w:szCs w:val="32"/>
              </w:rPr>
            </w:pPr>
          </w:p>
          <w:p w:rsidR="007F2FAF" w:rsidRDefault="00140288">
            <w:pPr>
              <w:pStyle w:val="TableContents"/>
              <w:jc w:val="center"/>
              <w:rPr>
                <w:rFonts w:ascii="Arial" w:hAnsi="Arial"/>
                <w:sz w:val="32"/>
                <w:szCs w:val="32"/>
              </w:rPr>
            </w:pPr>
            <w:r>
              <w:rPr>
                <w:rFonts w:ascii="Arial" w:hAnsi="Arial"/>
                <w:sz w:val="32"/>
                <w:szCs w:val="32"/>
              </w:rPr>
              <w:t>8-9</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J</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TableContents"/>
              <w:rPr>
                <w:rFonts w:ascii="Arial" w:hAnsi="Arial"/>
                <w:sz w:val="32"/>
                <w:szCs w:val="32"/>
              </w:rPr>
            </w:pPr>
            <w:r>
              <w:rPr>
                <w:rFonts w:ascii="Arial" w:hAnsi="Arial"/>
                <w:sz w:val="32"/>
                <w:szCs w:val="32"/>
              </w:rPr>
              <w:t xml:space="preserve">Future Recommendation </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140288">
            <w:pPr>
              <w:pStyle w:val="TableContents"/>
              <w:jc w:val="center"/>
            </w:pPr>
            <w:r>
              <w:rPr>
                <w:rFonts w:ascii="Arial" w:hAnsi="Arial"/>
                <w:sz w:val="32"/>
                <w:szCs w:val="32"/>
              </w:rPr>
              <w:t>9</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K</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TableContents"/>
              <w:rPr>
                <w:rFonts w:ascii="Arial" w:hAnsi="Arial"/>
                <w:sz w:val="32"/>
                <w:szCs w:val="32"/>
              </w:rPr>
            </w:pPr>
            <w:r>
              <w:rPr>
                <w:rFonts w:ascii="Arial" w:hAnsi="Arial"/>
                <w:sz w:val="32"/>
                <w:szCs w:val="32"/>
              </w:rPr>
              <w:t xml:space="preserve">Conclusion </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10</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L</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TableContents"/>
              <w:rPr>
                <w:rFonts w:ascii="Arial" w:hAnsi="Arial"/>
                <w:sz w:val="32"/>
                <w:szCs w:val="32"/>
              </w:rPr>
            </w:pPr>
            <w:r>
              <w:rPr>
                <w:rFonts w:ascii="Arial" w:hAnsi="Arial"/>
                <w:sz w:val="32"/>
                <w:szCs w:val="32"/>
              </w:rPr>
              <w:t xml:space="preserve">References </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11-15</w:t>
            </w:r>
          </w:p>
        </w:tc>
      </w:tr>
      <w:tr w:rsidR="007F2FAF">
        <w:tc>
          <w:tcPr>
            <w:tcW w:w="1531" w:type="dxa"/>
            <w:tcBorders>
              <w:top w:val="single" w:sz="2" w:space="0" w:color="000000"/>
              <w:left w:val="single" w:sz="2" w:space="0" w:color="000000"/>
              <w:bottom w:val="single" w:sz="2" w:space="0" w:color="000000"/>
            </w:tcBorders>
            <w:shd w:val="clear" w:color="auto" w:fill="auto"/>
          </w:tcPr>
          <w:p w:rsidR="007F2FAF" w:rsidRDefault="00140288">
            <w:pPr>
              <w:pStyle w:val="TableContents"/>
              <w:jc w:val="center"/>
              <w:rPr>
                <w:rFonts w:ascii="Arial" w:hAnsi="Arial"/>
                <w:sz w:val="32"/>
                <w:szCs w:val="32"/>
              </w:rPr>
            </w:pPr>
            <w:r>
              <w:rPr>
                <w:rFonts w:ascii="Arial" w:hAnsi="Arial"/>
                <w:sz w:val="32"/>
                <w:szCs w:val="32"/>
              </w:rPr>
              <w:t>M</w:t>
            </w:r>
          </w:p>
        </w:tc>
        <w:tc>
          <w:tcPr>
            <w:tcW w:w="6634" w:type="dxa"/>
            <w:tcBorders>
              <w:top w:val="single" w:sz="2" w:space="0" w:color="000000"/>
              <w:left w:val="single" w:sz="2" w:space="0" w:color="000000"/>
              <w:bottom w:val="single" w:sz="2" w:space="0" w:color="000000"/>
            </w:tcBorders>
            <w:shd w:val="clear" w:color="auto" w:fill="auto"/>
          </w:tcPr>
          <w:p w:rsidR="007F2FAF" w:rsidRDefault="00140288">
            <w:pPr>
              <w:pStyle w:val="TableContents"/>
              <w:rPr>
                <w:rFonts w:ascii="Arial" w:hAnsi="Arial"/>
                <w:sz w:val="32"/>
                <w:szCs w:val="32"/>
              </w:rPr>
            </w:pPr>
            <w:r>
              <w:rPr>
                <w:rFonts w:ascii="Arial" w:hAnsi="Arial"/>
                <w:sz w:val="32"/>
                <w:szCs w:val="32"/>
              </w:rPr>
              <w:t xml:space="preserve">Appendices </w:t>
            </w:r>
          </w:p>
        </w:tc>
        <w:tc>
          <w:tcPr>
            <w:tcW w:w="1468" w:type="dxa"/>
            <w:tcBorders>
              <w:top w:val="single" w:sz="2" w:space="0" w:color="000000"/>
              <w:left w:val="single" w:sz="2" w:space="0" w:color="000000"/>
              <w:bottom w:val="single" w:sz="2" w:space="0" w:color="000000"/>
              <w:right w:val="single" w:sz="2" w:space="0" w:color="000000"/>
            </w:tcBorders>
            <w:shd w:val="clear" w:color="auto" w:fill="auto"/>
          </w:tcPr>
          <w:p w:rsidR="007F2FAF" w:rsidRDefault="00140288">
            <w:pPr>
              <w:pStyle w:val="TableContents"/>
              <w:jc w:val="center"/>
            </w:pPr>
            <w:r>
              <w:rPr>
                <w:rFonts w:ascii="Arial" w:hAnsi="Arial"/>
                <w:sz w:val="32"/>
                <w:szCs w:val="32"/>
              </w:rPr>
              <w:t>16-18</w:t>
            </w:r>
          </w:p>
        </w:tc>
      </w:tr>
    </w:tbl>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7F2FAF">
      <w:pPr>
        <w:rPr>
          <w:rFonts w:ascii="Arial" w:hAnsi="Arial"/>
        </w:rPr>
      </w:pPr>
    </w:p>
    <w:p w:rsidR="007F2FAF" w:rsidRDefault="00140288">
      <w:pPr>
        <w:pStyle w:val="Heading1"/>
        <w:rPr>
          <w:rFonts w:ascii="Arial" w:hAnsi="Arial"/>
          <w:sz w:val="24"/>
          <w:szCs w:val="24"/>
        </w:rPr>
      </w:pPr>
      <w:bookmarkStart w:id="1" w:name="_Toc147508891"/>
      <w:r>
        <w:rPr>
          <w:rFonts w:ascii="Arial" w:hAnsi="Arial"/>
          <w:sz w:val="24"/>
          <w:szCs w:val="24"/>
          <w:u w:val="single"/>
        </w:rPr>
        <w:t>Introduction</w:t>
      </w:r>
      <w:bookmarkEnd w:id="1"/>
    </w:p>
    <w:p w:rsidR="007F2FAF" w:rsidRDefault="00140288">
      <w:pPr>
        <w:spacing w:line="360" w:lineRule="auto"/>
        <w:jc w:val="both"/>
        <w:rPr>
          <w:rFonts w:ascii="Arial" w:hAnsi="Arial"/>
        </w:rPr>
      </w:pPr>
      <w:r>
        <w:rPr>
          <w:rFonts w:ascii="Arial" w:eastAsia="Times New Roman" w:hAnsi="Arial" w:cs="Times New Roman"/>
          <w:color w:val="0E101A"/>
        </w:rPr>
        <w:t xml:space="preserve">Green practices are the actions that are being taken by the hospitality industry to minimise their negative effects on the environment, such as reducing energy and water consumption and using renewable sources. The main purpose of going green is to be more eco-friendly-oriented through more efficient use of energy and resources. This report will look at the future of the hospitality industry, including the top trends in using sustainable practices. As stated by the author Sloan </w:t>
      </w:r>
      <w:r>
        <w:rPr>
          <w:rFonts w:ascii="Arial" w:eastAsia="Times New Roman" w:hAnsi="Arial" w:cs="Times New Roman"/>
          <w:i/>
          <w:color w:val="0E101A"/>
        </w:rPr>
        <w:t>et al.</w:t>
      </w:r>
      <w:r>
        <w:rPr>
          <w:rFonts w:ascii="Arial" w:eastAsia="Times New Roman" w:hAnsi="Arial" w:cs="Times New Roman"/>
          <w:color w:val="0E101A"/>
        </w:rPr>
        <w:t xml:space="preserve">(2017), there is sustainability in the hospitality industry, and the measures come with economic, environmental, and social issues.   </w:t>
      </w:r>
    </w:p>
    <w:p w:rsidR="007F2FAF" w:rsidRDefault="00140288">
      <w:pPr>
        <w:pStyle w:val="Heading1"/>
        <w:spacing w:line="360" w:lineRule="auto"/>
        <w:rPr>
          <w:rFonts w:ascii="Arial" w:hAnsi="Arial"/>
          <w:sz w:val="24"/>
          <w:szCs w:val="24"/>
        </w:rPr>
      </w:pPr>
      <w:bookmarkStart w:id="2" w:name="_Toc147508892"/>
      <w:r>
        <w:rPr>
          <w:rFonts w:ascii="Arial" w:hAnsi="Arial"/>
          <w:sz w:val="24"/>
          <w:szCs w:val="24"/>
          <w:u w:val="single"/>
        </w:rPr>
        <w:t>The relevance of sustainability measures</w:t>
      </w:r>
      <w:bookmarkEnd w:id="2"/>
    </w:p>
    <w:p w:rsidR="007F2FAF" w:rsidRDefault="00140288">
      <w:pPr>
        <w:spacing w:line="360" w:lineRule="auto"/>
        <w:jc w:val="both"/>
        <w:rPr>
          <w:rFonts w:ascii="Arial" w:hAnsi="Arial"/>
        </w:rPr>
      </w:pPr>
      <w:r>
        <w:rPr>
          <w:rFonts w:ascii="Arial" w:eastAsia="Times New Roman" w:hAnsi="Arial" w:cs="Times New Roman"/>
          <w:color w:val="0E101A"/>
        </w:rPr>
        <w:t>As the climatic changes are accelerating, many conscious travellers prefer their hotels that prioritise sustainability and eco-friendly practices. Whether it be through sustainable amenities. Adopting sustainable measures in the hospitality industry helps know the buyer's minds when it comes to choosing the hotel and the hospitality industry. Going green in hospitality is relevant in today's time as it is being considered more profitable for the industry overall. The core elements revolve around reducing wa</w:t>
      </w:r>
      <w:r>
        <w:rPr>
          <w:rFonts w:ascii="Arial" w:eastAsia="Times New Roman" w:hAnsi="Arial" w:cs="Times New Roman"/>
          <w:color w:val="0E101A"/>
        </w:rPr>
        <w:t>ste, saving energy, and cutting down on water usage. For example using Marriott hotel as an industrial example the needs for the company to grow and be more profitable-which is deemed to be economically variable and, therefore, more sustainable. (Marriott-Serve 360, 2022) The hotel must contribute towards the local economy, as well as creating jobs, and as a result, also shall support the local community. According to the Management Association (2018), sustainable tourism includes research and practices, as</w:t>
      </w:r>
      <w:r>
        <w:rPr>
          <w:rFonts w:ascii="Arial" w:eastAsia="Times New Roman" w:hAnsi="Arial" w:cs="Times New Roman"/>
          <w:color w:val="0E101A"/>
        </w:rPr>
        <w:t xml:space="preserve"> there are cooperative strategies and governance for conserving and promoting tourism in both developed and developing economies. Hotels like Marriott, which follow sustainability measures and practices, are considered to be more efficient; there are reductions in hotel outgoings, and in the end, they boost the overall profits of the business. Sustainable businesses have become more significant in recent times because they help in long-term cost savings. </w:t>
      </w:r>
    </w:p>
    <w:p w:rsidR="007F2FAF" w:rsidRDefault="007F2FAF">
      <w:pPr>
        <w:spacing w:line="360" w:lineRule="auto"/>
        <w:jc w:val="both"/>
        <w:rPr>
          <w:rFonts w:ascii="Arial" w:eastAsia="Times New Roman" w:hAnsi="Arial" w:cs="Times New Roman"/>
          <w:color w:val="0E101A"/>
          <w:u w:val="single"/>
        </w:rPr>
      </w:pPr>
    </w:p>
    <w:p w:rsidR="007F2FAF" w:rsidRDefault="007F2FAF">
      <w:pPr>
        <w:spacing w:line="360" w:lineRule="auto"/>
        <w:jc w:val="both"/>
        <w:rPr>
          <w:rFonts w:ascii="Arial" w:eastAsia="Times New Roman" w:hAnsi="Arial" w:cs="Times New Roman"/>
          <w:color w:val="0E101A"/>
          <w:u w:val="single"/>
        </w:rPr>
      </w:pPr>
    </w:p>
    <w:p w:rsidR="007F2FAF" w:rsidRDefault="007F2FAF">
      <w:pPr>
        <w:spacing w:line="360" w:lineRule="auto"/>
        <w:jc w:val="both"/>
        <w:rPr>
          <w:rFonts w:ascii="Arial" w:eastAsia="Times New Roman" w:hAnsi="Arial" w:cs="Times New Roman"/>
          <w:color w:val="0E101A"/>
          <w:u w:val="single"/>
        </w:rPr>
      </w:pPr>
    </w:p>
    <w:p w:rsidR="007F2FAF" w:rsidRDefault="007F2FAF">
      <w:pPr>
        <w:spacing w:line="360" w:lineRule="auto"/>
        <w:jc w:val="both"/>
        <w:rPr>
          <w:rFonts w:ascii="Arial" w:eastAsia="Times New Roman" w:hAnsi="Arial" w:cs="Times New Roman"/>
          <w:color w:val="0E101A"/>
          <w:u w:val="single"/>
        </w:rPr>
      </w:pPr>
    </w:p>
    <w:p w:rsidR="007F2FAF" w:rsidRDefault="007F2FAF">
      <w:pPr>
        <w:spacing w:line="360" w:lineRule="auto"/>
        <w:jc w:val="both"/>
        <w:rPr>
          <w:rFonts w:ascii="Arial" w:eastAsia="Times New Roman" w:hAnsi="Arial" w:cs="Times New Roman"/>
          <w:color w:val="0E101A"/>
          <w:u w:val="single"/>
        </w:rPr>
      </w:pPr>
    </w:p>
    <w:p w:rsidR="007F2FAF" w:rsidRDefault="007F2FAF">
      <w:pPr>
        <w:spacing w:line="360" w:lineRule="auto"/>
        <w:jc w:val="both"/>
        <w:rPr>
          <w:rFonts w:ascii="Arial" w:hAnsi="Arial"/>
          <w:b/>
          <w:bCs/>
        </w:rPr>
      </w:pPr>
    </w:p>
    <w:p w:rsidR="007F2FAF" w:rsidRDefault="00140288">
      <w:pPr>
        <w:spacing w:line="360" w:lineRule="auto"/>
        <w:jc w:val="both"/>
      </w:pPr>
      <w:r>
        <w:rPr>
          <w:rFonts w:ascii="Arial" w:hAnsi="Arial"/>
          <w:b/>
          <w:bCs/>
        </w:rPr>
        <w:t>I</w:t>
      </w:r>
      <w:bookmarkStart w:id="3" w:name="_Toc147508893"/>
      <w:r>
        <w:rPr>
          <w:rFonts w:ascii="Arial" w:hAnsi="Arial"/>
          <w:b/>
          <w:bCs/>
        </w:rPr>
        <w:t>mportance of finance in sustainability</w:t>
      </w:r>
      <w:bookmarkEnd w:id="3"/>
    </w:p>
    <w:p w:rsidR="007F2FAF" w:rsidRDefault="00140288">
      <w:pPr>
        <w:spacing w:line="360" w:lineRule="auto"/>
        <w:jc w:val="both"/>
        <w:rPr>
          <w:rFonts w:ascii="Arial" w:hAnsi="Arial"/>
        </w:rPr>
      </w:pPr>
      <w:r>
        <w:rPr>
          <w:noProof/>
        </w:rPr>
        <w:drawing>
          <wp:inline distT="0" distB="0" distL="0" distR="0">
            <wp:extent cx="5176520" cy="3212465"/>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pic:cNvPicPr>
                      <a:picLocks noChangeAspect="1" noChangeArrowheads="1"/>
                    </pic:cNvPicPr>
                  </pic:nvPicPr>
                  <pic:blipFill>
                    <a:blip r:embed="rId6"/>
                    <a:stretch>
                      <a:fillRect/>
                    </a:stretch>
                  </pic:blipFill>
                  <pic:spPr bwMode="auto">
                    <a:xfrm>
                      <a:off x="0" y="0"/>
                      <a:ext cx="5176520" cy="3212465"/>
                    </a:xfrm>
                    <a:prstGeom prst="rect">
                      <a:avLst/>
                    </a:prstGeom>
                  </pic:spPr>
                </pic:pic>
              </a:graphicData>
            </a:graphic>
          </wp:inline>
        </w:drawing>
      </w:r>
    </w:p>
    <w:p w:rsidR="007F2FAF" w:rsidRDefault="00140288">
      <w:pPr>
        <w:spacing w:line="360" w:lineRule="auto"/>
        <w:jc w:val="center"/>
        <w:rPr>
          <w:rFonts w:ascii="Arial" w:hAnsi="Arial"/>
        </w:rPr>
      </w:pPr>
      <w:r>
        <w:rPr>
          <w:rFonts w:ascii="Arial" w:eastAsia="Times New Roman" w:hAnsi="Arial" w:cs="Times New Roman"/>
          <w:b/>
        </w:rPr>
        <w:t xml:space="preserve">Figure: </w:t>
      </w:r>
      <w:r>
        <w:rPr>
          <w:rFonts w:ascii="Arial" w:eastAsia="Times New Roman" w:hAnsi="Arial" w:cs="Times New Roman"/>
          <w:color w:val="000000" w:themeColor="text1"/>
        </w:rPr>
        <w:t>Global market size of the hospitality industry 2023-2027</w:t>
      </w:r>
    </w:p>
    <w:p w:rsidR="007F2FAF" w:rsidRDefault="00140288">
      <w:pPr>
        <w:spacing w:line="360" w:lineRule="auto"/>
        <w:jc w:val="center"/>
        <w:rPr>
          <w:rFonts w:ascii="Arial" w:hAnsi="Arial"/>
        </w:rPr>
      </w:pPr>
      <w:r>
        <w:rPr>
          <w:rFonts w:ascii="Arial" w:eastAsia="Times New Roman" w:hAnsi="Arial" w:cs="Times New Roman"/>
          <w:b/>
          <w:color w:val="0E101A"/>
        </w:rPr>
        <w:t xml:space="preserve">Source: </w:t>
      </w:r>
      <w:r>
        <w:rPr>
          <w:rFonts w:ascii="Arial" w:eastAsia="Times New Roman" w:hAnsi="Arial" w:cs="Times New Roman"/>
          <w:color w:val="0E101A"/>
        </w:rPr>
        <w:t>(</w:t>
      </w:r>
      <w:proofErr w:type="spellStart"/>
      <w:r>
        <w:rPr>
          <w:rFonts w:ascii="Arial" w:eastAsia="Times New Roman" w:hAnsi="Arial" w:cs="Times New Roman"/>
          <w:color w:val="0E101A"/>
        </w:rPr>
        <w:t>Statista</w:t>
      </w:r>
      <w:proofErr w:type="spellEnd"/>
      <w:r>
        <w:rPr>
          <w:rFonts w:ascii="Arial" w:eastAsia="Times New Roman" w:hAnsi="Arial" w:cs="Times New Roman"/>
          <w:color w:val="0E101A"/>
        </w:rPr>
        <w:t>, 2023)</w:t>
      </w:r>
    </w:p>
    <w:p w:rsidR="007F2FAF" w:rsidRDefault="00140288">
      <w:pPr>
        <w:spacing w:line="360" w:lineRule="auto"/>
        <w:jc w:val="both"/>
        <w:rPr>
          <w:rFonts w:ascii="Arial" w:hAnsi="Arial"/>
        </w:rPr>
      </w:pPr>
      <w:r>
        <w:rPr>
          <w:rFonts w:ascii="Arial" w:eastAsia="Times New Roman" w:hAnsi="Arial" w:cs="Times New Roman"/>
          <w:color w:val="0E101A"/>
        </w:rPr>
        <w:t>In the above graph, hospitality is defined more broadly as an industry that focuses mainly on providing consumers with more means where visitors can participate in leisure-related activities. In 2023, the global hospitality market has reached nearly 4.7 trillion dollars, and it is seen to grow to 5.8 trillion dollars in the year 2027. In the year 2022, the leading hotel brands worldwide are seen to be ranked according to their brand value. Hilton was one the top hotels in that year with a global brand value</w:t>
      </w:r>
      <w:r>
        <w:rPr>
          <w:rFonts w:ascii="Arial" w:eastAsia="Times New Roman" w:hAnsi="Arial" w:cs="Times New Roman"/>
          <w:color w:val="0E101A"/>
        </w:rPr>
        <w:t xml:space="preserve">. (Brand finance, 2023)When looking into the revenue of available rooms in the hotel industry worldwide according to the region, European hotels are showing less growth as compared to other areas. According to‌ Costa and Costa (2022), the hospitality industry is crucial for economic growth and provides help to the developed and the developing countries; the sector provides jobs in the income level, destination expansion, and overall economic development. As stated by the author </w:t>
      </w:r>
      <w:proofErr w:type="spellStart"/>
      <w:r>
        <w:rPr>
          <w:rFonts w:ascii="Arial" w:eastAsia="Times New Roman" w:hAnsi="Arial" w:cs="Times New Roman"/>
          <w:color w:val="0E101A"/>
        </w:rPr>
        <w:t>Batabyal</w:t>
      </w:r>
      <w:proofErr w:type="spellEnd"/>
      <w:r>
        <w:rPr>
          <w:rFonts w:ascii="Arial" w:eastAsia="Times New Roman" w:hAnsi="Arial" w:cs="Times New Roman"/>
          <w:color w:val="0E101A"/>
        </w:rPr>
        <w:t xml:space="preserve"> (2018), there are se</w:t>
      </w:r>
      <w:r>
        <w:rPr>
          <w:rFonts w:ascii="Arial" w:eastAsia="Times New Roman" w:hAnsi="Arial" w:cs="Times New Roman"/>
          <w:color w:val="0E101A"/>
        </w:rPr>
        <w:t xml:space="preserve">veral kinds of tourism sites, and all the destinations need different types of approaches for maintaining the resources for both the tourists and the local populations. </w:t>
      </w:r>
    </w:p>
    <w:p w:rsidR="007F2FAF" w:rsidRDefault="00140288">
      <w:pPr>
        <w:pStyle w:val="Heading1"/>
        <w:rPr>
          <w:rFonts w:ascii="Arial" w:hAnsi="Arial"/>
          <w:sz w:val="24"/>
          <w:szCs w:val="24"/>
        </w:rPr>
      </w:pPr>
      <w:bookmarkStart w:id="4" w:name="_Toc147508894"/>
      <w:r>
        <w:rPr>
          <w:rFonts w:ascii="Arial" w:hAnsi="Arial"/>
          <w:bCs/>
          <w:sz w:val="24"/>
          <w:szCs w:val="24"/>
          <w:u w:val="single"/>
        </w:rPr>
        <w:lastRenderedPageBreak/>
        <w:t>Are businesses responsible for being environmentally sound, or is it consumer-driven?</w:t>
      </w:r>
      <w:bookmarkEnd w:id="4"/>
    </w:p>
    <w:p w:rsidR="007F2FAF" w:rsidRDefault="00140288">
      <w:pPr>
        <w:spacing w:line="360" w:lineRule="auto"/>
        <w:jc w:val="both"/>
        <w:rPr>
          <w:rFonts w:ascii="Arial" w:hAnsi="Arial"/>
        </w:rPr>
      </w:pPr>
      <w:r>
        <w:rPr>
          <w:rFonts w:ascii="Arial" w:eastAsia="Times New Roman" w:hAnsi="Arial" w:cs="Times New Roman"/>
          <w:color w:val="0E101A"/>
        </w:rPr>
        <w:t>The hotel businesses are responsible for being environmentally friendly as it benefits the environment but also helps the businesses in saving money on running the business more efficiently. Sustainability is essential for helping and fulfilling the needs of consumers in the long term. In recent times, unchecked industrialisation has affected the environment as well as society. People and organisations have started grasping the importance of suitability for conserving the environment on the whole and, in re</w:t>
      </w:r>
      <w:r>
        <w:rPr>
          <w:rFonts w:ascii="Arial" w:eastAsia="Times New Roman" w:hAnsi="Arial" w:cs="Times New Roman"/>
          <w:color w:val="0E101A"/>
        </w:rPr>
        <w:t xml:space="preserve">turn, improving the quality of life of everyone. According to </w:t>
      </w:r>
      <w:proofErr w:type="spellStart"/>
      <w:r>
        <w:rPr>
          <w:rFonts w:ascii="Arial" w:eastAsia="Times New Roman" w:hAnsi="Arial" w:cs="Times New Roman"/>
          <w:color w:val="0E101A"/>
        </w:rPr>
        <w:t>Korstanje</w:t>
      </w:r>
      <w:proofErr w:type="spellEnd"/>
      <w:r>
        <w:rPr>
          <w:rFonts w:ascii="Arial" w:eastAsia="Times New Roman" w:hAnsi="Arial" w:cs="Times New Roman"/>
          <w:color w:val="0E101A"/>
        </w:rPr>
        <w:t xml:space="preserve"> et al.(2020), the marketing of tourism is a crucial tool for promoting the overall health of the global economy, as this brings the necessary revenue to particular regions of the world. Hotels like Marriott have started focusing on the smallest actions, like using energy-efficient measures for saving resources, as the economic balance is crucial for human survival and building a better future for everyone. As stated by the author </w:t>
      </w:r>
      <w:proofErr w:type="spellStart"/>
      <w:r>
        <w:rPr>
          <w:rFonts w:ascii="Arial" w:eastAsia="Times New Roman" w:hAnsi="Arial" w:cs="Times New Roman"/>
          <w:color w:val="0E101A"/>
        </w:rPr>
        <w:t>Edgell</w:t>
      </w:r>
      <w:proofErr w:type="spellEnd"/>
      <w:r>
        <w:rPr>
          <w:rFonts w:ascii="Arial" w:eastAsia="Times New Roman" w:hAnsi="Arial" w:cs="Times New Roman"/>
          <w:color w:val="0E101A"/>
        </w:rPr>
        <w:t xml:space="preserve"> (2020), managing sustainable tourism helps in tackling the tough issues that occur in the tourism industry. The hotel industry understands what consumers want, how much they are willing to pay, and how they choose what they want to buy. In the hospitality industry, consumer behaviours affect how guests select the hotels and the related services. The hotel industry is one of the largest service industries worldwide and is increasingly important in the modern age. Sustainability is being aligned with the gro</w:t>
      </w:r>
      <w:r>
        <w:rPr>
          <w:rFonts w:ascii="Arial" w:eastAsia="Times New Roman" w:hAnsi="Arial" w:cs="Times New Roman"/>
          <w:color w:val="0E101A"/>
        </w:rPr>
        <w:t xml:space="preserve">wing demand from consumers for environmentally responsible choices. Now, industry consumers prefer Eco friendly accommodations and experiences, and hotels like Marriott are prioritising sustainability to gain a competitive edge in the market. According to </w:t>
      </w:r>
      <w:proofErr w:type="spellStart"/>
      <w:r>
        <w:rPr>
          <w:rFonts w:ascii="Arial" w:eastAsia="Times New Roman" w:hAnsi="Arial" w:cs="Times New Roman"/>
          <w:color w:val="0E101A"/>
        </w:rPr>
        <w:t>Inkson</w:t>
      </w:r>
      <w:proofErr w:type="spellEnd"/>
      <w:r>
        <w:rPr>
          <w:rFonts w:ascii="Arial" w:eastAsia="Times New Roman" w:hAnsi="Arial" w:cs="Times New Roman"/>
          <w:color w:val="0E101A"/>
        </w:rPr>
        <w:t xml:space="preserve"> and </w:t>
      </w:r>
      <w:proofErr w:type="spellStart"/>
      <w:r>
        <w:rPr>
          <w:rFonts w:ascii="Arial" w:eastAsia="Times New Roman" w:hAnsi="Arial" w:cs="Times New Roman"/>
          <w:color w:val="0E101A"/>
        </w:rPr>
        <w:t>Minnaert</w:t>
      </w:r>
      <w:proofErr w:type="spellEnd"/>
      <w:r>
        <w:rPr>
          <w:rFonts w:ascii="Arial" w:eastAsia="Times New Roman" w:hAnsi="Arial" w:cs="Times New Roman"/>
          <w:color w:val="0E101A"/>
        </w:rPr>
        <w:t xml:space="preserve"> (2018), the tourism industry is facing issues that affect its success and management, and the cases impact the economy, environment, and communities. </w:t>
      </w:r>
    </w:p>
    <w:p w:rsidR="007F2FAF" w:rsidRDefault="00140288">
      <w:pPr>
        <w:pStyle w:val="Heading1"/>
        <w:spacing w:line="360" w:lineRule="auto"/>
        <w:rPr>
          <w:rFonts w:ascii="Arial" w:hAnsi="Arial"/>
          <w:sz w:val="24"/>
          <w:szCs w:val="24"/>
        </w:rPr>
      </w:pPr>
      <w:bookmarkStart w:id="5" w:name="_Toc147508895"/>
      <w:r>
        <w:rPr>
          <w:rFonts w:ascii="Arial" w:hAnsi="Arial"/>
          <w:sz w:val="24"/>
          <w:szCs w:val="24"/>
          <w:u w:val="single"/>
        </w:rPr>
        <w:t>Can the hospitality industry ever be truly green?</w:t>
      </w:r>
      <w:bookmarkEnd w:id="5"/>
    </w:p>
    <w:p w:rsidR="007F2FAF" w:rsidRDefault="00140288">
      <w:pPr>
        <w:spacing w:line="360" w:lineRule="auto"/>
        <w:jc w:val="both"/>
        <w:rPr>
          <w:rFonts w:ascii="Arial" w:hAnsi="Arial"/>
        </w:rPr>
      </w:pPr>
      <w:r>
        <w:rPr>
          <w:rFonts w:ascii="Arial" w:eastAsia="Times New Roman" w:hAnsi="Arial" w:cs="Times New Roman"/>
          <w:color w:val="0E101A"/>
        </w:rPr>
        <w:t xml:space="preserve">The hospitality industry's success depends upon the preservation of the natural and cultural attractions that compel tourists to visit the destinations. With the help of the right leadership, hospitality organisations can adopt sustainable measures and business strategies more efficiently. There are benefits of sustainability in the hospitality industry that will help the hotels go green </w:t>
      </w:r>
      <w:proofErr w:type="spellStart"/>
      <w:r>
        <w:rPr>
          <w:rFonts w:ascii="Arial" w:eastAsia="Times New Roman" w:hAnsi="Arial" w:cs="Times New Roman"/>
          <w:color w:val="0E101A"/>
        </w:rPr>
        <w:t>I.e</w:t>
      </w:r>
      <w:proofErr w:type="spellEnd"/>
      <w:r>
        <w:rPr>
          <w:rFonts w:ascii="Arial" w:eastAsia="Times New Roman" w:hAnsi="Arial" w:cs="Times New Roman"/>
          <w:color w:val="0E101A"/>
        </w:rPr>
        <w:t xml:space="preserve">: </w:t>
      </w:r>
    </w:p>
    <w:p w:rsidR="007F2FAF" w:rsidRDefault="00140288">
      <w:pPr>
        <w:spacing w:line="360" w:lineRule="auto"/>
        <w:rPr>
          <w:rFonts w:ascii="Arial" w:hAnsi="Arial"/>
        </w:rPr>
      </w:pPr>
      <w:r>
        <w:rPr>
          <w:rFonts w:ascii="Arial" w:eastAsia="Times New Roman" w:hAnsi="Arial" w:cs="Times New Roman"/>
          <w:b/>
          <w:i/>
          <w:color w:val="0E101A"/>
        </w:rPr>
        <w:t xml:space="preserve">The role of leadership: </w:t>
      </w:r>
      <w:r>
        <w:rPr>
          <w:rFonts w:ascii="Arial" w:eastAsia="Times New Roman" w:hAnsi="Arial" w:cs="Times New Roman"/>
          <w:color w:val="0E101A"/>
        </w:rPr>
        <w:t xml:space="preserve">Leaders who know about sustainability can help in improving efficiency and can attract the growing number of customers who are looking for environmentally and socially responsible products and services. According to New </w:t>
      </w:r>
      <w:r>
        <w:rPr>
          <w:rFonts w:ascii="Arial" w:eastAsia="Times New Roman" w:hAnsi="Arial" w:cs="Times New Roman"/>
          <w:color w:val="0E101A"/>
        </w:rPr>
        <w:lastRenderedPageBreak/>
        <w:t xml:space="preserve">Governance and Management in Touristic Destinations (2022), the study helps in understanding the importance of a proper governance model for improving the competitiveness of tourist destinations. </w:t>
      </w:r>
    </w:p>
    <w:p w:rsidR="007F2FAF" w:rsidRDefault="007F2FAF">
      <w:pPr>
        <w:spacing w:line="360" w:lineRule="auto"/>
        <w:rPr>
          <w:rFonts w:ascii="Arial" w:eastAsia="Times New Roman" w:hAnsi="Arial" w:cs="Times New Roman"/>
          <w:color w:val="0E101A"/>
        </w:rPr>
      </w:pPr>
    </w:p>
    <w:p w:rsidR="007F2FAF" w:rsidRDefault="00140288">
      <w:pPr>
        <w:spacing w:line="360" w:lineRule="auto"/>
      </w:pPr>
      <w:r>
        <w:rPr>
          <w:rFonts w:ascii="Arial" w:eastAsia="Times New Roman" w:hAnsi="Arial" w:cs="Times New Roman"/>
          <w:b/>
          <w:i/>
          <w:color w:val="0E101A"/>
        </w:rPr>
        <w:t>Establishing energy management programs:</w:t>
      </w:r>
      <w:r>
        <w:rPr>
          <w:rFonts w:ascii="Arial" w:eastAsia="Times New Roman" w:hAnsi="Arial" w:cs="Times New Roman"/>
          <w:color w:val="0E101A"/>
        </w:rPr>
        <w:t xml:space="preserve"> The programs can help in the creation of the team who are responsible for setting up energy conservation plans along with the specific goals. The programs can help the hotels like Marriott achieve its goals, and the leaders can reward the departments for reaching the milestones. According to </w:t>
      </w:r>
      <w:proofErr w:type="spellStart"/>
      <w:r>
        <w:rPr>
          <w:rFonts w:ascii="Arial" w:eastAsia="Times New Roman" w:hAnsi="Arial" w:cs="Times New Roman"/>
          <w:color w:val="0E101A"/>
        </w:rPr>
        <w:t>Berjozkina</w:t>
      </w:r>
      <w:proofErr w:type="spellEnd"/>
      <w:r>
        <w:rPr>
          <w:rFonts w:ascii="Arial" w:eastAsia="Times New Roman" w:hAnsi="Arial" w:cs="Times New Roman"/>
          <w:color w:val="0E101A"/>
        </w:rPr>
        <w:t xml:space="preserve"> and </w:t>
      </w:r>
      <w:proofErr w:type="spellStart"/>
      <w:r>
        <w:rPr>
          <w:rFonts w:ascii="Arial" w:eastAsia="Times New Roman" w:hAnsi="Arial" w:cs="Times New Roman"/>
          <w:color w:val="0E101A"/>
        </w:rPr>
        <w:t>Melanthiou</w:t>
      </w:r>
      <w:proofErr w:type="spellEnd"/>
      <w:r>
        <w:rPr>
          <w:rFonts w:ascii="Arial" w:eastAsia="Times New Roman" w:hAnsi="Arial" w:cs="Times New Roman"/>
          <w:color w:val="0E101A"/>
        </w:rPr>
        <w:t xml:space="preserve"> (2021), it is important to have the necessary awareness, values, and skills for adopting these types of sustainability measures within the hospitality industry. </w:t>
      </w:r>
    </w:p>
    <w:p w:rsidR="007F2FAF" w:rsidRDefault="007F2FAF">
      <w:pPr>
        <w:spacing w:line="360" w:lineRule="auto"/>
        <w:rPr>
          <w:rFonts w:ascii="Arial" w:eastAsia="Times New Roman" w:hAnsi="Arial" w:cs="Times New Roman"/>
          <w:color w:val="0E101A"/>
        </w:rPr>
      </w:pPr>
    </w:p>
    <w:p w:rsidR="007F2FAF" w:rsidRDefault="00140288">
      <w:pPr>
        <w:spacing w:line="360" w:lineRule="auto"/>
        <w:rPr>
          <w:rFonts w:ascii="Arial" w:hAnsi="Arial"/>
        </w:rPr>
      </w:pPr>
      <w:r>
        <w:rPr>
          <w:rFonts w:ascii="Arial" w:eastAsia="Times New Roman" w:hAnsi="Arial" w:cs="Times New Roman"/>
          <w:b/>
          <w:i/>
          <w:color w:val="0E101A"/>
        </w:rPr>
        <w:t>Educating employees:</w:t>
      </w:r>
      <w:r>
        <w:rPr>
          <w:rFonts w:ascii="Arial" w:eastAsia="Times New Roman" w:hAnsi="Arial" w:cs="Times New Roman"/>
          <w:color w:val="0E101A"/>
        </w:rPr>
        <w:t xml:space="preserve"> Sustainability measures require group efforts overall, which is why the education of the employees and raising awareness about sustainable practices plays a crucial role in on-boarding and adopting the training for the employees. For Hotels such as Marriott every aspect can adopt practices that take sustainability into account, like considering things such as water and waste management and the use of organic products. According to Legrand et al.(2022), the hospitality industry, along with the help of gover</w:t>
      </w:r>
      <w:r>
        <w:rPr>
          <w:rFonts w:ascii="Arial" w:eastAsia="Times New Roman" w:hAnsi="Arial" w:cs="Times New Roman"/>
          <w:color w:val="0E101A"/>
        </w:rPr>
        <w:t xml:space="preserve">nments and private organisations, intriguing sustainable measures will help more companies become more responsible. </w:t>
      </w:r>
    </w:p>
    <w:p w:rsidR="007F2FAF" w:rsidRDefault="007F2FAF">
      <w:pPr>
        <w:spacing w:line="360" w:lineRule="auto"/>
        <w:rPr>
          <w:rFonts w:ascii="Arial" w:eastAsia="Times New Roman" w:hAnsi="Arial" w:cs="Times New Roman"/>
          <w:color w:val="0E101A"/>
        </w:rPr>
      </w:pPr>
    </w:p>
    <w:p w:rsidR="007F2FAF" w:rsidRDefault="00140288">
      <w:pPr>
        <w:spacing w:line="360" w:lineRule="auto"/>
        <w:jc w:val="both"/>
        <w:rPr>
          <w:rFonts w:ascii="Arial" w:hAnsi="Arial"/>
        </w:rPr>
      </w:pPr>
      <w:r>
        <w:rPr>
          <w:rFonts w:ascii="Arial" w:eastAsia="Times New Roman" w:hAnsi="Arial" w:cs="Times New Roman"/>
          <w:b/>
          <w:i/>
          <w:color w:val="0E101A"/>
        </w:rPr>
        <w:t xml:space="preserve">Embracing renewable energy: </w:t>
      </w:r>
      <w:r>
        <w:rPr>
          <w:rFonts w:ascii="Arial" w:eastAsia="Times New Roman" w:hAnsi="Arial" w:cs="Times New Roman"/>
          <w:color w:val="0E101A"/>
        </w:rPr>
        <w:t xml:space="preserve">The management can help in reducing the business's carbon footprints by adopting renewable sources of energy. This will also help the companies in getting the brand image as a sustainable hospitality business; the investments by the leaders can help in attaining the hotel business in going green. The proper training of the employees shall also help the company in conducting the measures more effectively without wastage. According to </w:t>
      </w:r>
      <w:proofErr w:type="spellStart"/>
      <w:r>
        <w:rPr>
          <w:rFonts w:ascii="Arial" w:eastAsia="Times New Roman" w:hAnsi="Arial" w:cs="Times New Roman"/>
          <w:color w:val="0E101A"/>
        </w:rPr>
        <w:t>Rezapouraghdam</w:t>
      </w:r>
      <w:proofErr w:type="spellEnd"/>
      <w:r>
        <w:rPr>
          <w:rFonts w:ascii="Arial" w:eastAsia="Times New Roman" w:hAnsi="Arial" w:cs="Times New Roman"/>
          <w:color w:val="0E101A"/>
        </w:rPr>
        <w:t xml:space="preserve"> et al.(2019), the challenge comes for organisations on how t</w:t>
      </w:r>
      <w:r>
        <w:rPr>
          <w:rFonts w:ascii="Arial" w:eastAsia="Times New Roman" w:hAnsi="Arial" w:cs="Times New Roman"/>
          <w:color w:val="0E101A"/>
        </w:rPr>
        <w:t xml:space="preserve">o engage with every employee when they adopt sustainable related measures. </w:t>
      </w:r>
    </w:p>
    <w:p w:rsidR="007F2FAF" w:rsidRDefault="00140288">
      <w:pPr>
        <w:pStyle w:val="Heading1"/>
      </w:pPr>
      <w:bookmarkStart w:id="6" w:name="_Toc147508896"/>
      <w:r>
        <w:rPr>
          <w:rFonts w:ascii="Arial" w:hAnsi="Arial"/>
          <w:bCs/>
          <w:sz w:val="24"/>
          <w:szCs w:val="24"/>
          <w:u w:val="single"/>
        </w:rPr>
        <w:t>Understanding financial resiliency as a key to sustainability</w:t>
      </w:r>
      <w:bookmarkEnd w:id="6"/>
    </w:p>
    <w:p w:rsidR="007F2FAF" w:rsidRDefault="00140288">
      <w:pPr>
        <w:spacing w:line="360" w:lineRule="auto"/>
        <w:jc w:val="both"/>
        <w:rPr>
          <w:rFonts w:ascii="Arial" w:hAnsi="Arial"/>
        </w:rPr>
      </w:pPr>
      <w:r>
        <w:rPr>
          <w:rFonts w:ascii="Arial" w:eastAsia="Times New Roman" w:hAnsi="Arial" w:cs="Times New Roman"/>
          <w:color w:val="0E101A"/>
        </w:rPr>
        <w:t xml:space="preserve">Building resilience for better financial security in sustainable hotels does not need reducing vulnerabilities, embracing sustainable practices, implementing risk management strategies, and making strategic investments in the capital, which are intellectual and help in getting the sustainability initiatives. The business needs to achieve financial sustainability by selling the </w:t>
      </w:r>
      <w:r>
        <w:rPr>
          <w:rFonts w:ascii="Arial" w:eastAsia="Times New Roman" w:hAnsi="Arial" w:cs="Times New Roman"/>
          <w:color w:val="0E101A"/>
        </w:rPr>
        <w:lastRenderedPageBreak/>
        <w:t xml:space="preserve">products or services at a price that not only covers their expenses but also helps in creating profits. The hospitality industry attempts to understand the adoption of sustainable and resilient practices in the sector, as there are variables that are important for maintaining resilience. According to </w:t>
      </w:r>
      <w:proofErr w:type="spellStart"/>
      <w:r>
        <w:rPr>
          <w:rFonts w:ascii="Arial" w:eastAsia="Times New Roman" w:hAnsi="Arial" w:cs="Times New Roman"/>
          <w:color w:val="0E101A"/>
        </w:rPr>
        <w:t>Nugrohoet</w:t>
      </w:r>
      <w:proofErr w:type="spellEnd"/>
      <w:r>
        <w:rPr>
          <w:rFonts w:ascii="Arial" w:eastAsia="Times New Roman" w:hAnsi="Arial" w:cs="Times New Roman"/>
          <w:color w:val="0E101A"/>
        </w:rPr>
        <w:t xml:space="preserve"> et al.(2021), there are indicators for improving sustainability, such as customers being treated kindly, friendly employees, and the fulfilment of service standards. The lock downs and the restriction</w:t>
      </w:r>
      <w:r>
        <w:rPr>
          <w:rFonts w:ascii="Arial" w:eastAsia="Times New Roman" w:hAnsi="Arial" w:cs="Times New Roman"/>
          <w:color w:val="0E101A"/>
        </w:rPr>
        <w:t xml:space="preserve">s gave the industry a chance to think again and re-develop a plan that includes resiliency. </w:t>
      </w:r>
    </w:p>
    <w:p w:rsidR="007F2FAF" w:rsidRDefault="007F2FAF">
      <w:pPr>
        <w:spacing w:line="360" w:lineRule="auto"/>
        <w:jc w:val="both"/>
        <w:rPr>
          <w:rFonts w:ascii="Arial" w:eastAsia="Times New Roman" w:hAnsi="Arial" w:cs="Times New Roman"/>
          <w:b/>
          <w:bCs/>
          <w:color w:val="0E101A"/>
          <w:u w:val="single"/>
        </w:rPr>
      </w:pPr>
    </w:p>
    <w:p w:rsidR="007F2FAF" w:rsidRDefault="00140288">
      <w:pPr>
        <w:spacing w:line="360" w:lineRule="auto"/>
        <w:jc w:val="both"/>
        <w:rPr>
          <w:rFonts w:ascii="Arial" w:hAnsi="Arial"/>
        </w:rPr>
      </w:pPr>
      <w:bookmarkStart w:id="7" w:name="__DdeLink__1658_3657171115"/>
      <w:r>
        <w:rPr>
          <w:rFonts w:ascii="Arial" w:eastAsia="Times New Roman" w:hAnsi="Arial" w:cs="Times New Roman"/>
          <w:b/>
          <w:bCs/>
          <w:color w:val="0E101A"/>
          <w:u w:val="single"/>
        </w:rPr>
        <w:t>The Industry actions that align with the triple bottom line:</w:t>
      </w:r>
      <w:bookmarkEnd w:id="7"/>
    </w:p>
    <w:p w:rsidR="007F2FAF" w:rsidRDefault="00140288">
      <w:pPr>
        <w:spacing w:line="360" w:lineRule="auto"/>
        <w:jc w:val="both"/>
        <w:rPr>
          <w:rFonts w:ascii="Arial" w:hAnsi="Arial"/>
        </w:rPr>
      </w:pPr>
      <w:r>
        <w:rPr>
          <w:rFonts w:ascii="Arial" w:eastAsia="Times New Roman" w:hAnsi="Arial" w:cs="Times New Roman"/>
          <w:color w:val="0E101A"/>
        </w:rPr>
        <w:t xml:space="preserve">The triple bottom line is a principle advocating that companies should prioritise the three aspects of sustainability: financial, social and environmental (Colbert &amp; </w:t>
      </w:r>
      <w:proofErr w:type="spellStart"/>
      <w:r>
        <w:rPr>
          <w:rFonts w:ascii="Arial" w:eastAsia="Times New Roman" w:hAnsi="Arial" w:cs="Times New Roman"/>
          <w:color w:val="0E101A"/>
        </w:rPr>
        <w:t>Kurucz</w:t>
      </w:r>
      <w:proofErr w:type="spellEnd"/>
      <w:r>
        <w:rPr>
          <w:rFonts w:ascii="Arial" w:eastAsia="Times New Roman" w:hAnsi="Arial" w:cs="Times New Roman"/>
          <w:color w:val="0E101A"/>
        </w:rPr>
        <w:t>, 2007) just as much as they do on there finances and profits. It emphasises the importance of assessing a company's long-term performance in terms of sustainability which may not see significant results in the short term but in the long term is beneficial also has a profitable outcome which has an advantage to both the environment and the business. The strategies used that supports a business-will help signal that the business is on the correct pathway to help meet their CSR goals. (</w:t>
      </w:r>
      <w:proofErr w:type="spellStart"/>
      <w:r>
        <w:rPr>
          <w:rFonts w:ascii="Arial" w:eastAsia="Times New Roman" w:hAnsi="Arial" w:cs="Times New Roman"/>
          <w:color w:val="0E101A"/>
        </w:rPr>
        <w:t>Haski</w:t>
      </w:r>
      <w:proofErr w:type="spellEnd"/>
      <w:r>
        <w:rPr>
          <w:rFonts w:ascii="Arial" w:eastAsia="Times New Roman" w:hAnsi="Arial" w:cs="Times New Roman"/>
          <w:color w:val="0E101A"/>
        </w:rPr>
        <w:t>, 2018, p. 2</w:t>
      </w:r>
      <w:r>
        <w:rPr>
          <w:rFonts w:ascii="Arial" w:eastAsia="Times New Roman" w:hAnsi="Arial" w:cs="Times New Roman"/>
          <w:color w:val="0E101A"/>
        </w:rPr>
        <w:t>91) These aims should also be about balancing the negative impacts of the overall carbon footprint. Using Marriott international as an example</w:t>
      </w:r>
      <w:r>
        <w:rPr>
          <w:rFonts w:ascii="Arial" w:eastAsia="Times New Roman" w:hAnsi="Arial" w:cs="Times New Roman"/>
          <w:b/>
          <w:bCs/>
          <w:color w:val="0E101A"/>
        </w:rPr>
        <w:t xml:space="preserve"> check appendix1- to see examples of the actions Marriott have taken to improve their triple bottom line. </w:t>
      </w:r>
    </w:p>
    <w:p w:rsidR="007F2FAF" w:rsidRDefault="007F2FAF">
      <w:pPr>
        <w:spacing w:line="360" w:lineRule="auto"/>
        <w:jc w:val="both"/>
        <w:rPr>
          <w:rFonts w:ascii="Arial" w:eastAsia="Times New Roman" w:hAnsi="Arial" w:cs="Times New Roman"/>
          <w:b/>
          <w:bCs/>
          <w:color w:val="0E101A"/>
          <w:u w:val="single"/>
        </w:rPr>
      </w:pPr>
    </w:p>
    <w:p w:rsidR="007F2FAF" w:rsidRDefault="00140288">
      <w:pPr>
        <w:spacing w:line="360" w:lineRule="auto"/>
        <w:jc w:val="both"/>
      </w:pPr>
      <w:bookmarkStart w:id="8" w:name="_Toc147508897"/>
      <w:proofErr w:type="spellStart"/>
      <w:r>
        <w:rPr>
          <w:rFonts w:ascii="Arial" w:hAnsi="Arial"/>
          <w:b/>
          <w:bCs/>
          <w:u w:val="single"/>
        </w:rPr>
        <w:t>Doxey’s</w:t>
      </w:r>
      <w:proofErr w:type="spellEnd"/>
      <w:r>
        <w:rPr>
          <w:rFonts w:ascii="Arial" w:hAnsi="Arial"/>
          <w:b/>
          <w:bCs/>
          <w:u w:val="single"/>
        </w:rPr>
        <w:t xml:space="preserve"> </w:t>
      </w:r>
      <w:proofErr w:type="spellStart"/>
      <w:r>
        <w:rPr>
          <w:rFonts w:ascii="Arial" w:hAnsi="Arial"/>
          <w:b/>
          <w:bCs/>
          <w:u w:val="single"/>
        </w:rPr>
        <w:t>Irridex</w:t>
      </w:r>
      <w:proofErr w:type="spellEnd"/>
      <w:r>
        <w:rPr>
          <w:rFonts w:ascii="Arial" w:hAnsi="Arial"/>
          <w:b/>
          <w:bCs/>
          <w:u w:val="single"/>
        </w:rPr>
        <w:t xml:space="preserve"> model</w:t>
      </w:r>
      <w:bookmarkEnd w:id="8"/>
    </w:p>
    <w:p w:rsidR="007F2FAF" w:rsidRDefault="007F2FAF">
      <w:pPr>
        <w:rPr>
          <w:rFonts w:ascii="Arial" w:hAnsi="Arial"/>
        </w:rPr>
      </w:pPr>
    </w:p>
    <w:p w:rsidR="007F2FAF" w:rsidRDefault="00140288">
      <w:pPr>
        <w:spacing w:line="360" w:lineRule="auto"/>
        <w:jc w:val="center"/>
        <w:rPr>
          <w:rFonts w:ascii="Arial" w:hAnsi="Arial"/>
        </w:rPr>
      </w:pPr>
      <w:r>
        <w:rPr>
          <w:noProof/>
        </w:rPr>
        <w:drawing>
          <wp:inline distT="0" distB="0" distL="0" distR="0">
            <wp:extent cx="2990850" cy="266700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7"/>
                    <a:stretch>
                      <a:fillRect/>
                    </a:stretch>
                  </pic:blipFill>
                  <pic:spPr bwMode="auto">
                    <a:xfrm>
                      <a:off x="0" y="0"/>
                      <a:ext cx="2990850" cy="2667000"/>
                    </a:xfrm>
                    <a:prstGeom prst="rect">
                      <a:avLst/>
                    </a:prstGeom>
                  </pic:spPr>
                </pic:pic>
              </a:graphicData>
            </a:graphic>
          </wp:inline>
        </w:drawing>
      </w:r>
    </w:p>
    <w:p w:rsidR="007F2FAF" w:rsidRDefault="00140288">
      <w:pPr>
        <w:spacing w:line="360" w:lineRule="auto"/>
        <w:jc w:val="center"/>
        <w:rPr>
          <w:rFonts w:ascii="Arial" w:hAnsi="Arial"/>
        </w:rPr>
      </w:pPr>
      <w:r>
        <w:rPr>
          <w:rFonts w:ascii="Arial" w:eastAsia="Times New Roman" w:hAnsi="Arial" w:cs="Times New Roman"/>
          <w:b/>
        </w:rPr>
        <w:lastRenderedPageBreak/>
        <w:t xml:space="preserve">Figure:  </w:t>
      </w:r>
      <w:r>
        <w:rPr>
          <w:rFonts w:ascii="Arial" w:eastAsia="Times New Roman" w:hAnsi="Arial" w:cs="Times New Roman"/>
        </w:rPr>
        <w:t xml:space="preserve">Adaptation of </w:t>
      </w:r>
      <w:proofErr w:type="spellStart"/>
      <w:r>
        <w:rPr>
          <w:rFonts w:ascii="Arial" w:eastAsia="Times New Roman" w:hAnsi="Arial" w:cs="Times New Roman"/>
        </w:rPr>
        <w:t>Reisinger's</w:t>
      </w:r>
      <w:proofErr w:type="spellEnd"/>
      <w:r>
        <w:rPr>
          <w:rFonts w:ascii="Arial" w:eastAsia="Times New Roman" w:hAnsi="Arial" w:cs="Times New Roman"/>
        </w:rPr>
        <w:t xml:space="preserve"> version of </w:t>
      </w:r>
      <w:proofErr w:type="spellStart"/>
      <w:r>
        <w:rPr>
          <w:rFonts w:ascii="Arial" w:eastAsia="Times New Roman" w:hAnsi="Arial" w:cs="Times New Roman"/>
        </w:rPr>
        <w:t>Doxey'sIrridex</w:t>
      </w:r>
      <w:proofErr w:type="spellEnd"/>
      <w:r>
        <w:rPr>
          <w:rFonts w:ascii="Arial" w:eastAsia="Times New Roman" w:hAnsi="Arial" w:cs="Times New Roman"/>
        </w:rPr>
        <w:t xml:space="preserve"> Model</w:t>
      </w:r>
    </w:p>
    <w:p w:rsidR="007F2FAF" w:rsidRDefault="00140288">
      <w:pPr>
        <w:spacing w:line="360" w:lineRule="auto"/>
        <w:jc w:val="center"/>
        <w:rPr>
          <w:rFonts w:ascii="Arial" w:hAnsi="Arial"/>
        </w:rPr>
      </w:pPr>
      <w:r>
        <w:rPr>
          <w:rFonts w:ascii="Arial" w:eastAsia="Times New Roman" w:hAnsi="Arial" w:cs="Times New Roman"/>
          <w:b/>
          <w:color w:val="0E101A"/>
        </w:rPr>
        <w:t xml:space="preserve">Source: </w:t>
      </w:r>
      <w:r>
        <w:rPr>
          <w:rFonts w:ascii="Arial" w:eastAsia="Times New Roman" w:hAnsi="Arial" w:cs="Times New Roman"/>
          <w:color w:val="000000" w:themeColor="text1"/>
        </w:rPr>
        <w:t>(</w:t>
      </w:r>
      <w:proofErr w:type="spellStart"/>
      <w:r>
        <w:rPr>
          <w:rFonts w:ascii="Arial" w:eastAsia="Times New Roman" w:hAnsi="Arial" w:cs="Times New Roman"/>
          <w:color w:val="000000" w:themeColor="text1"/>
          <w:highlight w:val="white"/>
        </w:rPr>
        <w:t>Zarb</w:t>
      </w:r>
      <w:proofErr w:type="spellEnd"/>
      <w:r>
        <w:rPr>
          <w:rFonts w:ascii="Arial" w:eastAsia="Times New Roman" w:hAnsi="Arial" w:cs="Times New Roman"/>
          <w:color w:val="000000" w:themeColor="text1"/>
          <w:highlight w:val="white"/>
        </w:rPr>
        <w:t>, 2020)</w:t>
      </w:r>
    </w:p>
    <w:p w:rsidR="007F2FAF" w:rsidRDefault="00140288">
      <w:pPr>
        <w:spacing w:line="360" w:lineRule="auto"/>
        <w:jc w:val="both"/>
      </w:pPr>
      <w:r>
        <w:rPr>
          <w:rFonts w:ascii="Arial" w:eastAsia="Times New Roman" w:hAnsi="Arial" w:cs="Times New Roman"/>
          <w:color w:val="0E101A"/>
        </w:rPr>
        <w:t>The model includes the development of the various attitudes that are related to the local people which they are having towards tourism. It helps in suggesting the residents' attitudes towards tourism, which may pass through a series of stages from "euphoria" through "apathy" and "irritation", as these attitudes highly affect the tourists who are visiting the sites. The model is connected with environmental sustainability because it includes the resident's irritation and helps in knowing the attitudes that t</w:t>
      </w:r>
      <w:r>
        <w:rPr>
          <w:rFonts w:ascii="Arial" w:eastAsia="Times New Roman" w:hAnsi="Arial" w:cs="Times New Roman"/>
          <w:color w:val="0E101A"/>
        </w:rPr>
        <w:t xml:space="preserve">he tourists have towards the local people. Also, the model consists of the stages that help in understanding the tourist inflow. It will help the hotels like Marriott by contributing towards cultural and environmental conservation with a systematic and structured approach. As stated by the authors </w:t>
      </w:r>
      <w:proofErr w:type="spellStart"/>
      <w:r>
        <w:rPr>
          <w:rFonts w:ascii="Arial" w:eastAsia="Times New Roman" w:hAnsi="Arial" w:cs="Times New Roman"/>
          <w:color w:val="0E101A"/>
        </w:rPr>
        <w:t>Jangra</w:t>
      </w:r>
      <w:proofErr w:type="spellEnd"/>
      <w:r>
        <w:rPr>
          <w:rFonts w:ascii="Arial" w:eastAsia="Times New Roman" w:hAnsi="Arial" w:cs="Times New Roman"/>
          <w:color w:val="0E101A"/>
        </w:rPr>
        <w:t xml:space="preserve"> and Kaushik (2022), the model helps in knowing the general tone of residents and their opinions, as it helps in increasing the number of tourists. The models help in evaluating the attitudes of the tourists</w:t>
      </w:r>
      <w:r>
        <w:rPr>
          <w:rFonts w:ascii="Arial" w:eastAsia="Times New Roman" w:hAnsi="Arial" w:cs="Times New Roman"/>
          <w:color w:val="0E101A"/>
        </w:rPr>
        <w:t xml:space="preserve">, as tourists are the main element for the hospitality business; for developing suitable measures and practices, it is important to know the attitudes of the tourists overall. According to </w:t>
      </w:r>
      <w:proofErr w:type="spellStart"/>
      <w:r>
        <w:rPr>
          <w:rFonts w:ascii="Arial" w:eastAsia="Times New Roman" w:hAnsi="Arial" w:cs="Times New Roman"/>
          <w:color w:val="0E101A"/>
        </w:rPr>
        <w:t>Büyükkuru</w:t>
      </w:r>
      <w:proofErr w:type="spellEnd"/>
      <w:r>
        <w:rPr>
          <w:rFonts w:ascii="Arial" w:eastAsia="Times New Roman" w:hAnsi="Arial" w:cs="Times New Roman"/>
          <w:color w:val="0E101A"/>
        </w:rPr>
        <w:t xml:space="preserve"> and </w:t>
      </w:r>
      <w:proofErr w:type="spellStart"/>
      <w:r>
        <w:rPr>
          <w:rFonts w:ascii="Arial" w:eastAsia="Times New Roman" w:hAnsi="Arial" w:cs="Times New Roman"/>
          <w:color w:val="0E101A"/>
        </w:rPr>
        <w:t>Yılmaz</w:t>
      </w:r>
      <w:proofErr w:type="spellEnd"/>
      <w:r>
        <w:rPr>
          <w:rFonts w:ascii="Arial" w:eastAsia="Times New Roman" w:hAnsi="Arial" w:cs="Times New Roman"/>
          <w:color w:val="0E101A"/>
        </w:rPr>
        <w:t xml:space="preserve"> (2022), the model helps in understanding the unfavourable impacts of tourism and the development that might lead to irritation in the community. </w:t>
      </w:r>
    </w:p>
    <w:p w:rsidR="007F2FAF" w:rsidRDefault="00140288">
      <w:pPr>
        <w:pStyle w:val="Heading1"/>
        <w:rPr>
          <w:rFonts w:ascii="Arial" w:hAnsi="Arial"/>
          <w:sz w:val="24"/>
          <w:szCs w:val="24"/>
        </w:rPr>
      </w:pPr>
      <w:bookmarkStart w:id="9" w:name="_Toc147508898"/>
      <w:bookmarkStart w:id="10" w:name="__DdeLink__396_4216911646"/>
      <w:r>
        <w:rPr>
          <w:rFonts w:ascii="Arial" w:hAnsi="Arial"/>
          <w:bCs/>
          <w:sz w:val="24"/>
          <w:szCs w:val="24"/>
          <w:u w:val="single"/>
        </w:rPr>
        <w:t>Butler’s life cycle model</w:t>
      </w:r>
      <w:bookmarkEnd w:id="9"/>
      <w:bookmarkEnd w:id="10"/>
    </w:p>
    <w:p w:rsidR="007F2FAF" w:rsidRDefault="007F2FAF">
      <w:pPr>
        <w:spacing w:line="360" w:lineRule="auto"/>
        <w:jc w:val="both"/>
        <w:rPr>
          <w:rFonts w:ascii="Arial" w:eastAsia="Times New Roman" w:hAnsi="Arial" w:cs="Times New Roman"/>
          <w:b/>
          <w:bCs/>
        </w:rPr>
      </w:pPr>
    </w:p>
    <w:p w:rsidR="007F2FAF" w:rsidRDefault="00140288">
      <w:pPr>
        <w:spacing w:line="360" w:lineRule="auto"/>
        <w:jc w:val="center"/>
        <w:rPr>
          <w:rFonts w:ascii="Arial" w:hAnsi="Arial"/>
        </w:rPr>
      </w:pPr>
      <w:r>
        <w:rPr>
          <w:noProof/>
        </w:rPr>
        <w:drawing>
          <wp:inline distT="0" distB="0" distL="0" distR="0">
            <wp:extent cx="2295525" cy="2914650"/>
            <wp:effectExtent l="0" t="0" r="0" b="0"/>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pic:cNvPicPr>
                      <a:picLocks noChangeAspect="1" noChangeArrowheads="1"/>
                    </pic:cNvPicPr>
                  </pic:nvPicPr>
                  <pic:blipFill>
                    <a:blip r:embed="rId8"/>
                    <a:stretch>
                      <a:fillRect/>
                    </a:stretch>
                  </pic:blipFill>
                  <pic:spPr bwMode="auto">
                    <a:xfrm>
                      <a:off x="0" y="0"/>
                      <a:ext cx="2295525" cy="2914650"/>
                    </a:xfrm>
                    <a:prstGeom prst="rect">
                      <a:avLst/>
                    </a:prstGeom>
                  </pic:spPr>
                </pic:pic>
              </a:graphicData>
            </a:graphic>
          </wp:inline>
        </w:drawing>
      </w:r>
    </w:p>
    <w:p w:rsidR="007F2FAF" w:rsidRDefault="00140288">
      <w:pPr>
        <w:spacing w:line="360" w:lineRule="auto"/>
        <w:jc w:val="center"/>
        <w:rPr>
          <w:rFonts w:ascii="Arial" w:hAnsi="Arial"/>
        </w:rPr>
      </w:pPr>
      <w:r>
        <w:rPr>
          <w:rFonts w:ascii="Arial" w:eastAsia="Times New Roman" w:hAnsi="Arial" w:cs="Times New Roman"/>
          <w:b/>
        </w:rPr>
        <w:t>Figure:</w:t>
      </w:r>
      <w:r>
        <w:rPr>
          <w:rFonts w:ascii="Arial" w:eastAsia="Times New Roman" w:hAnsi="Arial" w:cs="Times New Roman"/>
        </w:rPr>
        <w:t xml:space="preserve"> A graph of Butler's resort life cycle model adopted from Butler (1980)</w:t>
      </w:r>
    </w:p>
    <w:p w:rsidR="007F2FAF" w:rsidRDefault="00140288">
      <w:pPr>
        <w:spacing w:line="360" w:lineRule="auto"/>
        <w:jc w:val="center"/>
        <w:rPr>
          <w:rFonts w:ascii="Arial" w:hAnsi="Arial"/>
        </w:rPr>
      </w:pPr>
      <w:r>
        <w:rPr>
          <w:rFonts w:ascii="Arial" w:eastAsia="Times New Roman" w:hAnsi="Arial" w:cs="Times New Roman"/>
          <w:b/>
          <w:color w:val="000000" w:themeColor="text1"/>
          <w:highlight w:val="white"/>
        </w:rPr>
        <w:t>Source</w:t>
      </w:r>
      <w:r>
        <w:rPr>
          <w:rFonts w:ascii="Arial" w:eastAsia="Times New Roman" w:hAnsi="Arial" w:cs="Times New Roman"/>
          <w:color w:val="000000" w:themeColor="text1"/>
          <w:highlight w:val="white"/>
        </w:rPr>
        <w:t>: (</w:t>
      </w:r>
      <w:proofErr w:type="spellStart"/>
      <w:r>
        <w:rPr>
          <w:rFonts w:ascii="Arial" w:eastAsia="Times New Roman" w:hAnsi="Arial" w:cs="Times New Roman"/>
          <w:color w:val="000000" w:themeColor="text1"/>
          <w:highlight w:val="white"/>
        </w:rPr>
        <w:t>Majumder</w:t>
      </w:r>
      <w:proofErr w:type="spellEnd"/>
      <w:r>
        <w:rPr>
          <w:rFonts w:ascii="Arial" w:eastAsia="Times New Roman" w:hAnsi="Arial" w:cs="Times New Roman"/>
          <w:color w:val="000000" w:themeColor="text1"/>
          <w:highlight w:val="white"/>
        </w:rPr>
        <w:t>, 2015)</w:t>
      </w:r>
    </w:p>
    <w:p w:rsidR="007F2FAF" w:rsidRDefault="00140288">
      <w:pPr>
        <w:spacing w:line="360" w:lineRule="auto"/>
        <w:jc w:val="both"/>
        <w:rPr>
          <w:rFonts w:ascii="Arial" w:hAnsi="Arial"/>
        </w:rPr>
      </w:pPr>
      <w:r>
        <w:rPr>
          <w:rFonts w:ascii="Arial" w:eastAsia="Times New Roman" w:hAnsi="Arial" w:cs="Times New Roman"/>
          <w:color w:val="0E101A"/>
        </w:rPr>
        <w:lastRenderedPageBreak/>
        <w:t>Butler's Life cycle model helps in knowing the evolution and the life cycle, which is related to the tourism resort, and it consists of six stages. However, the model helps in identifying the range of five possible scenarios that fit between the rejuvenation and the all-in-all total decline, as this is based on the primary tourist attractions, and they can be natural and cultural. The five stages include:</w:t>
      </w:r>
    </w:p>
    <w:p w:rsidR="007F2FAF" w:rsidRDefault="00140288">
      <w:pPr>
        <w:spacing w:line="360" w:lineRule="auto"/>
        <w:jc w:val="both"/>
        <w:rPr>
          <w:rFonts w:ascii="Arial" w:hAnsi="Arial"/>
        </w:rPr>
      </w:pPr>
      <w:r>
        <w:rPr>
          <w:rFonts w:ascii="Arial" w:eastAsia="Times New Roman" w:hAnsi="Arial" w:cs="Times New Roman"/>
          <w:color w:val="0E101A"/>
        </w:rPr>
        <w:t xml:space="preserve">1. </w:t>
      </w:r>
      <w:r>
        <w:rPr>
          <w:rFonts w:ascii="Arial" w:eastAsia="Times New Roman" w:hAnsi="Arial" w:cs="Times New Roman"/>
          <w:b/>
          <w:bCs/>
          <w:color w:val="0E101A"/>
        </w:rPr>
        <w:t>Discovery stage</w:t>
      </w:r>
    </w:p>
    <w:p w:rsidR="007F2FAF" w:rsidRDefault="00140288">
      <w:pPr>
        <w:spacing w:line="360" w:lineRule="auto"/>
        <w:jc w:val="both"/>
        <w:rPr>
          <w:rFonts w:ascii="Arial" w:hAnsi="Arial"/>
        </w:rPr>
      </w:pPr>
      <w:r>
        <w:rPr>
          <w:rFonts w:ascii="Arial" w:eastAsia="Times New Roman" w:hAnsi="Arial" w:cs="Times New Roman"/>
          <w:color w:val="0E101A"/>
        </w:rPr>
        <w:t xml:space="preserve">2. </w:t>
      </w:r>
      <w:r>
        <w:rPr>
          <w:rFonts w:ascii="Arial" w:eastAsia="Times New Roman" w:hAnsi="Arial" w:cs="Times New Roman"/>
          <w:b/>
          <w:color w:val="0E101A"/>
        </w:rPr>
        <w:t>Growth and development stage</w:t>
      </w:r>
    </w:p>
    <w:p w:rsidR="007F2FAF" w:rsidRDefault="00140288">
      <w:pPr>
        <w:spacing w:line="360" w:lineRule="auto"/>
        <w:jc w:val="both"/>
        <w:rPr>
          <w:rFonts w:ascii="Arial" w:hAnsi="Arial"/>
        </w:rPr>
      </w:pPr>
      <w:r>
        <w:rPr>
          <w:rFonts w:ascii="Arial" w:eastAsia="Times New Roman" w:hAnsi="Arial" w:cs="Times New Roman"/>
          <w:color w:val="0E101A"/>
        </w:rPr>
        <w:t xml:space="preserve">3. </w:t>
      </w:r>
      <w:r>
        <w:rPr>
          <w:rFonts w:ascii="Arial" w:eastAsia="Times New Roman" w:hAnsi="Arial" w:cs="Times New Roman"/>
          <w:b/>
          <w:color w:val="0E101A"/>
        </w:rPr>
        <w:t>Success stage</w:t>
      </w:r>
    </w:p>
    <w:p w:rsidR="007F2FAF" w:rsidRDefault="00140288">
      <w:pPr>
        <w:spacing w:line="360" w:lineRule="auto"/>
        <w:jc w:val="both"/>
        <w:rPr>
          <w:rFonts w:ascii="Arial" w:hAnsi="Arial"/>
        </w:rPr>
      </w:pPr>
      <w:r>
        <w:rPr>
          <w:rFonts w:ascii="Arial" w:eastAsia="Times New Roman" w:hAnsi="Arial" w:cs="Times New Roman"/>
          <w:color w:val="0E101A"/>
        </w:rPr>
        <w:t xml:space="preserve">4. </w:t>
      </w:r>
      <w:r>
        <w:rPr>
          <w:rFonts w:ascii="Arial" w:eastAsia="Times New Roman" w:hAnsi="Arial" w:cs="Times New Roman"/>
          <w:b/>
          <w:color w:val="0E101A"/>
        </w:rPr>
        <w:t>Problem-stagnation stage</w:t>
      </w:r>
    </w:p>
    <w:p w:rsidR="007F2FAF" w:rsidRDefault="00140288">
      <w:pPr>
        <w:spacing w:line="360" w:lineRule="auto"/>
        <w:jc w:val="both"/>
        <w:rPr>
          <w:rFonts w:ascii="Arial" w:hAnsi="Arial"/>
        </w:rPr>
      </w:pPr>
      <w:r>
        <w:rPr>
          <w:rFonts w:ascii="Arial" w:eastAsia="Times New Roman" w:hAnsi="Arial" w:cs="Times New Roman"/>
          <w:color w:val="0E101A"/>
        </w:rPr>
        <w:t xml:space="preserve">5. </w:t>
      </w:r>
      <w:r>
        <w:rPr>
          <w:rFonts w:ascii="Arial" w:eastAsia="Times New Roman" w:hAnsi="Arial" w:cs="Times New Roman"/>
          <w:b/>
          <w:color w:val="0E101A"/>
        </w:rPr>
        <w:t xml:space="preserve">Decline or </w:t>
      </w:r>
      <w:r>
        <w:rPr>
          <w:rFonts w:ascii="Arial" w:eastAsia="Times New Roman" w:hAnsi="Arial" w:cs="Times New Roman"/>
          <w:b/>
          <w:color w:val="0E101A"/>
        </w:rPr>
        <w:t>Rejuvenation</w:t>
      </w:r>
    </w:p>
    <w:p w:rsidR="007F2FAF" w:rsidRDefault="00140288">
      <w:pPr>
        <w:spacing w:line="360" w:lineRule="auto"/>
        <w:jc w:val="both"/>
        <w:rPr>
          <w:rFonts w:ascii="Arial" w:hAnsi="Arial"/>
        </w:rPr>
      </w:pPr>
      <w:r>
        <w:rPr>
          <w:rFonts w:ascii="Arial" w:eastAsia="Times New Roman" w:hAnsi="Arial" w:cs="Times New Roman"/>
          <w:b/>
          <w:color w:val="0E101A"/>
        </w:rPr>
        <w:t>(CHECK APPENDIX 2: TO LOOK INTO EACH OF THE FIVE STAGES)</w:t>
      </w:r>
    </w:p>
    <w:p w:rsidR="007F2FAF" w:rsidRDefault="00140288">
      <w:pPr>
        <w:pStyle w:val="Heading1"/>
        <w:spacing w:line="360" w:lineRule="auto"/>
        <w:rPr>
          <w:rFonts w:ascii="Arial" w:hAnsi="Arial"/>
          <w:sz w:val="24"/>
          <w:szCs w:val="24"/>
        </w:rPr>
      </w:pPr>
      <w:bookmarkStart w:id="11" w:name="_Toc147508899"/>
      <w:r>
        <w:rPr>
          <w:rFonts w:ascii="Arial" w:hAnsi="Arial"/>
          <w:sz w:val="24"/>
          <w:szCs w:val="24"/>
          <w:u w:val="single"/>
        </w:rPr>
        <w:t>Future recommendations</w:t>
      </w:r>
      <w:bookmarkEnd w:id="11"/>
    </w:p>
    <w:p w:rsidR="007F2FAF" w:rsidRDefault="00140288">
      <w:pPr>
        <w:spacing w:line="360" w:lineRule="auto"/>
        <w:jc w:val="both"/>
        <w:rPr>
          <w:rFonts w:ascii="Arial" w:hAnsi="Arial"/>
        </w:rPr>
      </w:pPr>
      <w:r>
        <w:rPr>
          <w:rFonts w:ascii="Arial" w:eastAsia="Times New Roman" w:hAnsi="Arial" w:cs="Times New Roman"/>
          <w:color w:val="0E101A"/>
        </w:rPr>
        <w:t>The future recommendation related to sustainable development in hotel companies like  Marriott-will make the business more efficient and competitive:</w:t>
      </w:r>
    </w:p>
    <w:p w:rsidR="007F2FAF" w:rsidRDefault="00140288">
      <w:pPr>
        <w:spacing w:line="360" w:lineRule="auto"/>
        <w:jc w:val="both"/>
        <w:rPr>
          <w:rFonts w:ascii="Arial" w:hAnsi="Arial"/>
        </w:rPr>
      </w:pPr>
      <w:r>
        <w:rPr>
          <w:rFonts w:ascii="Arial" w:eastAsia="Times New Roman" w:hAnsi="Arial" w:cs="Times New Roman"/>
          <w:b/>
          <w:color w:val="0E101A"/>
        </w:rPr>
        <w:t xml:space="preserve">Embracing automation: </w:t>
      </w:r>
      <w:r>
        <w:rPr>
          <w:rFonts w:ascii="Arial" w:eastAsia="Times New Roman" w:hAnsi="Arial" w:cs="Times New Roman"/>
          <w:color w:val="0E101A"/>
        </w:rPr>
        <w:t xml:space="preserve">The hotels may opt for the smart devices-as they help in optimising the hotel operation from the start to the end. It is important to move the hotel's practices towards sustainability and for better growth so that tourists get attracted. According to </w:t>
      </w:r>
      <w:proofErr w:type="spellStart"/>
      <w:r>
        <w:rPr>
          <w:rFonts w:ascii="Arial" w:eastAsia="Times New Roman" w:hAnsi="Arial" w:cs="Times New Roman"/>
          <w:color w:val="0E101A"/>
        </w:rPr>
        <w:t>Khatteret</w:t>
      </w:r>
      <w:proofErr w:type="spellEnd"/>
      <w:r>
        <w:rPr>
          <w:rFonts w:ascii="Arial" w:eastAsia="Times New Roman" w:hAnsi="Arial" w:cs="Times New Roman"/>
          <w:color w:val="0E101A"/>
        </w:rPr>
        <w:t xml:space="preserve"> et al.(2019), sustainable policies and procedures are crucial for running the hotel business. </w:t>
      </w:r>
    </w:p>
    <w:p w:rsidR="007F2FAF" w:rsidRDefault="00140288">
      <w:pPr>
        <w:spacing w:line="360" w:lineRule="auto"/>
        <w:jc w:val="both"/>
        <w:rPr>
          <w:rFonts w:ascii="Arial" w:hAnsi="Arial"/>
        </w:rPr>
      </w:pPr>
      <w:r>
        <w:rPr>
          <w:rFonts w:ascii="Arial" w:eastAsia="Times New Roman" w:hAnsi="Arial" w:cs="Times New Roman"/>
          <w:b/>
          <w:color w:val="0E101A"/>
        </w:rPr>
        <w:t xml:space="preserve">Cut back on plastic usage: </w:t>
      </w:r>
      <w:r>
        <w:rPr>
          <w:rFonts w:ascii="Arial" w:eastAsia="Times New Roman" w:hAnsi="Arial" w:cs="Times New Roman"/>
          <w:color w:val="0E101A"/>
        </w:rPr>
        <w:t xml:space="preserve">The hotel industry is one of the major contributors, which is why it is important for managing plastic management. Management is an effective strategy for lowering the carbon footprints and replacing all the items that can harm the environment. Using reusable cutlery for the rooms can help hotels like the Marriott in developing the practices effectively. According to </w:t>
      </w:r>
      <w:r>
        <w:rPr>
          <w:rFonts w:ascii="Arial" w:eastAsia="Times New Roman" w:hAnsi="Arial" w:cs="Times New Roman"/>
          <w:color w:val="0E101A"/>
        </w:rPr>
        <w:t>Jones and Comfort (2020),</w:t>
      </w:r>
      <w:r>
        <w:rPr>
          <w:rFonts w:ascii="Arial" w:eastAsia="Times New Roman" w:hAnsi="Arial" w:cs="Times New Roman"/>
          <w:color w:val="0E101A"/>
        </w:rPr>
        <w:t xml:space="preserve"> a development related to sustainability shall meet the needs of the present as well as future generations.  </w:t>
      </w:r>
    </w:p>
    <w:p w:rsidR="007F2FAF" w:rsidRDefault="00140288">
      <w:pPr>
        <w:spacing w:line="360" w:lineRule="auto"/>
        <w:jc w:val="both"/>
        <w:rPr>
          <w:rFonts w:ascii="Arial" w:hAnsi="Arial"/>
        </w:rPr>
      </w:pPr>
      <w:r>
        <w:rPr>
          <w:rFonts w:ascii="Arial" w:eastAsia="Times New Roman" w:hAnsi="Arial" w:cs="Times New Roman"/>
          <w:b/>
          <w:color w:val="0E101A"/>
        </w:rPr>
        <w:t>Let the guests join on the sustainability journey:</w:t>
      </w:r>
      <w:r>
        <w:rPr>
          <w:rFonts w:ascii="Arial" w:eastAsia="Times New Roman" w:hAnsi="Arial" w:cs="Times New Roman"/>
          <w:color w:val="0E101A"/>
        </w:rPr>
        <w:t xml:space="preserve"> As guests are the main consumers of water and energy resources, which is why it becomes important to involve the consumers in the movement of going green. For the guests, the management can use up-selling, which is a great technique for building the brand image. According to </w:t>
      </w:r>
      <w:proofErr w:type="spellStart"/>
      <w:r>
        <w:rPr>
          <w:rFonts w:ascii="Arial" w:eastAsia="Times New Roman" w:hAnsi="Arial" w:cs="Times New Roman"/>
          <w:color w:val="0E101A"/>
        </w:rPr>
        <w:t>Shereniet</w:t>
      </w:r>
      <w:proofErr w:type="spellEnd"/>
      <w:r>
        <w:rPr>
          <w:rFonts w:ascii="Arial" w:eastAsia="Times New Roman" w:hAnsi="Arial" w:cs="Times New Roman"/>
          <w:color w:val="0E101A"/>
        </w:rPr>
        <w:t xml:space="preserve"> et al.(2023), large corporations and their stakeholders emphasise adopting this sustainable measures. </w:t>
      </w:r>
    </w:p>
    <w:p w:rsidR="007F2FAF" w:rsidRDefault="00140288">
      <w:pPr>
        <w:pStyle w:val="Heading1"/>
        <w:spacing w:line="360" w:lineRule="auto"/>
        <w:rPr>
          <w:rFonts w:ascii="Arial" w:hAnsi="Arial"/>
          <w:sz w:val="24"/>
          <w:szCs w:val="24"/>
        </w:rPr>
      </w:pPr>
      <w:bookmarkStart w:id="12" w:name="_Toc147508900"/>
      <w:r>
        <w:rPr>
          <w:rFonts w:ascii="Arial" w:hAnsi="Arial"/>
          <w:sz w:val="24"/>
          <w:szCs w:val="24"/>
          <w:u w:val="single"/>
        </w:rPr>
        <w:lastRenderedPageBreak/>
        <w:t>Conclusion</w:t>
      </w:r>
      <w:bookmarkEnd w:id="12"/>
      <w:r>
        <w:rPr>
          <w:rFonts w:ascii="Arial" w:eastAsia="Times New Roman" w:hAnsi="Arial" w:cs="Times New Roman"/>
          <w:color w:val="0E101A"/>
          <w:sz w:val="24"/>
          <w:szCs w:val="24"/>
          <w:u w:val="single"/>
        </w:rPr>
        <w:t>-</w:t>
      </w:r>
      <w:r>
        <w:rPr>
          <w:rFonts w:ascii="Arial" w:eastAsia="Times New Roman" w:hAnsi="Arial" w:cs="Times New Roman"/>
          <w:b w:val="0"/>
          <w:color w:val="0E101A"/>
          <w:sz w:val="24"/>
          <w:szCs w:val="24"/>
        </w:rPr>
        <w:t>The report shows the importance of going green-as it becomes a necessity for the future of the hospitality industry. The revenues are rising, but the goal supply chain /energy shortages are still proving to be a significant challenge-in the way of profitability. The greener approach is-more helpful for the hospitality industry overall. The resources are being used less/there are controls on waste production/there is a better quality of air and environment/and there is greater community support. That is why</w:t>
      </w:r>
      <w:r>
        <w:rPr>
          <w:rFonts w:ascii="Arial" w:eastAsia="Times New Roman" w:hAnsi="Arial" w:cs="Times New Roman"/>
          <w:b w:val="0"/>
          <w:color w:val="0E101A"/>
          <w:sz w:val="24"/>
          <w:szCs w:val="24"/>
        </w:rPr>
        <w:t xml:space="preserve"> opting for sustainable measures becomes crucial for the Hotel industry for improving the future of the people as well as the business</w:t>
      </w:r>
    </w:p>
    <w:p w:rsidR="007F2FAF" w:rsidRDefault="007F2FAF">
      <w:pPr>
        <w:spacing w:before="400" w:after="120" w:line="360" w:lineRule="auto"/>
        <w:rPr>
          <w:rFonts w:ascii="Arial" w:eastAsia="Times New Roman" w:hAnsi="Arial" w:cs="Times New Roman"/>
          <w:color w:val="0E101A"/>
        </w:rPr>
      </w:pPr>
    </w:p>
    <w:p w:rsidR="007F2FAF" w:rsidRDefault="007F2FAF">
      <w:pPr>
        <w:spacing w:before="400" w:after="120" w:line="360" w:lineRule="auto"/>
        <w:rPr>
          <w:rFonts w:ascii="Arial" w:eastAsia="Times New Roman" w:hAnsi="Arial" w:cs="Times New Roman"/>
          <w:color w:val="0E101A"/>
        </w:rPr>
      </w:pPr>
    </w:p>
    <w:p w:rsidR="007F2FAF" w:rsidRDefault="007F2FAF">
      <w:pPr>
        <w:pStyle w:val="Heading1"/>
        <w:spacing w:line="480" w:lineRule="auto"/>
        <w:jc w:val="center"/>
        <w:rPr>
          <w:rFonts w:ascii="Arial" w:hAnsi="Arial"/>
          <w:sz w:val="24"/>
          <w:szCs w:val="24"/>
          <w:u w:val="single"/>
        </w:rPr>
      </w:pPr>
    </w:p>
    <w:p w:rsidR="007F2FAF" w:rsidRDefault="007F2FAF">
      <w:pPr>
        <w:pStyle w:val="Heading1"/>
        <w:spacing w:line="480" w:lineRule="auto"/>
      </w:pPr>
      <w:bookmarkStart w:id="13" w:name="_Toc147508901"/>
      <w:bookmarkEnd w:id="13"/>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7F2FAF">
      <w:pPr>
        <w:spacing w:line="480" w:lineRule="auto"/>
        <w:jc w:val="both"/>
        <w:rPr>
          <w:rFonts w:ascii="Arial" w:eastAsia="Times New Roman" w:hAnsi="Arial" w:cs="Times New Roman"/>
          <w:b/>
          <w:bCs/>
          <w:color w:val="222222"/>
          <w:u w:val="single"/>
        </w:rPr>
      </w:pPr>
    </w:p>
    <w:p w:rsidR="007F2FAF" w:rsidRDefault="00140288">
      <w:pPr>
        <w:spacing w:line="480" w:lineRule="auto"/>
        <w:jc w:val="both"/>
      </w:pPr>
      <w:r>
        <w:rPr>
          <w:rFonts w:ascii="Arial" w:eastAsia="Times New Roman" w:hAnsi="Arial" w:cs="Times New Roman"/>
          <w:b/>
          <w:bCs/>
          <w:color w:val="222222"/>
          <w:u w:val="single"/>
        </w:rPr>
        <w:lastRenderedPageBreak/>
        <w:t>REFERENCES:</w:t>
      </w:r>
      <w:r>
        <w:rPr>
          <w:rFonts w:ascii="Arial" w:eastAsia="Times New Roman" w:hAnsi="Arial" w:cs="Times New Roman"/>
          <w:color w:val="222222"/>
        </w:rPr>
        <w:t xml:space="preserve"> </w:t>
      </w:r>
    </w:p>
    <w:p w:rsidR="007F2FAF" w:rsidRDefault="007F2FAF">
      <w:pPr>
        <w:spacing w:line="480" w:lineRule="auto"/>
        <w:jc w:val="both"/>
        <w:rPr>
          <w:rFonts w:ascii="Arial" w:eastAsia="Times New Roman" w:hAnsi="Arial" w:cs="Times New Roman"/>
          <w:color w:val="222222"/>
        </w:rPr>
      </w:pPr>
    </w:p>
    <w:p w:rsidR="007F2FAF" w:rsidRDefault="00140288">
      <w:pPr>
        <w:spacing w:line="480" w:lineRule="auto"/>
        <w:jc w:val="both"/>
      </w:pPr>
      <w:proofErr w:type="spellStart"/>
      <w:r>
        <w:rPr>
          <w:rFonts w:ascii="Arial" w:eastAsia="Times New Roman" w:hAnsi="Arial" w:cs="Times New Roman"/>
          <w:color w:val="222222"/>
        </w:rPr>
        <w:t>Batabyal</w:t>
      </w:r>
      <w:proofErr w:type="spellEnd"/>
      <w:r>
        <w:rPr>
          <w:rFonts w:ascii="Arial" w:eastAsia="Times New Roman" w:hAnsi="Arial" w:cs="Times New Roman"/>
          <w:color w:val="222222"/>
        </w:rPr>
        <w:t>. (2018). Managing Sustainable Tourism Resources. IGI Global.(Accessed: 06 November 2023)</w:t>
      </w:r>
    </w:p>
    <w:p w:rsidR="007F2FAF" w:rsidRDefault="007F2FAF">
      <w:pPr>
        <w:spacing w:line="480" w:lineRule="auto"/>
        <w:jc w:val="both"/>
        <w:rPr>
          <w:rFonts w:ascii="Arial" w:eastAsia="Times New Roman" w:hAnsi="Arial" w:cs="Times New Roman"/>
          <w:color w:val="222222"/>
        </w:rPr>
      </w:pPr>
    </w:p>
    <w:p w:rsidR="007F2FAF" w:rsidRDefault="00140288">
      <w:pPr>
        <w:shd w:val="clear" w:color="auto" w:fill="FFFFFF"/>
        <w:spacing w:line="480" w:lineRule="auto"/>
        <w:jc w:val="both"/>
      </w:pPr>
      <w:proofErr w:type="spellStart"/>
      <w:r>
        <w:rPr>
          <w:rFonts w:ascii="Arial" w:eastAsia="Times New Roman" w:hAnsi="Arial" w:cs="Times New Roman"/>
          <w:color w:val="222222"/>
          <w:highlight w:val="white"/>
        </w:rPr>
        <w:t>Berjozkina</w:t>
      </w:r>
      <w:proofErr w:type="spellEnd"/>
      <w:r>
        <w:rPr>
          <w:rFonts w:ascii="Arial" w:eastAsia="Times New Roman" w:hAnsi="Arial" w:cs="Times New Roman"/>
          <w:color w:val="222222"/>
          <w:highlight w:val="white"/>
        </w:rPr>
        <w:t xml:space="preserve">, G. and </w:t>
      </w:r>
      <w:proofErr w:type="spellStart"/>
      <w:r>
        <w:rPr>
          <w:rFonts w:ascii="Arial" w:eastAsia="Times New Roman" w:hAnsi="Arial" w:cs="Times New Roman"/>
          <w:color w:val="222222"/>
          <w:highlight w:val="white"/>
        </w:rPr>
        <w:t>Melanthiou</w:t>
      </w:r>
      <w:proofErr w:type="spellEnd"/>
      <w:r>
        <w:rPr>
          <w:rFonts w:ascii="Arial" w:eastAsia="Times New Roman" w:hAnsi="Arial" w:cs="Times New Roman"/>
          <w:color w:val="222222"/>
          <w:highlight w:val="white"/>
        </w:rPr>
        <w:t xml:space="preserve">, Y., (2021). </w:t>
      </w:r>
      <w:r>
        <w:rPr>
          <w:rFonts w:ascii="Arial" w:eastAsia="Times New Roman" w:hAnsi="Arial" w:cs="Times New Roman"/>
          <w:i/>
          <w:color w:val="222222"/>
          <w:highlight w:val="white"/>
        </w:rPr>
        <w:t xml:space="preserve">Is tourism and hospitality education supporting </w:t>
      </w:r>
      <w:proofErr w:type="spellStart"/>
      <w:r>
        <w:rPr>
          <w:rFonts w:ascii="Arial" w:eastAsia="Times New Roman" w:hAnsi="Arial" w:cs="Times New Roman"/>
          <w:i/>
          <w:color w:val="222222"/>
          <w:highlight w:val="white"/>
        </w:rPr>
        <w:t>sustainability?.</w:t>
      </w:r>
      <w:r>
        <w:rPr>
          <w:rFonts w:ascii="Arial" w:eastAsia="Times New Roman" w:hAnsi="Arial" w:cs="Times New Roman"/>
          <w:color w:val="222222"/>
          <w:highlight w:val="white"/>
        </w:rPr>
        <w:t>Worldwide</w:t>
      </w:r>
      <w:proofErr w:type="spellEnd"/>
      <w:r>
        <w:rPr>
          <w:rFonts w:ascii="Arial" w:eastAsia="Times New Roman" w:hAnsi="Arial" w:cs="Times New Roman"/>
          <w:color w:val="222222"/>
          <w:highlight w:val="white"/>
        </w:rPr>
        <w:t xml:space="preserve"> Hospitality and Tourism Themes, 13(6), pp.744-753.Available at:</w:t>
      </w:r>
      <w:hyperlink r:id="rId9">
        <w:r>
          <w:rPr>
            <w:rStyle w:val="ListLabel1"/>
            <w:rFonts w:ascii="Arial" w:hAnsi="Arial"/>
          </w:rPr>
          <w:t>https://ktisis.cut.ac.cy/bitstream/20.500.14279/26909/1/Berjozkina_Melanthiou_WHTT_2021.pdf</w:t>
        </w:r>
      </w:hyperlink>
      <w:r>
        <w:rPr>
          <w:rFonts w:ascii="Arial" w:eastAsia="Times New Roman" w:hAnsi="Arial" w:cs="Times New Roman"/>
          <w:color w:val="222222"/>
        </w:rPr>
        <w:t>(Accessed: 06 November 2023)</w:t>
      </w:r>
    </w:p>
    <w:p w:rsidR="007F2FAF" w:rsidRDefault="007F2FAF">
      <w:pPr>
        <w:shd w:val="clear" w:color="auto" w:fill="FFFFFF"/>
        <w:spacing w:line="480" w:lineRule="auto"/>
        <w:jc w:val="both"/>
        <w:rPr>
          <w:rFonts w:ascii="Arial" w:eastAsia="Times New Roman" w:hAnsi="Arial" w:cs="Times New Roman"/>
          <w:color w:val="222222"/>
        </w:rPr>
      </w:pPr>
    </w:p>
    <w:p w:rsidR="007F2FAF" w:rsidRDefault="00140288">
      <w:pPr>
        <w:shd w:val="clear" w:color="auto" w:fill="FFFFFF"/>
        <w:spacing w:line="480" w:lineRule="auto"/>
        <w:jc w:val="both"/>
        <w:rPr>
          <w:rFonts w:ascii="Arial" w:hAnsi="Arial"/>
        </w:rPr>
      </w:pPr>
      <w:r>
        <w:rPr>
          <w:rFonts w:ascii="Arial" w:eastAsia="Times New Roman" w:hAnsi="Arial" w:cs="Times New Roman"/>
          <w:color w:val="0E101A"/>
        </w:rPr>
        <w:t xml:space="preserve">Brand Finance (2023) </w:t>
      </w:r>
      <w:r>
        <w:rPr>
          <w:rFonts w:ascii="Arial" w:eastAsia="Times New Roman" w:hAnsi="Arial" w:cs="Times New Roman"/>
          <w:i/>
          <w:iCs/>
          <w:color w:val="0E101A"/>
        </w:rPr>
        <w:t xml:space="preserve">Hilton checks in as the worlds most valuable hotel brand: Press Release </w:t>
      </w:r>
      <w:r>
        <w:rPr>
          <w:rFonts w:ascii="Arial" w:eastAsia="Times New Roman" w:hAnsi="Arial" w:cs="Times New Roman"/>
          <w:color w:val="0E101A"/>
        </w:rPr>
        <w:t xml:space="preserve">[Online] Available at: https\://brandfinance.com/press-release/ </w:t>
      </w:r>
      <w:r>
        <w:rPr>
          <w:rFonts w:ascii="Arial" w:eastAsia="Times New Roman" w:hAnsi="Arial" w:cs="Times New Roman"/>
          <w:color w:val="222222"/>
        </w:rPr>
        <w:t>(Accessed: 06 November 2023)</w:t>
      </w:r>
    </w:p>
    <w:p w:rsidR="007F2FAF" w:rsidRDefault="007F2FAF">
      <w:pPr>
        <w:shd w:val="clear" w:color="auto" w:fill="FFFFFF"/>
        <w:spacing w:line="480" w:lineRule="auto"/>
        <w:jc w:val="both"/>
        <w:rPr>
          <w:rFonts w:ascii="Arial" w:eastAsia="Times New Roman" w:hAnsi="Arial" w:cs="Times New Roman"/>
          <w:color w:val="0E101A"/>
          <w:highlight w:val="white"/>
        </w:rPr>
      </w:pPr>
    </w:p>
    <w:p w:rsidR="007F2FAF" w:rsidRDefault="00140288">
      <w:pPr>
        <w:shd w:val="clear" w:color="auto" w:fill="FFFFFF"/>
        <w:spacing w:line="480" w:lineRule="auto"/>
        <w:jc w:val="both"/>
      </w:pPr>
      <w:proofErr w:type="spellStart"/>
      <w:r>
        <w:rPr>
          <w:rFonts w:ascii="Arial" w:hAnsi="Arial" w:cs="Times New Roman"/>
          <w:color w:val="222222"/>
          <w:highlight w:val="white"/>
        </w:rPr>
        <w:t>Büyükkuru</w:t>
      </w:r>
      <w:proofErr w:type="spellEnd"/>
      <w:r>
        <w:rPr>
          <w:rFonts w:ascii="Arial" w:hAnsi="Arial" w:cs="Times New Roman"/>
          <w:color w:val="222222"/>
          <w:highlight w:val="white"/>
        </w:rPr>
        <w:t xml:space="preserve">, M. and </w:t>
      </w:r>
      <w:proofErr w:type="spellStart"/>
      <w:r>
        <w:rPr>
          <w:rFonts w:ascii="Arial" w:hAnsi="Arial" w:cs="Times New Roman"/>
          <w:color w:val="222222"/>
          <w:highlight w:val="white"/>
        </w:rPr>
        <w:t>Yılmaz</w:t>
      </w:r>
      <w:proofErr w:type="spellEnd"/>
      <w:r>
        <w:rPr>
          <w:rFonts w:ascii="Arial" w:hAnsi="Arial" w:cs="Times New Roman"/>
          <w:color w:val="222222"/>
          <w:highlight w:val="white"/>
        </w:rPr>
        <w:t>, İ., (2022). Determining the development level of Cappadocia tourism. Available at:</w:t>
      </w:r>
      <w:hyperlink r:id="rId10">
        <w:r>
          <w:rPr>
            <w:rStyle w:val="ListLabel2"/>
            <w:rFonts w:ascii="Arial" w:hAnsi="Arial"/>
          </w:rPr>
          <w:t>http://acikerisim.nevsehir.edu.tr/bitstream/handle/20.500.11787/6531/Article.pdf?sequence=1&amp;isAllowed=y</w:t>
        </w:r>
      </w:hyperlink>
      <w:r>
        <w:rPr>
          <w:rFonts w:ascii="Arial" w:eastAsia="Times New Roman" w:hAnsi="Arial" w:cs="Times New Roman"/>
          <w:color w:val="222222"/>
        </w:rPr>
        <w:t>(Accessed: 06 November 2023)</w:t>
      </w:r>
    </w:p>
    <w:p w:rsidR="007F2FAF" w:rsidRDefault="007F2FAF">
      <w:pPr>
        <w:shd w:val="clear" w:color="auto" w:fill="FFFFFF"/>
        <w:spacing w:line="480" w:lineRule="auto"/>
        <w:jc w:val="both"/>
        <w:rPr>
          <w:rFonts w:ascii="Arial" w:eastAsia="Times New Roman" w:hAnsi="Arial" w:cs="Times New Roman"/>
          <w:color w:val="222222"/>
        </w:rPr>
      </w:pPr>
    </w:p>
    <w:p w:rsidR="007F2FAF" w:rsidRDefault="00140288">
      <w:pPr>
        <w:shd w:val="clear" w:color="auto" w:fill="FFFFFF"/>
        <w:spacing w:line="480" w:lineRule="auto"/>
        <w:jc w:val="both"/>
        <w:rPr>
          <w:rFonts w:ascii="Arial" w:eastAsia="Times New Roman" w:hAnsi="Arial" w:cs="Times New Roman"/>
          <w:color w:val="222222"/>
        </w:rPr>
      </w:pPr>
      <w:r>
        <w:rPr>
          <w:rFonts w:ascii="Arial" w:eastAsia="Times New Roman" w:hAnsi="Arial" w:cs="Times New Roman"/>
          <w:color w:val="222222"/>
        </w:rPr>
        <w:t xml:space="preserve">Colbert, B. A., &amp; </w:t>
      </w:r>
      <w:proofErr w:type="spellStart"/>
      <w:r>
        <w:rPr>
          <w:rFonts w:ascii="Arial" w:eastAsia="Times New Roman" w:hAnsi="Arial" w:cs="Times New Roman"/>
          <w:color w:val="222222"/>
        </w:rPr>
        <w:t>Kurucz</w:t>
      </w:r>
      <w:proofErr w:type="spellEnd"/>
      <w:r>
        <w:rPr>
          <w:rFonts w:ascii="Arial" w:eastAsia="Times New Roman" w:hAnsi="Arial" w:cs="Times New Roman"/>
          <w:color w:val="222222"/>
        </w:rPr>
        <w:t>, E. C. (2007). Three‐dimensional business ethics: Frameworks for ethical decision making. Journal of Business Ethics, 70(4), 351-365.</w:t>
      </w:r>
    </w:p>
    <w:p w:rsidR="007F2FAF" w:rsidRDefault="00140288">
      <w:pPr>
        <w:spacing w:before="240" w:after="240" w:line="480" w:lineRule="auto"/>
        <w:jc w:val="both"/>
        <w:rPr>
          <w:rFonts w:ascii="Arial" w:hAnsi="Arial"/>
        </w:rPr>
      </w:pPr>
      <w:r>
        <w:rPr>
          <w:rFonts w:ascii="Arial" w:eastAsia="Times New Roman" w:hAnsi="Arial" w:cs="Times New Roman"/>
        </w:rPr>
        <w:t>‌</w:t>
      </w:r>
      <w:r>
        <w:rPr>
          <w:rFonts w:ascii="Arial" w:eastAsia="Times New Roman" w:hAnsi="Arial" w:cs="Times New Roman"/>
          <w:color w:val="222222"/>
        </w:rPr>
        <w:t>Costa, &amp; Costa, C. (2022). Sustainability and competitiveness in the hospitality industry (Costa &amp; C. Costa, Eds.). Business Science Reference.(Accessed: 06 November 2023)</w:t>
      </w:r>
    </w:p>
    <w:p w:rsidR="007F2FAF" w:rsidRDefault="00140288">
      <w:pPr>
        <w:shd w:val="clear" w:color="auto" w:fill="FFFFFF"/>
        <w:spacing w:line="480" w:lineRule="auto"/>
        <w:jc w:val="both"/>
        <w:rPr>
          <w:rFonts w:ascii="Arial" w:eastAsia="Times New Roman" w:hAnsi="Arial" w:cs="Times New Roman"/>
          <w:color w:val="222222"/>
        </w:rPr>
      </w:pPr>
      <w:proofErr w:type="spellStart"/>
      <w:r>
        <w:rPr>
          <w:rFonts w:ascii="Arial" w:eastAsia="Times New Roman" w:hAnsi="Arial" w:cs="Times New Roman"/>
          <w:color w:val="222222"/>
        </w:rPr>
        <w:t>Edgell</w:t>
      </w:r>
      <w:proofErr w:type="spellEnd"/>
      <w:r>
        <w:rPr>
          <w:rFonts w:ascii="Arial" w:eastAsia="Times New Roman" w:hAnsi="Arial" w:cs="Times New Roman"/>
          <w:color w:val="222222"/>
        </w:rPr>
        <w:t>. (2020). Managing sustainable tourism: a legacy for the future (Third edition). Routledge.(Accessed: 06 November 2023)</w:t>
      </w:r>
    </w:p>
    <w:p w:rsidR="007F2FAF" w:rsidRDefault="007F2FAF">
      <w:pPr>
        <w:shd w:val="clear" w:color="auto" w:fill="FFFFFF"/>
        <w:spacing w:line="480" w:lineRule="auto"/>
        <w:jc w:val="both"/>
        <w:rPr>
          <w:rFonts w:ascii="Arial" w:eastAsia="Times New Roman" w:hAnsi="Arial" w:cs="Times New Roman"/>
          <w:color w:val="222222"/>
        </w:rPr>
      </w:pPr>
    </w:p>
    <w:p w:rsidR="007F2FAF" w:rsidRDefault="00140288">
      <w:pPr>
        <w:shd w:val="clear" w:color="auto" w:fill="FFFFFF"/>
        <w:spacing w:line="480" w:lineRule="auto"/>
        <w:jc w:val="both"/>
      </w:pPr>
      <w:r>
        <w:rPr>
          <w:rStyle w:val="InternetLink"/>
          <w:rFonts w:ascii="Arial" w:eastAsia="Times New Roman" w:hAnsi="Arial" w:cs="Times New Roman"/>
          <w:color w:val="1D2228"/>
          <w:highlight w:val="white"/>
          <w:u w:val="none"/>
          <w:lang w:val="en-GB"/>
        </w:rPr>
        <w:t xml:space="preserve">Good D, R Zach, S Jorge, P </w:t>
      </w:r>
      <w:proofErr w:type="spellStart"/>
      <w:r>
        <w:rPr>
          <w:rStyle w:val="InternetLink"/>
          <w:rFonts w:ascii="Arial" w:eastAsia="Times New Roman" w:hAnsi="Arial" w:cs="Times New Roman"/>
          <w:color w:val="1D2228"/>
          <w:highlight w:val="white"/>
          <w:u w:val="none"/>
          <w:lang w:val="en-GB"/>
        </w:rPr>
        <w:t>Xiaomei</w:t>
      </w:r>
      <w:proofErr w:type="spellEnd"/>
      <w:r>
        <w:rPr>
          <w:rStyle w:val="InternetLink"/>
          <w:rFonts w:ascii="Arial" w:eastAsia="Times New Roman" w:hAnsi="Arial" w:cs="Times New Roman"/>
          <w:color w:val="1D2228"/>
          <w:highlight w:val="white"/>
          <w:u w:val="none"/>
          <w:lang w:val="en-GB"/>
        </w:rPr>
        <w:t xml:space="preserve">, (2021) Marriott looking for expansion Opportunities in a </w:t>
      </w:r>
      <w:proofErr w:type="spellStart"/>
      <w:r>
        <w:rPr>
          <w:rStyle w:val="InternetLink"/>
          <w:rFonts w:ascii="Arial" w:eastAsia="Times New Roman" w:hAnsi="Arial" w:cs="Times New Roman"/>
          <w:color w:val="1D2228"/>
          <w:highlight w:val="white"/>
          <w:u w:val="none"/>
          <w:lang w:val="en-GB"/>
        </w:rPr>
        <w:t>Covid</w:t>
      </w:r>
      <w:proofErr w:type="spellEnd"/>
      <w:r>
        <w:rPr>
          <w:rStyle w:val="InternetLink"/>
          <w:rFonts w:ascii="Arial" w:eastAsia="Times New Roman" w:hAnsi="Arial" w:cs="Times New Roman"/>
          <w:color w:val="1D2228"/>
          <w:highlight w:val="white"/>
          <w:u w:val="none"/>
          <w:lang w:val="en-GB"/>
        </w:rPr>
        <w:t xml:space="preserve"> world. </w:t>
      </w:r>
      <w:r>
        <w:rPr>
          <w:rStyle w:val="InternetLink"/>
          <w:rFonts w:ascii="Arial" w:eastAsia="Times New Roman" w:hAnsi="Arial" w:cs="Times New Roman"/>
          <w:i/>
          <w:iCs/>
          <w:color w:val="1D2228"/>
          <w:highlight w:val="white"/>
          <w:u w:val="none"/>
          <w:lang w:val="en-GB"/>
        </w:rPr>
        <w:t xml:space="preserve"> </w:t>
      </w:r>
      <w:r>
        <w:rPr>
          <w:rStyle w:val="InternetLink"/>
          <w:rFonts w:ascii="Arial" w:eastAsia="Times New Roman" w:hAnsi="Arial" w:cs="Times New Roman"/>
          <w:color w:val="1D2228"/>
          <w:highlight w:val="white"/>
          <w:u w:val="none"/>
          <w:lang w:val="en-GB"/>
        </w:rPr>
        <w:t xml:space="preserve">[Online Article] Available at </w:t>
      </w:r>
      <w:hyperlink r:id="rId11">
        <w:r>
          <w:rPr>
            <w:rStyle w:val="ListLabel3"/>
            <w:rFonts w:ascii="Arial" w:hAnsi="Arial"/>
          </w:rPr>
          <w:t>https://damore-mckim.northeastern.edu/wp-content/uploads/2022/04/Marriott-Case-CEM-2021.pdf</w:t>
        </w:r>
      </w:hyperlink>
      <w:r>
        <w:rPr>
          <w:rStyle w:val="InternetLink"/>
          <w:rFonts w:ascii="Arial" w:eastAsia="Times New Roman" w:hAnsi="Arial" w:cs="Times New Roman"/>
          <w:highlight w:val="white"/>
          <w:u w:val="none"/>
        </w:rPr>
        <w:t xml:space="preserve"> </w:t>
      </w:r>
      <w:r>
        <w:rPr>
          <w:rStyle w:val="InternetLink"/>
          <w:rFonts w:ascii="Arial" w:eastAsia="Times New Roman" w:hAnsi="Arial" w:cs="Times New Roman"/>
          <w:color w:val="1D2228"/>
          <w:highlight w:val="white"/>
          <w:u w:val="none"/>
        </w:rPr>
        <w:t>(Accessed 31st October 2023)</w:t>
      </w:r>
    </w:p>
    <w:p w:rsidR="007F2FAF" w:rsidRDefault="007F2FAF">
      <w:pPr>
        <w:shd w:val="clear" w:color="auto" w:fill="FFFFFF"/>
        <w:spacing w:line="480" w:lineRule="auto"/>
        <w:jc w:val="both"/>
        <w:rPr>
          <w:rFonts w:ascii="Arial" w:eastAsia="Times New Roman" w:hAnsi="Arial" w:cs="Times New Roman"/>
          <w:color w:val="222222"/>
        </w:rPr>
      </w:pPr>
    </w:p>
    <w:p w:rsidR="007F2FAF" w:rsidRDefault="00140288">
      <w:pPr>
        <w:shd w:val="clear" w:color="auto" w:fill="FFFFFF"/>
        <w:spacing w:line="480" w:lineRule="auto"/>
        <w:jc w:val="both"/>
        <w:rPr>
          <w:rFonts w:ascii="Arial" w:eastAsia="Times New Roman" w:hAnsi="Arial" w:cs="Times New Roman"/>
          <w:color w:val="222222"/>
        </w:rPr>
      </w:pPr>
      <w:proofErr w:type="spellStart"/>
      <w:r>
        <w:rPr>
          <w:rFonts w:ascii="Arial" w:eastAsia="Times New Roman" w:hAnsi="Arial" w:cs="Times New Roman"/>
          <w:color w:val="222222"/>
        </w:rPr>
        <w:t>Inkson</w:t>
      </w:r>
      <w:proofErr w:type="spellEnd"/>
      <w:r>
        <w:rPr>
          <w:rFonts w:ascii="Arial" w:eastAsia="Times New Roman" w:hAnsi="Arial" w:cs="Times New Roman"/>
          <w:color w:val="222222"/>
        </w:rPr>
        <w:t xml:space="preserve">, C. and </w:t>
      </w:r>
      <w:proofErr w:type="spellStart"/>
      <w:r>
        <w:rPr>
          <w:rFonts w:ascii="Arial" w:eastAsia="Times New Roman" w:hAnsi="Arial" w:cs="Times New Roman"/>
          <w:color w:val="222222"/>
        </w:rPr>
        <w:t>Minnaert</w:t>
      </w:r>
      <w:proofErr w:type="spellEnd"/>
      <w:r>
        <w:rPr>
          <w:rFonts w:ascii="Arial" w:eastAsia="Times New Roman" w:hAnsi="Arial" w:cs="Times New Roman"/>
          <w:color w:val="222222"/>
        </w:rPr>
        <w:t>, L. (2018) Tourism management: an introduction. 2nd ed. London: SAGE. (Accessed: 06 November 2023)</w:t>
      </w:r>
    </w:p>
    <w:p w:rsidR="007F2FAF" w:rsidRDefault="00140288">
      <w:pPr>
        <w:spacing w:before="240" w:after="240" w:line="480" w:lineRule="auto"/>
        <w:jc w:val="both"/>
      </w:pPr>
      <w:proofErr w:type="spellStart"/>
      <w:r>
        <w:rPr>
          <w:rFonts w:ascii="Arial" w:hAnsi="Arial" w:cs="Times New Roman"/>
          <w:color w:val="222222"/>
          <w:highlight w:val="white"/>
        </w:rPr>
        <w:t>Jangra</w:t>
      </w:r>
      <w:proofErr w:type="spellEnd"/>
      <w:r>
        <w:rPr>
          <w:rFonts w:ascii="Arial" w:hAnsi="Arial" w:cs="Times New Roman"/>
          <w:color w:val="222222"/>
          <w:highlight w:val="white"/>
        </w:rPr>
        <w:t xml:space="preserve">, R. and Kaushik, S.P., (2022). </w:t>
      </w:r>
      <w:r>
        <w:rPr>
          <w:rFonts w:ascii="Arial" w:hAnsi="Arial" w:cs="Times New Roman"/>
          <w:i/>
          <w:color w:val="222222"/>
          <w:highlight w:val="white"/>
        </w:rPr>
        <w:t xml:space="preserve">Understanding tribal community’s perception </w:t>
      </w:r>
      <w:r>
        <w:rPr>
          <w:rFonts w:ascii="Arial" w:hAnsi="Arial" w:cs="Times New Roman"/>
          <w:i/>
          <w:color w:val="222222"/>
          <w:highlight w:val="white"/>
        </w:rPr>
        <w:t xml:space="preserve">toward tourism impacts: the case of emerging destinations in western Himalaya, </w:t>
      </w:r>
      <w:proofErr w:type="spellStart"/>
      <w:r>
        <w:rPr>
          <w:rFonts w:ascii="Arial" w:hAnsi="Arial" w:cs="Times New Roman"/>
          <w:i/>
          <w:color w:val="222222"/>
          <w:highlight w:val="white"/>
        </w:rPr>
        <w:t>Kinnaur</w:t>
      </w:r>
      <w:proofErr w:type="spellEnd"/>
      <w:r>
        <w:rPr>
          <w:rFonts w:ascii="Arial" w:hAnsi="Arial" w:cs="Times New Roman"/>
          <w:i/>
          <w:color w:val="222222"/>
          <w:highlight w:val="white"/>
        </w:rPr>
        <w:t>.</w:t>
      </w:r>
      <w:r>
        <w:rPr>
          <w:rFonts w:ascii="Arial" w:hAnsi="Arial" w:cs="Times New Roman"/>
          <w:color w:val="222222"/>
          <w:highlight w:val="white"/>
        </w:rPr>
        <w:t xml:space="preserve"> Asian Geographer, 39(1), pp.69-92. Available at:</w:t>
      </w:r>
      <w:hyperlink r:id="rId12">
        <w:r>
          <w:rPr>
            <w:rStyle w:val="InternetLink"/>
            <w:rFonts w:ascii="Arial" w:hAnsi="Arial" w:cs="Times New Roman"/>
            <w:color w:val="1155CC"/>
            <w:highlight w:val="white"/>
          </w:rPr>
          <w:t>https://www.researchgate.net/profile/Ravinder-Jangra-2/publication</w:t>
        </w:r>
      </w:hyperlink>
      <w:r>
        <w:rPr>
          <w:rFonts w:ascii="Arial" w:hAnsi="Arial" w:cs="Times New Roman"/>
          <w:color w:val="1155CC"/>
          <w:highlight w:val="white"/>
          <w:u w:val="single"/>
        </w:rPr>
        <w:t xml:space="preserve"> </w:t>
      </w:r>
      <w:r>
        <w:rPr>
          <w:rFonts w:ascii="Arial" w:eastAsia="Times New Roman" w:hAnsi="Arial" w:cs="Times New Roman"/>
          <w:color w:val="222222"/>
          <w:highlight w:val="white"/>
          <w:u w:val="single"/>
        </w:rPr>
        <w:t>(Accessed: 06 November 2023)</w:t>
      </w:r>
    </w:p>
    <w:p w:rsidR="007F2FAF" w:rsidRDefault="00140288">
      <w:pPr>
        <w:spacing w:before="240" w:after="240" w:line="480" w:lineRule="auto"/>
        <w:jc w:val="both"/>
      </w:pPr>
      <w:r>
        <w:rPr>
          <w:rFonts w:ascii="Arial" w:hAnsi="Arial" w:cs="Times New Roman"/>
          <w:color w:val="1155CC"/>
          <w:highlight w:val="white"/>
          <w:u w:val="single"/>
        </w:rPr>
        <w:t xml:space="preserve"> </w:t>
      </w:r>
      <w:hyperlink r:id="rId13">
        <w:r>
          <w:rPr>
            <w:rStyle w:val="ListLabel2"/>
            <w:rFonts w:ascii="Arial" w:hAnsi="Arial"/>
          </w:rPr>
          <w:t>358749199_Understanding_tribal_community's_perception_toward_tourism_impacts_the_case_of_emerging_destinations_in_western_Himalaya_Kinnaur/links/6213c3c84be28e145ca7ad45/Understanding-tribal-communities-perception-toward-</w:t>
        </w:r>
      </w:hyperlink>
      <w:hyperlink r:id="rId14">
        <w:r>
          <w:rPr>
            <w:rStyle w:val="ListLabel2"/>
            <w:rFonts w:ascii="Arial" w:hAnsi="Arial"/>
          </w:rPr>
          <w:t>tourism-impacts-the-case-of-emerging-destinations-in-western-Himalaya-Kinnaur.pdf</w:t>
        </w:r>
      </w:hyperlink>
      <w:r>
        <w:rPr>
          <w:rFonts w:ascii="Arial" w:eastAsia="Times New Roman" w:hAnsi="Arial" w:cs="Times New Roman"/>
          <w:color w:val="222222"/>
        </w:rPr>
        <w:t xml:space="preserve"> (Accessed: 06 November 2023)</w:t>
      </w:r>
    </w:p>
    <w:p w:rsidR="007F2FAF" w:rsidRDefault="00140288">
      <w:pPr>
        <w:spacing w:line="480" w:lineRule="auto"/>
        <w:jc w:val="both"/>
      </w:pPr>
      <w:r>
        <w:rPr>
          <w:rFonts w:ascii="Arial" w:hAnsi="Arial" w:cs="Times New Roman"/>
          <w:color w:val="222222"/>
          <w:highlight w:val="white"/>
        </w:rPr>
        <w:t xml:space="preserve">Jones, P. and Comfort, D., (2020). </w:t>
      </w:r>
      <w:r>
        <w:rPr>
          <w:rFonts w:ascii="Arial" w:hAnsi="Arial" w:cs="Times New Roman"/>
          <w:i/>
          <w:color w:val="222222"/>
          <w:highlight w:val="white"/>
        </w:rPr>
        <w:t>The COVID-19 crisis and sustainability in the hospitality industry.</w:t>
      </w:r>
      <w:r>
        <w:rPr>
          <w:rFonts w:ascii="Arial" w:hAnsi="Arial" w:cs="Times New Roman"/>
          <w:color w:val="222222"/>
          <w:highlight w:val="white"/>
        </w:rPr>
        <w:t xml:space="preserve"> International journal of contemporary hospitality management, 32(10), pp.3037-3050.Available at:</w:t>
      </w:r>
      <w:hyperlink r:id="rId15">
        <w:r>
          <w:rPr>
            <w:rStyle w:val="ListLabel2"/>
            <w:rFonts w:ascii="Arial" w:hAnsi="Arial"/>
          </w:rPr>
          <w:t>https://eprints.glos.ac.uk/8539/1/8539-Jones-(2020)-The-COVID-19-Crisis-and-Sustainability.pdf</w:t>
        </w:r>
      </w:hyperlink>
      <w:r>
        <w:rPr>
          <w:rFonts w:ascii="Arial" w:eastAsia="Times New Roman" w:hAnsi="Arial" w:cs="Times New Roman"/>
          <w:color w:val="222222"/>
        </w:rPr>
        <w:t>(Accessed: 06 November  2023)</w:t>
      </w:r>
    </w:p>
    <w:p w:rsidR="007F2FAF" w:rsidRDefault="007F2FAF">
      <w:pPr>
        <w:spacing w:line="480" w:lineRule="auto"/>
        <w:jc w:val="both"/>
        <w:rPr>
          <w:rFonts w:ascii="Arial" w:eastAsia="Times New Roman" w:hAnsi="Arial" w:cs="Times New Roman"/>
          <w:color w:val="222222"/>
        </w:rPr>
      </w:pPr>
    </w:p>
    <w:p w:rsidR="007F2FAF" w:rsidRDefault="00140288">
      <w:pPr>
        <w:spacing w:line="480" w:lineRule="auto"/>
        <w:jc w:val="both"/>
      </w:pPr>
      <w:proofErr w:type="spellStart"/>
      <w:r>
        <w:rPr>
          <w:rFonts w:ascii="Arial" w:hAnsi="Arial" w:cs="Times New Roman"/>
          <w:color w:val="222222"/>
          <w:highlight w:val="white"/>
        </w:rPr>
        <w:t>Khatter</w:t>
      </w:r>
      <w:proofErr w:type="spellEnd"/>
      <w:r>
        <w:rPr>
          <w:rFonts w:ascii="Arial" w:hAnsi="Arial" w:cs="Times New Roman"/>
          <w:color w:val="222222"/>
          <w:highlight w:val="white"/>
        </w:rPr>
        <w:t xml:space="preserve">, A., McGrath, M., Pyke, J., White, L. and </w:t>
      </w:r>
      <w:proofErr w:type="spellStart"/>
      <w:r>
        <w:rPr>
          <w:rFonts w:ascii="Arial" w:hAnsi="Arial" w:cs="Times New Roman"/>
          <w:color w:val="222222"/>
          <w:highlight w:val="white"/>
        </w:rPr>
        <w:t>Lockstone-Binney</w:t>
      </w:r>
      <w:proofErr w:type="spellEnd"/>
      <w:r>
        <w:rPr>
          <w:rFonts w:ascii="Arial" w:hAnsi="Arial" w:cs="Times New Roman"/>
          <w:color w:val="222222"/>
          <w:highlight w:val="white"/>
        </w:rPr>
        <w:t xml:space="preserve">, L., (2019). </w:t>
      </w:r>
      <w:r>
        <w:rPr>
          <w:rFonts w:ascii="Arial" w:hAnsi="Arial" w:cs="Times New Roman"/>
          <w:i/>
          <w:color w:val="222222"/>
          <w:highlight w:val="white"/>
        </w:rPr>
        <w:t>Analysis of hotels’ environmentally sustainable policies and practices: Sustainability and corporate social responsibility in hospitality and tourism</w:t>
      </w:r>
      <w:r>
        <w:rPr>
          <w:rFonts w:ascii="Arial" w:hAnsi="Arial" w:cs="Times New Roman"/>
          <w:color w:val="222222"/>
          <w:highlight w:val="white"/>
        </w:rPr>
        <w:t>. International Journal of Contemporary Hospitality Management, 31(6), pp.2394-2410.Available at:</w:t>
      </w:r>
      <w:hyperlink r:id="rId16">
        <w:r>
          <w:rPr>
            <w:rStyle w:val="ListLabel2"/>
            <w:rFonts w:ascii="Arial" w:hAnsi="Arial"/>
          </w:rPr>
          <w:t>https://vuir.vu.edu.au/39193/6/Analysis_of_hotels_environmental_sustainable_policiesVU.pdf</w:t>
        </w:r>
      </w:hyperlink>
      <w:r>
        <w:rPr>
          <w:rFonts w:ascii="Arial" w:eastAsia="Times New Roman" w:hAnsi="Arial" w:cs="Times New Roman"/>
          <w:color w:val="222222"/>
        </w:rPr>
        <w:t>(Accessed: 06 November  2023)</w:t>
      </w:r>
    </w:p>
    <w:p w:rsidR="007F2FAF" w:rsidRDefault="007F2FAF">
      <w:pPr>
        <w:spacing w:line="480" w:lineRule="auto"/>
        <w:jc w:val="both"/>
        <w:rPr>
          <w:rFonts w:ascii="Arial" w:eastAsia="Times New Roman" w:hAnsi="Arial" w:cs="Times New Roman"/>
          <w:color w:val="222222"/>
        </w:rPr>
      </w:pPr>
    </w:p>
    <w:p w:rsidR="007F2FAF" w:rsidRDefault="00140288">
      <w:pPr>
        <w:shd w:val="clear" w:color="auto" w:fill="FFFFFF"/>
        <w:spacing w:line="480" w:lineRule="auto"/>
        <w:jc w:val="both"/>
        <w:rPr>
          <w:rFonts w:ascii="Arial" w:eastAsia="Times New Roman" w:hAnsi="Arial" w:cs="Times New Roman"/>
          <w:color w:val="222222"/>
        </w:rPr>
      </w:pPr>
      <w:proofErr w:type="spellStart"/>
      <w:r>
        <w:rPr>
          <w:rFonts w:ascii="Arial" w:eastAsia="Times New Roman" w:hAnsi="Arial" w:cs="Times New Roman"/>
          <w:color w:val="222222"/>
        </w:rPr>
        <w:t>Korstanje</w:t>
      </w:r>
      <w:proofErr w:type="spellEnd"/>
      <w:r>
        <w:rPr>
          <w:rFonts w:ascii="Arial" w:eastAsia="Times New Roman" w:hAnsi="Arial" w:cs="Times New Roman"/>
          <w:color w:val="222222"/>
        </w:rPr>
        <w:t>, George, B., &amp;</w:t>
      </w:r>
      <w:proofErr w:type="spellStart"/>
      <w:r>
        <w:rPr>
          <w:rFonts w:ascii="Arial" w:eastAsia="Times New Roman" w:hAnsi="Arial" w:cs="Times New Roman"/>
          <w:color w:val="222222"/>
        </w:rPr>
        <w:t>Nedelea</w:t>
      </w:r>
      <w:proofErr w:type="spellEnd"/>
      <w:r>
        <w:rPr>
          <w:rFonts w:ascii="Arial" w:eastAsia="Times New Roman" w:hAnsi="Arial" w:cs="Times New Roman"/>
          <w:color w:val="222222"/>
        </w:rPr>
        <w:t>, A. (2020). Strategies for promoting sustainable hospitality and tourism services. IGI Global.(Accessed: 06  2023)</w:t>
      </w:r>
    </w:p>
    <w:p w:rsidR="007F2FAF" w:rsidRDefault="00140288">
      <w:pPr>
        <w:spacing w:before="240" w:after="240" w:line="480" w:lineRule="auto"/>
        <w:jc w:val="both"/>
      </w:pPr>
      <w:r>
        <w:rPr>
          <w:rFonts w:ascii="Arial" w:eastAsia="Times New Roman" w:hAnsi="Arial" w:cs="Times New Roman"/>
          <w:color w:val="222222"/>
          <w:highlight w:val="white"/>
        </w:rPr>
        <w:t xml:space="preserve">12. Legrand, W., Chen, J.S. and </w:t>
      </w:r>
      <w:proofErr w:type="spellStart"/>
      <w:r>
        <w:rPr>
          <w:rFonts w:ascii="Arial" w:eastAsia="Times New Roman" w:hAnsi="Arial" w:cs="Times New Roman"/>
          <w:color w:val="222222"/>
          <w:highlight w:val="white"/>
        </w:rPr>
        <w:t>Laeis</w:t>
      </w:r>
      <w:proofErr w:type="spellEnd"/>
      <w:r>
        <w:rPr>
          <w:rFonts w:ascii="Arial" w:eastAsia="Times New Roman" w:hAnsi="Arial" w:cs="Times New Roman"/>
          <w:color w:val="222222"/>
          <w:highlight w:val="white"/>
        </w:rPr>
        <w:t xml:space="preserve">, G.C., (2022). </w:t>
      </w:r>
      <w:r>
        <w:rPr>
          <w:rFonts w:ascii="Arial" w:eastAsia="Times New Roman" w:hAnsi="Arial" w:cs="Times New Roman"/>
          <w:i/>
          <w:color w:val="222222"/>
          <w:highlight w:val="white"/>
        </w:rPr>
        <w:t>Sustainability in the hospitality industry: Principles of sustainable operations</w:t>
      </w:r>
      <w:r>
        <w:rPr>
          <w:rFonts w:ascii="Arial" w:eastAsia="Times New Roman" w:hAnsi="Arial" w:cs="Times New Roman"/>
          <w:color w:val="222222"/>
          <w:highlight w:val="white"/>
        </w:rPr>
        <w:t>. Taylor &amp;</w:t>
      </w:r>
      <w:proofErr w:type="spellStart"/>
      <w:r>
        <w:rPr>
          <w:rFonts w:ascii="Arial" w:eastAsia="Times New Roman" w:hAnsi="Arial" w:cs="Times New Roman"/>
          <w:color w:val="222222"/>
          <w:highlight w:val="white"/>
        </w:rPr>
        <w:t>Francis.Available</w:t>
      </w:r>
      <w:proofErr w:type="spellEnd"/>
      <w:r>
        <w:rPr>
          <w:rFonts w:ascii="Arial" w:eastAsia="Times New Roman" w:hAnsi="Arial" w:cs="Times New Roman"/>
          <w:color w:val="222222"/>
          <w:highlight w:val="white"/>
        </w:rPr>
        <w:t xml:space="preserve"> at:</w:t>
      </w:r>
      <w:hyperlink r:id="rId17">
        <w:r>
          <w:rPr>
            <w:rStyle w:val="ListLabel1"/>
            <w:rFonts w:ascii="Arial" w:hAnsi="Arial"/>
          </w:rPr>
          <w:t>https://thuvienso.hoasen.edu.vn/bitstream/handle/123456789/8505/Contents.pdf?sequence=3&amp;isAllowed=y</w:t>
        </w:r>
      </w:hyperlink>
      <w:r>
        <w:rPr>
          <w:rFonts w:ascii="Arial" w:eastAsia="Times New Roman" w:hAnsi="Arial" w:cs="Times New Roman"/>
          <w:color w:val="222222"/>
        </w:rPr>
        <w:t>(Accessed: 06 November 2023)</w:t>
      </w:r>
    </w:p>
    <w:p w:rsidR="007F2FAF" w:rsidRDefault="00140288">
      <w:pPr>
        <w:spacing w:before="240" w:after="240" w:line="480" w:lineRule="auto"/>
        <w:jc w:val="both"/>
      </w:pPr>
      <w:proofErr w:type="spellStart"/>
      <w:r>
        <w:rPr>
          <w:rFonts w:ascii="Arial" w:hAnsi="Arial" w:cs="Times New Roman"/>
          <w:color w:val="222222"/>
          <w:highlight w:val="white"/>
        </w:rPr>
        <w:t>Majumder</w:t>
      </w:r>
      <w:proofErr w:type="spellEnd"/>
      <w:r>
        <w:rPr>
          <w:rFonts w:ascii="Arial" w:hAnsi="Arial" w:cs="Times New Roman"/>
          <w:color w:val="222222"/>
          <w:highlight w:val="white"/>
        </w:rPr>
        <w:t xml:space="preserve">, D., (2015). </w:t>
      </w:r>
      <w:r>
        <w:rPr>
          <w:rFonts w:ascii="Arial" w:hAnsi="Arial" w:cs="Times New Roman"/>
          <w:i/>
          <w:color w:val="222222"/>
          <w:highlight w:val="white"/>
        </w:rPr>
        <w:t>Contributions and loopholes of tourism sector in Bangladesh.</w:t>
      </w:r>
      <w:r>
        <w:rPr>
          <w:rFonts w:ascii="Arial" w:hAnsi="Arial" w:cs="Times New Roman"/>
          <w:color w:val="222222"/>
          <w:highlight w:val="white"/>
        </w:rPr>
        <w:t xml:space="preserve"> </w:t>
      </w:r>
      <w:proofErr w:type="spellStart"/>
      <w:r>
        <w:rPr>
          <w:rFonts w:ascii="Arial" w:hAnsi="Arial" w:cs="Times New Roman"/>
          <w:i/>
          <w:color w:val="222222"/>
          <w:highlight w:val="white"/>
        </w:rPr>
        <w:t>Jagannath</w:t>
      </w:r>
      <w:proofErr w:type="spellEnd"/>
      <w:r>
        <w:rPr>
          <w:rFonts w:ascii="Arial" w:hAnsi="Arial" w:cs="Times New Roman"/>
          <w:i/>
          <w:color w:val="222222"/>
          <w:highlight w:val="white"/>
        </w:rPr>
        <w:t xml:space="preserve"> </w:t>
      </w:r>
      <w:r>
        <w:rPr>
          <w:rFonts w:ascii="Arial" w:hAnsi="Arial" w:cs="Times New Roman"/>
          <w:color w:val="222222"/>
          <w:highlight w:val="white"/>
        </w:rPr>
        <w:t xml:space="preserve">Univ. J. Soc. </w:t>
      </w:r>
      <w:proofErr w:type="spellStart"/>
      <w:r>
        <w:rPr>
          <w:rFonts w:ascii="Arial" w:hAnsi="Arial" w:cs="Times New Roman"/>
          <w:color w:val="222222"/>
          <w:highlight w:val="white"/>
        </w:rPr>
        <w:t>Sci</w:t>
      </w:r>
      <w:proofErr w:type="spellEnd"/>
      <w:r>
        <w:rPr>
          <w:rFonts w:ascii="Arial" w:hAnsi="Arial" w:cs="Times New Roman"/>
          <w:color w:val="222222"/>
          <w:highlight w:val="white"/>
        </w:rPr>
        <w:t xml:space="preserve">, 3, pp.1-19.Available </w:t>
      </w:r>
      <w:proofErr w:type="spellStart"/>
      <w:r>
        <w:rPr>
          <w:rFonts w:ascii="Arial" w:hAnsi="Arial" w:cs="Times New Roman"/>
          <w:color w:val="222222"/>
          <w:highlight w:val="white"/>
        </w:rPr>
        <w:t>at:</w:t>
      </w:r>
      <w:hyperlink r:id="rId18">
        <w:r>
          <w:rPr>
            <w:rStyle w:val="ListLabel2"/>
            <w:rFonts w:ascii="Arial" w:hAnsi="Arial"/>
          </w:rPr>
          <w:t>https</w:t>
        </w:r>
        <w:proofErr w:type="spellEnd"/>
        <w:r>
          <w:rPr>
            <w:rStyle w:val="ListLabel2"/>
            <w:rFonts w:ascii="Arial" w:hAnsi="Arial"/>
          </w:rPr>
          <w:t>://</w:t>
        </w:r>
        <w:proofErr w:type="spellStart"/>
        <w:r>
          <w:rPr>
            <w:rStyle w:val="ListLabel2"/>
            <w:rFonts w:ascii="Arial" w:hAnsi="Arial"/>
          </w:rPr>
          <w:t>www.jnu.ac.bd</w:t>
        </w:r>
        <w:proofErr w:type="spellEnd"/>
        <w:r>
          <w:rPr>
            <w:rStyle w:val="ListLabel2"/>
            <w:rFonts w:ascii="Arial" w:hAnsi="Arial"/>
          </w:rPr>
          <w:t>/journal/assets/pdf/3_1_21.pdf</w:t>
        </w:r>
      </w:hyperlink>
      <w:r>
        <w:rPr>
          <w:rFonts w:ascii="Arial" w:eastAsia="Times New Roman" w:hAnsi="Arial" w:cs="Times New Roman"/>
          <w:color w:val="222222"/>
        </w:rPr>
        <w:t>(Accessed: 06 November 2023)</w:t>
      </w:r>
    </w:p>
    <w:p w:rsidR="007F2FAF" w:rsidRDefault="00140288">
      <w:pPr>
        <w:shd w:val="clear" w:color="auto" w:fill="FFFFFF"/>
        <w:spacing w:line="480" w:lineRule="auto"/>
        <w:jc w:val="both"/>
        <w:rPr>
          <w:rFonts w:ascii="Arial" w:eastAsia="Times New Roman" w:hAnsi="Arial" w:cs="Times New Roman"/>
          <w:color w:val="222222"/>
        </w:rPr>
      </w:pPr>
      <w:r>
        <w:rPr>
          <w:rFonts w:ascii="Arial" w:eastAsia="Times New Roman" w:hAnsi="Arial" w:cs="Times New Roman"/>
          <w:color w:val="222222"/>
        </w:rPr>
        <w:t>Management Association. (2018). Sustainable Tourism. IGI Global.(Accessed: 06 November 2023)</w:t>
      </w:r>
    </w:p>
    <w:p w:rsidR="007F2FAF" w:rsidRDefault="007F2FAF">
      <w:pPr>
        <w:shd w:val="clear" w:color="auto" w:fill="FFFFFF"/>
        <w:spacing w:line="480" w:lineRule="auto"/>
        <w:jc w:val="both"/>
        <w:rPr>
          <w:rFonts w:ascii="Arial" w:hAnsi="Arial"/>
        </w:rPr>
      </w:pPr>
    </w:p>
    <w:p w:rsidR="007F2FAF" w:rsidRDefault="00140288">
      <w:pPr>
        <w:shd w:val="clear" w:color="auto" w:fill="FFFFFF"/>
        <w:spacing w:line="480" w:lineRule="auto"/>
        <w:jc w:val="both"/>
      </w:pPr>
      <w:r>
        <w:rPr>
          <w:rStyle w:val="InternetLink"/>
          <w:rFonts w:ascii="Arial" w:eastAsia="Times New Roman" w:hAnsi="Arial" w:cs="Times New Roman"/>
          <w:color w:val="1D2228"/>
          <w:highlight w:val="white"/>
          <w:u w:val="none"/>
        </w:rPr>
        <w:t>Marriott International, (2021) Marriott International anounces ambition to go NET</w:t>
      </w:r>
      <w:r>
        <w:rPr>
          <w:rStyle w:val="InternetLink"/>
          <w:rFonts w:ascii="Arial" w:eastAsia="Times New Roman" w:hAnsi="Arial"/>
          <w:color w:val="1D2228"/>
          <w:highlight w:val="white"/>
          <w:u w:val="none"/>
        </w:rPr>
        <w:t>[online] Available at:</w:t>
      </w:r>
      <w:hyperlink r:id="rId19">
        <w:r>
          <w:rPr>
            <w:rStyle w:val="InternetLink"/>
            <w:rFonts w:ascii="Arial" w:eastAsia="Times New Roman" w:hAnsi="Arial" w:cs="Times New Roman"/>
            <w:color w:val="1D2228"/>
            <w:highlight w:val="white"/>
          </w:rPr>
          <w:t>https://</w:t>
        </w:r>
      </w:hyperlink>
      <w:hyperlink r:id="rId20">
        <w:r>
          <w:rPr>
            <w:rStyle w:val="InternetLink"/>
            <w:rFonts w:ascii="Arial" w:eastAsia="Times New Roman" w:hAnsi="Arial" w:cs="Times New Roman"/>
            <w:color w:val="1D2228"/>
            <w:highlight w:val="white"/>
            <w:u w:val="none"/>
          </w:rPr>
          <w:t>news.marriott.con/news/2021/09/22/marriott-international-announces-ambition</w:t>
        </w:r>
      </w:hyperlink>
      <w:r>
        <w:rPr>
          <w:rStyle w:val="InternetLink"/>
          <w:rFonts w:ascii="Arial" w:eastAsia="Times New Roman" w:hAnsi="Arial" w:cs="Times New Roman"/>
          <w:color w:val="1D2228"/>
          <w:highlight w:val="white"/>
          <w:u w:val="none"/>
        </w:rPr>
        <w:t>.</w:t>
      </w:r>
      <w:bookmarkStart w:id="14" w:name="__DdeLink__867_3327676703"/>
      <w:r>
        <w:rPr>
          <w:rStyle w:val="InternetLink"/>
          <w:rFonts w:ascii="Arial" w:eastAsia="Times New Roman" w:hAnsi="Arial" w:cs="Times New Roman"/>
          <w:color w:val="1D2228"/>
          <w:highlight w:val="white"/>
          <w:u w:val="none"/>
        </w:rPr>
        <w:t>(Accessed 30</w:t>
      </w:r>
      <w:r>
        <w:rPr>
          <w:rStyle w:val="InternetLink"/>
          <w:rFonts w:ascii="Arial" w:eastAsia="Times New Roman" w:hAnsi="Arial" w:cs="Times New Roman"/>
          <w:color w:val="1D2228"/>
          <w:highlight w:val="white"/>
          <w:u w:val="none"/>
          <w:vertAlign w:val="superscript"/>
        </w:rPr>
        <w:t>th</w:t>
      </w:r>
      <w:r>
        <w:rPr>
          <w:rStyle w:val="InternetLink"/>
          <w:rFonts w:ascii="Arial" w:eastAsia="Times New Roman" w:hAnsi="Arial" w:cs="Times New Roman"/>
          <w:color w:val="1D2228"/>
          <w:highlight w:val="white"/>
          <w:u w:val="none"/>
        </w:rPr>
        <w:t xml:space="preserve"> October 2023)</w:t>
      </w:r>
      <w:bookmarkEnd w:id="14"/>
    </w:p>
    <w:p w:rsidR="007F2FAF" w:rsidRDefault="007F2FAF">
      <w:pPr>
        <w:shd w:val="clear" w:color="auto" w:fill="FFFFFF"/>
        <w:spacing w:line="480" w:lineRule="auto"/>
        <w:jc w:val="both"/>
        <w:rPr>
          <w:rFonts w:ascii="Arial" w:eastAsia="Times New Roman" w:hAnsi="Arial" w:cs="Times New Roman"/>
          <w:color w:val="222222"/>
        </w:rPr>
      </w:pPr>
    </w:p>
    <w:p w:rsidR="007F2FAF" w:rsidRDefault="00140288">
      <w:pPr>
        <w:shd w:val="clear" w:color="auto" w:fill="FFFFFF"/>
        <w:spacing w:line="480" w:lineRule="auto"/>
        <w:jc w:val="both"/>
      </w:pPr>
      <w:r>
        <w:rPr>
          <w:rStyle w:val="InternetLink"/>
          <w:rFonts w:ascii="Arial" w:eastAsia="Times New Roman" w:hAnsi="Arial" w:cs="Times New Roman"/>
          <w:color w:val="1D2228"/>
          <w:u w:val="none"/>
        </w:rPr>
        <w:t xml:space="preserve">Marriott International, (2023) Report Highlights Progress on Marriots Environmental, Social &amp; Governance </w:t>
      </w:r>
      <w:r>
        <w:rPr>
          <w:rStyle w:val="InternetLink"/>
          <w:rFonts w:ascii="Arial" w:eastAsia="Times New Roman" w:hAnsi="Arial" w:cs="Times New Roman"/>
          <w:color w:val="1D2228"/>
          <w:u w:val="none"/>
        </w:rPr>
        <w:t>Efforts.</w:t>
      </w:r>
      <w:r>
        <w:rPr>
          <w:rStyle w:val="InternetLink"/>
          <w:rFonts w:ascii="Arial" w:eastAsia="Times New Roman" w:hAnsi="Arial"/>
          <w:color w:val="1D2228"/>
          <w:u w:val="none"/>
        </w:rPr>
        <w:t xml:space="preserve"> [online] Available at:</w:t>
      </w:r>
      <w:hyperlink r:id="rId21">
        <w:r>
          <w:rPr>
            <w:rStyle w:val="InternetLink"/>
            <w:rFonts w:ascii="Arial" w:eastAsia="Times New Roman" w:hAnsi="Arial" w:cs="Times New Roman"/>
            <w:color w:val="1D2228"/>
            <w:highlight w:val="white"/>
          </w:rPr>
          <w:t>https://</w:t>
        </w:r>
      </w:hyperlink>
      <w:r>
        <w:rPr>
          <w:rStyle w:val="InternetLink"/>
          <w:rFonts w:ascii="Arial" w:eastAsia="Times New Roman" w:hAnsi="Arial" w:cs="Times New Roman"/>
          <w:color w:val="1D2228"/>
          <w:highlight w:val="white"/>
        </w:rPr>
        <w:t>news.marriott.com/news/2023/07/12/marriott-international</w:t>
      </w:r>
      <w:bookmarkStart w:id="15" w:name="__DdeLink__190_2826313735"/>
      <w:bookmarkStart w:id="16" w:name="__DdeLink__243_2504265"/>
      <w:r>
        <w:rPr>
          <w:rStyle w:val="InternetLink"/>
          <w:rFonts w:ascii="Arial" w:eastAsia="Times New Roman" w:hAnsi="Arial" w:cs="Times New Roman"/>
          <w:color w:val="1D2228"/>
          <w:highlight w:val="white"/>
          <w:u w:val="none"/>
        </w:rPr>
        <w:t>(Accessed 30</w:t>
      </w:r>
      <w:r>
        <w:rPr>
          <w:rStyle w:val="InternetLink"/>
          <w:rFonts w:ascii="Arial" w:eastAsia="Times New Roman" w:hAnsi="Arial" w:cs="Times New Roman"/>
          <w:color w:val="1D2228"/>
          <w:highlight w:val="white"/>
          <w:u w:val="none"/>
          <w:vertAlign w:val="superscript"/>
        </w:rPr>
        <w:t>th</w:t>
      </w:r>
      <w:r>
        <w:rPr>
          <w:rStyle w:val="InternetLink"/>
          <w:rFonts w:ascii="Arial" w:eastAsia="Times New Roman" w:hAnsi="Arial" w:cs="Times New Roman"/>
          <w:color w:val="1D2228"/>
          <w:highlight w:val="white"/>
          <w:u w:val="none"/>
        </w:rPr>
        <w:t xml:space="preserve"> October 2023)</w:t>
      </w:r>
      <w:bookmarkEnd w:id="15"/>
      <w:bookmarkEnd w:id="16"/>
    </w:p>
    <w:p w:rsidR="007F2FAF" w:rsidRDefault="007F2FAF">
      <w:pPr>
        <w:shd w:val="clear" w:color="auto" w:fill="FFFFFF"/>
        <w:spacing w:line="480" w:lineRule="auto"/>
        <w:jc w:val="both"/>
        <w:rPr>
          <w:rFonts w:ascii="Arial" w:eastAsia="Times New Roman" w:hAnsi="Arial" w:cs="Times New Roman"/>
          <w:color w:val="222222"/>
        </w:rPr>
      </w:pPr>
    </w:p>
    <w:p w:rsidR="007F2FAF" w:rsidRDefault="00140288">
      <w:pPr>
        <w:shd w:val="clear" w:color="auto" w:fill="FFFFFF"/>
        <w:spacing w:line="480" w:lineRule="auto"/>
        <w:jc w:val="both"/>
      </w:pPr>
      <w:r>
        <w:rPr>
          <w:rStyle w:val="InternetLink"/>
          <w:rFonts w:ascii="Arial" w:eastAsia="Times New Roman" w:hAnsi="Arial" w:cs="Times New Roman"/>
          <w:color w:val="1D2228"/>
          <w:highlight w:val="white"/>
          <w:u w:val="none"/>
        </w:rPr>
        <w:t xml:space="preserve">Marriott Bonvoy (no date) Environmental Protection [Online]Available at </w:t>
      </w:r>
      <w:hyperlink r:id="rId22">
        <w:r>
          <w:rPr>
            <w:rStyle w:val="ListLabel15"/>
          </w:rPr>
          <w:t>https://marriottbonvoyasia.com/goodtravel/environment</w:t>
        </w:r>
      </w:hyperlink>
      <w:r>
        <w:rPr>
          <w:rStyle w:val="InternetLink"/>
          <w:rFonts w:ascii="Arial" w:eastAsia="Times New Roman" w:hAnsi="Arial" w:cs="Times New Roman"/>
          <w:highlight w:val="white"/>
        </w:rPr>
        <w:t xml:space="preserve"> </w:t>
      </w:r>
      <w:r>
        <w:rPr>
          <w:rStyle w:val="InternetLink"/>
          <w:rFonts w:ascii="Arial" w:eastAsia="Times New Roman" w:hAnsi="Arial" w:cs="Times New Roman"/>
          <w:highlight w:val="white"/>
          <w:u w:val="none"/>
        </w:rPr>
        <w:t>(Accessed: 30</w:t>
      </w:r>
      <w:r>
        <w:rPr>
          <w:rStyle w:val="InternetLink"/>
          <w:rFonts w:ascii="Arial" w:eastAsia="Times New Roman" w:hAnsi="Arial" w:cs="Times New Roman"/>
          <w:highlight w:val="white"/>
          <w:u w:val="none"/>
          <w:vertAlign w:val="superscript"/>
        </w:rPr>
        <w:t>th</w:t>
      </w:r>
      <w:r>
        <w:rPr>
          <w:rStyle w:val="InternetLink"/>
          <w:rFonts w:ascii="Arial" w:eastAsia="Times New Roman" w:hAnsi="Arial" w:cs="Times New Roman"/>
          <w:highlight w:val="white"/>
          <w:u w:val="none"/>
        </w:rPr>
        <w:t xml:space="preserve"> October 2023).</w:t>
      </w:r>
    </w:p>
    <w:p w:rsidR="007F2FAF" w:rsidRDefault="007F2FAF">
      <w:pPr>
        <w:shd w:val="clear" w:color="auto" w:fill="FFFFFF"/>
        <w:spacing w:line="480" w:lineRule="auto"/>
        <w:jc w:val="both"/>
        <w:rPr>
          <w:rFonts w:ascii="Arial" w:eastAsia="Times New Roman" w:hAnsi="Arial" w:cs="Times New Roman"/>
          <w:color w:val="222222"/>
        </w:rPr>
      </w:pPr>
    </w:p>
    <w:p w:rsidR="007F2FAF" w:rsidRDefault="00140288">
      <w:pPr>
        <w:shd w:val="clear" w:color="auto" w:fill="FFFFFF"/>
        <w:spacing w:line="480" w:lineRule="auto"/>
        <w:jc w:val="both"/>
        <w:rPr>
          <w:rFonts w:ascii="Arial" w:hAnsi="Arial"/>
        </w:rPr>
      </w:pPr>
      <w:r>
        <w:rPr>
          <w:rFonts w:ascii="Arial" w:eastAsia="Times New Roman" w:hAnsi="Arial" w:cs="Times New Roman"/>
          <w:color w:val="222222"/>
        </w:rPr>
        <w:t>New governance and management in touristic destinations. (2022). IGI Global.(Accessed: 06 November 2023)</w:t>
      </w:r>
    </w:p>
    <w:p w:rsidR="007F2FAF" w:rsidRDefault="00140288">
      <w:pPr>
        <w:spacing w:before="240" w:after="240" w:line="480" w:lineRule="auto"/>
        <w:jc w:val="both"/>
      </w:pPr>
      <w:proofErr w:type="spellStart"/>
      <w:r>
        <w:rPr>
          <w:rFonts w:ascii="Arial" w:hAnsi="Arial" w:cs="Times New Roman"/>
          <w:color w:val="222222"/>
          <w:highlight w:val="white"/>
        </w:rPr>
        <w:t>Nugroho</w:t>
      </w:r>
      <w:proofErr w:type="spellEnd"/>
      <w:r>
        <w:rPr>
          <w:rFonts w:ascii="Arial" w:hAnsi="Arial" w:cs="Times New Roman"/>
          <w:color w:val="222222"/>
          <w:highlight w:val="white"/>
        </w:rPr>
        <w:t xml:space="preserve">, I., </w:t>
      </w:r>
      <w:proofErr w:type="spellStart"/>
      <w:r>
        <w:rPr>
          <w:rFonts w:ascii="Arial" w:hAnsi="Arial" w:cs="Times New Roman"/>
          <w:color w:val="222222"/>
          <w:highlight w:val="white"/>
        </w:rPr>
        <w:t>Hanafie</w:t>
      </w:r>
      <w:proofErr w:type="spellEnd"/>
      <w:r>
        <w:rPr>
          <w:rFonts w:ascii="Arial" w:hAnsi="Arial" w:cs="Times New Roman"/>
          <w:color w:val="222222"/>
          <w:highlight w:val="white"/>
        </w:rPr>
        <w:t xml:space="preserve">, R., </w:t>
      </w:r>
      <w:proofErr w:type="spellStart"/>
      <w:r>
        <w:rPr>
          <w:rFonts w:ascii="Arial" w:hAnsi="Arial" w:cs="Times New Roman"/>
          <w:color w:val="222222"/>
          <w:highlight w:val="white"/>
        </w:rPr>
        <w:t>Rahayu</w:t>
      </w:r>
      <w:proofErr w:type="spellEnd"/>
      <w:r>
        <w:rPr>
          <w:rFonts w:ascii="Arial" w:hAnsi="Arial" w:cs="Times New Roman"/>
          <w:color w:val="222222"/>
          <w:highlight w:val="white"/>
        </w:rPr>
        <w:t xml:space="preserve">, Y.I., </w:t>
      </w:r>
      <w:proofErr w:type="spellStart"/>
      <w:r>
        <w:rPr>
          <w:rFonts w:ascii="Arial" w:hAnsi="Arial" w:cs="Times New Roman"/>
          <w:color w:val="222222"/>
          <w:highlight w:val="white"/>
        </w:rPr>
        <w:t>Yuniar</w:t>
      </w:r>
      <w:proofErr w:type="spellEnd"/>
      <w:r>
        <w:rPr>
          <w:rFonts w:ascii="Arial" w:hAnsi="Arial" w:cs="Times New Roman"/>
          <w:color w:val="222222"/>
          <w:highlight w:val="white"/>
        </w:rPr>
        <w:t xml:space="preserve">, H.R., </w:t>
      </w:r>
      <w:proofErr w:type="spellStart"/>
      <w:r>
        <w:rPr>
          <w:rFonts w:ascii="Arial" w:hAnsi="Arial" w:cs="Times New Roman"/>
          <w:color w:val="222222"/>
          <w:highlight w:val="white"/>
        </w:rPr>
        <w:t>Azizah</w:t>
      </w:r>
      <w:proofErr w:type="spellEnd"/>
      <w:r>
        <w:rPr>
          <w:rFonts w:ascii="Arial" w:hAnsi="Arial" w:cs="Times New Roman"/>
          <w:color w:val="222222"/>
          <w:highlight w:val="white"/>
        </w:rPr>
        <w:t xml:space="preserve">, R. and </w:t>
      </w:r>
      <w:proofErr w:type="spellStart"/>
      <w:r>
        <w:rPr>
          <w:rFonts w:ascii="Arial" w:hAnsi="Arial" w:cs="Times New Roman"/>
          <w:color w:val="222222"/>
          <w:highlight w:val="white"/>
        </w:rPr>
        <w:t>Hasanah</w:t>
      </w:r>
      <w:proofErr w:type="spellEnd"/>
      <w:r>
        <w:rPr>
          <w:rFonts w:ascii="Arial" w:hAnsi="Arial" w:cs="Times New Roman"/>
          <w:color w:val="222222"/>
          <w:highlight w:val="white"/>
        </w:rPr>
        <w:t xml:space="preserve">, R., (2021), June. </w:t>
      </w:r>
      <w:r>
        <w:rPr>
          <w:rFonts w:ascii="Arial" w:hAnsi="Arial" w:cs="Times New Roman"/>
          <w:i/>
          <w:color w:val="222222"/>
          <w:highlight w:val="white"/>
        </w:rPr>
        <w:t>Sustainable hospitality and revisit intention in tourism services.</w:t>
      </w:r>
      <w:r>
        <w:rPr>
          <w:rFonts w:ascii="Arial" w:hAnsi="Arial" w:cs="Times New Roman"/>
          <w:color w:val="222222"/>
          <w:highlight w:val="white"/>
        </w:rPr>
        <w:t xml:space="preserve"> In Journal of Physics: Conference Series (Vol. 1908, No. 1, p. 012004). IOP </w:t>
      </w:r>
      <w:proofErr w:type="spellStart"/>
      <w:r>
        <w:rPr>
          <w:rFonts w:ascii="Arial" w:hAnsi="Arial" w:cs="Times New Roman"/>
          <w:color w:val="222222"/>
          <w:highlight w:val="white"/>
        </w:rPr>
        <w:t>Publishing.Available</w:t>
      </w:r>
      <w:proofErr w:type="spellEnd"/>
      <w:r>
        <w:rPr>
          <w:rFonts w:ascii="Arial" w:hAnsi="Arial" w:cs="Times New Roman"/>
          <w:color w:val="222222"/>
          <w:highlight w:val="white"/>
        </w:rPr>
        <w:t xml:space="preserve"> at:</w:t>
      </w:r>
      <w:hyperlink r:id="rId23">
        <w:r>
          <w:rPr>
            <w:rStyle w:val="ListLabel2"/>
            <w:rFonts w:ascii="Arial" w:hAnsi="Arial"/>
          </w:rPr>
          <w:t>https://iopscience.iop.org/article/10.1088/1742-6596/1908/1/012004/pdf</w:t>
        </w:r>
      </w:hyperlink>
      <w:r>
        <w:rPr>
          <w:rFonts w:ascii="Arial" w:eastAsia="Times New Roman" w:hAnsi="Arial" w:cs="Times New Roman"/>
          <w:color w:val="222222"/>
        </w:rPr>
        <w:t>(Accessed: 06 November  2023)</w:t>
      </w:r>
    </w:p>
    <w:p w:rsidR="007F2FAF" w:rsidRDefault="00140288">
      <w:pPr>
        <w:spacing w:before="240" w:after="240" w:line="480" w:lineRule="auto"/>
        <w:jc w:val="both"/>
      </w:pPr>
      <w:proofErr w:type="spellStart"/>
      <w:r>
        <w:rPr>
          <w:rFonts w:ascii="Arial" w:eastAsia="Times New Roman" w:hAnsi="Arial" w:cs="Times New Roman"/>
          <w:color w:val="222222"/>
          <w:highlight w:val="white"/>
        </w:rPr>
        <w:t>Rezapouraghdam</w:t>
      </w:r>
      <w:proofErr w:type="spellEnd"/>
      <w:r>
        <w:rPr>
          <w:rFonts w:ascii="Arial" w:eastAsia="Times New Roman" w:hAnsi="Arial" w:cs="Times New Roman"/>
          <w:color w:val="222222"/>
          <w:highlight w:val="white"/>
        </w:rPr>
        <w:t xml:space="preserve">, H., </w:t>
      </w:r>
      <w:proofErr w:type="spellStart"/>
      <w:r>
        <w:rPr>
          <w:rFonts w:ascii="Arial" w:eastAsia="Times New Roman" w:hAnsi="Arial" w:cs="Times New Roman"/>
          <w:color w:val="222222"/>
          <w:highlight w:val="white"/>
        </w:rPr>
        <w:t>Alipour</w:t>
      </w:r>
      <w:proofErr w:type="spellEnd"/>
      <w:r>
        <w:rPr>
          <w:rFonts w:ascii="Arial" w:eastAsia="Times New Roman" w:hAnsi="Arial" w:cs="Times New Roman"/>
          <w:color w:val="222222"/>
          <w:highlight w:val="white"/>
        </w:rPr>
        <w:t xml:space="preserve">, H. and </w:t>
      </w:r>
      <w:proofErr w:type="spellStart"/>
      <w:r>
        <w:rPr>
          <w:rFonts w:ascii="Arial" w:eastAsia="Times New Roman" w:hAnsi="Arial" w:cs="Times New Roman"/>
          <w:color w:val="222222"/>
          <w:highlight w:val="white"/>
        </w:rPr>
        <w:t>Arasli</w:t>
      </w:r>
      <w:proofErr w:type="spellEnd"/>
      <w:r>
        <w:rPr>
          <w:rFonts w:ascii="Arial" w:eastAsia="Times New Roman" w:hAnsi="Arial" w:cs="Times New Roman"/>
          <w:color w:val="222222"/>
          <w:highlight w:val="white"/>
        </w:rPr>
        <w:t xml:space="preserve">, H., (2019). </w:t>
      </w:r>
      <w:r>
        <w:rPr>
          <w:rFonts w:ascii="Arial" w:eastAsia="Times New Roman" w:hAnsi="Arial" w:cs="Times New Roman"/>
          <w:i/>
          <w:color w:val="222222"/>
          <w:highlight w:val="white"/>
        </w:rPr>
        <w:t xml:space="preserve">Workplace spirituality and organisation sustainability: a theoretical perspective on hospitality employees' sustainable </w:t>
      </w:r>
      <w:proofErr w:type="spellStart"/>
      <w:r>
        <w:rPr>
          <w:rFonts w:ascii="Arial" w:eastAsia="Times New Roman" w:hAnsi="Arial" w:cs="Times New Roman"/>
          <w:i/>
          <w:color w:val="222222"/>
          <w:highlight w:val="white"/>
        </w:rPr>
        <w:t>behavior</w:t>
      </w:r>
      <w:proofErr w:type="spellEnd"/>
      <w:r>
        <w:rPr>
          <w:rFonts w:ascii="Arial" w:eastAsia="Times New Roman" w:hAnsi="Arial" w:cs="Times New Roman"/>
          <w:i/>
          <w:color w:val="222222"/>
          <w:highlight w:val="white"/>
        </w:rPr>
        <w:t>.</w:t>
      </w:r>
      <w:r>
        <w:rPr>
          <w:rFonts w:ascii="Arial" w:eastAsia="Times New Roman" w:hAnsi="Arial" w:cs="Times New Roman"/>
          <w:color w:val="222222"/>
          <w:highlight w:val="white"/>
        </w:rPr>
        <w:t xml:space="preserve"> Environment, Development and Sustainability, 21, pp.1583-1601.Available at:</w:t>
      </w:r>
      <w:hyperlink r:id="rId24">
        <w:r>
          <w:rPr>
            <w:rStyle w:val="ListLabel1"/>
            <w:rFonts w:ascii="Arial" w:hAnsi="Arial"/>
          </w:rPr>
          <w:t>https://www.researchgate.net/profile/Habib-Alipour/publication/323495972_Workplace_spirituality_and_organization_sustainability_a_theoretical_perspective_on_hospitality_employees%27_sustainable_behavior/links/5ce7d4b6458515712ebdcc86/Workplace-spirituality-and-organization-sustainability-a-theoretical-perspective-on-hospitality-employees-sustainable-behavior.pdf</w:t>
        </w:r>
      </w:hyperlink>
      <w:r>
        <w:rPr>
          <w:rFonts w:ascii="Arial" w:eastAsia="Times New Roman" w:hAnsi="Arial" w:cs="Times New Roman"/>
          <w:color w:val="222222"/>
        </w:rPr>
        <w:t>(Accessed: 06 November 2023)</w:t>
      </w:r>
    </w:p>
    <w:p w:rsidR="007F2FAF" w:rsidRDefault="00140288">
      <w:pPr>
        <w:spacing w:before="240" w:after="240" w:line="480" w:lineRule="auto"/>
        <w:jc w:val="both"/>
      </w:pPr>
      <w:r>
        <w:rPr>
          <w:rFonts w:ascii="Arial" w:eastAsia="Times New Roman" w:hAnsi="Arial" w:cs="Times New Roman"/>
          <w:color w:val="222222"/>
        </w:rPr>
        <w:t>Robinson. D</w:t>
      </w:r>
      <w:r>
        <w:rPr>
          <w:rStyle w:val="InternetLink"/>
          <w:rFonts w:ascii="Arial" w:eastAsia="Times New Roman" w:hAnsi="Arial" w:cs="Times New Roman"/>
          <w:color w:val="1D2228"/>
          <w:highlight w:val="white"/>
          <w:u w:val="none"/>
          <w:lang w:val="en-GB"/>
        </w:rPr>
        <w:t xml:space="preserve"> &amp; Thompson. E (2023) “From decline to rejuvenation: Strategies for reshaping hotels in the decline-rejuvenation stage” Journal of hospitality and tourism Research, 67 (6) 88-105. </w:t>
      </w:r>
    </w:p>
    <w:p w:rsidR="007F2FAF" w:rsidRDefault="00140288">
      <w:pPr>
        <w:spacing w:line="480" w:lineRule="auto"/>
        <w:jc w:val="both"/>
      </w:pPr>
      <w:proofErr w:type="spellStart"/>
      <w:r>
        <w:rPr>
          <w:rFonts w:ascii="Arial" w:hAnsi="Arial" w:cs="Times New Roman"/>
          <w:color w:val="222222"/>
          <w:highlight w:val="white"/>
        </w:rPr>
        <w:t>Shereni</w:t>
      </w:r>
      <w:proofErr w:type="spellEnd"/>
      <w:r>
        <w:rPr>
          <w:rFonts w:ascii="Arial" w:hAnsi="Arial" w:cs="Times New Roman"/>
          <w:color w:val="222222"/>
          <w:highlight w:val="white"/>
        </w:rPr>
        <w:t xml:space="preserve">, N.C., Saarinen, J. and Rogerson, C.M., (2023). </w:t>
      </w:r>
      <w:r>
        <w:rPr>
          <w:rFonts w:ascii="Arial" w:hAnsi="Arial" w:cs="Times New Roman"/>
          <w:i/>
          <w:color w:val="222222"/>
          <w:highlight w:val="white"/>
        </w:rPr>
        <w:t>Sustainability Drivers and Challenges in the Hospitality Sector in Zimbabwe</w:t>
      </w:r>
      <w:r>
        <w:rPr>
          <w:rFonts w:ascii="Arial" w:hAnsi="Arial" w:cs="Times New Roman"/>
          <w:color w:val="222222"/>
          <w:highlight w:val="white"/>
        </w:rPr>
        <w:t xml:space="preserve">. </w:t>
      </w:r>
      <w:r>
        <w:rPr>
          <w:rFonts w:ascii="Arial" w:hAnsi="Arial" w:cs="Times New Roman"/>
          <w:i/>
          <w:color w:val="222222"/>
          <w:highlight w:val="white"/>
        </w:rPr>
        <w:t>Tourism</w:t>
      </w:r>
      <w:r>
        <w:rPr>
          <w:rFonts w:ascii="Arial" w:hAnsi="Arial" w:cs="Times New Roman"/>
          <w:color w:val="222222"/>
          <w:highlight w:val="white"/>
        </w:rPr>
        <w:t xml:space="preserve">: An International Interdisciplinary Journal, 71(3), pp.492-504.Available </w:t>
      </w:r>
      <w:proofErr w:type="spellStart"/>
      <w:r>
        <w:rPr>
          <w:rFonts w:ascii="Arial" w:hAnsi="Arial" w:cs="Times New Roman"/>
          <w:color w:val="222222"/>
          <w:highlight w:val="white"/>
        </w:rPr>
        <w:t>at:</w:t>
      </w:r>
      <w:hyperlink r:id="rId25">
        <w:r>
          <w:rPr>
            <w:rStyle w:val="ListLabel2"/>
            <w:rFonts w:ascii="Arial" w:hAnsi="Arial"/>
          </w:rPr>
          <w:t>https</w:t>
        </w:r>
        <w:proofErr w:type="spellEnd"/>
        <w:r>
          <w:rPr>
            <w:rStyle w:val="ListLabel2"/>
            <w:rFonts w:ascii="Arial" w:hAnsi="Arial"/>
          </w:rPr>
          <w:t>://</w:t>
        </w:r>
        <w:proofErr w:type="spellStart"/>
        <w:r>
          <w:rPr>
            <w:rStyle w:val="ListLabel2"/>
            <w:rFonts w:ascii="Arial" w:hAnsi="Arial"/>
          </w:rPr>
          <w:t>hrcak.srce.hr</w:t>
        </w:r>
        <w:proofErr w:type="spellEnd"/>
        <w:r>
          <w:rPr>
            <w:rStyle w:val="ListLabel2"/>
            <w:rFonts w:ascii="Arial" w:hAnsi="Arial"/>
          </w:rPr>
          <w:t>/file/440332</w:t>
        </w:r>
      </w:hyperlink>
      <w:r>
        <w:rPr>
          <w:rFonts w:ascii="Arial" w:eastAsia="Times New Roman" w:hAnsi="Arial" w:cs="Times New Roman"/>
          <w:color w:val="222222"/>
        </w:rPr>
        <w:t>(Accessed: 06 November  2023)</w:t>
      </w:r>
    </w:p>
    <w:p w:rsidR="007F2FAF" w:rsidRDefault="007F2FAF">
      <w:pPr>
        <w:shd w:val="clear" w:color="auto" w:fill="FFFFFF"/>
        <w:spacing w:line="480" w:lineRule="auto"/>
        <w:jc w:val="both"/>
        <w:rPr>
          <w:rFonts w:eastAsia="Times New Roman" w:cs="Times New Roman"/>
          <w:color w:val="222222"/>
        </w:rPr>
      </w:pPr>
    </w:p>
    <w:p w:rsidR="007F2FAF" w:rsidRDefault="00140288">
      <w:pPr>
        <w:shd w:val="clear" w:color="auto" w:fill="FFFFFF"/>
        <w:spacing w:line="480" w:lineRule="auto"/>
        <w:jc w:val="both"/>
        <w:rPr>
          <w:rFonts w:ascii="Arial" w:hAnsi="Arial"/>
        </w:rPr>
      </w:pPr>
      <w:r>
        <w:rPr>
          <w:rFonts w:ascii="Arial" w:eastAsia="Times New Roman" w:hAnsi="Arial" w:cs="Times New Roman"/>
          <w:color w:val="222222"/>
        </w:rPr>
        <w:t xml:space="preserve">Sloan, P., Legrand, W. and Chen, J.S. (2017) Sustainability in the hospitality industry: principles of sustainable operations. 3rd ed. London: </w:t>
      </w:r>
      <w:r>
        <w:rPr>
          <w:rFonts w:ascii="Arial" w:eastAsia="Times New Roman" w:hAnsi="Arial" w:cs="Times New Roman"/>
          <w:color w:val="222222"/>
        </w:rPr>
        <w:t>Butterworth-Heinemann.(Accessed: 06 November 2023)</w:t>
      </w:r>
    </w:p>
    <w:p w:rsidR="007F2FAF" w:rsidRDefault="00140288">
      <w:pPr>
        <w:shd w:val="clear" w:color="auto" w:fill="FFFFFF"/>
        <w:spacing w:line="480" w:lineRule="auto"/>
        <w:jc w:val="both"/>
      </w:pPr>
      <w:proofErr w:type="spellStart"/>
      <w:r>
        <w:rPr>
          <w:rFonts w:ascii="Arial" w:eastAsia="Times New Roman" w:hAnsi="Arial" w:cs="Times New Roman"/>
        </w:rPr>
        <w:t>Statista</w:t>
      </w:r>
      <w:proofErr w:type="spellEnd"/>
      <w:r>
        <w:rPr>
          <w:rFonts w:ascii="Arial" w:eastAsia="Times New Roman" w:hAnsi="Arial" w:cs="Times New Roman"/>
        </w:rPr>
        <w:t xml:space="preserve">. (2023). Global market size of the hospitality industry 2023.Available at: </w:t>
      </w:r>
      <w:hyperlink r:id="rId26" w:anchor=":~:text=In 2023%2C the global hospitality" w:history="1">
        <w:r>
          <w:rPr>
            <w:rStyle w:val="ListLabel8"/>
            <w:rFonts w:ascii="Arial" w:hAnsi="Arial"/>
          </w:rPr>
          <w:t>https://www.statista.com/statistics/1247012/global-market-size-of-the-hospitality-industry/#:~:text=In%202023%2C%20the%20global%20hospitality</w:t>
        </w:r>
      </w:hyperlink>
      <w:r>
        <w:rPr>
          <w:rFonts w:ascii="Arial" w:eastAsia="Times New Roman" w:hAnsi="Arial" w:cs="Times New Roman"/>
          <w:color w:val="222222"/>
        </w:rPr>
        <w:t>(Accessed: 06 November 2023)</w:t>
      </w:r>
    </w:p>
    <w:p w:rsidR="007F2FAF" w:rsidRDefault="00140288">
      <w:pPr>
        <w:spacing w:before="240" w:after="240" w:line="480" w:lineRule="auto"/>
        <w:jc w:val="both"/>
      </w:pPr>
      <w:proofErr w:type="spellStart"/>
      <w:r>
        <w:rPr>
          <w:rFonts w:ascii="Arial" w:hAnsi="Arial" w:cs="Times New Roman"/>
          <w:color w:val="222222"/>
          <w:highlight w:val="white"/>
        </w:rPr>
        <w:t>Zarb</w:t>
      </w:r>
      <w:proofErr w:type="spellEnd"/>
      <w:r>
        <w:rPr>
          <w:rFonts w:ascii="Arial" w:hAnsi="Arial" w:cs="Times New Roman"/>
          <w:color w:val="222222"/>
          <w:highlight w:val="white"/>
        </w:rPr>
        <w:t xml:space="preserve">, J.C., (2020). </w:t>
      </w:r>
      <w:r>
        <w:rPr>
          <w:rFonts w:ascii="Arial" w:hAnsi="Arial" w:cs="Times New Roman"/>
          <w:i/>
          <w:color w:val="222222"/>
          <w:highlight w:val="white"/>
        </w:rPr>
        <w:t>How Religious Tourism and Pilgrimages can be beneficial to communities.</w:t>
      </w:r>
      <w:r>
        <w:rPr>
          <w:rFonts w:ascii="Arial" w:hAnsi="Arial" w:cs="Times New Roman"/>
          <w:color w:val="222222"/>
          <w:highlight w:val="white"/>
        </w:rPr>
        <w:t xml:space="preserve"> International Journal of Religious Tourism and Pilgrimage, 8(2), p.4.Available at:</w:t>
      </w:r>
      <w:hyperlink r:id="rId27">
        <w:r>
          <w:rPr>
            <w:rStyle w:val="ListLabel2"/>
            <w:rFonts w:ascii="Arial" w:hAnsi="Arial"/>
          </w:rPr>
          <w:t>https://arrow.tudublin.ie/cgi/viewcontent.cgi?article=1397&amp;context=ijrtp</w:t>
        </w:r>
      </w:hyperlink>
      <w:r>
        <w:rPr>
          <w:rFonts w:ascii="Arial" w:eastAsia="Times New Roman" w:hAnsi="Arial" w:cs="Times New Roman"/>
          <w:color w:val="222222"/>
        </w:rPr>
        <w:t>(Accessed: 06 November 2023)</w:t>
      </w:r>
    </w:p>
    <w:p w:rsidR="007F2FAF" w:rsidRDefault="007F2FAF">
      <w:pPr>
        <w:spacing w:before="240" w:after="240" w:line="480" w:lineRule="auto"/>
        <w:jc w:val="both"/>
        <w:rPr>
          <w:rFonts w:ascii="Arial" w:eastAsia="Times New Roman" w:hAnsi="Arial" w:cs="Times New Roman"/>
          <w:color w:val="222222"/>
        </w:rPr>
      </w:pPr>
    </w:p>
    <w:p w:rsidR="007F2FAF" w:rsidRDefault="007F2FAF">
      <w:pPr>
        <w:spacing w:before="240" w:after="240" w:line="480" w:lineRule="auto"/>
        <w:jc w:val="both"/>
        <w:rPr>
          <w:rFonts w:ascii="Arial" w:eastAsia="Times New Roman" w:hAnsi="Arial" w:cs="Times New Roman"/>
          <w:color w:val="222222"/>
        </w:rPr>
        <w:sectPr w:rsidR="007F2FAF">
          <w:footerReference w:type="default" r:id="rId28"/>
          <w:pgSz w:w="11906" w:h="16838"/>
          <w:pgMar w:top="1134" w:right="1134" w:bottom="1693" w:left="1134" w:header="0" w:footer="1134" w:gutter="0"/>
          <w:cols w:space="720"/>
          <w:formProt w:val="0"/>
          <w:docGrid w:linePitch="100"/>
        </w:sectPr>
      </w:pPr>
    </w:p>
    <w:p w:rsidR="007F2FAF" w:rsidRDefault="00140288">
      <w:pPr>
        <w:spacing w:before="240" w:after="240" w:line="480" w:lineRule="auto"/>
        <w:jc w:val="center"/>
      </w:pPr>
      <w:r>
        <w:rPr>
          <w:rFonts w:ascii="Arial" w:eastAsia="Times New Roman" w:hAnsi="Arial" w:cs="Times New Roman"/>
          <w:b/>
          <w:bCs/>
          <w:color w:val="222222"/>
          <w:u w:val="single"/>
        </w:rPr>
        <w:t>APPENDICES</w:t>
      </w:r>
    </w:p>
    <w:p w:rsidR="007F2FAF" w:rsidRDefault="00140288">
      <w:pPr>
        <w:spacing w:before="240" w:after="240" w:line="480" w:lineRule="auto"/>
      </w:pPr>
      <w:r>
        <w:rPr>
          <w:rFonts w:ascii="Arial" w:eastAsia="Times New Roman" w:hAnsi="Arial" w:cs="Times New Roman"/>
          <w:b/>
          <w:bCs/>
          <w:color w:val="0E101A"/>
          <w:u w:val="single"/>
        </w:rPr>
        <w:t>Appendix1-</w:t>
      </w:r>
    </w:p>
    <w:p w:rsidR="007F2FAF" w:rsidRDefault="00140288">
      <w:pPr>
        <w:spacing w:line="360" w:lineRule="auto"/>
        <w:jc w:val="both"/>
      </w:pPr>
      <w:r>
        <w:rPr>
          <w:rStyle w:val="InternetLink"/>
          <w:rFonts w:ascii="Arial" w:eastAsia="Times New Roman" w:hAnsi="Arial" w:cs="Times New Roman"/>
          <w:b/>
          <w:bCs/>
          <w:color w:val="0E101A"/>
          <w:highlight w:val="white"/>
        </w:rPr>
        <w:t xml:space="preserve">Actions that-Marriott have taken to improve their triple bottom line: </w:t>
      </w:r>
    </w:p>
    <w:p w:rsidR="007F2FAF" w:rsidRDefault="00140288">
      <w:pPr>
        <w:spacing w:line="360" w:lineRule="auto"/>
        <w:jc w:val="both"/>
      </w:pPr>
      <w:r>
        <w:rPr>
          <w:rStyle w:val="InternetLink"/>
          <w:rFonts w:ascii="Arial" w:eastAsia="Times New Roman" w:hAnsi="Arial" w:cs="Times New Roman"/>
          <w:color w:val="0E101A"/>
          <w:highlight w:val="white"/>
          <w:u w:val="none"/>
        </w:rPr>
        <w:t>Marriott corporate social responsibility CSR is guided by three central themes which are in line with the principles of the triple bottom lines of the 3PS these themes embody the company's fundamental values and encompass the dimensions of the business society and the environment (Marriott International, 2021) by actively improving its brand reputation making a positive impact on society and the environment attracting and retaining talent and establishing sustainable supply chains Marriott has embraced thes</w:t>
      </w:r>
      <w:r>
        <w:rPr>
          <w:rStyle w:val="InternetLink"/>
          <w:rFonts w:ascii="Arial" w:eastAsia="Times New Roman" w:hAnsi="Arial" w:cs="Times New Roman"/>
          <w:color w:val="0E101A"/>
          <w:highlight w:val="white"/>
          <w:u w:val="none"/>
        </w:rPr>
        <w:t xml:space="preserve">e themes and adapted them to its operations. </w:t>
      </w:r>
    </w:p>
    <w:p w:rsidR="007F2FAF" w:rsidRDefault="007F2FAF">
      <w:pPr>
        <w:spacing w:line="360" w:lineRule="auto"/>
        <w:jc w:val="both"/>
        <w:rPr>
          <w:rStyle w:val="InternetLink"/>
          <w:rFonts w:ascii="Arial" w:eastAsia="Times New Roman" w:hAnsi="Arial" w:cs="Times New Roman"/>
          <w:color w:val="0E101A"/>
          <w:highlight w:val="white"/>
          <w:u w:val="none"/>
        </w:rPr>
      </w:pPr>
    </w:p>
    <w:p w:rsidR="007F2FAF" w:rsidRDefault="00140288">
      <w:pPr>
        <w:spacing w:line="360" w:lineRule="auto"/>
        <w:jc w:val="both"/>
      </w:pPr>
      <w:r>
        <w:rPr>
          <w:rStyle w:val="InternetLink"/>
          <w:rFonts w:ascii="Arial" w:eastAsia="Times New Roman" w:hAnsi="Arial" w:cs="Times New Roman"/>
          <w:color w:val="0E101A"/>
          <w:highlight w:val="white"/>
          <w:u w:val="none"/>
        </w:rPr>
        <w:t>The commitment of TBL to promoting sustainable environmental practises has put significant pressure on companies to adopt a greener business policies as a response companies are now striving to achieve net zero emissions and engage in environmentally positive activities to offset carbon dioxide emissions and minimise their impact on the environment, Marriott has embraced this trend by implementing the Marriott Bonvoy Programme which allows customers to earn points when they choose sustainable actions this n</w:t>
      </w:r>
      <w:r>
        <w:rPr>
          <w:rStyle w:val="InternetLink"/>
          <w:rFonts w:ascii="Arial" w:eastAsia="Times New Roman" w:hAnsi="Arial" w:cs="Times New Roman"/>
          <w:color w:val="0E101A"/>
          <w:highlight w:val="white"/>
          <w:u w:val="none"/>
        </w:rPr>
        <w:t>ot only benefits the business and customers but also contributes to the preservation of the local environment these points known as the club ITC Greenpoint for Marriott Bonvoy that align with the company slogan for "doing good in every direction" and serve as a means to reward customers. The Marriott Bonvoy programme offers a diverse range of experiences featuring over 100 carefully selected activities centred around the three core pillars of community engagement, environmental protection and marine conserv</w:t>
      </w:r>
      <w:r>
        <w:rPr>
          <w:rStyle w:val="InternetLink"/>
          <w:rFonts w:ascii="Arial" w:eastAsia="Times New Roman" w:hAnsi="Arial" w:cs="Times New Roman"/>
          <w:color w:val="0E101A"/>
          <w:highlight w:val="white"/>
          <w:u w:val="none"/>
        </w:rPr>
        <w:t xml:space="preserve">ation the programme is designed to prioritise the well being of both the people and the planet. </w:t>
      </w:r>
    </w:p>
    <w:p w:rsidR="007F2FAF" w:rsidRDefault="007F2FAF">
      <w:pPr>
        <w:spacing w:line="360" w:lineRule="auto"/>
        <w:jc w:val="both"/>
        <w:rPr>
          <w:rStyle w:val="InternetLink"/>
          <w:rFonts w:ascii="Arial" w:eastAsia="Times New Roman" w:hAnsi="Arial" w:cs="Times New Roman"/>
          <w:color w:val="0E101A"/>
          <w:highlight w:val="white"/>
          <w:u w:val="none"/>
        </w:rPr>
      </w:pPr>
    </w:p>
    <w:p w:rsidR="007F2FAF" w:rsidRDefault="00140288">
      <w:pPr>
        <w:spacing w:line="360" w:lineRule="auto"/>
        <w:jc w:val="both"/>
      </w:pPr>
      <w:r>
        <w:rPr>
          <w:rStyle w:val="InternetLink"/>
          <w:rFonts w:ascii="Arial" w:eastAsia="Times New Roman" w:hAnsi="Arial" w:cs="Times New Roman"/>
          <w:color w:val="0E101A"/>
          <w:highlight w:val="white"/>
          <w:u w:val="none"/>
        </w:rPr>
        <w:t xml:space="preserve">Within the environmental protection pillar tourist are actively encouraged to take part in activities that foster sustainable practises and contribute to the conservation of Natural Resources these activities may include tree planting participating in beach cleanups gaining knowledge about renewable energy solutions understanding waste management protocols and being mindful of the use and origins of chemical products by incorporating the sustainable practises reusing resources and promoting recycling these </w:t>
      </w:r>
      <w:r>
        <w:rPr>
          <w:rStyle w:val="InternetLink"/>
          <w:rFonts w:ascii="Arial" w:eastAsia="Times New Roman" w:hAnsi="Arial" w:cs="Times New Roman"/>
          <w:color w:val="0E101A"/>
          <w:highlight w:val="white"/>
          <w:u w:val="none"/>
        </w:rPr>
        <w:t xml:space="preserve">experiences empower tourists to make a positive and lasting impact on the environment. </w:t>
      </w:r>
    </w:p>
    <w:p w:rsidR="007F2FAF" w:rsidRDefault="007F2FAF">
      <w:pPr>
        <w:spacing w:line="360" w:lineRule="auto"/>
        <w:jc w:val="both"/>
        <w:rPr>
          <w:rStyle w:val="InternetLink"/>
          <w:rFonts w:ascii="Arial" w:eastAsia="Times New Roman" w:hAnsi="Arial" w:cs="Times New Roman"/>
          <w:color w:val="0E101A"/>
          <w:highlight w:val="white"/>
          <w:u w:val="none"/>
        </w:rPr>
      </w:pPr>
    </w:p>
    <w:p w:rsidR="007F2FAF" w:rsidRDefault="00140288">
      <w:pPr>
        <w:spacing w:line="360" w:lineRule="auto"/>
        <w:jc w:val="both"/>
      </w:pPr>
      <w:r>
        <w:rPr>
          <w:rStyle w:val="InternetLink"/>
          <w:rFonts w:ascii="Arial" w:eastAsia="Times New Roman" w:hAnsi="Arial" w:cs="Times New Roman"/>
          <w:color w:val="0E101A"/>
          <w:highlight w:val="white"/>
          <w:u w:val="none"/>
        </w:rPr>
        <w:t>The pillar of community engagement prioritises establishing connections and fostering cultural exchanges with local communities it encourages participation in volunteering opportunities and collaborations with local organisations. Tourists are provided with opportunities to gain a deeper understanding of diverse communities support local economies and contribute to social developmental initiatives this pillar emphasises the significance of respecting other cultures and protecting their heritage its aim is t</w:t>
      </w:r>
      <w:r>
        <w:rPr>
          <w:rStyle w:val="InternetLink"/>
          <w:rFonts w:ascii="Arial" w:eastAsia="Times New Roman" w:hAnsi="Arial" w:cs="Times New Roman"/>
          <w:color w:val="0E101A"/>
          <w:highlight w:val="white"/>
          <w:u w:val="none"/>
        </w:rPr>
        <w:t>o ensure that the benefits derived from tourism positively impact the people of the host country without causing harm to their society. Marine conservation is another crucial pillar as awareness about the importance of oceans continues to grow tourists are encouraged to participate in activities that protect marine life and promote responsible fishing practises they are also urged to raise awareness about the fragility of marine ecosystems particularly by refraining from using sun lotions on certain beaches</w:t>
      </w:r>
      <w:r>
        <w:rPr>
          <w:rStyle w:val="InternetLink"/>
          <w:rFonts w:ascii="Arial" w:eastAsia="Times New Roman" w:hAnsi="Arial" w:cs="Times New Roman"/>
          <w:color w:val="0E101A"/>
          <w:highlight w:val="white"/>
          <w:u w:val="none"/>
        </w:rPr>
        <w:t xml:space="preserve"> and reefs especially during snorkelling activities this is because the chemicals and sun lotions can negatively impact the vibrancy and the health of coral reefs.</w:t>
      </w:r>
    </w:p>
    <w:p w:rsidR="007F2FAF" w:rsidRDefault="007F2FAF">
      <w:pPr>
        <w:spacing w:line="360" w:lineRule="auto"/>
        <w:jc w:val="both"/>
        <w:rPr>
          <w:rStyle w:val="InternetLink"/>
          <w:rFonts w:ascii="Arial" w:eastAsia="Times New Roman" w:hAnsi="Arial" w:cs="Times New Roman"/>
          <w:color w:val="0E101A"/>
          <w:highlight w:val="white"/>
          <w:u w:val="none"/>
        </w:rPr>
      </w:pPr>
    </w:p>
    <w:p w:rsidR="007F2FAF" w:rsidRDefault="00140288">
      <w:pPr>
        <w:spacing w:line="360" w:lineRule="auto"/>
        <w:jc w:val="both"/>
      </w:pPr>
      <w:r>
        <w:rPr>
          <w:rStyle w:val="InternetLink"/>
          <w:rFonts w:ascii="Arial" w:eastAsia="Times New Roman" w:hAnsi="Arial" w:cs="Times New Roman"/>
          <w:color w:val="0E101A"/>
          <w:highlight w:val="white"/>
          <w:u w:val="none"/>
        </w:rPr>
        <w:t>These exclusive experiences offer Marriott guests to actively contribute to ocean perservation and promote sustainable tourism. By providing a diverse range of experiences across the three key pillars. The programme aims to create unforgettable adventures while also instilling a sense of environmental and social responsibility through active engagement and educational initiatives the programme seeks to inspire individuals to make a positive impact and drive sustainable practises this approach fosters strong</w:t>
      </w:r>
      <w:r>
        <w:rPr>
          <w:rStyle w:val="InternetLink"/>
          <w:rFonts w:ascii="Arial" w:eastAsia="Times New Roman" w:hAnsi="Arial" w:cs="Times New Roman"/>
          <w:color w:val="0E101A"/>
          <w:highlight w:val="white"/>
          <w:u w:val="none"/>
        </w:rPr>
        <w:t>er relationships between sustainable tourism and the natural world. T</w:t>
      </w:r>
      <w:r>
        <w:rPr>
          <w:rStyle w:val="InternetLink"/>
          <w:rFonts w:ascii="Arial" w:eastAsia="Times New Roman" w:hAnsi="Arial" w:cs="Times New Roman"/>
          <w:color w:val="1D2228"/>
          <w:u w:val="none"/>
        </w:rPr>
        <w:t xml:space="preserve">his is the solution and  the measures, Marriott has taken to improve theire triple bottom line. (Marriott Bonvoy, no date) </w:t>
      </w:r>
      <w:r>
        <w:rPr>
          <w:rStyle w:val="InternetLink"/>
          <w:rFonts w:ascii="Arial" w:eastAsia="Times New Roman" w:hAnsi="Arial" w:cs="Times New Roman"/>
          <w:color w:val="0E101A"/>
          <w:highlight w:val="white"/>
          <w:u w:val="none"/>
        </w:rPr>
        <w:t xml:space="preserve"> </w:t>
      </w:r>
    </w:p>
    <w:p w:rsidR="007F2FAF" w:rsidRDefault="007F2FAF">
      <w:pPr>
        <w:spacing w:line="360" w:lineRule="auto"/>
        <w:jc w:val="both"/>
        <w:rPr>
          <w:rStyle w:val="InternetLink"/>
          <w:rFonts w:ascii="Arial" w:eastAsia="Times New Roman" w:hAnsi="Arial" w:cs="Times New Roman"/>
          <w:color w:val="0E101A"/>
          <w:highlight w:val="white"/>
          <w:u w:val="none"/>
        </w:rPr>
      </w:pPr>
    </w:p>
    <w:p w:rsidR="007F2FAF" w:rsidRDefault="00140288">
      <w:pPr>
        <w:spacing w:line="360" w:lineRule="auto"/>
        <w:jc w:val="both"/>
      </w:pPr>
      <w:r>
        <w:rPr>
          <w:rFonts w:ascii="Arial" w:eastAsia="Times New Roman" w:hAnsi="Arial" w:cs="Times New Roman"/>
          <w:b/>
          <w:color w:val="0E101A"/>
        </w:rPr>
        <w:t xml:space="preserve"> APPENDIX 2:</w:t>
      </w:r>
    </w:p>
    <w:p w:rsidR="007F2FAF" w:rsidRDefault="00140288">
      <w:pPr>
        <w:spacing w:line="360" w:lineRule="auto"/>
        <w:jc w:val="both"/>
      </w:pPr>
      <w:r>
        <w:rPr>
          <w:rFonts w:ascii="Arial" w:eastAsia="Times New Roman" w:hAnsi="Arial" w:cs="Times New Roman"/>
          <w:b/>
          <w:color w:val="0E101A"/>
        </w:rPr>
        <w:t xml:space="preserve">THE FIVE STAGES OF THE </w:t>
      </w:r>
      <w:proofErr w:type="spellStart"/>
      <w:r>
        <w:rPr>
          <w:rFonts w:ascii="Arial" w:eastAsia="Times New Roman" w:hAnsi="Arial" w:cs="Times New Roman"/>
          <w:b/>
          <w:color w:val="0E101A"/>
          <w:u w:val="single"/>
        </w:rPr>
        <w:t>Buttler’s</w:t>
      </w:r>
      <w:proofErr w:type="spellEnd"/>
      <w:r>
        <w:rPr>
          <w:rFonts w:ascii="Arial" w:eastAsia="Times New Roman" w:hAnsi="Arial" w:cs="Times New Roman"/>
          <w:b/>
          <w:color w:val="0E101A"/>
          <w:u w:val="single"/>
        </w:rPr>
        <w:t xml:space="preserve"> life cycle model:</w:t>
      </w:r>
    </w:p>
    <w:p w:rsidR="007F2FAF" w:rsidRDefault="007F2FAF">
      <w:pPr>
        <w:spacing w:line="360" w:lineRule="auto"/>
        <w:jc w:val="both"/>
        <w:rPr>
          <w:rFonts w:ascii="Arial" w:eastAsia="Times New Roman" w:hAnsi="Arial" w:cs="Times New Roman"/>
          <w:b/>
          <w:color w:val="0E101A"/>
          <w:u w:val="single"/>
        </w:rPr>
      </w:pPr>
    </w:p>
    <w:p w:rsidR="007F2FAF" w:rsidRDefault="00140288">
      <w:pPr>
        <w:spacing w:line="360" w:lineRule="auto"/>
        <w:jc w:val="both"/>
        <w:rPr>
          <w:rFonts w:ascii="Arial" w:eastAsia="Times New Roman" w:hAnsi="Arial" w:cs="Times New Roman"/>
          <w:color w:val="0E101A"/>
        </w:rPr>
      </w:pPr>
      <w:r>
        <w:rPr>
          <w:rFonts w:ascii="Arial" w:eastAsia="Times New Roman" w:hAnsi="Arial" w:cs="Times New Roman"/>
          <w:color w:val="0E101A"/>
        </w:rPr>
        <w:t xml:space="preserve">1. </w:t>
      </w:r>
      <w:r>
        <w:rPr>
          <w:rFonts w:ascii="Arial" w:eastAsia="Times New Roman" w:hAnsi="Arial" w:cs="Times New Roman"/>
          <w:b/>
          <w:bCs/>
          <w:color w:val="0E101A"/>
        </w:rPr>
        <w:t>Discovery/exploration stage-</w:t>
      </w:r>
      <w:r>
        <w:rPr>
          <w:rFonts w:ascii="Arial" w:eastAsia="Times New Roman" w:hAnsi="Arial" w:cs="Times New Roman"/>
          <w:color w:val="0E101A"/>
        </w:rPr>
        <w:t xml:space="preserve">The discovery stage is the initial phase where the hotel is introduced to the market, through research identifying target audiences and developing unique value proposition. </w:t>
      </w:r>
    </w:p>
    <w:p w:rsidR="007F2FAF" w:rsidRDefault="007F2FAF">
      <w:pPr>
        <w:spacing w:line="360" w:lineRule="auto"/>
        <w:jc w:val="both"/>
        <w:rPr>
          <w:rFonts w:ascii="Arial" w:eastAsia="Times New Roman" w:hAnsi="Arial" w:cs="Times New Roman"/>
          <w:b/>
          <w:bCs/>
          <w:color w:val="0E101A"/>
        </w:rPr>
      </w:pPr>
    </w:p>
    <w:p w:rsidR="007F2FAF" w:rsidRDefault="00140288">
      <w:pPr>
        <w:spacing w:line="360" w:lineRule="auto"/>
        <w:jc w:val="both"/>
        <w:rPr>
          <w:rFonts w:ascii="Arial" w:eastAsia="Times New Roman" w:hAnsi="Arial" w:cs="Times New Roman"/>
          <w:color w:val="0E101A"/>
        </w:rPr>
      </w:pPr>
      <w:r>
        <w:rPr>
          <w:rFonts w:ascii="Arial" w:eastAsia="Times New Roman" w:hAnsi="Arial" w:cs="Times New Roman"/>
          <w:color w:val="0E101A"/>
        </w:rPr>
        <w:t xml:space="preserve">2. </w:t>
      </w:r>
      <w:r>
        <w:rPr>
          <w:rFonts w:ascii="Arial" w:eastAsia="Times New Roman" w:hAnsi="Arial" w:cs="Times New Roman"/>
          <w:b/>
          <w:color w:val="0E101A"/>
        </w:rPr>
        <w:t xml:space="preserve">Growth/development stage- </w:t>
      </w:r>
      <w:r>
        <w:rPr>
          <w:rFonts w:ascii="Arial" w:eastAsia="Times New Roman" w:hAnsi="Arial" w:cs="Times New Roman"/>
          <w:color w:val="0E101A"/>
        </w:rPr>
        <w:t>More tourists have heard about the place by word of mouth, as these attracts tourists because of the publicity and growth.(Robinson. D &amp; Thompson. E, 2023)</w:t>
      </w:r>
    </w:p>
    <w:p w:rsidR="007F2FAF" w:rsidRDefault="007F2FAF">
      <w:pPr>
        <w:spacing w:line="360" w:lineRule="auto"/>
        <w:jc w:val="both"/>
        <w:rPr>
          <w:rFonts w:ascii="Arial" w:eastAsia="Times New Roman" w:hAnsi="Arial" w:cs="Times New Roman"/>
          <w:color w:val="0E101A"/>
        </w:rPr>
      </w:pPr>
    </w:p>
    <w:p w:rsidR="007F2FAF" w:rsidRDefault="00140288">
      <w:pPr>
        <w:spacing w:line="360" w:lineRule="auto"/>
        <w:jc w:val="both"/>
        <w:rPr>
          <w:rFonts w:ascii="Arial" w:eastAsia="Times New Roman" w:hAnsi="Arial" w:cs="Times New Roman"/>
          <w:color w:val="0E101A"/>
        </w:rPr>
      </w:pPr>
      <w:r>
        <w:rPr>
          <w:rFonts w:ascii="Arial" w:eastAsia="Times New Roman" w:hAnsi="Arial" w:cs="Times New Roman"/>
          <w:color w:val="0E101A"/>
        </w:rPr>
        <w:t xml:space="preserve">3. </w:t>
      </w:r>
      <w:r>
        <w:rPr>
          <w:rFonts w:ascii="Arial" w:eastAsia="Times New Roman" w:hAnsi="Arial" w:cs="Times New Roman"/>
          <w:b/>
          <w:color w:val="0E101A"/>
        </w:rPr>
        <w:t>Success/Consolidation stage-</w:t>
      </w:r>
      <w:r>
        <w:rPr>
          <w:rFonts w:ascii="Arial" w:eastAsia="Times New Roman" w:hAnsi="Arial" w:cs="Times New Roman"/>
          <w:color w:val="0E101A"/>
        </w:rPr>
        <w:t xml:space="preserve">At this stage, there is mass </w:t>
      </w:r>
      <w:r>
        <w:rPr>
          <w:rFonts w:ascii="Arial" w:eastAsia="Times New Roman" w:hAnsi="Arial" w:cs="Times New Roman"/>
          <w:color w:val="0E101A"/>
        </w:rPr>
        <w:t>tourism growth, rapid expansion and a high demand.</w:t>
      </w:r>
    </w:p>
    <w:p w:rsidR="007F2FAF" w:rsidRDefault="007F2FAF">
      <w:pPr>
        <w:spacing w:line="360" w:lineRule="auto"/>
        <w:jc w:val="both"/>
        <w:rPr>
          <w:rFonts w:ascii="Arial" w:eastAsia="Times New Roman" w:hAnsi="Arial" w:cs="Times New Roman"/>
          <w:b/>
          <w:color w:val="0E101A"/>
        </w:rPr>
      </w:pPr>
    </w:p>
    <w:p w:rsidR="007F2FAF" w:rsidRDefault="00140288">
      <w:pPr>
        <w:spacing w:line="360" w:lineRule="auto"/>
        <w:jc w:val="both"/>
        <w:rPr>
          <w:rFonts w:ascii="Arial" w:eastAsia="Times New Roman" w:hAnsi="Arial" w:cs="Times New Roman"/>
          <w:color w:val="0E101A"/>
        </w:rPr>
      </w:pPr>
      <w:r>
        <w:rPr>
          <w:rFonts w:ascii="Arial" w:eastAsia="Times New Roman" w:hAnsi="Arial" w:cs="Times New Roman"/>
          <w:color w:val="0E101A"/>
        </w:rPr>
        <w:t xml:space="preserve">4. </w:t>
      </w:r>
      <w:r>
        <w:rPr>
          <w:rFonts w:ascii="Arial" w:eastAsia="Times New Roman" w:hAnsi="Arial" w:cs="Times New Roman"/>
          <w:b/>
          <w:color w:val="0E101A"/>
        </w:rPr>
        <w:t>Problem-stagnation stage-</w:t>
      </w:r>
      <w:r>
        <w:rPr>
          <w:rFonts w:ascii="Arial" w:eastAsia="Times New Roman" w:hAnsi="Arial" w:cs="Times New Roman"/>
          <w:color w:val="0E101A"/>
        </w:rPr>
        <w:t xml:space="preserve">  Facing challenges such as competition, negative reviews, complaints, or a decline in occupancy rates, action is required to resolve issue. </w:t>
      </w:r>
    </w:p>
    <w:p w:rsidR="007F2FAF" w:rsidRDefault="007F2FAF">
      <w:pPr>
        <w:spacing w:line="360" w:lineRule="auto"/>
        <w:jc w:val="both"/>
        <w:rPr>
          <w:rFonts w:ascii="Arial" w:eastAsia="Times New Roman" w:hAnsi="Arial" w:cs="Times New Roman"/>
          <w:color w:val="0E101A"/>
        </w:rPr>
      </w:pPr>
    </w:p>
    <w:p w:rsidR="007F2FAF" w:rsidRDefault="00140288">
      <w:pPr>
        <w:spacing w:line="360" w:lineRule="auto"/>
        <w:jc w:val="both"/>
      </w:pPr>
      <w:r>
        <w:rPr>
          <w:rFonts w:ascii="Arial" w:eastAsia="Times New Roman" w:hAnsi="Arial" w:cs="Times New Roman"/>
          <w:color w:val="0E101A"/>
        </w:rPr>
        <w:t xml:space="preserve">5. </w:t>
      </w:r>
      <w:r>
        <w:rPr>
          <w:rFonts w:ascii="Arial" w:eastAsia="Times New Roman" w:hAnsi="Arial" w:cs="Times New Roman"/>
          <w:b/>
          <w:color w:val="0E101A"/>
        </w:rPr>
        <w:t xml:space="preserve">Decline/Rejuvenation stage- </w:t>
      </w:r>
      <w:r>
        <w:rPr>
          <w:rFonts w:ascii="Arial" w:eastAsia="Times New Roman" w:hAnsi="Arial" w:cs="Times New Roman"/>
          <w:color w:val="0E101A"/>
        </w:rPr>
        <w:t xml:space="preserve">experiencing decline in performance, market share, rebranding, or innovative services to revive growth. </w:t>
      </w:r>
      <w:r>
        <w:rPr>
          <w:rFonts w:ascii="Arial" w:eastAsia="Times New Roman" w:hAnsi="Arial" w:cs="Times New Roman"/>
          <w:color w:val="000000"/>
        </w:rPr>
        <w:t>In relation to the hotel industry Marriott hotel had faced significant challenges and their business operations were severely impacted they almost went out of business they experienced a setback and had to take measures to regain momentum and recover from the crisis one of the primary objective was to set new goals and move forward among the priorities Marriott focused on imple</w:t>
      </w:r>
      <w:r>
        <w:rPr>
          <w:rFonts w:ascii="Arial" w:eastAsia="Times New Roman" w:hAnsi="Arial" w:cs="Times New Roman"/>
          <w:color w:val="000000"/>
        </w:rPr>
        <w:t>menting sustainable practises to attract customers and gain a competitive advantage through a key initiative via their commitment to the serve 360 programme which became a driving force for the sustainability efforts as part of this programme Marriott aimed to reduce food waste by 50% since wasting food almost means wasting money additionally Marriott engaged in a large scale in restoration projects and collaborated with the local community to support environmental initiatives these projects demonstrated th</w:t>
      </w:r>
      <w:r>
        <w:rPr>
          <w:rFonts w:ascii="Arial" w:eastAsia="Times New Roman" w:hAnsi="Arial" w:cs="Times New Roman"/>
          <w:color w:val="000000"/>
        </w:rPr>
        <w:t xml:space="preserve">eir commitment to preserving and protecting the environment while working together with stakeholders to create a positive impact by adopting to these sustainable measures and activity participating in community based projects, Marriott not only recover from the pandemic but also differentiate themselves in the market and appeal to environmentally conscious customers </w:t>
      </w:r>
      <w:r>
        <w:rPr>
          <w:rFonts w:ascii="Arial" w:eastAsia="Times New Roman" w:hAnsi="Arial" w:cs="Times New Roman"/>
          <w:color w:val="1D2228"/>
        </w:rPr>
        <w:t xml:space="preserve">(Good D, et al, 2021) </w:t>
      </w:r>
    </w:p>
    <w:p w:rsidR="007F2FAF" w:rsidRDefault="007F2FAF">
      <w:pPr>
        <w:spacing w:line="480" w:lineRule="auto"/>
        <w:jc w:val="both"/>
        <w:rPr>
          <w:rFonts w:ascii="Arial" w:eastAsia="Times New Roman" w:hAnsi="Arial" w:cs="Times New Roman"/>
          <w:b/>
          <w:color w:val="0E101A"/>
        </w:rPr>
      </w:pPr>
    </w:p>
    <w:p w:rsidR="007F2FAF" w:rsidRDefault="007F2FAF">
      <w:pPr>
        <w:spacing w:line="360" w:lineRule="auto"/>
        <w:jc w:val="both"/>
        <w:rPr>
          <w:rStyle w:val="InternetLink"/>
          <w:rFonts w:ascii="Arial" w:eastAsia="Times New Roman" w:hAnsi="Arial" w:cs="Times New Roman"/>
          <w:color w:val="0E101A"/>
          <w:u w:val="none"/>
        </w:rPr>
      </w:pPr>
    </w:p>
    <w:p w:rsidR="007F2FAF" w:rsidRDefault="007F2FAF">
      <w:pPr>
        <w:spacing w:line="360" w:lineRule="auto"/>
        <w:jc w:val="both"/>
        <w:rPr>
          <w:rStyle w:val="InternetLink"/>
          <w:rFonts w:ascii="Arial" w:eastAsia="Times New Roman" w:hAnsi="Arial" w:cs="Times New Roman"/>
          <w:color w:val="0E101A"/>
          <w:highlight w:val="white"/>
          <w:u w:val="none"/>
        </w:rPr>
      </w:pPr>
    </w:p>
    <w:p w:rsidR="007F2FAF" w:rsidRDefault="007F2FAF">
      <w:pPr>
        <w:spacing w:line="360" w:lineRule="auto"/>
        <w:jc w:val="both"/>
        <w:rPr>
          <w:rStyle w:val="InternetLink"/>
          <w:rFonts w:ascii="Arial" w:eastAsia="Times New Roman" w:hAnsi="Arial" w:cs="Times New Roman"/>
          <w:color w:val="0E101A"/>
          <w:highlight w:val="white"/>
          <w:u w:val="none"/>
        </w:rPr>
      </w:pPr>
    </w:p>
    <w:p w:rsidR="007F2FAF" w:rsidRDefault="007F2FAF">
      <w:pPr>
        <w:spacing w:before="240" w:after="240" w:line="360" w:lineRule="auto"/>
        <w:jc w:val="both"/>
      </w:pPr>
    </w:p>
    <w:sectPr w:rsidR="007F2FAF">
      <w:footerReference w:type="default" r:id="rId29"/>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0288" w:rsidRDefault="00140288">
      <w:r>
        <w:separator/>
      </w:r>
    </w:p>
  </w:endnote>
  <w:endnote w:type="continuationSeparator" w:id="0">
    <w:p w:rsidR="00140288" w:rsidRDefault="00140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Noto Serif Thai"/>
    <w:charset w:val="00"/>
    <w:family w:val="roman"/>
    <w:pitch w:val="variable"/>
  </w:font>
  <w:font w:name="NSimSun">
    <w:panose1 w:val="02010609030101010101"/>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font>
  <w:font w:name="Liberation Sans">
    <w:altName w:val="Arial"/>
    <w:charset w:val="00"/>
    <w:family w:val="roman"/>
    <w:pitch w:val="variable"/>
  </w:font>
  <w:font w:name="Microsoft YaHei">
    <w:panose1 w:val="020B0503020204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2FAF" w:rsidRDefault="00140288">
    <w:pPr>
      <w:pStyle w:val="Footer"/>
      <w:jc w:val="center"/>
    </w:pPr>
    <w:r>
      <w:fldChar w:fldCharType="begin"/>
    </w:r>
    <w:r>
      <w:instrText>PAGE</w:instrText>
    </w:r>
    <w:r>
      <w:fldChar w:fldCharType="separate"/>
    </w:r>
    <w:r>
      <w:t>15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F2FAF" w:rsidRDefault="00140288">
    <w:r>
      <w:fldChar w:fldCharType="begin"/>
    </w:r>
    <w:r>
      <w:instrText>PAGE</w:instrText>
    </w:r>
    <w:r>
      <w:fldChar w:fldCharType="separate"/>
    </w:r>
    <w:r>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0288" w:rsidRDefault="00140288">
      <w:r>
        <w:separator/>
      </w:r>
    </w:p>
  </w:footnote>
  <w:footnote w:type="continuationSeparator" w:id="0">
    <w:p w:rsidR="00140288" w:rsidRDefault="001402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FAF"/>
    <w:rsid w:val="00140288"/>
    <w:rsid w:val="007F2FA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5:docId w15:val="{BA64126B-4506-AE48-8CBC-6995ABCB3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rPr>
  </w:style>
  <w:style w:type="paragraph" w:styleId="Heading1">
    <w:name w:val="heading 1"/>
    <w:basedOn w:val="Normal"/>
    <w:next w:val="Normal"/>
    <w:uiPriority w:val="9"/>
    <w:qFormat/>
    <w:pPr>
      <w:keepNext/>
      <w:keepLines/>
      <w:spacing w:before="400" w:after="120"/>
      <w:outlineLvl w:val="0"/>
    </w:pPr>
    <w:rPr>
      <w:rFonts w:ascii="Times New Roman" w:hAnsi="Times New Roman"/>
      <w:b/>
      <w:color w:val="000000" w:themeColor="text1"/>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rPr>
      <w:color w:val="000080"/>
      <w:u w:val="single"/>
      <w:lang/>
    </w:rPr>
  </w:style>
  <w:style w:type="character" w:customStyle="1" w:styleId="IndexLink">
    <w:name w:val="Index Link"/>
    <w:qFormat/>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EndnoteCharacters">
    <w:name w:val="Endnote Characters"/>
    <w:qFormat/>
  </w:style>
  <w:style w:type="character" w:customStyle="1" w:styleId="EndnoteAnchor">
    <w:name w:val="Endnote Anchor"/>
    <w:rPr>
      <w:vertAlign w:val="superscript"/>
    </w:rPr>
  </w:style>
  <w:style w:type="character" w:customStyle="1" w:styleId="ListLabel2">
    <w:name w:val="ListLabel 2"/>
    <w:qFormat/>
    <w:rPr>
      <w:rFonts w:cs="Times New Roman"/>
      <w:color w:val="1155CC"/>
      <w:sz w:val="24"/>
      <w:szCs w:val="24"/>
      <w:highlight w:val="white"/>
      <w:u w:val="single"/>
    </w:rPr>
  </w:style>
  <w:style w:type="character" w:customStyle="1" w:styleId="ListLabel1">
    <w:name w:val="ListLabel 1"/>
    <w:qFormat/>
    <w:rPr>
      <w:rFonts w:eastAsia="Times New Roman" w:cs="Times New Roman"/>
      <w:color w:val="1155CC"/>
      <w:sz w:val="24"/>
      <w:szCs w:val="24"/>
      <w:highlight w:val="white"/>
      <w:u w:val="single"/>
    </w:rPr>
  </w:style>
  <w:style w:type="character" w:customStyle="1" w:styleId="ListLabel3">
    <w:name w:val="ListLabel 3"/>
    <w:qFormat/>
    <w:rPr>
      <w:rFonts w:eastAsia="Times New Roman" w:cs="Times New Roman"/>
      <w:b w:val="0"/>
      <w:bCs w:val="0"/>
      <w:i w:val="0"/>
      <w:iCs w:val="0"/>
      <w:caps w:val="0"/>
      <w:smallCaps w:val="0"/>
      <w:color w:val="000080"/>
      <w:spacing w:val="0"/>
      <w:sz w:val="24"/>
      <w:szCs w:val="24"/>
      <w:highlight w:val="white"/>
      <w:u w:val="none"/>
      <w:lang/>
    </w:rPr>
  </w:style>
  <w:style w:type="character" w:customStyle="1" w:styleId="ListLabel4">
    <w:name w:val="ListLabel 4"/>
    <w:qFormat/>
    <w:rPr>
      <w:rFonts w:cs="Times New Roman"/>
      <w:color w:val="1155CC"/>
      <w:sz w:val="24"/>
      <w:szCs w:val="24"/>
      <w:highlight w:val="white"/>
      <w:u w:val="single"/>
    </w:rPr>
  </w:style>
  <w:style w:type="character" w:customStyle="1" w:styleId="ListLabel6">
    <w:name w:val="ListLabel 6"/>
    <w:qFormat/>
    <w:rPr>
      <w:rFonts w:eastAsia="Times New Roman" w:cs="Times New Roman"/>
      <w:b w:val="0"/>
      <w:bCs w:val="0"/>
      <w:i w:val="0"/>
      <w:iCs w:val="0"/>
      <w:caps w:val="0"/>
      <w:smallCaps w:val="0"/>
      <w:color w:val="1D2228"/>
      <w:spacing w:val="0"/>
      <w:sz w:val="24"/>
      <w:szCs w:val="24"/>
      <w:highlight w:val="white"/>
      <w:u w:val="none"/>
      <w:lang/>
    </w:rPr>
  </w:style>
  <w:style w:type="character" w:customStyle="1" w:styleId="ListLabel7">
    <w:name w:val="ListLabel 7"/>
    <w:qFormat/>
    <w:rPr>
      <w:rFonts w:eastAsia="Times New Roman" w:cs="Times New Roman"/>
      <w:b w:val="0"/>
      <w:bCs w:val="0"/>
      <w:i w:val="0"/>
      <w:iCs w:val="0"/>
      <w:caps w:val="0"/>
      <w:smallCaps w:val="0"/>
      <w:color w:val="1D2228"/>
      <w:spacing w:val="0"/>
      <w:sz w:val="24"/>
      <w:szCs w:val="24"/>
      <w:highlight w:val="white"/>
    </w:rPr>
  </w:style>
  <w:style w:type="character" w:customStyle="1" w:styleId="ListLabel15">
    <w:name w:val="ListLabel 15"/>
    <w:qFormat/>
    <w:rPr>
      <w:rFonts w:ascii="Arial" w:eastAsia="Times New Roman" w:hAnsi="Arial" w:cs="Times New Roman"/>
      <w:b w:val="0"/>
      <w:bCs w:val="0"/>
      <w:i w:val="0"/>
      <w:iCs w:val="0"/>
      <w:caps w:val="0"/>
      <w:smallCaps w:val="0"/>
      <w:color w:val="000080"/>
      <w:spacing w:val="0"/>
      <w:sz w:val="24"/>
      <w:szCs w:val="24"/>
      <w:highlight w:val="white"/>
      <w:u w:val="single"/>
      <w:lang/>
    </w:rPr>
  </w:style>
  <w:style w:type="character" w:customStyle="1" w:styleId="ListLabel8">
    <w:name w:val="ListLabel 8"/>
    <w:qFormat/>
    <w:rPr>
      <w:rFonts w:eastAsia="Times New Roman" w:cs="Times New Roman"/>
      <w:color w:val="1155CC"/>
      <w:sz w:val="24"/>
      <w:szCs w:val="24"/>
      <w:u w:val="single"/>
    </w:rPr>
  </w:style>
  <w:style w:type="character" w:customStyle="1" w:styleId="ListLabel16">
    <w:name w:val="ListLabel 16"/>
    <w:qFormat/>
    <w:rPr>
      <w:rFonts w:ascii="Arial" w:eastAsia="Times New Roman" w:hAnsi="Arial" w:cs="Times New Roman"/>
      <w:color w:val="1155CC"/>
      <w:sz w:val="24"/>
      <w:szCs w:val="24"/>
      <w:highlight w:val="white"/>
      <w:u w:val="single"/>
    </w:rPr>
  </w:style>
  <w:style w:type="character" w:customStyle="1" w:styleId="ListLabel17">
    <w:name w:val="ListLabel 17"/>
    <w:qFormat/>
    <w:rPr>
      <w:rFonts w:ascii="Arial" w:hAnsi="Arial" w:cs="Times New Roman"/>
      <w:color w:val="1155CC"/>
      <w:sz w:val="24"/>
      <w:szCs w:val="24"/>
      <w:highlight w:val="white"/>
      <w:u w:val="single"/>
    </w:rPr>
  </w:style>
  <w:style w:type="character" w:customStyle="1" w:styleId="ListLabel18">
    <w:name w:val="ListLabel 18"/>
    <w:qFormat/>
    <w:rPr>
      <w:rFonts w:ascii="Arial" w:eastAsia="Times New Roman" w:hAnsi="Arial" w:cs="Times New Roman"/>
      <w:b w:val="0"/>
      <w:bCs w:val="0"/>
      <w:i w:val="0"/>
      <w:iCs w:val="0"/>
      <w:caps w:val="0"/>
      <w:smallCaps w:val="0"/>
      <w:color w:val="000080"/>
      <w:spacing w:val="0"/>
      <w:sz w:val="24"/>
      <w:szCs w:val="24"/>
      <w:highlight w:val="white"/>
      <w:u w:val="none"/>
      <w:lang/>
    </w:rPr>
  </w:style>
  <w:style w:type="character" w:customStyle="1" w:styleId="ListLabel19">
    <w:name w:val="ListLabel 19"/>
    <w:qFormat/>
    <w:rPr>
      <w:rFonts w:ascii="Arial" w:hAnsi="Arial" w:cs="Times New Roman"/>
      <w:color w:val="1155CC"/>
      <w:sz w:val="24"/>
      <w:szCs w:val="24"/>
      <w:highlight w:val="white"/>
      <w:u w:val="single"/>
    </w:rPr>
  </w:style>
  <w:style w:type="character" w:customStyle="1" w:styleId="ListLabel20">
    <w:name w:val="ListLabel 20"/>
    <w:qFormat/>
    <w:rPr>
      <w:rFonts w:ascii="Arial" w:eastAsia="Times New Roman" w:hAnsi="Arial" w:cs="Times New Roman"/>
      <w:b w:val="0"/>
      <w:bCs w:val="0"/>
      <w:i w:val="0"/>
      <w:iCs w:val="0"/>
      <w:caps w:val="0"/>
      <w:smallCaps w:val="0"/>
      <w:color w:val="1D2228"/>
      <w:spacing w:val="0"/>
      <w:sz w:val="24"/>
      <w:szCs w:val="24"/>
      <w:highlight w:val="white"/>
      <w:lang/>
    </w:rPr>
  </w:style>
  <w:style w:type="character" w:customStyle="1" w:styleId="ListLabel21">
    <w:name w:val="ListLabel 21"/>
    <w:qFormat/>
    <w:rPr>
      <w:rFonts w:ascii="Arial" w:eastAsia="Times New Roman" w:hAnsi="Arial" w:cs="Times New Roman"/>
      <w:b w:val="0"/>
      <w:bCs w:val="0"/>
      <w:i w:val="0"/>
      <w:iCs w:val="0"/>
      <w:caps w:val="0"/>
      <w:smallCaps w:val="0"/>
      <w:color w:val="1D2228"/>
      <w:spacing w:val="0"/>
      <w:sz w:val="24"/>
      <w:szCs w:val="24"/>
      <w:highlight w:val="white"/>
      <w:u w:val="none"/>
      <w:lang/>
    </w:rPr>
  </w:style>
  <w:style w:type="character" w:customStyle="1" w:styleId="ListLabel22">
    <w:name w:val="ListLabel 22"/>
    <w:qFormat/>
    <w:rPr>
      <w:rFonts w:ascii="Arial" w:eastAsia="Times New Roman" w:hAnsi="Arial" w:cs="Times New Roman"/>
      <w:b w:val="0"/>
      <w:bCs w:val="0"/>
      <w:i w:val="0"/>
      <w:iCs w:val="0"/>
      <w:caps w:val="0"/>
      <w:smallCaps w:val="0"/>
      <w:color w:val="1D2228"/>
      <w:spacing w:val="0"/>
      <w:sz w:val="24"/>
      <w:szCs w:val="24"/>
      <w:highlight w:val="white"/>
    </w:rPr>
  </w:style>
  <w:style w:type="character" w:customStyle="1" w:styleId="ListLabel23">
    <w:name w:val="ListLabel 23"/>
    <w:qFormat/>
    <w:rPr>
      <w:rFonts w:ascii="Arial" w:eastAsia="Times New Roman" w:hAnsi="Arial" w:cs="Times New Roman"/>
      <w:b w:val="0"/>
      <w:bCs w:val="0"/>
      <w:i w:val="0"/>
      <w:iCs w:val="0"/>
      <w:caps w:val="0"/>
      <w:smallCaps w:val="0"/>
      <w:color w:val="000080"/>
      <w:spacing w:val="0"/>
      <w:sz w:val="24"/>
      <w:szCs w:val="24"/>
      <w:highlight w:val="white"/>
      <w:u w:val="single"/>
      <w:lang/>
    </w:rPr>
  </w:style>
  <w:style w:type="character" w:customStyle="1" w:styleId="ListLabel24">
    <w:name w:val="ListLabel 24"/>
    <w:qFormat/>
    <w:rPr>
      <w:rFonts w:ascii="Arial" w:eastAsia="Times New Roman" w:hAnsi="Arial" w:cs="Times New Roman"/>
      <w:color w:val="1155CC"/>
      <w:sz w:val="24"/>
      <w:szCs w:val="24"/>
      <w:u w:val="single"/>
    </w:rPr>
  </w:style>
  <w:style w:type="character" w:customStyle="1" w:styleId="ListLabel25">
    <w:name w:val="ListLabel 25"/>
    <w:qFormat/>
    <w:rPr>
      <w:rFonts w:ascii="Arial" w:eastAsia="Times New Roman" w:hAnsi="Arial" w:cs="Times New Roman"/>
      <w:color w:val="1155CC"/>
      <w:sz w:val="24"/>
      <w:szCs w:val="24"/>
      <w:highlight w:val="white"/>
      <w:u w:val="single"/>
    </w:rPr>
  </w:style>
  <w:style w:type="character" w:customStyle="1" w:styleId="ListLabel26">
    <w:name w:val="ListLabel 26"/>
    <w:qFormat/>
    <w:rPr>
      <w:rFonts w:ascii="Arial" w:hAnsi="Arial" w:cs="Times New Roman"/>
      <w:color w:val="1155CC"/>
      <w:sz w:val="24"/>
      <w:szCs w:val="24"/>
      <w:highlight w:val="white"/>
      <w:u w:val="single"/>
    </w:rPr>
  </w:style>
  <w:style w:type="character" w:customStyle="1" w:styleId="ListLabel27">
    <w:name w:val="ListLabel 27"/>
    <w:qFormat/>
    <w:rPr>
      <w:rFonts w:ascii="Arial" w:eastAsia="Times New Roman" w:hAnsi="Arial" w:cs="Times New Roman"/>
      <w:b w:val="0"/>
      <w:bCs w:val="0"/>
      <w:i w:val="0"/>
      <w:iCs w:val="0"/>
      <w:caps w:val="0"/>
      <w:smallCaps w:val="0"/>
      <w:color w:val="000080"/>
      <w:spacing w:val="0"/>
      <w:sz w:val="24"/>
      <w:szCs w:val="24"/>
      <w:highlight w:val="white"/>
      <w:u w:val="none"/>
      <w:lang/>
    </w:rPr>
  </w:style>
  <w:style w:type="character" w:customStyle="1" w:styleId="ListLabel28">
    <w:name w:val="ListLabel 28"/>
    <w:qFormat/>
    <w:rPr>
      <w:rFonts w:ascii="Arial" w:hAnsi="Arial" w:cs="Times New Roman"/>
      <w:color w:val="1155CC"/>
      <w:sz w:val="24"/>
      <w:szCs w:val="24"/>
      <w:highlight w:val="white"/>
      <w:u w:val="single"/>
    </w:rPr>
  </w:style>
  <w:style w:type="character" w:customStyle="1" w:styleId="ListLabel29">
    <w:name w:val="ListLabel 29"/>
    <w:qFormat/>
    <w:rPr>
      <w:rFonts w:ascii="Arial" w:eastAsia="Times New Roman" w:hAnsi="Arial" w:cs="Times New Roman"/>
      <w:b w:val="0"/>
      <w:bCs w:val="0"/>
      <w:i w:val="0"/>
      <w:iCs w:val="0"/>
      <w:caps w:val="0"/>
      <w:smallCaps w:val="0"/>
      <w:color w:val="1D2228"/>
      <w:spacing w:val="0"/>
      <w:sz w:val="24"/>
      <w:szCs w:val="24"/>
      <w:highlight w:val="white"/>
      <w:lang/>
    </w:rPr>
  </w:style>
  <w:style w:type="character" w:customStyle="1" w:styleId="ListLabel30">
    <w:name w:val="ListLabel 30"/>
    <w:qFormat/>
    <w:rPr>
      <w:rFonts w:ascii="Arial" w:eastAsia="Times New Roman" w:hAnsi="Arial" w:cs="Times New Roman"/>
      <w:b w:val="0"/>
      <w:bCs w:val="0"/>
      <w:i w:val="0"/>
      <w:iCs w:val="0"/>
      <w:caps w:val="0"/>
      <w:smallCaps w:val="0"/>
      <w:color w:val="1D2228"/>
      <w:spacing w:val="0"/>
      <w:sz w:val="24"/>
      <w:szCs w:val="24"/>
      <w:highlight w:val="white"/>
      <w:u w:val="none"/>
      <w:lang/>
    </w:rPr>
  </w:style>
  <w:style w:type="character" w:customStyle="1" w:styleId="ListLabel31">
    <w:name w:val="ListLabel 31"/>
    <w:qFormat/>
    <w:rPr>
      <w:rFonts w:ascii="Arial" w:eastAsia="Times New Roman" w:hAnsi="Arial" w:cs="Times New Roman"/>
      <w:b w:val="0"/>
      <w:bCs w:val="0"/>
      <w:i w:val="0"/>
      <w:iCs w:val="0"/>
      <w:caps w:val="0"/>
      <w:smallCaps w:val="0"/>
      <w:color w:val="1D2228"/>
      <w:spacing w:val="0"/>
      <w:sz w:val="24"/>
      <w:szCs w:val="24"/>
      <w:highlight w:val="white"/>
    </w:rPr>
  </w:style>
  <w:style w:type="character" w:customStyle="1" w:styleId="ListLabel32">
    <w:name w:val="ListLabel 32"/>
    <w:qFormat/>
    <w:rPr>
      <w:rFonts w:ascii="Arial" w:eastAsia="Times New Roman" w:hAnsi="Arial" w:cs="Times New Roman"/>
      <w:b w:val="0"/>
      <w:bCs w:val="0"/>
      <w:i w:val="0"/>
      <w:iCs w:val="0"/>
      <w:caps w:val="0"/>
      <w:smallCaps w:val="0"/>
      <w:color w:val="000080"/>
      <w:spacing w:val="0"/>
      <w:sz w:val="24"/>
      <w:szCs w:val="24"/>
      <w:highlight w:val="white"/>
      <w:u w:val="single"/>
      <w:lang/>
    </w:rPr>
  </w:style>
  <w:style w:type="character" w:customStyle="1" w:styleId="ListLabel33">
    <w:name w:val="ListLabel 33"/>
    <w:qFormat/>
    <w:rPr>
      <w:rFonts w:ascii="Arial" w:eastAsia="Times New Roman" w:hAnsi="Arial" w:cs="Times New Roman"/>
      <w:color w:val="1155CC"/>
      <w:sz w:val="24"/>
      <w:szCs w:val="24"/>
      <w:u w:val="single"/>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TOCHeading">
    <w:name w:val="TOC Heading"/>
    <w:basedOn w:val="Heading1"/>
    <w:next w:val="Normal"/>
    <w:qFormat/>
    <w:pPr>
      <w:spacing w:before="240" w:after="0" w:line="259" w:lineRule="auto"/>
    </w:pPr>
    <w:rPr>
      <w:rFonts w:asciiTheme="majorHAnsi" w:eastAsiaTheme="majorEastAsia" w:hAnsiTheme="majorHAnsi" w:cstheme="majorBidi"/>
      <w:b w:val="0"/>
      <w:color w:val="2F5496" w:themeColor="accent1" w:themeShade="BF"/>
      <w:sz w:val="32"/>
      <w:szCs w:val="32"/>
      <w:lang w:eastAsia="en-US"/>
    </w:rPr>
  </w:style>
  <w:style w:type="paragraph" w:styleId="TOC1">
    <w:name w:val="toc 1"/>
    <w:basedOn w:val="Normal"/>
    <w:next w:val="Normal"/>
    <w:pPr>
      <w:spacing w:after="100"/>
    </w:pPr>
  </w:style>
  <w:style w:type="paragraph" w:styleId="FootnoteText">
    <w:name w:val="footnote text"/>
    <w:basedOn w:val="Normal"/>
    <w:pPr>
      <w:suppressLineNumbers/>
      <w:ind w:left="339" w:hanging="339"/>
    </w:pPr>
    <w:rPr>
      <w:sz w:val="20"/>
      <w:szCs w:val="20"/>
    </w:rPr>
  </w:style>
  <w:style w:type="paragraph" w:styleId="EndnoteText">
    <w:name w:val="endnote text"/>
    <w:basedOn w:val="Normal"/>
    <w:pPr>
      <w:suppressLineNumbers/>
      <w:ind w:left="339" w:hanging="339"/>
    </w:pPr>
    <w:rPr>
      <w:sz w:val="20"/>
      <w:szCs w:val="20"/>
    </w:rPr>
  </w:style>
  <w:style w:type="paragraph" w:styleId="Footer">
    <w:name w:val="footer"/>
    <w:basedOn w:val="Normal"/>
    <w:pPr>
      <w:suppressLineNumbers/>
      <w:tabs>
        <w:tab w:val="center" w:pos="4819"/>
        <w:tab w:val="right" w:pos="9638"/>
      </w:tabs>
    </w:pPr>
  </w:style>
  <w:style w:type="paragraph" w:customStyle="1" w:styleId="TableContents">
    <w:name w:val="Table Contents"/>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hyperlink" Target="https://www.researchgate.net/profile/Ravinder-Jangra-2/publication/358749199_Understanding_tribal_community's_perception_toward_tourism_impacts_the_case_of_emerging_destinations_in_western_Himalaya_Kinnaur/links/6213c3c84be28e145ca7ad45/Understanding-tribal-communitys-perception-toward-tourism-impacts-the-case-of-emerging-destinations-in-western-Himalaya-Kinnaur.pdf" TargetMode="External" /><Relationship Id="rId18" Type="http://schemas.openxmlformats.org/officeDocument/2006/relationships/hyperlink" Target="https://www.jnu.ac.bd/journal/assets/pdf/3_1_21.pdf" TargetMode="External" /><Relationship Id="rId26" Type="http://schemas.openxmlformats.org/officeDocument/2006/relationships/hyperlink" Target="https://www.statista.com/statistics/1247012/global-market-size-of-the-hospitality-industry/" TargetMode="External" /><Relationship Id="rId3" Type="http://schemas.openxmlformats.org/officeDocument/2006/relationships/webSettings" Target="webSettings.xml" /><Relationship Id="rId21" Type="http://schemas.openxmlformats.org/officeDocument/2006/relationships/hyperlink" Target="https://www.ovoenergy.com/help/article/how-we-showyourenergy-use" TargetMode="External" /><Relationship Id="rId7" Type="http://schemas.openxmlformats.org/officeDocument/2006/relationships/image" Target="media/image2.png" /><Relationship Id="rId12" Type="http://schemas.openxmlformats.org/officeDocument/2006/relationships/hyperlink" Target="https://www.researchgate.net/profile/Ravinder-Jangra-2/publication" TargetMode="External" /><Relationship Id="rId17" Type="http://schemas.openxmlformats.org/officeDocument/2006/relationships/hyperlink" Target="https://thuvienso.hoasen.edu.vn/bitstream/handle/123456789/8505/Contents.pdf?sequence=3&amp;isAllowed=y" TargetMode="External" /><Relationship Id="rId25" Type="http://schemas.openxmlformats.org/officeDocument/2006/relationships/hyperlink" Target="https://hrcak.srce.hr/file/440332" TargetMode="External" /><Relationship Id="rId2" Type="http://schemas.openxmlformats.org/officeDocument/2006/relationships/settings" Target="settings.xml" /><Relationship Id="rId16" Type="http://schemas.openxmlformats.org/officeDocument/2006/relationships/hyperlink" Target="https://vuir.vu.edu.au/39193/6/Analysis_of_hotels_environmental_sustainable_policiesVU.pdf" TargetMode="External" /><Relationship Id="rId20" Type="http://schemas.openxmlformats.org/officeDocument/2006/relationships/hyperlink" Target="https://news.marriott.con/news/2021/09/22/marriott-international-announces-ambition" TargetMode="External" /><Relationship Id="rId29" Type="http://schemas.openxmlformats.org/officeDocument/2006/relationships/footer" Target="footer2.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damore-mckim.northeastern.edu/wp-content/uploads/2022/04/Marriott-Case-CEM-2021.pdf" TargetMode="External" /><Relationship Id="rId24" Type="http://schemas.openxmlformats.org/officeDocument/2006/relationships/hyperlink" Target="https://www.researchgate.net/profile/Habib-Alipour/publication/323495972_Workplace_spirituality_and_organization_sustainability_a_theoretical_perspective_on_hospitality_employees'_sustainable_behavior/links/5ce7d4b6458515712ebdcc86/Workplace-spirituality-and-organization-sustainability-a-theoretical-perspective-on-hospitality-employees-sustainable-behavior.pdf" TargetMode="External" /><Relationship Id="rId5" Type="http://schemas.openxmlformats.org/officeDocument/2006/relationships/endnotes" Target="endnotes.xml" /><Relationship Id="rId15" Type="http://schemas.openxmlformats.org/officeDocument/2006/relationships/hyperlink" Target="https://eprints.glos.ac.uk/8539/1/8539-Jones-(2020)-The-COVID-19-Crisis-and-Sustainability.pdf" TargetMode="External" /><Relationship Id="rId23" Type="http://schemas.openxmlformats.org/officeDocument/2006/relationships/hyperlink" Target="https://iopscience.iop.org/article/10.1088/1742-6596/1908/1/012004/pdf" TargetMode="External" /><Relationship Id="rId28" Type="http://schemas.openxmlformats.org/officeDocument/2006/relationships/footer" Target="footer1.xml" /><Relationship Id="rId10" Type="http://schemas.openxmlformats.org/officeDocument/2006/relationships/hyperlink" Target="http://acikerisim.nevsehir.edu.tr/bitstream/handle/20.500.11787/6531/Article.pdf?sequence=1&amp;isAllowed=y" TargetMode="External" /><Relationship Id="rId19" Type="http://schemas.openxmlformats.org/officeDocument/2006/relationships/hyperlink" Target="https://news.marriott.con/news/2021/09/22/marriott-international-announces-ambition" TargetMode="External" /><Relationship Id="rId31"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hyperlink" Target="https://ktisis.cut.ac.cy/bitstream/20.500.14279/26909/1/Berjozkina_Melanthiou_WHTT_2021.pdf" TargetMode="External" /><Relationship Id="rId14" Type="http://schemas.openxmlformats.org/officeDocument/2006/relationships/hyperlink" Target="https://www.researchgate.net/profile/Ravinder-Jangra-2/publication/358749199_Understanding_tribal_community's_perception_toward_tourism_impacts_the_case_of_emerging_destinations_in_western_Himalaya_Kinnaur/links/6213c3c84be28e145ca7ad45/Understanding-tribal-communitys-perception-toward-tourism-impacts-the-case-of-emerging-destinations-in-western-Himalaya-Kinnaur.pdf" TargetMode="External" /><Relationship Id="rId22" Type="http://schemas.openxmlformats.org/officeDocument/2006/relationships/hyperlink" Target="https://marriottbonvoyasia.com/goodtravel/environment" TargetMode="External" /><Relationship Id="rId27" Type="http://schemas.openxmlformats.org/officeDocument/2006/relationships/hyperlink" Target="https://arrow.tudublin.ie/cgi/viewcontent.cgi?article=1397&amp;context=ijrtp" TargetMode="External" /><Relationship Id="rId3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4695</Words>
  <Characters>26763</Characters>
  <Application>Microsoft Office Word</Application>
  <DocSecurity>0</DocSecurity>
  <Lines>223</Lines>
  <Paragraphs>62</Paragraphs>
  <ScaleCrop>false</ScaleCrop>
  <Company/>
  <LinksUpToDate>false</LinksUpToDate>
  <CharactersWithSpaces>31396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Ruksana Begum</cp:lastModifiedBy>
  <cp:revision>2</cp:revision>
  <dcterms:created xsi:type="dcterms:W3CDTF">2023-10-31T22:17:00Z</dcterms:created>
  <dcterms:modified xsi:type="dcterms:W3CDTF">2023-10-31T22:17:00Z</dcterms:modified>
  <dc:language>en-GB</dc:language>
</cp:coreProperties>
</file>