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E237E5" w14:textId="77777777" w:rsidR="000B361D" w:rsidRPr="00D766A6" w:rsidRDefault="000B361D">
      <w:pPr>
        <w:spacing w:line="360" w:lineRule="auto"/>
        <w:jc w:val="center"/>
        <w:rPr>
          <w:b/>
          <w:bCs/>
          <w:sz w:val="28"/>
          <w:szCs w:val="28"/>
        </w:rPr>
      </w:pPr>
    </w:p>
    <w:p w14:paraId="4E87291A" w14:textId="77777777" w:rsidR="000B361D" w:rsidRPr="00D766A6" w:rsidRDefault="000B361D">
      <w:pPr>
        <w:spacing w:line="360" w:lineRule="auto"/>
        <w:jc w:val="center"/>
        <w:rPr>
          <w:b/>
          <w:bCs/>
          <w:sz w:val="28"/>
          <w:szCs w:val="28"/>
        </w:rPr>
      </w:pPr>
    </w:p>
    <w:p w14:paraId="07B63F4E" w14:textId="77777777" w:rsidR="004C7857" w:rsidRPr="00D766A6" w:rsidRDefault="00B26696">
      <w:pPr>
        <w:spacing w:line="360" w:lineRule="auto"/>
        <w:jc w:val="center"/>
        <w:rPr>
          <w:b/>
          <w:bCs/>
          <w:sz w:val="28"/>
          <w:szCs w:val="28"/>
        </w:rPr>
      </w:pPr>
      <w:r w:rsidRPr="00D766A6">
        <w:rPr>
          <w:b/>
          <w:bCs/>
          <w:sz w:val="28"/>
          <w:szCs w:val="28"/>
        </w:rPr>
        <w:t>Student Name:</w:t>
      </w:r>
    </w:p>
    <w:p w14:paraId="776A14AF" w14:textId="19069EA6" w:rsidR="000B361D" w:rsidRPr="00D766A6" w:rsidRDefault="004C7857">
      <w:pPr>
        <w:spacing w:line="360" w:lineRule="auto"/>
        <w:jc w:val="center"/>
        <w:rPr>
          <w:sz w:val="28"/>
          <w:szCs w:val="28"/>
        </w:rPr>
      </w:pPr>
      <w:r w:rsidRPr="00D766A6">
        <w:rPr>
          <w:b/>
          <w:bCs/>
          <w:sz w:val="28"/>
          <w:szCs w:val="28"/>
        </w:rPr>
        <w:t>Saira Zaeed</w:t>
      </w:r>
      <w:r w:rsidR="00B26696" w:rsidRPr="00D766A6">
        <w:rPr>
          <w:sz w:val="28"/>
          <w:szCs w:val="28"/>
        </w:rPr>
        <w:t xml:space="preserve"> </w:t>
      </w:r>
    </w:p>
    <w:p w14:paraId="78C5A4F1" w14:textId="77777777" w:rsidR="004C7857" w:rsidRPr="00D766A6" w:rsidRDefault="00B26696">
      <w:pPr>
        <w:spacing w:line="360" w:lineRule="auto"/>
        <w:jc w:val="center"/>
        <w:rPr>
          <w:b/>
          <w:bCs/>
          <w:sz w:val="28"/>
          <w:szCs w:val="28"/>
        </w:rPr>
      </w:pPr>
      <w:r w:rsidRPr="00D766A6">
        <w:rPr>
          <w:b/>
          <w:bCs/>
          <w:sz w:val="28"/>
          <w:szCs w:val="28"/>
        </w:rPr>
        <w:t>Student Number:</w:t>
      </w:r>
    </w:p>
    <w:p w14:paraId="3BA868B9" w14:textId="705DFCDE" w:rsidR="000B361D" w:rsidRPr="00D766A6" w:rsidRDefault="004C7857">
      <w:pPr>
        <w:spacing w:line="360" w:lineRule="auto"/>
        <w:jc w:val="center"/>
        <w:rPr>
          <w:sz w:val="28"/>
          <w:szCs w:val="28"/>
        </w:rPr>
      </w:pPr>
      <w:r w:rsidRPr="00D766A6">
        <w:rPr>
          <w:b/>
          <w:bCs/>
          <w:sz w:val="28"/>
          <w:szCs w:val="28"/>
        </w:rPr>
        <w:t>2332216</w:t>
      </w:r>
      <w:r w:rsidR="00B26696" w:rsidRPr="00D766A6">
        <w:rPr>
          <w:sz w:val="28"/>
          <w:szCs w:val="28"/>
        </w:rPr>
        <w:t xml:space="preserve"> </w:t>
      </w:r>
    </w:p>
    <w:p w14:paraId="71C2CA14" w14:textId="77777777" w:rsidR="004C7857" w:rsidRPr="00D766A6" w:rsidRDefault="00B26696">
      <w:pPr>
        <w:spacing w:line="360" w:lineRule="auto"/>
        <w:jc w:val="center"/>
        <w:rPr>
          <w:b/>
          <w:bCs/>
          <w:sz w:val="28"/>
          <w:szCs w:val="28"/>
        </w:rPr>
      </w:pPr>
      <w:r w:rsidRPr="00D766A6">
        <w:rPr>
          <w:b/>
          <w:bCs/>
          <w:sz w:val="28"/>
          <w:szCs w:val="28"/>
        </w:rPr>
        <w:t>Module Code:</w:t>
      </w:r>
    </w:p>
    <w:p w14:paraId="46C65175" w14:textId="1AA8BD05" w:rsidR="000B361D" w:rsidRPr="00D766A6" w:rsidRDefault="004C7857">
      <w:pPr>
        <w:spacing w:line="360" w:lineRule="auto"/>
        <w:jc w:val="center"/>
        <w:rPr>
          <w:sz w:val="28"/>
          <w:szCs w:val="28"/>
        </w:rPr>
      </w:pPr>
      <w:r w:rsidRPr="00D766A6">
        <w:rPr>
          <w:b/>
          <w:bCs/>
          <w:sz w:val="28"/>
          <w:szCs w:val="28"/>
        </w:rPr>
        <w:t>BMHP5019</w:t>
      </w:r>
      <w:r w:rsidR="00B26696" w:rsidRPr="00D766A6">
        <w:rPr>
          <w:sz w:val="28"/>
          <w:szCs w:val="28"/>
        </w:rPr>
        <w:t xml:space="preserve"> </w:t>
      </w:r>
    </w:p>
    <w:p w14:paraId="7348D875" w14:textId="77777777" w:rsidR="004C7857" w:rsidRPr="00D766A6" w:rsidRDefault="00B26696">
      <w:pPr>
        <w:spacing w:line="360" w:lineRule="auto"/>
        <w:jc w:val="center"/>
        <w:rPr>
          <w:b/>
          <w:bCs/>
          <w:sz w:val="28"/>
          <w:szCs w:val="28"/>
        </w:rPr>
      </w:pPr>
      <w:r w:rsidRPr="00D766A6">
        <w:rPr>
          <w:b/>
          <w:bCs/>
          <w:sz w:val="28"/>
          <w:szCs w:val="28"/>
        </w:rPr>
        <w:t>Module Title:</w:t>
      </w:r>
    </w:p>
    <w:p w14:paraId="412FBD96" w14:textId="5CE7A9CF" w:rsidR="000B361D" w:rsidRPr="00D766A6" w:rsidRDefault="004C7857" w:rsidP="004C7857">
      <w:pPr>
        <w:spacing w:line="360" w:lineRule="auto"/>
        <w:jc w:val="center"/>
        <w:rPr>
          <w:b/>
          <w:bCs/>
          <w:sz w:val="28"/>
          <w:szCs w:val="28"/>
        </w:rPr>
      </w:pPr>
      <w:r w:rsidRPr="00D766A6">
        <w:rPr>
          <w:b/>
          <w:bCs/>
          <w:sz w:val="28"/>
          <w:szCs w:val="28"/>
        </w:rPr>
        <w:t>Introduction to independent skills</w:t>
      </w:r>
      <w:r w:rsidR="00B26696" w:rsidRPr="00D766A6">
        <w:rPr>
          <w:b/>
          <w:bCs/>
          <w:sz w:val="28"/>
          <w:szCs w:val="28"/>
        </w:rPr>
        <w:t xml:space="preserve"> </w:t>
      </w:r>
    </w:p>
    <w:p w14:paraId="5F88F34A" w14:textId="77777777" w:rsidR="000B361D" w:rsidRPr="00D766A6" w:rsidRDefault="00B26696">
      <w:pPr>
        <w:spacing w:line="360" w:lineRule="auto"/>
        <w:jc w:val="center"/>
        <w:rPr>
          <w:sz w:val="28"/>
          <w:szCs w:val="28"/>
        </w:rPr>
      </w:pPr>
      <w:r w:rsidRPr="00D766A6">
        <w:rPr>
          <w:b/>
          <w:bCs/>
          <w:sz w:val="28"/>
          <w:szCs w:val="28"/>
        </w:rPr>
        <w:t>Lecturer Name</w:t>
      </w:r>
      <w:r w:rsidRPr="00D766A6">
        <w:rPr>
          <w:sz w:val="28"/>
          <w:szCs w:val="28"/>
        </w:rPr>
        <w:t xml:space="preserve">: </w:t>
      </w:r>
    </w:p>
    <w:p w14:paraId="118CB099" w14:textId="63A1CD67" w:rsidR="004C7857" w:rsidRPr="00D766A6" w:rsidRDefault="004C7857">
      <w:pPr>
        <w:spacing w:line="360" w:lineRule="auto"/>
        <w:jc w:val="center"/>
        <w:rPr>
          <w:b/>
          <w:bCs/>
        </w:rPr>
      </w:pPr>
      <w:r w:rsidRPr="00D766A6">
        <w:rPr>
          <w:b/>
          <w:bCs/>
          <w:sz w:val="28"/>
          <w:szCs w:val="28"/>
        </w:rPr>
        <w:t>Rizwan Nadeem</w:t>
      </w:r>
    </w:p>
    <w:p w14:paraId="23EA48E2" w14:textId="77777777" w:rsidR="000B361D" w:rsidRPr="00D766A6" w:rsidRDefault="000B361D">
      <w:pPr>
        <w:pStyle w:val="Heading2"/>
        <w:spacing w:line="360" w:lineRule="auto"/>
        <w:jc w:val="both"/>
        <w:rPr>
          <w:b/>
          <w:bCs/>
        </w:rPr>
      </w:pPr>
      <w:bookmarkStart w:id="0" w:name="_1x374hynl55m" w:colFirst="0" w:colLast="0"/>
      <w:bookmarkEnd w:id="0"/>
    </w:p>
    <w:p w14:paraId="6DFAC843" w14:textId="77777777" w:rsidR="000B361D" w:rsidRPr="00D766A6" w:rsidRDefault="000B361D">
      <w:pPr>
        <w:pStyle w:val="Heading2"/>
        <w:spacing w:line="360" w:lineRule="auto"/>
        <w:jc w:val="both"/>
        <w:rPr>
          <w:b/>
          <w:bCs/>
        </w:rPr>
      </w:pPr>
      <w:bookmarkStart w:id="1" w:name="_gank2cz79aad" w:colFirst="0" w:colLast="0"/>
      <w:bookmarkEnd w:id="1"/>
    </w:p>
    <w:p w14:paraId="54C522DC" w14:textId="77777777" w:rsidR="000B361D" w:rsidRPr="00D766A6" w:rsidRDefault="000B361D">
      <w:pPr>
        <w:spacing w:line="360" w:lineRule="auto"/>
      </w:pPr>
    </w:p>
    <w:p w14:paraId="48990F85" w14:textId="77777777" w:rsidR="004C7857" w:rsidRPr="00D766A6" w:rsidRDefault="004C7857">
      <w:pPr>
        <w:spacing w:line="360" w:lineRule="auto"/>
      </w:pPr>
    </w:p>
    <w:p w14:paraId="29D7258B" w14:textId="77777777" w:rsidR="000B361D" w:rsidRPr="00D766A6" w:rsidRDefault="000B361D">
      <w:pPr>
        <w:spacing w:line="360" w:lineRule="auto"/>
      </w:pPr>
    </w:p>
    <w:p w14:paraId="3DC8143F" w14:textId="77777777" w:rsidR="000B361D" w:rsidRPr="00D766A6" w:rsidRDefault="000B361D">
      <w:pPr>
        <w:spacing w:line="360" w:lineRule="auto"/>
      </w:pPr>
    </w:p>
    <w:p w14:paraId="043BE719" w14:textId="77777777" w:rsidR="004C7857" w:rsidRPr="00D766A6" w:rsidRDefault="004C7857">
      <w:pPr>
        <w:spacing w:line="360" w:lineRule="auto"/>
        <w:rPr>
          <w:b/>
          <w:bCs/>
          <w:sz w:val="32"/>
          <w:szCs w:val="32"/>
        </w:rPr>
      </w:pPr>
    </w:p>
    <w:p w14:paraId="43F78703" w14:textId="77777777" w:rsidR="004C7857" w:rsidRPr="00D766A6" w:rsidRDefault="004C7857">
      <w:pPr>
        <w:spacing w:line="360" w:lineRule="auto"/>
        <w:rPr>
          <w:b/>
          <w:bCs/>
          <w:sz w:val="32"/>
          <w:szCs w:val="32"/>
        </w:rPr>
      </w:pPr>
    </w:p>
    <w:p w14:paraId="3EA727BE" w14:textId="77777777" w:rsidR="004C7857" w:rsidRPr="00D766A6" w:rsidRDefault="004C7857">
      <w:pPr>
        <w:spacing w:line="360" w:lineRule="auto"/>
        <w:rPr>
          <w:b/>
          <w:bCs/>
          <w:sz w:val="32"/>
          <w:szCs w:val="32"/>
        </w:rPr>
      </w:pPr>
    </w:p>
    <w:p w14:paraId="4E932B61" w14:textId="77777777" w:rsidR="004C7857" w:rsidRPr="00D766A6" w:rsidRDefault="004C7857">
      <w:pPr>
        <w:spacing w:line="360" w:lineRule="auto"/>
        <w:rPr>
          <w:b/>
          <w:bCs/>
          <w:sz w:val="32"/>
          <w:szCs w:val="32"/>
        </w:rPr>
      </w:pPr>
    </w:p>
    <w:p w14:paraId="70543E34" w14:textId="77777777" w:rsidR="004C7857" w:rsidRPr="00D766A6" w:rsidRDefault="004C7857">
      <w:pPr>
        <w:spacing w:line="360" w:lineRule="auto"/>
        <w:rPr>
          <w:b/>
          <w:bCs/>
          <w:sz w:val="32"/>
          <w:szCs w:val="32"/>
        </w:rPr>
      </w:pPr>
    </w:p>
    <w:p w14:paraId="2DA517BA" w14:textId="77777777" w:rsidR="004C7857" w:rsidRPr="00D766A6" w:rsidRDefault="004C7857">
      <w:pPr>
        <w:spacing w:line="360" w:lineRule="auto"/>
        <w:rPr>
          <w:b/>
          <w:bCs/>
          <w:sz w:val="32"/>
          <w:szCs w:val="32"/>
        </w:rPr>
      </w:pPr>
    </w:p>
    <w:p w14:paraId="62713A6C" w14:textId="77777777" w:rsidR="004C7857" w:rsidRPr="00D766A6" w:rsidRDefault="004C7857">
      <w:pPr>
        <w:spacing w:line="360" w:lineRule="auto"/>
        <w:rPr>
          <w:b/>
          <w:bCs/>
          <w:sz w:val="32"/>
          <w:szCs w:val="32"/>
        </w:rPr>
      </w:pPr>
    </w:p>
    <w:p w14:paraId="3FBD8B0E" w14:textId="318BFCE2" w:rsidR="000B361D" w:rsidRPr="00D766A6" w:rsidRDefault="00B26696">
      <w:pPr>
        <w:spacing w:line="360" w:lineRule="auto"/>
        <w:rPr>
          <w:b/>
          <w:bCs/>
          <w:sz w:val="32"/>
          <w:szCs w:val="32"/>
        </w:rPr>
      </w:pPr>
      <w:r w:rsidRPr="00D766A6">
        <w:rPr>
          <w:b/>
          <w:bCs/>
          <w:sz w:val="32"/>
          <w:szCs w:val="32"/>
        </w:rPr>
        <w:lastRenderedPageBreak/>
        <w:t>Mind Map</w:t>
      </w:r>
    </w:p>
    <w:p w14:paraId="658C6D94" w14:textId="77777777" w:rsidR="000B361D" w:rsidRPr="00D766A6" w:rsidRDefault="000B361D">
      <w:pPr>
        <w:spacing w:line="360" w:lineRule="auto"/>
        <w:rPr>
          <w:b/>
          <w:bCs/>
          <w:sz w:val="32"/>
          <w:szCs w:val="32"/>
        </w:rPr>
      </w:pPr>
    </w:p>
    <w:p w14:paraId="5754AA45" w14:textId="77777777" w:rsidR="000B361D" w:rsidRPr="00D766A6" w:rsidRDefault="000B361D">
      <w:pPr>
        <w:spacing w:line="360" w:lineRule="auto"/>
        <w:rPr>
          <w:b/>
          <w:bCs/>
          <w:sz w:val="32"/>
          <w:szCs w:val="32"/>
        </w:rPr>
      </w:pPr>
    </w:p>
    <w:p w14:paraId="6614FB4C" w14:textId="77777777" w:rsidR="000B361D" w:rsidRPr="00D766A6" w:rsidRDefault="00B26696">
      <w:pPr>
        <w:spacing w:line="360" w:lineRule="auto"/>
      </w:pPr>
      <w:r w:rsidRPr="00D766A6">
        <w:rPr>
          <w:noProof/>
        </w:rPr>
        <w:drawing>
          <wp:inline distT="114300" distB="114300" distL="114300" distR="114300" wp14:anchorId="1BDDAEDF" wp14:editId="66466173">
            <wp:extent cx="5943600" cy="3721100"/>
            <wp:effectExtent l="0" t="0" r="0" b="0"/>
            <wp:docPr id="1" name="image1.png">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openxmlformats.org/drawingml/2006/picture">
                <pic:pic xmlns:pic="http://schemas.openxmlformats.org/drawingml/2006/picture">
                  <pic:nvPicPr>
                    <pic:cNvPr id="1" name="image1.png">
                      <a:extLst>
                        <a:ext uri="{C183D7F6-B498-43B3-948B-1728B52AA6E4}">
                          <adec:decorative xmlns:adec="http://schemas.microsoft.com/office/drawing/2017/decorative" val="1"/>
                        </a:ext>
                      </a:extLst>
                    </pic:cNvPr>
                    <pic:cNvPicPr preferRelativeResize="0"/>
                  </pic:nvPicPr>
                  <pic:blipFill>
                    <a:blip r:embed="rId7"/>
                    <a:srcRect/>
                    <a:stretch>
                      <a:fillRect/>
                    </a:stretch>
                  </pic:blipFill>
                  <pic:spPr>
                    <a:xfrm>
                      <a:off x="0" y="0"/>
                      <a:ext cx="5943600" cy="3721100"/>
                    </a:xfrm>
                    <a:prstGeom prst="rect">
                      <a:avLst/>
                    </a:prstGeom>
                    <a:ln/>
                  </pic:spPr>
                </pic:pic>
              </a:graphicData>
            </a:graphic>
          </wp:inline>
        </w:drawing>
      </w:r>
    </w:p>
    <w:p w14:paraId="4DF97178" w14:textId="77777777" w:rsidR="000B361D" w:rsidRPr="00D766A6" w:rsidRDefault="000B361D">
      <w:pPr>
        <w:spacing w:line="360" w:lineRule="auto"/>
      </w:pPr>
    </w:p>
    <w:p w14:paraId="7582E0C8" w14:textId="77777777" w:rsidR="000B361D" w:rsidRPr="00D766A6" w:rsidRDefault="000B361D">
      <w:pPr>
        <w:spacing w:line="360" w:lineRule="auto"/>
      </w:pPr>
    </w:p>
    <w:p w14:paraId="465FDC95" w14:textId="77777777" w:rsidR="000B361D" w:rsidRPr="00D766A6" w:rsidRDefault="000B361D">
      <w:pPr>
        <w:spacing w:line="360" w:lineRule="auto"/>
      </w:pPr>
    </w:p>
    <w:p w14:paraId="669E2701" w14:textId="5FB12C23" w:rsidR="000B361D" w:rsidRPr="00D766A6" w:rsidRDefault="00B26696">
      <w:pPr>
        <w:pStyle w:val="Heading2"/>
        <w:spacing w:line="360" w:lineRule="auto"/>
        <w:jc w:val="both"/>
        <w:rPr>
          <w:b/>
          <w:bCs/>
        </w:rPr>
      </w:pPr>
      <w:bookmarkStart w:id="2" w:name="_e91345etzadx" w:colFirst="0" w:colLast="0"/>
      <w:bookmarkEnd w:id="2"/>
      <w:r w:rsidRPr="00D766A6">
        <w:rPr>
          <w:b/>
          <w:bCs/>
        </w:rPr>
        <w:t>Dementia</w:t>
      </w:r>
    </w:p>
    <w:p w14:paraId="5C4B5144" w14:textId="0085F4CF" w:rsidR="000B361D" w:rsidRPr="00D766A6" w:rsidRDefault="00B26696">
      <w:pPr>
        <w:pStyle w:val="Heading2"/>
        <w:spacing w:line="360" w:lineRule="auto"/>
        <w:jc w:val="both"/>
        <w:rPr>
          <w:sz w:val="22"/>
          <w:szCs w:val="22"/>
        </w:rPr>
      </w:pPr>
      <w:bookmarkStart w:id="3" w:name="_shn43c30evi" w:colFirst="0" w:colLast="0"/>
      <w:bookmarkEnd w:id="3"/>
      <w:r w:rsidRPr="00D766A6">
        <w:rPr>
          <w:sz w:val="22"/>
          <w:szCs w:val="22"/>
        </w:rPr>
        <w:t xml:space="preserve">This is a proposal for a scoping review of UK-based evidence on digital health and assistive technology provision for adults with dementia (including Alzheimer’s disease) and their informal </w:t>
      </w:r>
      <w:r w:rsidR="00320D32" w:rsidRPr="00D766A6">
        <w:rPr>
          <w:sz w:val="22"/>
          <w:szCs w:val="22"/>
        </w:rPr>
        <w:t>care</w:t>
      </w:r>
      <w:r w:rsidRPr="00D766A6">
        <w:rPr>
          <w:sz w:val="22"/>
          <w:szCs w:val="22"/>
        </w:rPr>
        <w:t xml:space="preserve"> within health and social care settings. Digital support may be in the form of remote consultations, digital carer education, cognitively focused applications, medication reminders, remote monitoring and assistive devices that enhance safety and independence. </w:t>
      </w:r>
    </w:p>
    <w:p w14:paraId="507979DD" w14:textId="77777777" w:rsidR="000B361D" w:rsidRPr="00D766A6" w:rsidRDefault="000B361D">
      <w:pPr>
        <w:spacing w:line="360" w:lineRule="auto"/>
        <w:jc w:val="both"/>
      </w:pPr>
    </w:p>
    <w:p w14:paraId="70CC49FB" w14:textId="417DAE58" w:rsidR="004C7857" w:rsidRPr="00D766A6" w:rsidRDefault="004C7857">
      <w:pPr>
        <w:pStyle w:val="Heading2"/>
        <w:spacing w:line="360" w:lineRule="auto"/>
        <w:jc w:val="both"/>
        <w:rPr>
          <w:b/>
          <w:bCs/>
        </w:rPr>
      </w:pPr>
      <w:bookmarkStart w:id="4" w:name="_31pus9argjbl" w:colFirst="0" w:colLast="0"/>
      <w:bookmarkEnd w:id="4"/>
      <w:r w:rsidRPr="00D766A6">
        <w:rPr>
          <w:b/>
          <w:bCs/>
        </w:rPr>
        <w:lastRenderedPageBreak/>
        <w:t>Rationale</w:t>
      </w:r>
    </w:p>
    <w:p w14:paraId="26EDAE0A" w14:textId="54A37C6F" w:rsidR="004C7857" w:rsidRPr="00D766A6" w:rsidRDefault="004C7857" w:rsidP="0010571E">
      <w:pPr>
        <w:spacing w:line="360" w:lineRule="auto"/>
        <w:jc w:val="both"/>
        <w:rPr>
          <w:sz w:val="20"/>
          <w:szCs w:val="20"/>
        </w:rPr>
      </w:pPr>
      <w:r w:rsidRPr="00D766A6">
        <w:rPr>
          <w:highlight w:val="white"/>
        </w:rPr>
        <w:t>Dementia is a big challenge in UK health and social care. Alzheimer’s Society reckons there are over 900,000 people in the UK living with dementia and that prevalence and costs will rise significantly over the coming decades (Alzheimer’s Society, 2024). The cost data suggests that a substantial proportion of the burden is borne by social care and unpaid care as well as healthcare (Wittenberg et al., 2019). UK practice guidance promotes person-</w:t>
      </w:r>
      <w:proofErr w:type="spellStart"/>
      <w:r w:rsidRPr="00D766A6">
        <w:rPr>
          <w:highlight w:val="white"/>
        </w:rPr>
        <w:t>centered</w:t>
      </w:r>
      <w:proofErr w:type="spellEnd"/>
      <w:r w:rsidRPr="00D766A6">
        <w:rPr>
          <w:highlight w:val="white"/>
        </w:rPr>
        <w:t> support and carer involvement (NICE, 2018), so it is relevant to learn how digital solutions are implemented, who gains from them, and where deficits may persist.</w:t>
      </w:r>
    </w:p>
    <w:p w14:paraId="5F44FD28" w14:textId="073A6BE2" w:rsidR="000B361D" w:rsidRPr="00D766A6" w:rsidRDefault="00B26696">
      <w:pPr>
        <w:pStyle w:val="Heading2"/>
        <w:spacing w:line="360" w:lineRule="auto"/>
        <w:jc w:val="both"/>
      </w:pPr>
      <w:r w:rsidRPr="00D766A6">
        <w:rPr>
          <w:b/>
          <w:bCs/>
        </w:rPr>
        <w:t>Review question</w:t>
      </w:r>
    </w:p>
    <w:p w14:paraId="74B0DA9E" w14:textId="521D8045" w:rsidR="000B361D" w:rsidRPr="00D766A6" w:rsidRDefault="00B26696">
      <w:pPr>
        <w:pStyle w:val="Heading2"/>
        <w:spacing w:line="360" w:lineRule="auto"/>
        <w:jc w:val="both"/>
        <w:rPr>
          <w:sz w:val="20"/>
          <w:szCs w:val="20"/>
        </w:rPr>
      </w:pPr>
      <w:bookmarkStart w:id="5" w:name="_87sox9czj527" w:colFirst="0" w:colLast="0"/>
      <w:bookmarkEnd w:id="5"/>
      <w:r w:rsidRPr="00D766A6">
        <w:rPr>
          <w:sz w:val="22"/>
          <w:szCs w:val="22"/>
          <w:highlight w:val="white"/>
        </w:rPr>
        <w:t xml:space="preserve">Which digital solutions have been deployed or evaluated in UK health and social care to enable people with dementia and their </w:t>
      </w:r>
      <w:r w:rsidR="00320D32" w:rsidRPr="00D766A6">
        <w:rPr>
          <w:sz w:val="22"/>
          <w:szCs w:val="22"/>
          <w:highlight w:val="white"/>
        </w:rPr>
        <w:t>careers</w:t>
      </w:r>
      <w:r w:rsidRPr="00D766A6">
        <w:rPr>
          <w:sz w:val="22"/>
          <w:szCs w:val="22"/>
          <w:highlight w:val="white"/>
        </w:rPr>
        <w:t>, and what outcomes, use patterns and equity issues are reported?</w:t>
      </w:r>
    </w:p>
    <w:p w14:paraId="3FBFDF9A" w14:textId="77777777" w:rsidR="000B361D" w:rsidRPr="00D766A6" w:rsidRDefault="000B361D">
      <w:pPr>
        <w:pStyle w:val="Heading2"/>
        <w:spacing w:line="360" w:lineRule="auto"/>
        <w:jc w:val="both"/>
        <w:rPr>
          <w:b/>
          <w:bCs/>
        </w:rPr>
      </w:pPr>
      <w:bookmarkStart w:id="6" w:name="_25gfd451653v" w:colFirst="0" w:colLast="0"/>
      <w:bookmarkEnd w:id="6"/>
    </w:p>
    <w:p w14:paraId="3EF1E8B1" w14:textId="77777777" w:rsidR="000B361D" w:rsidRPr="00D766A6" w:rsidRDefault="00B26696">
      <w:pPr>
        <w:pStyle w:val="Heading2"/>
        <w:spacing w:line="360" w:lineRule="auto"/>
        <w:jc w:val="both"/>
        <w:rPr>
          <w:b/>
          <w:bCs/>
        </w:rPr>
      </w:pPr>
      <w:bookmarkStart w:id="7" w:name="_e8x71wjhd24l" w:colFirst="0" w:colLast="0"/>
      <w:bookmarkEnd w:id="7"/>
      <w:r w:rsidRPr="00D766A6">
        <w:rPr>
          <w:b/>
          <w:bCs/>
        </w:rPr>
        <w:t>Objectives</w:t>
      </w:r>
    </w:p>
    <w:p w14:paraId="6178AEA8" w14:textId="2348F2C2" w:rsidR="000B361D" w:rsidRPr="00D766A6" w:rsidRDefault="00B26696">
      <w:pPr>
        <w:numPr>
          <w:ilvl w:val="0"/>
          <w:numId w:val="2"/>
        </w:numPr>
        <w:spacing w:line="360" w:lineRule="auto"/>
        <w:jc w:val="both"/>
      </w:pPr>
      <w:r w:rsidRPr="00D766A6">
        <w:t xml:space="preserve">Intervention types and target users </w:t>
      </w:r>
      <w:r w:rsidR="00320D32" w:rsidRPr="00D766A6">
        <w:t>(person</w:t>
      </w:r>
      <w:r w:rsidRPr="00D766A6">
        <w:t xml:space="preserve"> with dementia, carer, or both) are mapped.</w:t>
      </w:r>
    </w:p>
    <w:p w14:paraId="6DD1537F" w14:textId="18FB88D6" w:rsidR="000B361D" w:rsidRPr="00D766A6" w:rsidRDefault="00B26696">
      <w:pPr>
        <w:numPr>
          <w:ilvl w:val="0"/>
          <w:numId w:val="2"/>
        </w:numPr>
        <w:spacing w:line="360" w:lineRule="auto"/>
        <w:jc w:val="both"/>
      </w:pPr>
      <w:r w:rsidRPr="00D766A6">
        <w:t>Describe the mode of delivery (</w:t>
      </w:r>
      <w:r w:rsidR="00320D32" w:rsidRPr="00D766A6">
        <w:t>e.g.,</w:t>
      </w:r>
      <w:r w:rsidRPr="00D766A6">
        <w:t xml:space="preserve"> memory services, primary care, community).</w:t>
      </w:r>
    </w:p>
    <w:p w14:paraId="127D21A1" w14:textId="6325BB7A" w:rsidR="000B361D" w:rsidRPr="00D766A6" w:rsidRDefault="00320D32">
      <w:pPr>
        <w:numPr>
          <w:ilvl w:val="0"/>
          <w:numId w:val="2"/>
        </w:numPr>
        <w:spacing w:line="360" w:lineRule="auto"/>
        <w:jc w:val="both"/>
      </w:pPr>
      <w:r w:rsidRPr="00D766A6">
        <w:t>Summaries</w:t>
      </w:r>
      <w:r w:rsidR="00B26696" w:rsidRPr="00D766A6">
        <w:t xml:space="preserve"> reported outcomes (e.g., quality of life, independence, carer burden, acceptability).</w:t>
      </w:r>
    </w:p>
    <w:p w14:paraId="0F27655F" w14:textId="5A216FC6" w:rsidR="000B361D" w:rsidRPr="00D766A6" w:rsidRDefault="0010571E" w:rsidP="0010571E">
      <w:pPr>
        <w:numPr>
          <w:ilvl w:val="0"/>
          <w:numId w:val="2"/>
        </w:numPr>
        <w:spacing w:line="360" w:lineRule="auto"/>
        <w:jc w:val="both"/>
      </w:pPr>
      <w:r w:rsidRPr="00D766A6">
        <w:t>Find</w:t>
      </w:r>
      <w:r w:rsidR="00B26696" w:rsidRPr="00D766A6">
        <w:t xml:space="preserve"> barriers in the evidence (</w:t>
      </w:r>
      <w:r w:rsidR="00320D32" w:rsidRPr="00D766A6">
        <w:t>e.g.,</w:t>
      </w:r>
      <w:r w:rsidR="00B26696" w:rsidRPr="00D766A6">
        <w:t xml:space="preserve"> usability, digital skills, workforce) to underpin the </w:t>
      </w:r>
      <w:r w:rsidRPr="00D766A6">
        <w:t>later</w:t>
      </w:r>
      <w:r w:rsidR="00B26696" w:rsidRPr="00D766A6">
        <w:t xml:space="preserve"> research report. </w:t>
      </w:r>
      <w:bookmarkStart w:id="8" w:name="_sxee4xejnqvc" w:colFirst="0" w:colLast="0"/>
      <w:bookmarkStart w:id="9" w:name="_whisy36ok0ye" w:colFirst="0" w:colLast="0"/>
      <w:bookmarkEnd w:id="8"/>
      <w:bookmarkEnd w:id="9"/>
    </w:p>
    <w:p w14:paraId="75689BE4" w14:textId="77777777" w:rsidR="000B361D" w:rsidRPr="00D766A6" w:rsidRDefault="000B361D">
      <w:pPr>
        <w:spacing w:line="360" w:lineRule="auto"/>
        <w:jc w:val="both"/>
      </w:pPr>
    </w:p>
    <w:p w14:paraId="49316460" w14:textId="77777777" w:rsidR="000B361D" w:rsidRPr="00D766A6" w:rsidRDefault="00B26696">
      <w:pPr>
        <w:pStyle w:val="Heading2"/>
        <w:spacing w:line="360" w:lineRule="auto"/>
        <w:jc w:val="both"/>
        <w:rPr>
          <w:b/>
          <w:bCs/>
        </w:rPr>
      </w:pPr>
      <w:bookmarkStart w:id="10" w:name="_yz2w091kghwj" w:colFirst="0" w:colLast="0"/>
      <w:bookmarkEnd w:id="10"/>
      <w:r w:rsidRPr="00D766A6">
        <w:rPr>
          <w:b/>
          <w:bCs/>
        </w:rPr>
        <w:t>Methods for data collection and analysis</w:t>
      </w:r>
    </w:p>
    <w:p w14:paraId="06E49C1B" w14:textId="0448F802" w:rsidR="000B361D" w:rsidRPr="00D766A6" w:rsidRDefault="00B26696">
      <w:pPr>
        <w:spacing w:before="240" w:after="240" w:line="360" w:lineRule="auto"/>
        <w:jc w:val="both"/>
      </w:pPr>
      <w:r w:rsidRPr="00D766A6">
        <w:rPr>
          <w:highlight w:val="white"/>
        </w:rPr>
        <w:t xml:space="preserve">Methods will be conducted according to JBI </w:t>
      </w:r>
      <w:r w:rsidR="00320D32" w:rsidRPr="00D766A6">
        <w:rPr>
          <w:highlight w:val="white"/>
        </w:rPr>
        <w:t>method</w:t>
      </w:r>
      <w:r w:rsidRPr="00D766A6">
        <w:rPr>
          <w:highlight w:val="white"/>
        </w:rPr>
        <w:t xml:space="preserve"> for scoping reviews (Peters et al., 2020) and reported following the PRISMA-</w:t>
      </w:r>
      <w:r w:rsidR="00320D32" w:rsidRPr="00D766A6">
        <w:rPr>
          <w:highlight w:val="white"/>
        </w:rPr>
        <w:t>SCRA</w:t>
      </w:r>
      <w:r w:rsidRPr="00D766A6">
        <w:rPr>
          <w:highlight w:val="white"/>
        </w:rPr>
        <w:t xml:space="preserve"> statement (</w:t>
      </w:r>
      <w:r w:rsidR="00320D32" w:rsidRPr="00D766A6">
        <w:rPr>
          <w:highlight w:val="white"/>
        </w:rPr>
        <w:t>Trico</w:t>
      </w:r>
      <w:r w:rsidRPr="00D766A6">
        <w:rPr>
          <w:highlight w:val="white"/>
        </w:rPr>
        <w:t xml:space="preserve"> et al., 2018). The searches will be conducted in MEDLINE, Embase, CINAHL, PsycINFO and Scopus, as well as UK grey literature (</w:t>
      </w:r>
      <w:r w:rsidR="00320D32" w:rsidRPr="00D766A6">
        <w:rPr>
          <w:highlight w:val="white"/>
        </w:rPr>
        <w:t>e.g.,</w:t>
      </w:r>
      <w:r w:rsidRPr="00D766A6">
        <w:rPr>
          <w:highlight w:val="white"/>
        </w:rPr>
        <w:t xml:space="preserve"> NICE, NHS England, ONS, Alzheimer’s Society). The inclusion criteria are that the source </w:t>
      </w:r>
      <w:r w:rsidRPr="00D766A6">
        <w:rPr>
          <w:highlight w:val="white"/>
        </w:rPr>
        <w:lastRenderedPageBreak/>
        <w:t>must be UK-based (2015–present), focus on adults (18+) with dementia and informal carers, and describe a digital intervention aimed at either supporting care.</w:t>
      </w:r>
    </w:p>
    <w:p w14:paraId="0B457A80" w14:textId="77777777" w:rsidR="000B361D" w:rsidRPr="00D766A6" w:rsidRDefault="00B26696">
      <w:pPr>
        <w:pStyle w:val="Heading2"/>
        <w:spacing w:line="360" w:lineRule="auto"/>
        <w:jc w:val="both"/>
        <w:rPr>
          <w:b/>
          <w:bCs/>
        </w:rPr>
      </w:pPr>
      <w:bookmarkStart w:id="11" w:name="_8q52l35btjaz" w:colFirst="0" w:colLast="0"/>
      <w:bookmarkEnd w:id="11"/>
      <w:r w:rsidRPr="00D766A6">
        <w:rPr>
          <w:b/>
          <w:bCs/>
        </w:rPr>
        <w:t>Ethical considerations</w:t>
      </w:r>
    </w:p>
    <w:p w14:paraId="037926F1" w14:textId="70C996B5" w:rsidR="000B361D" w:rsidRPr="00D766A6" w:rsidRDefault="00B26696">
      <w:pPr>
        <w:spacing w:line="360" w:lineRule="auto"/>
        <w:jc w:val="both"/>
      </w:pPr>
      <w:r w:rsidRPr="00D766A6">
        <w:t xml:space="preserve">As this is secondary research from publicly available sources, NRES approval is not being </w:t>
      </w:r>
      <w:r w:rsidR="00320D32" w:rsidRPr="00D766A6">
        <w:t>looked for</w:t>
      </w:r>
      <w:r w:rsidRPr="00D766A6">
        <w:t>. Ethical standards will be upheld by transparent reporting, </w:t>
      </w:r>
      <w:r w:rsidR="00320D32" w:rsidRPr="00D766A6">
        <w:t>right referencing,</w:t>
      </w:r>
      <w:r w:rsidRPr="00D766A6">
        <w:t xml:space="preserve"> and prudent discussion. Equity considerations will be foregrounded throughout to guard against </w:t>
      </w:r>
      <w:r w:rsidR="00320D32" w:rsidRPr="00D766A6">
        <w:t>generalization</w:t>
      </w:r>
      <w:r w:rsidRPr="00D766A6">
        <w:t xml:space="preserve"> and to support </w:t>
      </w:r>
      <w:r w:rsidR="00320D32" w:rsidRPr="00D766A6">
        <w:t>fair</w:t>
      </w:r>
      <w:r w:rsidRPr="00D766A6">
        <w:t xml:space="preserve"> recommendations. </w:t>
      </w:r>
    </w:p>
    <w:p w14:paraId="59D7A5FE" w14:textId="77777777" w:rsidR="000B361D" w:rsidRPr="00D766A6" w:rsidRDefault="000B361D">
      <w:pPr>
        <w:spacing w:line="360" w:lineRule="auto"/>
        <w:jc w:val="both"/>
      </w:pPr>
    </w:p>
    <w:p w14:paraId="4107F530" w14:textId="77777777" w:rsidR="000B361D" w:rsidRPr="00D766A6" w:rsidRDefault="000B361D">
      <w:pPr>
        <w:pStyle w:val="Heading2"/>
        <w:spacing w:line="360" w:lineRule="auto"/>
        <w:jc w:val="both"/>
        <w:rPr>
          <w:b/>
          <w:bCs/>
        </w:rPr>
      </w:pPr>
      <w:bookmarkStart w:id="12" w:name="_7lwq7bodx8li" w:colFirst="0" w:colLast="0"/>
      <w:bookmarkEnd w:id="12"/>
    </w:p>
    <w:p w14:paraId="1D249152" w14:textId="77777777" w:rsidR="0010571E" w:rsidRPr="00D766A6" w:rsidRDefault="0010571E" w:rsidP="0010571E"/>
    <w:p w14:paraId="3850A651" w14:textId="77777777" w:rsidR="0010571E" w:rsidRPr="00D766A6" w:rsidRDefault="0010571E" w:rsidP="0010571E"/>
    <w:p w14:paraId="424BFBE3" w14:textId="77777777" w:rsidR="0010571E" w:rsidRPr="00D766A6" w:rsidRDefault="0010571E" w:rsidP="0010571E"/>
    <w:p w14:paraId="5B189A5C" w14:textId="77777777" w:rsidR="0010571E" w:rsidRPr="00D766A6" w:rsidRDefault="0010571E" w:rsidP="0010571E"/>
    <w:p w14:paraId="0093DF03" w14:textId="77777777" w:rsidR="0010571E" w:rsidRPr="00D766A6" w:rsidRDefault="0010571E" w:rsidP="0010571E"/>
    <w:p w14:paraId="63AC2CF3" w14:textId="77777777" w:rsidR="0010571E" w:rsidRPr="00D766A6" w:rsidRDefault="0010571E" w:rsidP="0010571E"/>
    <w:p w14:paraId="025FC68B" w14:textId="77777777" w:rsidR="0010571E" w:rsidRPr="00D766A6" w:rsidRDefault="0010571E" w:rsidP="0010571E"/>
    <w:p w14:paraId="3D3ABE17" w14:textId="77777777" w:rsidR="0010571E" w:rsidRPr="00D766A6" w:rsidRDefault="0010571E" w:rsidP="0010571E"/>
    <w:p w14:paraId="1330EDF9" w14:textId="77777777" w:rsidR="0010571E" w:rsidRPr="00D766A6" w:rsidRDefault="0010571E" w:rsidP="0010571E"/>
    <w:p w14:paraId="652A6839" w14:textId="77777777" w:rsidR="0010571E" w:rsidRPr="00D766A6" w:rsidRDefault="0010571E" w:rsidP="0010571E"/>
    <w:p w14:paraId="773F8115" w14:textId="77777777" w:rsidR="0010571E" w:rsidRPr="00D766A6" w:rsidRDefault="0010571E" w:rsidP="0010571E"/>
    <w:p w14:paraId="18EC0855" w14:textId="77777777" w:rsidR="0010571E" w:rsidRPr="00D766A6" w:rsidRDefault="0010571E" w:rsidP="0010571E"/>
    <w:p w14:paraId="0B37C1AC" w14:textId="77777777" w:rsidR="0010571E" w:rsidRPr="00D766A6" w:rsidRDefault="0010571E" w:rsidP="0010571E"/>
    <w:p w14:paraId="69560C33" w14:textId="77777777" w:rsidR="000B361D" w:rsidRPr="00D766A6" w:rsidRDefault="000B361D">
      <w:pPr>
        <w:jc w:val="both"/>
      </w:pPr>
    </w:p>
    <w:p w14:paraId="052F8CDD" w14:textId="77777777" w:rsidR="0010571E" w:rsidRPr="00D766A6" w:rsidRDefault="0010571E">
      <w:pPr>
        <w:jc w:val="both"/>
      </w:pPr>
    </w:p>
    <w:p w14:paraId="6912BD2C" w14:textId="77777777" w:rsidR="0010571E" w:rsidRPr="00D766A6" w:rsidRDefault="0010571E">
      <w:pPr>
        <w:jc w:val="both"/>
      </w:pPr>
    </w:p>
    <w:p w14:paraId="306C5258" w14:textId="77777777" w:rsidR="0010571E" w:rsidRPr="00D766A6" w:rsidRDefault="0010571E">
      <w:pPr>
        <w:jc w:val="both"/>
      </w:pPr>
    </w:p>
    <w:p w14:paraId="7D53D4F2" w14:textId="77777777" w:rsidR="0010571E" w:rsidRPr="00D766A6" w:rsidRDefault="0010571E">
      <w:pPr>
        <w:jc w:val="both"/>
      </w:pPr>
    </w:p>
    <w:p w14:paraId="3FF4B4C9" w14:textId="77777777" w:rsidR="0010571E" w:rsidRPr="00D766A6" w:rsidRDefault="0010571E">
      <w:pPr>
        <w:jc w:val="both"/>
      </w:pPr>
    </w:p>
    <w:p w14:paraId="04ADEBF9" w14:textId="77777777" w:rsidR="0010571E" w:rsidRPr="00D766A6" w:rsidRDefault="0010571E">
      <w:pPr>
        <w:jc w:val="both"/>
      </w:pPr>
    </w:p>
    <w:p w14:paraId="4E64B8D1" w14:textId="77777777" w:rsidR="0010571E" w:rsidRPr="00D766A6" w:rsidRDefault="0010571E">
      <w:pPr>
        <w:jc w:val="both"/>
      </w:pPr>
    </w:p>
    <w:p w14:paraId="3C7845DD" w14:textId="77777777" w:rsidR="0010571E" w:rsidRPr="00D766A6" w:rsidRDefault="0010571E">
      <w:pPr>
        <w:jc w:val="both"/>
      </w:pPr>
    </w:p>
    <w:p w14:paraId="0C6FD3C2" w14:textId="77777777" w:rsidR="0010571E" w:rsidRPr="00D766A6" w:rsidRDefault="0010571E">
      <w:pPr>
        <w:jc w:val="both"/>
      </w:pPr>
    </w:p>
    <w:p w14:paraId="251EF199" w14:textId="77777777" w:rsidR="000B361D" w:rsidRPr="00D766A6" w:rsidRDefault="00B26696">
      <w:pPr>
        <w:pStyle w:val="Heading2"/>
        <w:spacing w:line="360" w:lineRule="auto"/>
        <w:jc w:val="both"/>
        <w:rPr>
          <w:b/>
          <w:bCs/>
        </w:rPr>
      </w:pPr>
      <w:bookmarkStart w:id="13" w:name="_mb8grz8cdepf" w:colFirst="0" w:colLast="0"/>
      <w:bookmarkEnd w:id="13"/>
      <w:r w:rsidRPr="00D766A6">
        <w:rPr>
          <w:b/>
          <w:bCs/>
        </w:rPr>
        <w:lastRenderedPageBreak/>
        <w:t>References</w:t>
      </w:r>
    </w:p>
    <w:p w14:paraId="2F2731BB" w14:textId="77CFA13D" w:rsidR="000B361D" w:rsidRPr="00D766A6" w:rsidRDefault="00B26696">
      <w:pPr>
        <w:numPr>
          <w:ilvl w:val="0"/>
          <w:numId w:val="1"/>
        </w:numPr>
        <w:spacing w:line="360" w:lineRule="auto"/>
        <w:jc w:val="both"/>
      </w:pPr>
      <w:r w:rsidRPr="00D766A6">
        <w:t xml:space="preserve">Alzheimer’s Society (2024) Dementia UK: overview, </w:t>
      </w:r>
      <w:r w:rsidR="00320D32" w:rsidRPr="00D766A6">
        <w:t>prevalence,</w:t>
      </w:r>
      <w:r w:rsidRPr="00D766A6">
        <w:t xml:space="preserve"> and cost estimates. Available at: Alzheimer’s Society website (Accessed: 28 January 2026).</w:t>
      </w:r>
    </w:p>
    <w:p w14:paraId="0DABA0CA" w14:textId="77777777" w:rsidR="000B361D" w:rsidRPr="00D766A6" w:rsidRDefault="00B26696">
      <w:pPr>
        <w:numPr>
          <w:ilvl w:val="0"/>
          <w:numId w:val="1"/>
        </w:numPr>
        <w:spacing w:line="360" w:lineRule="auto"/>
        <w:jc w:val="both"/>
      </w:pPr>
      <w:r w:rsidRPr="00D766A6">
        <w:t>NICE (2018) Dementia: assessment, management and support for people living with dementia and their carers (NG97). Available at: NICE website (Accessed: 28 January 2026).</w:t>
      </w:r>
    </w:p>
    <w:p w14:paraId="0C440E4C" w14:textId="0EAB7320" w:rsidR="000B361D" w:rsidRPr="00D766A6" w:rsidRDefault="00B26696">
      <w:pPr>
        <w:numPr>
          <w:ilvl w:val="0"/>
          <w:numId w:val="1"/>
        </w:numPr>
        <w:spacing w:line="360" w:lineRule="auto"/>
        <w:jc w:val="both"/>
      </w:pPr>
      <w:r w:rsidRPr="00D766A6">
        <w:t xml:space="preserve">Peters, M.D.J. et al. (2020) ‘Updated methodological guidance for the conduct of scoping reviews’, JBI Evidence Synthesis, 18(10), pp. 2119–2126. </w:t>
      </w:r>
      <w:r w:rsidR="00320D32" w:rsidRPr="00D766A6">
        <w:t>Doi</w:t>
      </w:r>
      <w:r w:rsidRPr="00D766A6">
        <w:t>: 10.11124/JBIES-20-00167.</w:t>
      </w:r>
    </w:p>
    <w:p w14:paraId="29E533D5" w14:textId="372FDA91" w:rsidR="000B361D" w:rsidRPr="00D766A6" w:rsidRDefault="00320D32">
      <w:pPr>
        <w:numPr>
          <w:ilvl w:val="0"/>
          <w:numId w:val="1"/>
        </w:numPr>
        <w:spacing w:line="360" w:lineRule="auto"/>
        <w:jc w:val="both"/>
      </w:pPr>
      <w:r w:rsidRPr="00D766A6">
        <w:t>Trico</w:t>
      </w:r>
      <w:r w:rsidR="00B26696" w:rsidRPr="00D766A6">
        <w:t>, A.C. et al. (2018) ‘PRISMA Extension for Scoping Reviews (PRISMA-</w:t>
      </w:r>
      <w:r w:rsidRPr="00D766A6">
        <w:t>SCRA</w:t>
      </w:r>
      <w:r w:rsidR="00B26696" w:rsidRPr="00D766A6">
        <w:t xml:space="preserve">): Checklist and Explanation’, Annals of Internal Medicine, 169(7), pp. 467–473. </w:t>
      </w:r>
      <w:r w:rsidRPr="00D766A6">
        <w:t>Doi</w:t>
      </w:r>
      <w:r w:rsidR="00B26696" w:rsidRPr="00D766A6">
        <w:t>: 10.7326/M18-0850.</w:t>
      </w:r>
    </w:p>
    <w:p w14:paraId="59022B06" w14:textId="77777777" w:rsidR="000B361D" w:rsidRPr="00D766A6" w:rsidRDefault="00B26696">
      <w:pPr>
        <w:numPr>
          <w:ilvl w:val="0"/>
          <w:numId w:val="1"/>
        </w:numPr>
        <w:spacing w:line="360" w:lineRule="auto"/>
        <w:jc w:val="both"/>
      </w:pPr>
      <w:r w:rsidRPr="00D766A6">
        <w:t>Wittenberg, R. et al. (2019) ‘The costs of dementia in England’, International Journal of Geriatric Psychiatry, 34(7), pp. 1095–1103.</w:t>
      </w:r>
    </w:p>
    <w:p w14:paraId="43396B4F" w14:textId="77777777" w:rsidR="000B361D" w:rsidRPr="00D766A6" w:rsidRDefault="000B361D">
      <w:pPr>
        <w:spacing w:line="360" w:lineRule="auto"/>
        <w:ind w:left="720"/>
        <w:jc w:val="both"/>
      </w:pPr>
    </w:p>
    <w:p w14:paraId="0CD67F48" w14:textId="77777777" w:rsidR="000B361D" w:rsidRDefault="000B361D">
      <w:pPr>
        <w:spacing w:line="360" w:lineRule="auto"/>
        <w:jc w:val="both"/>
      </w:pPr>
    </w:p>
    <w:sectPr w:rsidR="000B361D">
      <w:head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9919F9" w14:textId="77777777" w:rsidR="00B26696" w:rsidRPr="00D766A6" w:rsidRDefault="00B26696">
      <w:pPr>
        <w:spacing w:line="240" w:lineRule="auto"/>
      </w:pPr>
      <w:r w:rsidRPr="00D766A6">
        <w:separator/>
      </w:r>
    </w:p>
  </w:endnote>
  <w:endnote w:type="continuationSeparator" w:id="0">
    <w:p w14:paraId="76EE8D9F" w14:textId="77777777" w:rsidR="00B26696" w:rsidRPr="00D766A6" w:rsidRDefault="00B26696">
      <w:pPr>
        <w:spacing w:line="240" w:lineRule="auto"/>
      </w:pPr>
      <w:r w:rsidRPr="00D766A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1F8D2FE9-078A-47AE-83B1-5BA50107E51F}"/>
  </w:font>
  <w:font w:name="Cambria">
    <w:panose1 w:val="02040503050406030204"/>
    <w:charset w:val="00"/>
    <w:family w:val="roman"/>
    <w:pitch w:val="variable"/>
    <w:sig w:usb0="E00006FF" w:usb1="420024FF" w:usb2="02000000" w:usb3="00000000" w:csb0="0000019F" w:csb1="00000000"/>
    <w:embedRegular r:id="rId2" w:fontKey="{6AC55C2E-575D-45BF-A0A9-E54A7CF78853}"/>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297549" w14:textId="77777777" w:rsidR="00B26696" w:rsidRPr="00D766A6" w:rsidRDefault="00B26696">
      <w:pPr>
        <w:spacing w:line="240" w:lineRule="auto"/>
      </w:pPr>
      <w:r w:rsidRPr="00D766A6">
        <w:separator/>
      </w:r>
    </w:p>
  </w:footnote>
  <w:footnote w:type="continuationSeparator" w:id="0">
    <w:p w14:paraId="77824B47" w14:textId="77777777" w:rsidR="00B26696" w:rsidRPr="00D766A6" w:rsidRDefault="00B26696">
      <w:pPr>
        <w:spacing w:line="240" w:lineRule="auto"/>
      </w:pPr>
      <w:r w:rsidRPr="00D766A6">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1C7610" w14:textId="77777777" w:rsidR="000B361D" w:rsidRPr="00D766A6" w:rsidRDefault="00B26696">
    <w:pPr>
      <w:jc w:val="right"/>
    </w:pPr>
    <w:r w:rsidRPr="00D766A6">
      <w:fldChar w:fldCharType="begin"/>
    </w:r>
    <w:r w:rsidRPr="00D766A6">
      <w:instrText>PAGE</w:instrText>
    </w:r>
    <w:r w:rsidRPr="00D766A6">
      <w:fldChar w:fldCharType="separate"/>
    </w:r>
    <w:r w:rsidR="00320D32" w:rsidRPr="00D766A6">
      <w:t>1</w:t>
    </w:r>
    <w:r w:rsidRPr="00D766A6">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8035C3"/>
    <w:multiLevelType w:val="multilevel"/>
    <w:tmpl w:val="5F7E023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7277481"/>
    <w:multiLevelType w:val="multilevel"/>
    <w:tmpl w:val="B4D830C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680132756">
    <w:abstractNumId w:val="0"/>
  </w:num>
  <w:num w:numId="2" w16cid:durableId="1725064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361D"/>
    <w:rsid w:val="000B361D"/>
    <w:rsid w:val="0010571E"/>
    <w:rsid w:val="00320D32"/>
    <w:rsid w:val="004C3F15"/>
    <w:rsid w:val="004C7857"/>
    <w:rsid w:val="006A597D"/>
    <w:rsid w:val="0070717B"/>
    <w:rsid w:val="00923C16"/>
    <w:rsid w:val="00B26696"/>
    <w:rsid w:val="00D766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6FE618"/>
  <w15:docId w15:val="{5E920214-EDB9-4D46-A6C6-B9943D5B7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Hyperlink">
    <w:name w:val="Hyperlink"/>
    <w:basedOn w:val="DefaultParagraphFont"/>
    <w:uiPriority w:val="99"/>
    <w:unhideWhenUsed/>
    <w:rsid w:val="00320D32"/>
    <w:rPr>
      <w:color w:val="0000FF" w:themeColor="hyperlink"/>
      <w:u w:val="single"/>
    </w:rPr>
  </w:style>
  <w:style w:type="character" w:styleId="UnresolvedMention">
    <w:name w:val="Unresolved Mention"/>
    <w:basedOn w:val="DefaultParagraphFont"/>
    <w:uiPriority w:val="99"/>
    <w:semiHidden/>
    <w:unhideWhenUsed/>
    <w:rsid w:val="00320D3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545</Words>
  <Characters>3112</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saira zaeed</dc:creator>
  <cp:lastModifiedBy>Ttv sala Hussain</cp:lastModifiedBy>
  <cp:revision>2</cp:revision>
  <dcterms:created xsi:type="dcterms:W3CDTF">2026-02-10T21:51:00Z</dcterms:created>
  <dcterms:modified xsi:type="dcterms:W3CDTF">2026-02-10T21:51:00Z</dcterms:modified>
</cp:coreProperties>
</file>