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rFonts w:ascii="Times New Roman" w:eastAsiaTheme="minorEastAsia" w:hAnsi="Times New Roman" w:cs="Times New Roman"/>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589901D3" w:rsidR="007D1947" w:rsidRDefault="00F93EB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challenges and benefits faced </w:t>
              </w:r>
              <w:r w:rsidR="00224149">
                <w:rPr>
                  <w:rFonts w:asciiTheme="majorHAnsi" w:eastAsiaTheme="majorEastAsia" w:hAnsiTheme="majorHAnsi" w:cstheme="majorBidi"/>
                  <w:caps/>
                  <w:color w:val="5B9BD5" w:themeColor="accent1"/>
                  <w:sz w:val="72"/>
                  <w:szCs w:val="72"/>
                </w:rPr>
                <w:t xml:space="preserve">in </w:t>
              </w:r>
              <w:r w:rsidR="00AD001F">
                <w:rPr>
                  <w:rFonts w:asciiTheme="majorHAnsi" w:eastAsiaTheme="majorEastAsia" w:hAnsiTheme="majorHAnsi" w:cstheme="majorBidi"/>
                  <w:caps/>
                  <w:color w:val="5B9BD5" w:themeColor="accent1"/>
                  <w:sz w:val="72"/>
                  <w:szCs w:val="72"/>
                </w:rPr>
                <w:t xml:space="preserve">the </w:t>
              </w:r>
              <w:r w:rsidR="00224149">
                <w:rPr>
                  <w:rFonts w:asciiTheme="majorHAnsi" w:eastAsiaTheme="majorEastAsia" w:hAnsiTheme="majorHAnsi" w:cstheme="majorBidi"/>
                  <w:caps/>
                  <w:color w:val="5B9BD5" w:themeColor="accent1"/>
                  <w:sz w:val="72"/>
                  <w:szCs w:val="72"/>
                </w:rPr>
                <w:t>implementation of IFRS in</w:t>
              </w:r>
              <w:r>
                <w:rPr>
                  <w:rFonts w:asciiTheme="majorHAnsi" w:eastAsiaTheme="majorEastAsia" w:hAnsiTheme="majorHAnsi" w:cstheme="majorBidi"/>
                  <w:caps/>
                  <w:color w:val="5B9BD5" w:themeColor="accent1"/>
                  <w:sz w:val="72"/>
                  <w:szCs w:val="72"/>
                </w:rPr>
                <w:t xml:space="preserve"> developed and developing countrie</w:t>
              </w:r>
              <w:r w:rsidR="00224149">
                <w:rPr>
                  <w:rFonts w:asciiTheme="majorHAnsi" w:eastAsiaTheme="majorEastAsia" w:hAnsiTheme="majorHAnsi" w:cstheme="majorBidi"/>
                  <w:caps/>
                  <w:color w:val="5B9BD5" w:themeColor="accent1"/>
                  <w:sz w:val="72"/>
                  <w:szCs w:val="72"/>
                </w:rPr>
                <w:t>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0F0FC726" w:rsidR="007D1947" w:rsidRDefault="003804E8">
              <w:pPr>
                <w:pStyle w:val="NoSpacing"/>
                <w:jc w:val="center"/>
                <w:rPr>
                  <w:color w:val="5B9BD5" w:themeColor="accent1"/>
                  <w:sz w:val="28"/>
                  <w:szCs w:val="28"/>
                </w:rPr>
              </w:pPr>
              <w:r>
                <w:rPr>
                  <w:color w:val="5B9BD5" w:themeColor="accent1"/>
                  <w:sz w:val="28"/>
                  <w:szCs w:val="28"/>
                </w:rPr>
                <w:t>Songlin Zou</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15T00:00:00Z">
                                    <w:dateFormat w:val="MMMM d, yyyy"/>
                                    <w:lid w:val="en-US"/>
                                    <w:storeMappedDataAs w:val="dateTime"/>
                                    <w:calendar w:val="gregorian"/>
                                  </w:date>
                                </w:sdtPr>
                                <w:sdtContent>
                                  <w:p w14:paraId="52BAF8D9" w14:textId="1D26D66F" w:rsidR="007D1947" w:rsidRDefault="003804E8">
                                    <w:pPr>
                                      <w:pStyle w:val="NoSpacing"/>
                                      <w:spacing w:after="40"/>
                                      <w:jc w:val="center"/>
                                      <w:rPr>
                                        <w:caps/>
                                        <w:color w:val="5B9BD5" w:themeColor="accent1"/>
                                        <w:sz w:val="28"/>
                                        <w:szCs w:val="28"/>
                                      </w:rPr>
                                    </w:pPr>
                                    <w:r>
                                      <w:rPr>
                                        <w:caps/>
                                        <w:color w:val="5B9BD5" w:themeColor="accent1"/>
                                        <w:sz w:val="28"/>
                                        <w:szCs w:val="28"/>
                                      </w:rPr>
                                      <w:t>December 15,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15T00:00:00Z">
                              <w:dateFormat w:val="MMMM d, yyyy"/>
                              <w:lid w:val="en-US"/>
                              <w:storeMappedDataAs w:val="dateTime"/>
                              <w:calendar w:val="gregorian"/>
                            </w:date>
                          </w:sdtPr>
                          <w:sdtContent>
                            <w:p w14:paraId="52BAF8D9" w14:textId="1D26D66F" w:rsidR="007D1947" w:rsidRDefault="003804E8">
                              <w:pPr>
                                <w:pStyle w:val="NoSpacing"/>
                                <w:spacing w:after="40"/>
                                <w:jc w:val="center"/>
                                <w:rPr>
                                  <w:caps/>
                                  <w:color w:val="5B9BD5" w:themeColor="accent1"/>
                                  <w:sz w:val="28"/>
                                  <w:szCs w:val="28"/>
                                </w:rPr>
                              </w:pPr>
                              <w:r>
                                <w:rPr>
                                  <w:caps/>
                                  <w:color w:val="5B9BD5" w:themeColor="accent1"/>
                                  <w:sz w:val="28"/>
                                  <w:szCs w:val="28"/>
                                </w:rPr>
                                <w:t>December 15,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Pr="00335D75" w:rsidRDefault="007D1947" w:rsidP="007D1947">
          <w:pPr>
            <w:pStyle w:val="Heading1"/>
            <w:rPr>
              <w:rFonts w:ascii="Times New Roman" w:hAnsi="Times New Roman" w:cs="Times New Roman"/>
            </w:rPr>
          </w:pPr>
          <w:r>
            <w:br w:type="page"/>
          </w:r>
          <w:bookmarkStart w:id="0" w:name="_Toc153576157"/>
          <w:r w:rsidRPr="00335D75">
            <w:rPr>
              <w:rFonts w:ascii="Times New Roman" w:hAnsi="Times New Roman" w:cs="Times New Roman"/>
            </w:rPr>
            <w:lastRenderedPageBreak/>
            <w:t>Executive Summary</w:t>
          </w:r>
          <w:bookmarkEnd w:id="0"/>
        </w:p>
        <w:p w14:paraId="62AB7F7D" w14:textId="77777777" w:rsidR="007D1947" w:rsidRPr="00335D75" w:rsidRDefault="007D1947">
          <w:pPr>
            <w:rPr>
              <w:rFonts w:ascii="Times New Roman" w:hAnsi="Times New Roman" w:cs="Times New Roman"/>
            </w:rPr>
          </w:pPr>
        </w:p>
        <w:p w14:paraId="554AADA1" w14:textId="77777777" w:rsidR="00335D75" w:rsidRPr="00335D75" w:rsidRDefault="00335D75">
          <w:pPr>
            <w:rPr>
              <w:rFonts w:ascii="Times New Roman" w:hAnsi="Times New Roman" w:cs="Times New Roman"/>
            </w:rPr>
          </w:pPr>
        </w:p>
        <w:p w14:paraId="70BC041D" w14:textId="2F253A5D" w:rsidR="00335D75" w:rsidRPr="00335D75" w:rsidRDefault="00335D75" w:rsidP="00335D75">
          <w:pPr>
            <w:rPr>
              <w:rFonts w:ascii="Times New Roman" w:hAnsi="Times New Roman" w:cs="Times New Roman"/>
              <w:lang w:eastAsia="zh-CN"/>
            </w:rPr>
          </w:pPr>
          <w:r w:rsidRPr="00335D75">
            <w:rPr>
              <w:rFonts w:ascii="Times New Roman" w:hAnsi="Times New Roman" w:cs="Times New Roman"/>
              <w:lang w:eastAsia="zh-CN"/>
            </w:rPr>
            <w:t xml:space="preserve">The subject of this study is providing the </w:t>
          </w:r>
          <w:r w:rsidRPr="00335D75">
            <w:rPr>
              <w:rFonts w:ascii="Times New Roman" w:hAnsi="Times New Roman" w:cs="Times New Roman"/>
              <w:lang w:eastAsia="zh-CN"/>
            </w:rPr>
            <w:t>benefits and drawbacks of implementing International Financial Reporting Standards (IFRS) in developed and developing nations</w:t>
          </w:r>
          <w:r w:rsidRPr="00335D75">
            <w:rPr>
              <w:rFonts w:ascii="Times New Roman" w:hAnsi="Times New Roman" w:cs="Times New Roman"/>
              <w:lang w:eastAsia="zh-CN"/>
            </w:rPr>
            <w:t xml:space="preserve">. </w:t>
          </w:r>
          <w:r w:rsidRPr="00335D75">
            <w:rPr>
              <w:rFonts w:ascii="Times New Roman" w:hAnsi="Times New Roman" w:cs="Times New Roman"/>
              <w:lang w:eastAsia="zh-CN"/>
            </w:rPr>
            <w:t>The main characteristics of the Japanese accounting environment that may have an impact on the adoption of International Financial Reporting Standards (IFRS) in Japan are examined in this study along with the dynamics of accounting standard development in Indonesia, with a focus on the process of convergence between the nation's national accounting standards and IFRS.</w:t>
          </w:r>
          <w:r w:rsidRPr="00335D75">
            <w:rPr>
              <w:rFonts w:ascii="Times New Roman" w:hAnsi="Times New Roman" w:cs="Times New Roman"/>
              <w:lang w:eastAsia="zh-CN"/>
            </w:rPr>
            <w:t xml:space="preserve"> </w:t>
          </w:r>
          <w:r w:rsidRPr="00335D75">
            <w:rPr>
              <w:rFonts w:ascii="Times New Roman" w:hAnsi="Times New Roman" w:cs="Times New Roman"/>
              <w:lang w:eastAsia="zh-CN"/>
            </w:rPr>
            <w:t xml:space="preserve">We also identify </w:t>
          </w:r>
          <w:r>
            <w:rPr>
              <w:rFonts w:ascii="Times New Roman" w:hAnsi="Times New Roman" w:cs="Times New Roman"/>
              <w:lang w:eastAsia="zh-CN"/>
            </w:rPr>
            <w:t>several</w:t>
          </w:r>
          <w:r w:rsidRPr="00335D75">
            <w:rPr>
              <w:rFonts w:ascii="Times New Roman" w:hAnsi="Times New Roman" w:cs="Times New Roman"/>
              <w:lang w:eastAsia="zh-CN"/>
            </w:rPr>
            <w:t xml:space="preserve"> problems and obstacles in the progressive implementation of IFRS based on Indonesia's and Japan's experience, and we offer suggestions that may help improve the performance of the ongoing IFRS convergence projects being carried out in these two nations.</w:t>
          </w:r>
        </w:p>
        <w:p w14:paraId="22A87C0D" w14:textId="77F6BB93" w:rsidR="00335D75" w:rsidRPr="00335D75" w:rsidRDefault="00335D75" w:rsidP="00335D75">
          <w:pPr>
            <w:rPr>
              <w:rFonts w:ascii="Times New Roman" w:hAnsi="Times New Roman" w:cs="Times New Roman"/>
              <w:lang w:eastAsia="zh-CN"/>
            </w:rPr>
          </w:pPr>
          <w:r w:rsidRPr="00335D75">
            <w:rPr>
              <w:rFonts w:ascii="Times New Roman" w:hAnsi="Times New Roman" w:cs="Times New Roman"/>
              <w:lang w:eastAsia="zh-CN"/>
            </w:rPr>
            <w:cr/>
          </w:r>
        </w:p>
        <w:p w14:paraId="6846CF66" w14:textId="77777777" w:rsidR="007D1947" w:rsidRPr="00335D75" w:rsidRDefault="007D1947">
          <w:pPr>
            <w:rPr>
              <w:rFonts w:ascii="Times New Roman" w:hAnsi="Times New Roman" w:cs="Times New Roman"/>
            </w:rPr>
          </w:pPr>
        </w:p>
        <w:p w14:paraId="7F8F78F5" w14:textId="77777777" w:rsidR="007D1947" w:rsidRPr="00335D75" w:rsidRDefault="007D1947">
          <w:pPr>
            <w:rPr>
              <w:rFonts w:ascii="Times New Roman" w:hAnsi="Times New Roman" w:cs="Times New Roman"/>
            </w:rPr>
          </w:pPr>
        </w:p>
        <w:p w14:paraId="3E204757" w14:textId="77777777" w:rsidR="007D1947" w:rsidRPr="00335D75" w:rsidRDefault="007D1947">
          <w:pPr>
            <w:rPr>
              <w:rFonts w:ascii="Times New Roman" w:hAnsi="Times New Roman" w:cs="Times New Roman"/>
            </w:rPr>
          </w:pPr>
        </w:p>
        <w:p w14:paraId="775DA3A7" w14:textId="77777777" w:rsidR="007D1947" w:rsidRPr="00335D75" w:rsidRDefault="007D1947">
          <w:pPr>
            <w:rPr>
              <w:rFonts w:ascii="Times New Roman" w:hAnsi="Times New Roman" w:cs="Times New Roman"/>
            </w:rPr>
          </w:pPr>
        </w:p>
        <w:p w14:paraId="5E5C2FB5" w14:textId="77777777" w:rsidR="007D1947" w:rsidRPr="00335D75" w:rsidRDefault="007D1947">
          <w:pPr>
            <w:rPr>
              <w:rFonts w:ascii="Times New Roman" w:hAnsi="Times New Roman" w:cs="Times New Roman"/>
            </w:rPr>
          </w:pPr>
        </w:p>
        <w:p w14:paraId="119F1E47" w14:textId="77777777" w:rsidR="007D1947" w:rsidRPr="00335D75" w:rsidRDefault="007D1947">
          <w:pPr>
            <w:rPr>
              <w:rFonts w:ascii="Times New Roman" w:hAnsi="Times New Roman" w:cs="Times New Roman"/>
            </w:rPr>
          </w:pPr>
        </w:p>
        <w:p w14:paraId="2059565F" w14:textId="77777777" w:rsidR="007D1947" w:rsidRPr="00335D75" w:rsidRDefault="007D1947">
          <w:pPr>
            <w:rPr>
              <w:rFonts w:ascii="Times New Roman" w:hAnsi="Times New Roman" w:cs="Times New Roman"/>
            </w:rPr>
          </w:pPr>
        </w:p>
        <w:p w14:paraId="1E53466B" w14:textId="77777777" w:rsidR="007D1947" w:rsidRPr="00335D75" w:rsidRDefault="007D1947">
          <w:pPr>
            <w:rPr>
              <w:rFonts w:ascii="Times New Roman" w:hAnsi="Times New Roman" w:cs="Times New Roman"/>
            </w:rPr>
          </w:pPr>
        </w:p>
        <w:p w14:paraId="7BC12A6B" w14:textId="77777777" w:rsidR="007D1947" w:rsidRPr="00335D75" w:rsidRDefault="007D1947">
          <w:pPr>
            <w:rPr>
              <w:rFonts w:ascii="Times New Roman" w:hAnsi="Times New Roman" w:cs="Times New Roman"/>
            </w:rPr>
          </w:pPr>
        </w:p>
        <w:p w14:paraId="3C8549E0" w14:textId="77777777" w:rsidR="007D1947" w:rsidRPr="00335D75" w:rsidRDefault="007D1947">
          <w:pPr>
            <w:rPr>
              <w:rFonts w:ascii="Times New Roman" w:hAnsi="Times New Roman" w:cs="Times New Roman"/>
            </w:rPr>
          </w:pPr>
        </w:p>
        <w:p w14:paraId="606FEBB7" w14:textId="77777777" w:rsidR="007D1947" w:rsidRPr="00335D75" w:rsidRDefault="007D1947">
          <w:pPr>
            <w:rPr>
              <w:rFonts w:ascii="Times New Roman" w:hAnsi="Times New Roman" w:cs="Times New Roman"/>
            </w:rPr>
          </w:pPr>
        </w:p>
        <w:p w14:paraId="40B2C76A" w14:textId="77777777" w:rsidR="007D1947" w:rsidRPr="00335D75" w:rsidRDefault="007D1947">
          <w:pPr>
            <w:rPr>
              <w:rFonts w:ascii="Times New Roman" w:hAnsi="Times New Roman" w:cs="Times New Roman"/>
            </w:rPr>
          </w:pPr>
        </w:p>
        <w:p w14:paraId="2598F19F" w14:textId="77777777" w:rsidR="007D1947" w:rsidRPr="00335D75" w:rsidRDefault="007D1947">
          <w:pPr>
            <w:rPr>
              <w:rFonts w:ascii="Times New Roman" w:hAnsi="Times New Roman" w:cs="Times New Roman"/>
            </w:rPr>
          </w:pPr>
        </w:p>
        <w:p w14:paraId="777A1881" w14:textId="77777777" w:rsidR="007D1947" w:rsidRPr="00335D75" w:rsidRDefault="007D1947">
          <w:pPr>
            <w:rPr>
              <w:rFonts w:ascii="Times New Roman" w:hAnsi="Times New Roman" w:cs="Times New Roman"/>
            </w:rPr>
          </w:pPr>
        </w:p>
        <w:p w14:paraId="220B1276" w14:textId="77777777" w:rsidR="007D1947" w:rsidRPr="00335D75" w:rsidRDefault="007D1947">
          <w:pPr>
            <w:rPr>
              <w:rFonts w:ascii="Times New Roman" w:hAnsi="Times New Roman" w:cs="Times New Roman"/>
            </w:rPr>
          </w:pPr>
        </w:p>
        <w:p w14:paraId="1DD00D9D" w14:textId="77777777" w:rsidR="007D1947" w:rsidRPr="00335D75" w:rsidRDefault="007D1947">
          <w:pPr>
            <w:rPr>
              <w:rFonts w:ascii="Times New Roman" w:hAnsi="Times New Roman" w:cs="Times New Roman"/>
            </w:rPr>
          </w:pPr>
        </w:p>
        <w:p w14:paraId="51A70438" w14:textId="77777777" w:rsidR="007D1947" w:rsidRPr="00335D75" w:rsidRDefault="007D1947">
          <w:pPr>
            <w:rPr>
              <w:rFonts w:ascii="Times New Roman" w:hAnsi="Times New Roman" w:cs="Times New Roman"/>
            </w:rPr>
          </w:pPr>
        </w:p>
        <w:p w14:paraId="0F59BD6D" w14:textId="77777777" w:rsidR="007D1947" w:rsidRPr="00335D75" w:rsidRDefault="007D1947">
          <w:pPr>
            <w:rPr>
              <w:rFonts w:ascii="Times New Roman" w:hAnsi="Times New Roman" w:cs="Times New Roman"/>
            </w:rPr>
          </w:pPr>
        </w:p>
        <w:p w14:paraId="00C4B35A" w14:textId="77777777" w:rsidR="007D1947" w:rsidRPr="00335D75" w:rsidRDefault="007D1947">
          <w:pPr>
            <w:rPr>
              <w:rFonts w:ascii="Times New Roman" w:hAnsi="Times New Roman" w:cs="Times New Roman"/>
            </w:rPr>
          </w:pPr>
        </w:p>
        <w:p w14:paraId="6AD6DEAB" w14:textId="77777777" w:rsidR="007D1947" w:rsidRPr="00335D75" w:rsidRDefault="007D1947">
          <w:pPr>
            <w:rPr>
              <w:rFonts w:ascii="Times New Roman" w:hAnsi="Times New Roman" w:cs="Times New Roman"/>
            </w:rPr>
          </w:pPr>
        </w:p>
        <w:p w14:paraId="50292428" w14:textId="77777777" w:rsidR="007D1947" w:rsidRPr="00335D75" w:rsidRDefault="007D1947">
          <w:pPr>
            <w:rPr>
              <w:rFonts w:ascii="Times New Roman" w:hAnsi="Times New Roman" w:cs="Times New Roman"/>
            </w:rPr>
          </w:pPr>
        </w:p>
        <w:p w14:paraId="0EAD00A7" w14:textId="77777777" w:rsidR="007D1947" w:rsidRPr="00335D75" w:rsidRDefault="007D1947">
          <w:pPr>
            <w:rPr>
              <w:rFonts w:ascii="Times New Roman" w:hAnsi="Times New Roman" w:cs="Times New Roman"/>
            </w:rPr>
          </w:pPr>
        </w:p>
        <w:sdt>
          <w:sdtPr>
            <w:rPr>
              <w:rFonts w:ascii="Times New Roman" w:eastAsiaTheme="minorHAnsi" w:hAnsi="Times New Roman" w:cs="Times New Roman"/>
              <w:color w:val="auto"/>
              <w:sz w:val="22"/>
              <w:szCs w:val="22"/>
              <w:lang w:val="en-GB"/>
            </w:rPr>
            <w:id w:val="-1297214018"/>
            <w:docPartObj>
              <w:docPartGallery w:val="Table of Contents"/>
              <w:docPartUnique/>
            </w:docPartObj>
          </w:sdtPr>
          <w:sdtEndPr>
            <w:rPr>
              <w:rFonts w:eastAsiaTheme="minorEastAsia"/>
              <w:b/>
              <w:bCs/>
              <w:noProof/>
            </w:rPr>
          </w:sdtEndPr>
          <w:sdtContent>
            <w:p w14:paraId="1DFECD67" w14:textId="77777777" w:rsidR="007D1947" w:rsidRPr="00335D75" w:rsidRDefault="007D1947">
              <w:pPr>
                <w:pStyle w:val="TOCHeading"/>
                <w:rPr>
                  <w:rFonts w:ascii="Times New Roman" w:hAnsi="Times New Roman" w:cs="Times New Roman"/>
                </w:rPr>
              </w:pPr>
              <w:r w:rsidRPr="00335D75">
                <w:rPr>
                  <w:rFonts w:ascii="Times New Roman" w:hAnsi="Times New Roman" w:cs="Times New Roman"/>
                </w:rPr>
                <w:t>Table of Contents</w:t>
              </w:r>
            </w:p>
            <w:p w14:paraId="24D9EFB8" w14:textId="47E77EBB" w:rsidR="006C63C0" w:rsidRDefault="007D1947">
              <w:pPr>
                <w:pStyle w:val="TOC1"/>
                <w:tabs>
                  <w:tab w:val="right" w:leader="dot" w:pos="9016"/>
                </w:tabs>
                <w:rPr>
                  <w:noProof/>
                  <w:kern w:val="2"/>
                  <w:sz w:val="21"/>
                  <w:lang w:val="en-US" w:eastAsia="zh-CN"/>
                  <w14:ligatures w14:val="standardContextual"/>
                </w:rPr>
              </w:pPr>
              <w:r w:rsidRPr="00335D75">
                <w:rPr>
                  <w:rFonts w:ascii="Times New Roman" w:hAnsi="Times New Roman" w:cs="Times New Roman"/>
                </w:rPr>
                <w:fldChar w:fldCharType="begin"/>
              </w:r>
              <w:r w:rsidRPr="00335D75">
                <w:rPr>
                  <w:rFonts w:ascii="Times New Roman" w:hAnsi="Times New Roman" w:cs="Times New Roman"/>
                </w:rPr>
                <w:instrText xml:space="preserve"> TOC \o "1-3" \h \z \u </w:instrText>
              </w:r>
              <w:r w:rsidRPr="00335D75">
                <w:rPr>
                  <w:rFonts w:ascii="Times New Roman" w:hAnsi="Times New Roman" w:cs="Times New Roman"/>
                </w:rPr>
                <w:fldChar w:fldCharType="separate"/>
              </w:r>
              <w:hyperlink w:anchor="_Toc153576157" w:history="1">
                <w:r w:rsidR="006C63C0" w:rsidRPr="00AF69BE">
                  <w:rPr>
                    <w:rStyle w:val="Hyperlink"/>
                    <w:rFonts w:ascii="Times New Roman" w:hAnsi="Times New Roman" w:cs="Times New Roman"/>
                    <w:noProof/>
                  </w:rPr>
                  <w:t>Executive Summary</w:t>
                </w:r>
                <w:r w:rsidR="006C63C0">
                  <w:rPr>
                    <w:noProof/>
                    <w:webHidden/>
                  </w:rPr>
                  <w:tab/>
                </w:r>
                <w:r w:rsidR="006C63C0">
                  <w:rPr>
                    <w:noProof/>
                    <w:webHidden/>
                  </w:rPr>
                  <w:fldChar w:fldCharType="begin"/>
                </w:r>
                <w:r w:rsidR="006C63C0">
                  <w:rPr>
                    <w:noProof/>
                    <w:webHidden/>
                  </w:rPr>
                  <w:instrText xml:space="preserve"> PAGEREF _Toc153576157 \h </w:instrText>
                </w:r>
                <w:r w:rsidR="006C63C0">
                  <w:rPr>
                    <w:noProof/>
                    <w:webHidden/>
                  </w:rPr>
                </w:r>
                <w:r w:rsidR="006C63C0">
                  <w:rPr>
                    <w:noProof/>
                    <w:webHidden/>
                  </w:rPr>
                  <w:fldChar w:fldCharType="separate"/>
                </w:r>
                <w:r w:rsidR="006C63C0">
                  <w:rPr>
                    <w:noProof/>
                    <w:webHidden/>
                  </w:rPr>
                  <w:t>1</w:t>
                </w:r>
                <w:r w:rsidR="006C63C0">
                  <w:rPr>
                    <w:noProof/>
                    <w:webHidden/>
                  </w:rPr>
                  <w:fldChar w:fldCharType="end"/>
                </w:r>
              </w:hyperlink>
            </w:p>
            <w:p w14:paraId="57CE356B" w14:textId="529D9435" w:rsidR="006C63C0" w:rsidRDefault="006C63C0">
              <w:pPr>
                <w:pStyle w:val="TOC1"/>
                <w:tabs>
                  <w:tab w:val="right" w:leader="dot" w:pos="9016"/>
                </w:tabs>
                <w:rPr>
                  <w:noProof/>
                  <w:kern w:val="2"/>
                  <w:sz w:val="21"/>
                  <w:lang w:val="en-US" w:eastAsia="zh-CN"/>
                  <w14:ligatures w14:val="standardContextual"/>
                </w:rPr>
              </w:pPr>
              <w:hyperlink w:anchor="_Toc153576158" w:history="1">
                <w:r w:rsidRPr="00AF69BE">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_Toc153576158 \h </w:instrText>
                </w:r>
                <w:r>
                  <w:rPr>
                    <w:noProof/>
                    <w:webHidden/>
                  </w:rPr>
                </w:r>
                <w:r>
                  <w:rPr>
                    <w:noProof/>
                    <w:webHidden/>
                  </w:rPr>
                  <w:fldChar w:fldCharType="separate"/>
                </w:r>
                <w:r>
                  <w:rPr>
                    <w:noProof/>
                    <w:webHidden/>
                  </w:rPr>
                  <w:t>3</w:t>
                </w:r>
                <w:r>
                  <w:rPr>
                    <w:noProof/>
                    <w:webHidden/>
                  </w:rPr>
                  <w:fldChar w:fldCharType="end"/>
                </w:r>
              </w:hyperlink>
            </w:p>
            <w:p w14:paraId="1CE41FF7" w14:textId="33E5BE10" w:rsidR="006C63C0" w:rsidRDefault="006C63C0">
              <w:pPr>
                <w:pStyle w:val="TOC1"/>
                <w:tabs>
                  <w:tab w:val="right" w:leader="dot" w:pos="9016"/>
                </w:tabs>
                <w:rPr>
                  <w:noProof/>
                  <w:kern w:val="2"/>
                  <w:sz w:val="21"/>
                  <w:lang w:val="en-US" w:eastAsia="zh-CN"/>
                  <w14:ligatures w14:val="standardContextual"/>
                </w:rPr>
              </w:pPr>
              <w:hyperlink w:anchor="_Toc153576159" w:history="1">
                <w:r w:rsidRPr="00AF69BE">
                  <w:rPr>
                    <w:rStyle w:val="Hyperlink"/>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_Toc153576159 \h </w:instrText>
                </w:r>
                <w:r>
                  <w:rPr>
                    <w:noProof/>
                    <w:webHidden/>
                  </w:rPr>
                </w:r>
                <w:r>
                  <w:rPr>
                    <w:noProof/>
                    <w:webHidden/>
                  </w:rPr>
                  <w:fldChar w:fldCharType="separate"/>
                </w:r>
                <w:r>
                  <w:rPr>
                    <w:noProof/>
                    <w:webHidden/>
                  </w:rPr>
                  <w:t>4</w:t>
                </w:r>
                <w:r>
                  <w:rPr>
                    <w:noProof/>
                    <w:webHidden/>
                  </w:rPr>
                  <w:fldChar w:fldCharType="end"/>
                </w:r>
              </w:hyperlink>
            </w:p>
            <w:p w14:paraId="76AB1541" w14:textId="39C6E400" w:rsidR="006C63C0" w:rsidRDefault="006C63C0">
              <w:pPr>
                <w:pStyle w:val="TOC2"/>
                <w:tabs>
                  <w:tab w:val="right" w:leader="dot" w:pos="9016"/>
                </w:tabs>
                <w:rPr>
                  <w:noProof/>
                  <w:kern w:val="2"/>
                  <w:sz w:val="21"/>
                  <w:lang w:val="en-US" w:eastAsia="zh-CN"/>
                  <w14:ligatures w14:val="standardContextual"/>
                </w:rPr>
              </w:pPr>
              <w:hyperlink w:anchor="_Toc153576160" w:history="1">
                <w:r w:rsidRPr="00AF69BE">
                  <w:rPr>
                    <w:rStyle w:val="Hyperlink"/>
                    <w:rFonts w:ascii="Times New Roman" w:hAnsi="Times New Roman" w:cs="Times New Roman"/>
                    <w:noProof/>
                  </w:rPr>
                  <w:t>1. Challenges of Implementing IFRS in Japan</w:t>
                </w:r>
                <w:r>
                  <w:rPr>
                    <w:noProof/>
                    <w:webHidden/>
                  </w:rPr>
                  <w:tab/>
                </w:r>
                <w:r>
                  <w:rPr>
                    <w:noProof/>
                    <w:webHidden/>
                  </w:rPr>
                  <w:fldChar w:fldCharType="begin"/>
                </w:r>
                <w:r>
                  <w:rPr>
                    <w:noProof/>
                    <w:webHidden/>
                  </w:rPr>
                  <w:instrText xml:space="preserve"> PAGEREF _Toc153576160 \h </w:instrText>
                </w:r>
                <w:r>
                  <w:rPr>
                    <w:noProof/>
                    <w:webHidden/>
                  </w:rPr>
                </w:r>
                <w:r>
                  <w:rPr>
                    <w:noProof/>
                    <w:webHidden/>
                  </w:rPr>
                  <w:fldChar w:fldCharType="separate"/>
                </w:r>
                <w:r>
                  <w:rPr>
                    <w:noProof/>
                    <w:webHidden/>
                  </w:rPr>
                  <w:t>4</w:t>
                </w:r>
                <w:r>
                  <w:rPr>
                    <w:noProof/>
                    <w:webHidden/>
                  </w:rPr>
                  <w:fldChar w:fldCharType="end"/>
                </w:r>
              </w:hyperlink>
            </w:p>
            <w:p w14:paraId="1C5B463E" w14:textId="454ECCB5" w:rsidR="006C63C0" w:rsidRDefault="006C63C0">
              <w:pPr>
                <w:pStyle w:val="TOC2"/>
                <w:tabs>
                  <w:tab w:val="right" w:leader="dot" w:pos="9016"/>
                </w:tabs>
                <w:rPr>
                  <w:noProof/>
                  <w:kern w:val="2"/>
                  <w:sz w:val="21"/>
                  <w:lang w:val="en-US" w:eastAsia="zh-CN"/>
                  <w14:ligatures w14:val="standardContextual"/>
                </w:rPr>
              </w:pPr>
              <w:hyperlink w:anchor="_Toc153576161" w:history="1">
                <w:r w:rsidRPr="00AF69BE">
                  <w:rPr>
                    <w:rStyle w:val="Hyperlink"/>
                    <w:rFonts w:ascii="Times New Roman" w:hAnsi="Times New Roman" w:cs="Times New Roman"/>
                    <w:noProof/>
                  </w:rPr>
                  <w:t>2. Benefits of Implementing IFRS in Japan</w:t>
                </w:r>
                <w:r>
                  <w:rPr>
                    <w:noProof/>
                    <w:webHidden/>
                  </w:rPr>
                  <w:tab/>
                </w:r>
                <w:r>
                  <w:rPr>
                    <w:noProof/>
                    <w:webHidden/>
                  </w:rPr>
                  <w:fldChar w:fldCharType="begin"/>
                </w:r>
                <w:r>
                  <w:rPr>
                    <w:noProof/>
                    <w:webHidden/>
                  </w:rPr>
                  <w:instrText xml:space="preserve"> PAGEREF _Toc153576161 \h </w:instrText>
                </w:r>
                <w:r>
                  <w:rPr>
                    <w:noProof/>
                    <w:webHidden/>
                  </w:rPr>
                </w:r>
                <w:r>
                  <w:rPr>
                    <w:noProof/>
                    <w:webHidden/>
                  </w:rPr>
                  <w:fldChar w:fldCharType="separate"/>
                </w:r>
                <w:r>
                  <w:rPr>
                    <w:noProof/>
                    <w:webHidden/>
                  </w:rPr>
                  <w:t>4</w:t>
                </w:r>
                <w:r>
                  <w:rPr>
                    <w:noProof/>
                    <w:webHidden/>
                  </w:rPr>
                  <w:fldChar w:fldCharType="end"/>
                </w:r>
              </w:hyperlink>
            </w:p>
            <w:p w14:paraId="74A27417" w14:textId="7B884F66" w:rsidR="006C63C0" w:rsidRDefault="006C63C0">
              <w:pPr>
                <w:pStyle w:val="TOC2"/>
                <w:tabs>
                  <w:tab w:val="right" w:leader="dot" w:pos="9016"/>
                </w:tabs>
                <w:rPr>
                  <w:noProof/>
                  <w:kern w:val="2"/>
                  <w:sz w:val="21"/>
                  <w:lang w:val="en-US" w:eastAsia="zh-CN"/>
                  <w14:ligatures w14:val="standardContextual"/>
                </w:rPr>
              </w:pPr>
              <w:hyperlink w:anchor="_Toc153576162" w:history="1">
                <w:r w:rsidRPr="00AF69BE">
                  <w:rPr>
                    <w:rStyle w:val="Hyperlink"/>
                    <w:rFonts w:ascii="Times New Roman" w:hAnsi="Times New Roman" w:cs="Times New Roman"/>
                    <w:noProof/>
                  </w:rPr>
                  <w:t xml:space="preserve">3. Challenges of Implementing IFRS in </w:t>
                </w:r>
                <w:r w:rsidRPr="00AF69BE">
                  <w:rPr>
                    <w:rStyle w:val="Hyperlink"/>
                    <w:rFonts w:ascii="Times New Roman" w:hAnsi="Times New Roman" w:cs="Times New Roman"/>
                    <w:noProof/>
                    <w:lang w:eastAsia="zh-CN"/>
                  </w:rPr>
                  <w:t>Indonesia</w:t>
                </w:r>
                <w:r>
                  <w:rPr>
                    <w:noProof/>
                    <w:webHidden/>
                  </w:rPr>
                  <w:tab/>
                </w:r>
                <w:r>
                  <w:rPr>
                    <w:noProof/>
                    <w:webHidden/>
                  </w:rPr>
                  <w:fldChar w:fldCharType="begin"/>
                </w:r>
                <w:r>
                  <w:rPr>
                    <w:noProof/>
                    <w:webHidden/>
                  </w:rPr>
                  <w:instrText xml:space="preserve"> PAGEREF _Toc153576162 \h </w:instrText>
                </w:r>
                <w:r>
                  <w:rPr>
                    <w:noProof/>
                    <w:webHidden/>
                  </w:rPr>
                </w:r>
                <w:r>
                  <w:rPr>
                    <w:noProof/>
                    <w:webHidden/>
                  </w:rPr>
                  <w:fldChar w:fldCharType="separate"/>
                </w:r>
                <w:r>
                  <w:rPr>
                    <w:noProof/>
                    <w:webHidden/>
                  </w:rPr>
                  <w:t>5</w:t>
                </w:r>
                <w:r>
                  <w:rPr>
                    <w:noProof/>
                    <w:webHidden/>
                  </w:rPr>
                  <w:fldChar w:fldCharType="end"/>
                </w:r>
              </w:hyperlink>
            </w:p>
            <w:p w14:paraId="174C7FB5" w14:textId="1B51A006" w:rsidR="006C63C0" w:rsidRDefault="006C63C0">
              <w:pPr>
                <w:pStyle w:val="TOC2"/>
                <w:tabs>
                  <w:tab w:val="right" w:leader="dot" w:pos="9016"/>
                </w:tabs>
                <w:rPr>
                  <w:noProof/>
                  <w:kern w:val="2"/>
                  <w:sz w:val="21"/>
                  <w:lang w:val="en-US" w:eastAsia="zh-CN"/>
                  <w14:ligatures w14:val="standardContextual"/>
                </w:rPr>
              </w:pPr>
              <w:hyperlink w:anchor="_Toc153576163" w:history="1">
                <w:r w:rsidRPr="00AF69BE">
                  <w:rPr>
                    <w:rStyle w:val="Hyperlink"/>
                    <w:rFonts w:ascii="Times New Roman" w:hAnsi="Times New Roman" w:cs="Times New Roman"/>
                    <w:noProof/>
                  </w:rPr>
                  <w:t xml:space="preserve">4. Benefits of Implementing IFRS in </w:t>
                </w:r>
                <w:r w:rsidRPr="00AF69BE">
                  <w:rPr>
                    <w:rStyle w:val="Hyperlink"/>
                    <w:rFonts w:ascii="Times New Roman" w:hAnsi="Times New Roman" w:cs="Times New Roman"/>
                    <w:noProof/>
                    <w:lang w:eastAsia="zh-CN"/>
                  </w:rPr>
                  <w:t>Indonesia</w:t>
                </w:r>
                <w:r>
                  <w:rPr>
                    <w:noProof/>
                    <w:webHidden/>
                  </w:rPr>
                  <w:tab/>
                </w:r>
                <w:r>
                  <w:rPr>
                    <w:noProof/>
                    <w:webHidden/>
                  </w:rPr>
                  <w:fldChar w:fldCharType="begin"/>
                </w:r>
                <w:r>
                  <w:rPr>
                    <w:noProof/>
                    <w:webHidden/>
                  </w:rPr>
                  <w:instrText xml:space="preserve"> PAGEREF _Toc153576163 \h </w:instrText>
                </w:r>
                <w:r>
                  <w:rPr>
                    <w:noProof/>
                    <w:webHidden/>
                  </w:rPr>
                </w:r>
                <w:r>
                  <w:rPr>
                    <w:noProof/>
                    <w:webHidden/>
                  </w:rPr>
                  <w:fldChar w:fldCharType="separate"/>
                </w:r>
                <w:r>
                  <w:rPr>
                    <w:noProof/>
                    <w:webHidden/>
                  </w:rPr>
                  <w:t>6</w:t>
                </w:r>
                <w:r>
                  <w:rPr>
                    <w:noProof/>
                    <w:webHidden/>
                  </w:rPr>
                  <w:fldChar w:fldCharType="end"/>
                </w:r>
              </w:hyperlink>
            </w:p>
            <w:p w14:paraId="6CCC0537" w14:textId="31F07360" w:rsidR="006C63C0" w:rsidRDefault="006C63C0">
              <w:pPr>
                <w:pStyle w:val="TOC1"/>
                <w:tabs>
                  <w:tab w:val="right" w:leader="dot" w:pos="9016"/>
                </w:tabs>
                <w:rPr>
                  <w:noProof/>
                  <w:kern w:val="2"/>
                  <w:sz w:val="21"/>
                  <w:lang w:val="en-US" w:eastAsia="zh-CN"/>
                  <w14:ligatures w14:val="standardContextual"/>
                </w:rPr>
              </w:pPr>
              <w:hyperlink w:anchor="_Toc153576164" w:history="1">
                <w:r w:rsidRPr="00AF69BE">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_Toc153576164 \h </w:instrText>
                </w:r>
                <w:r>
                  <w:rPr>
                    <w:noProof/>
                    <w:webHidden/>
                  </w:rPr>
                </w:r>
                <w:r>
                  <w:rPr>
                    <w:noProof/>
                    <w:webHidden/>
                  </w:rPr>
                  <w:fldChar w:fldCharType="separate"/>
                </w:r>
                <w:r>
                  <w:rPr>
                    <w:noProof/>
                    <w:webHidden/>
                  </w:rPr>
                  <w:t>7</w:t>
                </w:r>
                <w:r>
                  <w:rPr>
                    <w:noProof/>
                    <w:webHidden/>
                  </w:rPr>
                  <w:fldChar w:fldCharType="end"/>
                </w:r>
              </w:hyperlink>
            </w:p>
            <w:p w14:paraId="69F0ED3D" w14:textId="53BCF58D" w:rsidR="006C63C0" w:rsidRDefault="006C63C0">
              <w:pPr>
                <w:pStyle w:val="TOC1"/>
                <w:tabs>
                  <w:tab w:val="right" w:leader="dot" w:pos="9016"/>
                </w:tabs>
                <w:rPr>
                  <w:noProof/>
                  <w:kern w:val="2"/>
                  <w:sz w:val="21"/>
                  <w:lang w:val="en-US" w:eastAsia="zh-CN"/>
                  <w14:ligatures w14:val="standardContextual"/>
                </w:rPr>
              </w:pPr>
              <w:hyperlink w:anchor="_Toc153576165" w:history="1">
                <w:r w:rsidRPr="00AF69BE">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_Toc153576165 \h </w:instrText>
                </w:r>
                <w:r>
                  <w:rPr>
                    <w:noProof/>
                    <w:webHidden/>
                  </w:rPr>
                </w:r>
                <w:r>
                  <w:rPr>
                    <w:noProof/>
                    <w:webHidden/>
                  </w:rPr>
                  <w:fldChar w:fldCharType="separate"/>
                </w:r>
                <w:r>
                  <w:rPr>
                    <w:noProof/>
                    <w:webHidden/>
                  </w:rPr>
                  <w:t>8</w:t>
                </w:r>
                <w:r>
                  <w:rPr>
                    <w:noProof/>
                    <w:webHidden/>
                  </w:rPr>
                  <w:fldChar w:fldCharType="end"/>
                </w:r>
              </w:hyperlink>
            </w:p>
            <w:p w14:paraId="5ACA2A7B" w14:textId="77C956D5" w:rsidR="006C63C0" w:rsidRDefault="006C63C0">
              <w:pPr>
                <w:pStyle w:val="TOC2"/>
                <w:tabs>
                  <w:tab w:val="right" w:leader="dot" w:pos="9016"/>
                </w:tabs>
                <w:rPr>
                  <w:noProof/>
                  <w:kern w:val="2"/>
                  <w:sz w:val="21"/>
                  <w:lang w:val="en-US" w:eastAsia="zh-CN"/>
                  <w14:ligatures w14:val="standardContextual"/>
                </w:rPr>
              </w:pPr>
              <w:hyperlink w:anchor="_Toc153576166" w:history="1">
                <w:r w:rsidRPr="00AF69BE">
                  <w:rPr>
                    <w:rStyle w:val="Hyperlink"/>
                    <w:rFonts w:ascii="Times New Roman" w:hAnsi="Times New Roman" w:cs="Times New Roman"/>
                    <w:noProof/>
                  </w:rPr>
                  <w:t>1. Recommendations for Japan</w:t>
                </w:r>
                <w:r>
                  <w:rPr>
                    <w:noProof/>
                    <w:webHidden/>
                  </w:rPr>
                  <w:tab/>
                </w:r>
                <w:r>
                  <w:rPr>
                    <w:noProof/>
                    <w:webHidden/>
                  </w:rPr>
                  <w:fldChar w:fldCharType="begin"/>
                </w:r>
                <w:r>
                  <w:rPr>
                    <w:noProof/>
                    <w:webHidden/>
                  </w:rPr>
                  <w:instrText xml:space="preserve"> PAGEREF _Toc153576166 \h </w:instrText>
                </w:r>
                <w:r>
                  <w:rPr>
                    <w:noProof/>
                    <w:webHidden/>
                  </w:rPr>
                </w:r>
                <w:r>
                  <w:rPr>
                    <w:noProof/>
                    <w:webHidden/>
                  </w:rPr>
                  <w:fldChar w:fldCharType="separate"/>
                </w:r>
                <w:r>
                  <w:rPr>
                    <w:noProof/>
                    <w:webHidden/>
                  </w:rPr>
                  <w:t>8</w:t>
                </w:r>
                <w:r>
                  <w:rPr>
                    <w:noProof/>
                    <w:webHidden/>
                  </w:rPr>
                  <w:fldChar w:fldCharType="end"/>
                </w:r>
              </w:hyperlink>
            </w:p>
            <w:p w14:paraId="18CC8B0D" w14:textId="4478BDA4" w:rsidR="006C63C0" w:rsidRDefault="006C63C0">
              <w:pPr>
                <w:pStyle w:val="TOC2"/>
                <w:tabs>
                  <w:tab w:val="right" w:leader="dot" w:pos="9016"/>
                </w:tabs>
                <w:rPr>
                  <w:noProof/>
                  <w:kern w:val="2"/>
                  <w:sz w:val="21"/>
                  <w:lang w:val="en-US" w:eastAsia="zh-CN"/>
                  <w14:ligatures w14:val="standardContextual"/>
                </w:rPr>
              </w:pPr>
              <w:hyperlink w:anchor="_Toc153576167" w:history="1">
                <w:r w:rsidRPr="00AF69BE">
                  <w:rPr>
                    <w:rStyle w:val="Hyperlink"/>
                    <w:rFonts w:ascii="Times New Roman" w:hAnsi="Times New Roman" w:cs="Times New Roman"/>
                    <w:noProof/>
                  </w:rPr>
                  <w:t>2. Recommendations for Indonesia</w:t>
                </w:r>
                <w:r>
                  <w:rPr>
                    <w:noProof/>
                    <w:webHidden/>
                  </w:rPr>
                  <w:tab/>
                </w:r>
                <w:r>
                  <w:rPr>
                    <w:noProof/>
                    <w:webHidden/>
                  </w:rPr>
                  <w:fldChar w:fldCharType="begin"/>
                </w:r>
                <w:r>
                  <w:rPr>
                    <w:noProof/>
                    <w:webHidden/>
                  </w:rPr>
                  <w:instrText xml:space="preserve"> PAGEREF _Toc153576167 \h </w:instrText>
                </w:r>
                <w:r>
                  <w:rPr>
                    <w:noProof/>
                    <w:webHidden/>
                  </w:rPr>
                </w:r>
                <w:r>
                  <w:rPr>
                    <w:noProof/>
                    <w:webHidden/>
                  </w:rPr>
                  <w:fldChar w:fldCharType="separate"/>
                </w:r>
                <w:r>
                  <w:rPr>
                    <w:noProof/>
                    <w:webHidden/>
                  </w:rPr>
                  <w:t>8</w:t>
                </w:r>
                <w:r>
                  <w:rPr>
                    <w:noProof/>
                    <w:webHidden/>
                  </w:rPr>
                  <w:fldChar w:fldCharType="end"/>
                </w:r>
              </w:hyperlink>
            </w:p>
            <w:p w14:paraId="79FF2771" w14:textId="65131514" w:rsidR="006C63C0" w:rsidRDefault="006C63C0">
              <w:pPr>
                <w:pStyle w:val="TOC1"/>
                <w:tabs>
                  <w:tab w:val="right" w:leader="dot" w:pos="9016"/>
                </w:tabs>
                <w:rPr>
                  <w:noProof/>
                  <w:kern w:val="2"/>
                  <w:sz w:val="21"/>
                  <w:lang w:val="en-US" w:eastAsia="zh-CN"/>
                  <w14:ligatures w14:val="standardContextual"/>
                </w:rPr>
              </w:pPr>
              <w:hyperlink w:anchor="_Toc153576168" w:history="1">
                <w:r w:rsidRPr="00AF69BE">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_Toc153576168 \h </w:instrText>
                </w:r>
                <w:r>
                  <w:rPr>
                    <w:noProof/>
                    <w:webHidden/>
                  </w:rPr>
                </w:r>
                <w:r>
                  <w:rPr>
                    <w:noProof/>
                    <w:webHidden/>
                  </w:rPr>
                  <w:fldChar w:fldCharType="separate"/>
                </w:r>
                <w:r>
                  <w:rPr>
                    <w:noProof/>
                    <w:webHidden/>
                  </w:rPr>
                  <w:t>9</w:t>
                </w:r>
                <w:r>
                  <w:rPr>
                    <w:noProof/>
                    <w:webHidden/>
                  </w:rPr>
                  <w:fldChar w:fldCharType="end"/>
                </w:r>
              </w:hyperlink>
            </w:p>
            <w:p w14:paraId="05194699" w14:textId="4C992352" w:rsidR="007D1947" w:rsidRPr="00335D75" w:rsidRDefault="007D1947">
              <w:pPr>
                <w:rPr>
                  <w:rFonts w:ascii="Times New Roman" w:hAnsi="Times New Roman" w:cs="Times New Roman"/>
                </w:rPr>
              </w:pPr>
              <w:r w:rsidRPr="00335D75">
                <w:rPr>
                  <w:rFonts w:ascii="Times New Roman" w:hAnsi="Times New Roman" w:cs="Times New Roman"/>
                  <w:b/>
                  <w:bCs/>
                  <w:noProof/>
                </w:rPr>
                <w:fldChar w:fldCharType="end"/>
              </w:r>
              <w:r w:rsidR="009D568A" w:rsidRPr="00335D75">
                <w:rPr>
                  <w:rFonts w:ascii="Times New Roman" w:hAnsi="Times New Roman" w:cs="Times New Roman"/>
                  <w:b/>
                  <w:bCs/>
                  <w:noProof/>
                </w:rPr>
                <w:t xml:space="preserve"> </w:t>
              </w:r>
            </w:p>
          </w:sdtContent>
        </w:sdt>
        <w:p w14:paraId="35B6052B" w14:textId="77777777" w:rsidR="007D1947" w:rsidRPr="00335D75" w:rsidRDefault="007D1947">
          <w:pPr>
            <w:rPr>
              <w:rFonts w:ascii="Times New Roman" w:hAnsi="Times New Roman" w:cs="Times New Roman"/>
            </w:rPr>
          </w:pPr>
        </w:p>
        <w:p w14:paraId="22F11532" w14:textId="77777777" w:rsidR="007D1947" w:rsidRPr="00335D75" w:rsidRDefault="007D1947">
          <w:pPr>
            <w:rPr>
              <w:rFonts w:ascii="Times New Roman" w:hAnsi="Times New Roman" w:cs="Times New Roman"/>
            </w:rPr>
          </w:pPr>
        </w:p>
        <w:p w14:paraId="15C6D916" w14:textId="77777777" w:rsidR="007D1947" w:rsidRPr="00335D75" w:rsidRDefault="007D1947">
          <w:pPr>
            <w:rPr>
              <w:rFonts w:ascii="Times New Roman" w:hAnsi="Times New Roman" w:cs="Times New Roman"/>
            </w:rPr>
          </w:pPr>
        </w:p>
        <w:p w14:paraId="0882E422" w14:textId="77777777" w:rsidR="007D1947" w:rsidRPr="00335D75" w:rsidRDefault="007D1947">
          <w:pPr>
            <w:rPr>
              <w:rFonts w:ascii="Times New Roman" w:hAnsi="Times New Roman" w:cs="Times New Roman"/>
            </w:rPr>
          </w:pPr>
        </w:p>
        <w:p w14:paraId="2076963D" w14:textId="77777777" w:rsidR="007D1947" w:rsidRPr="00335D75" w:rsidRDefault="007D1947">
          <w:pPr>
            <w:rPr>
              <w:rFonts w:ascii="Times New Roman" w:hAnsi="Times New Roman" w:cs="Times New Roman"/>
            </w:rPr>
          </w:pPr>
        </w:p>
        <w:p w14:paraId="006E6A3F" w14:textId="77777777" w:rsidR="007D1947" w:rsidRPr="00335D75" w:rsidRDefault="007D1947">
          <w:pPr>
            <w:rPr>
              <w:rFonts w:ascii="Times New Roman" w:hAnsi="Times New Roman" w:cs="Times New Roman"/>
            </w:rPr>
          </w:pPr>
        </w:p>
        <w:p w14:paraId="26EE9C53" w14:textId="77777777" w:rsidR="007D1947" w:rsidRPr="00335D75" w:rsidRDefault="007D1947">
          <w:pPr>
            <w:rPr>
              <w:rFonts w:ascii="Times New Roman" w:hAnsi="Times New Roman" w:cs="Times New Roman"/>
            </w:rPr>
          </w:pPr>
        </w:p>
        <w:p w14:paraId="2AEFE0CA" w14:textId="77777777" w:rsidR="007D1947" w:rsidRPr="00335D75" w:rsidRDefault="007D1947">
          <w:pPr>
            <w:rPr>
              <w:rFonts w:ascii="Times New Roman" w:hAnsi="Times New Roman" w:cs="Times New Roman"/>
            </w:rPr>
          </w:pPr>
        </w:p>
        <w:p w14:paraId="4F8F730C" w14:textId="77777777" w:rsidR="007D1947" w:rsidRPr="00335D75" w:rsidRDefault="007D1947">
          <w:pPr>
            <w:rPr>
              <w:rFonts w:ascii="Times New Roman" w:hAnsi="Times New Roman" w:cs="Times New Roman"/>
            </w:rPr>
          </w:pPr>
        </w:p>
        <w:p w14:paraId="4D3D6465" w14:textId="77777777" w:rsidR="007D1947" w:rsidRPr="00335D75" w:rsidRDefault="007D1947">
          <w:pPr>
            <w:rPr>
              <w:rFonts w:ascii="Times New Roman" w:hAnsi="Times New Roman" w:cs="Times New Roman"/>
            </w:rPr>
          </w:pPr>
        </w:p>
        <w:p w14:paraId="47414E5B" w14:textId="77777777" w:rsidR="007D1947" w:rsidRPr="00335D75" w:rsidRDefault="007D1947">
          <w:pPr>
            <w:rPr>
              <w:rFonts w:ascii="Times New Roman" w:hAnsi="Times New Roman" w:cs="Times New Roman"/>
            </w:rPr>
          </w:pPr>
        </w:p>
        <w:p w14:paraId="2F67E6D4" w14:textId="77777777" w:rsidR="007D1947" w:rsidRPr="00335D75" w:rsidRDefault="007D1947">
          <w:pPr>
            <w:rPr>
              <w:rFonts w:ascii="Times New Roman" w:hAnsi="Times New Roman" w:cs="Times New Roman"/>
            </w:rPr>
          </w:pPr>
        </w:p>
        <w:p w14:paraId="400F30D3" w14:textId="77777777" w:rsidR="007D1947" w:rsidRPr="00335D75" w:rsidRDefault="007D1947">
          <w:pPr>
            <w:rPr>
              <w:rFonts w:ascii="Times New Roman" w:hAnsi="Times New Roman" w:cs="Times New Roman"/>
            </w:rPr>
          </w:pPr>
        </w:p>
        <w:p w14:paraId="21D0F861" w14:textId="77777777" w:rsidR="007D1947" w:rsidRPr="00335D75" w:rsidRDefault="007D1947">
          <w:pPr>
            <w:rPr>
              <w:rFonts w:ascii="Times New Roman" w:hAnsi="Times New Roman" w:cs="Times New Roman"/>
            </w:rPr>
          </w:pPr>
        </w:p>
        <w:p w14:paraId="68D56007" w14:textId="25DC41A4" w:rsidR="007D1947" w:rsidRPr="00335D75" w:rsidRDefault="007D1947">
          <w:pPr>
            <w:rPr>
              <w:rFonts w:ascii="Times New Roman" w:hAnsi="Times New Roman" w:cs="Times New Roman"/>
            </w:rPr>
          </w:pPr>
        </w:p>
        <w:p w14:paraId="0DCF0194" w14:textId="70600FC3" w:rsidR="00084E65" w:rsidRPr="00335D75" w:rsidRDefault="00084E65">
          <w:pPr>
            <w:rPr>
              <w:rFonts w:ascii="Times New Roman" w:hAnsi="Times New Roman" w:cs="Times New Roman"/>
            </w:rPr>
          </w:pPr>
        </w:p>
        <w:p w14:paraId="30499783" w14:textId="1246572E" w:rsidR="00084E65" w:rsidRPr="00335D75" w:rsidRDefault="00084E65">
          <w:pPr>
            <w:rPr>
              <w:rFonts w:ascii="Times New Roman" w:hAnsi="Times New Roman" w:cs="Times New Roman"/>
              <w:lang w:eastAsia="zh-CN"/>
            </w:rPr>
          </w:pPr>
        </w:p>
        <w:p w14:paraId="2F8B4A57" w14:textId="0DAFC227" w:rsidR="00084E65" w:rsidRPr="00335D75" w:rsidRDefault="00084E65">
          <w:pPr>
            <w:rPr>
              <w:rFonts w:ascii="Times New Roman" w:hAnsi="Times New Roman" w:cs="Times New Roman"/>
            </w:rPr>
          </w:pPr>
        </w:p>
        <w:p w14:paraId="655F29CA" w14:textId="77777777" w:rsidR="007D1947" w:rsidRPr="00335D75" w:rsidRDefault="007D1947">
          <w:pPr>
            <w:rPr>
              <w:rFonts w:ascii="Times New Roman" w:hAnsi="Times New Roman" w:cs="Times New Roman"/>
            </w:rPr>
          </w:pPr>
        </w:p>
        <w:p w14:paraId="0ED321E6" w14:textId="11267806" w:rsidR="007D1947" w:rsidRPr="00335D75" w:rsidRDefault="007D1947" w:rsidP="00A12B58">
          <w:pPr>
            <w:pStyle w:val="Heading1"/>
            <w:rPr>
              <w:rFonts w:ascii="Times New Roman" w:hAnsi="Times New Roman" w:cs="Times New Roman"/>
            </w:rPr>
          </w:pPr>
          <w:bookmarkStart w:id="1" w:name="_Toc153576158"/>
          <w:r w:rsidRPr="00335D75">
            <w:rPr>
              <w:rFonts w:ascii="Times New Roman" w:hAnsi="Times New Roman" w:cs="Times New Roman"/>
            </w:rPr>
            <w:lastRenderedPageBreak/>
            <w:t>Introduction</w:t>
          </w:r>
          <w:bookmarkEnd w:id="1"/>
        </w:p>
        <w:p w14:paraId="567BA03E" w14:textId="77777777" w:rsidR="009E7D30" w:rsidRPr="00335D75" w:rsidRDefault="009E7D30" w:rsidP="007D1947">
          <w:pPr>
            <w:rPr>
              <w:rFonts w:ascii="Times New Roman" w:hAnsi="Times New Roman" w:cs="Times New Roman"/>
            </w:rPr>
          </w:pPr>
        </w:p>
        <w:p w14:paraId="4871ECAA" w14:textId="77777777" w:rsidR="009E7D30" w:rsidRPr="00335D75" w:rsidRDefault="009E7D30" w:rsidP="007D1947">
          <w:pPr>
            <w:rPr>
              <w:rFonts w:ascii="Times New Roman" w:hAnsi="Times New Roman" w:cs="Times New Roman"/>
            </w:rPr>
          </w:pPr>
        </w:p>
        <w:p w14:paraId="5DBAD65B" w14:textId="30B03C54" w:rsidR="004A11F6" w:rsidRPr="00335D75" w:rsidRDefault="0068486E" w:rsidP="007D1947">
          <w:pPr>
            <w:rPr>
              <w:rFonts w:ascii="Times New Roman" w:hAnsi="Times New Roman" w:cs="Times New Roman"/>
            </w:rPr>
          </w:pPr>
          <w:r w:rsidRPr="00335D75">
            <w:rPr>
              <w:rFonts w:ascii="Times New Roman" w:hAnsi="Times New Roman" w:cs="Times New Roman"/>
              <w:lang w:eastAsia="zh-CN"/>
            </w:rPr>
            <w:t>The</w:t>
          </w:r>
          <w:r w:rsidRPr="00335D75">
            <w:rPr>
              <w:rFonts w:ascii="Times New Roman" w:hAnsi="Times New Roman" w:cs="Times New Roman"/>
            </w:rPr>
            <w:t xml:space="preserve"> International Accounting Standards Board (IASB) effectively launched efforts to adopt International Financial Reporting Standards (IFRSs) globally more than ten years ago</w:t>
          </w:r>
          <w:r w:rsidR="00510C45" w:rsidRPr="00335D75">
            <w:rPr>
              <w:rFonts w:ascii="Times New Roman" w:hAnsi="Times New Roman" w:cs="Times New Roman"/>
            </w:rPr>
            <w:t xml:space="preserve">. </w:t>
          </w:r>
          <w:r w:rsidR="00F01F4F" w:rsidRPr="00335D75">
            <w:rPr>
              <w:rFonts w:ascii="Times New Roman" w:hAnsi="Times New Roman" w:cs="Times New Roman"/>
            </w:rPr>
            <w:t>A new IASB jurisdiction-wide report validates the public promise made by most countries, with 160 out of 168 committing to adopting IFRS Accounting Standards as the only global accounting standards</w:t>
          </w:r>
          <w:r w:rsidR="00F01F4F" w:rsidRPr="00335D75">
            <w:rPr>
              <w:rFonts w:ascii="Times New Roman" w:hAnsi="Times New Roman" w:cs="Times New Roman"/>
            </w:rPr>
            <w:t xml:space="preserve"> (IFRS, 2023). </w:t>
          </w:r>
          <w:r w:rsidR="009E7D30" w:rsidRPr="00335D75">
            <w:rPr>
              <w:rFonts w:ascii="Times New Roman" w:hAnsi="Times New Roman" w:cs="Times New Roman"/>
            </w:rPr>
            <w:t xml:space="preserve">The focus of IFRS research has shifted from the acceptance to implementation issues. Understanding IFRS implementation experiences and obstacles has replaced the previous </w:t>
          </w:r>
          <w:r w:rsidR="009E7D30" w:rsidRPr="00335D75">
            <w:rPr>
              <w:rFonts w:ascii="Times New Roman" w:hAnsi="Times New Roman" w:cs="Times New Roman"/>
            </w:rPr>
            <w:t>study's</w:t>
          </w:r>
          <w:r w:rsidR="009E7D30" w:rsidRPr="00335D75">
            <w:rPr>
              <w:rFonts w:ascii="Times New Roman" w:hAnsi="Times New Roman" w:cs="Times New Roman"/>
            </w:rPr>
            <w:t xml:space="preserve"> focus on IFRS issuing procedures and worldwide diffusion</w:t>
          </w:r>
          <w:r w:rsidR="009E7D30" w:rsidRPr="00335D75">
            <w:rPr>
              <w:rFonts w:ascii="Times New Roman" w:hAnsi="Times New Roman" w:cs="Times New Roman"/>
            </w:rPr>
            <w:t xml:space="preserve"> (Ahmed et al</w:t>
          </w:r>
          <w:r w:rsidR="00B81218" w:rsidRPr="00335D75">
            <w:rPr>
              <w:rFonts w:ascii="Times New Roman" w:hAnsi="Times New Roman" w:cs="Times New Roman"/>
            </w:rPr>
            <w:t>.</w:t>
          </w:r>
          <w:r w:rsidR="009E7D30" w:rsidRPr="00335D75">
            <w:rPr>
              <w:rFonts w:ascii="Times New Roman" w:hAnsi="Times New Roman" w:cs="Times New Roman"/>
            </w:rPr>
            <w:t>, 2013)</w:t>
          </w:r>
          <w:r w:rsidR="009E7D30" w:rsidRPr="00335D75">
            <w:rPr>
              <w:rFonts w:ascii="Times New Roman" w:hAnsi="Times New Roman" w:cs="Times New Roman"/>
            </w:rPr>
            <w:t>.</w:t>
          </w:r>
        </w:p>
        <w:p w14:paraId="45E197E4" w14:textId="77777777" w:rsidR="009E7D30" w:rsidRPr="00335D75" w:rsidRDefault="009E7D30" w:rsidP="007D1947">
          <w:pPr>
            <w:rPr>
              <w:rFonts w:ascii="Times New Roman" w:hAnsi="Times New Roman" w:cs="Times New Roman"/>
            </w:rPr>
          </w:pPr>
        </w:p>
        <w:p w14:paraId="08F4BA3A" w14:textId="77777777" w:rsidR="009E7D30" w:rsidRPr="00335D75" w:rsidRDefault="009E7D30" w:rsidP="007D1947">
          <w:pPr>
            <w:rPr>
              <w:rFonts w:ascii="Times New Roman" w:hAnsi="Times New Roman" w:cs="Times New Roman"/>
            </w:rPr>
          </w:pPr>
        </w:p>
        <w:p w14:paraId="508E3A06" w14:textId="0245C73C" w:rsidR="001009A5" w:rsidRPr="00335D75" w:rsidRDefault="001009A5" w:rsidP="007D1947">
          <w:pPr>
            <w:rPr>
              <w:rFonts w:ascii="Times New Roman" w:hAnsi="Times New Roman" w:cs="Times New Roman"/>
              <w:lang w:eastAsia="zh-CN"/>
            </w:rPr>
          </w:pPr>
          <w:r w:rsidRPr="00335D75">
            <w:rPr>
              <w:rFonts w:ascii="Times New Roman" w:hAnsi="Times New Roman" w:cs="Times New Roman"/>
            </w:rPr>
            <w:t>As</w:t>
          </w:r>
          <w:r w:rsidR="00CA4874" w:rsidRPr="00335D75">
            <w:rPr>
              <w:rFonts w:ascii="Times New Roman" w:hAnsi="Times New Roman" w:cs="Times New Roman"/>
            </w:rPr>
            <w:t xml:space="preserve"> t</w:t>
          </w:r>
          <w:r w:rsidR="00CA4874" w:rsidRPr="00335D75">
            <w:rPr>
              <w:rFonts w:ascii="Times New Roman" w:hAnsi="Times New Roman" w:cs="Times New Roman"/>
              <w:lang w:eastAsia="zh-CN"/>
            </w:rPr>
            <w:t>he</w:t>
          </w:r>
          <w:r w:rsidR="00CA4874" w:rsidRPr="00335D75">
            <w:rPr>
              <w:rFonts w:ascii="Times New Roman" w:hAnsi="Times New Roman" w:cs="Times New Roman"/>
              <w:lang w:eastAsia="zh-CN"/>
            </w:rPr>
            <w:t xml:space="preserve"> fourth</w:t>
          </w:r>
          <w:r w:rsidR="00CA4874" w:rsidRPr="00335D75">
            <w:rPr>
              <w:rFonts w:ascii="Times New Roman" w:hAnsi="Times New Roman" w:cs="Times New Roman"/>
              <w:lang w:eastAsia="zh-CN"/>
            </w:rPr>
            <w:t xml:space="preserve"> </w:t>
          </w:r>
          <w:r w:rsidR="00CA4874" w:rsidRPr="00335D75">
            <w:rPr>
              <w:rFonts w:ascii="Times New Roman" w:hAnsi="Times New Roman" w:cs="Times New Roman"/>
              <w:lang w:eastAsia="zh-CN"/>
            </w:rPr>
            <w:t>largest</w:t>
          </w:r>
          <w:r w:rsidR="00CA4874" w:rsidRPr="00335D75">
            <w:rPr>
              <w:rFonts w:ascii="Times New Roman" w:hAnsi="Times New Roman" w:cs="Times New Roman"/>
              <w:lang w:eastAsia="zh-CN"/>
            </w:rPr>
            <w:t xml:space="preserve"> </w:t>
          </w:r>
          <w:r w:rsidR="00CA4874" w:rsidRPr="00335D75">
            <w:rPr>
              <w:rFonts w:ascii="Times New Roman" w:hAnsi="Times New Roman" w:cs="Times New Roman"/>
              <w:lang w:eastAsia="zh-CN"/>
            </w:rPr>
            <w:t xml:space="preserve">economy </w:t>
          </w:r>
          <w:r w:rsidR="00CA4874" w:rsidRPr="00335D75">
            <w:rPr>
              <w:rFonts w:ascii="Times New Roman" w:hAnsi="Times New Roman" w:cs="Times New Roman"/>
              <w:lang w:eastAsia="zh-CN"/>
            </w:rPr>
            <w:t>in the world (IMF, 2023)</w:t>
          </w:r>
          <w:r w:rsidRPr="00335D75">
            <w:rPr>
              <w:rFonts w:ascii="Times New Roman" w:hAnsi="Times New Roman" w:cs="Times New Roman"/>
            </w:rPr>
            <w:t xml:space="preserve">, Japan is likely to postpone the mandatory adoption of IFRS until beyond 2023 </w:t>
          </w:r>
          <w:r w:rsidR="00CA4874" w:rsidRPr="00335D75">
            <w:rPr>
              <w:rFonts w:ascii="Times New Roman" w:hAnsi="Times New Roman" w:cs="Times New Roman"/>
            </w:rPr>
            <w:t>in contrast to other developed countries in the world. Research claims that</w:t>
          </w:r>
          <w:r w:rsidRPr="00335D75">
            <w:rPr>
              <w:rFonts w:ascii="Times New Roman" w:hAnsi="Times New Roman" w:cs="Times New Roman"/>
            </w:rPr>
            <w:t xml:space="preserve"> more time will be needed to get the country ready for this transition, </w:t>
          </w:r>
          <w:r w:rsidR="00CA4874" w:rsidRPr="00335D75">
            <w:rPr>
              <w:rFonts w:ascii="Times New Roman" w:hAnsi="Times New Roman" w:cs="Times New Roman"/>
            </w:rPr>
            <w:t xml:space="preserve">the reasons </w:t>
          </w:r>
          <w:r w:rsidRPr="00335D75">
            <w:rPr>
              <w:rFonts w:ascii="Times New Roman" w:hAnsi="Times New Roman" w:cs="Times New Roman"/>
            </w:rPr>
            <w:t>including deferring the implementation of IFRS in the USA and Japan's institutional framework (</w:t>
          </w:r>
          <w:proofErr w:type="spellStart"/>
          <w:r w:rsidRPr="008B7BCB">
            <w:rPr>
              <w:rFonts w:ascii="Times New Roman" w:hAnsi="Times New Roman" w:cs="Times New Roman"/>
            </w:rPr>
            <w:t>Tsunogaya</w:t>
          </w:r>
          <w:proofErr w:type="spellEnd"/>
          <w:r w:rsidR="00A74F70" w:rsidRPr="00335D75">
            <w:rPr>
              <w:rFonts w:ascii="Times New Roman" w:hAnsi="Times New Roman" w:cs="Times New Roman"/>
            </w:rPr>
            <w:t xml:space="preserve"> et al.</w:t>
          </w:r>
          <w:r w:rsidRPr="00335D75">
            <w:rPr>
              <w:rFonts w:ascii="Times New Roman" w:hAnsi="Times New Roman" w:cs="Times New Roman"/>
            </w:rPr>
            <w:t>, 2015).</w:t>
          </w:r>
        </w:p>
        <w:p w14:paraId="145CCC85" w14:textId="77777777" w:rsidR="001009A5" w:rsidRPr="00335D75" w:rsidRDefault="001009A5" w:rsidP="007D1947">
          <w:pPr>
            <w:rPr>
              <w:rFonts w:ascii="Times New Roman" w:hAnsi="Times New Roman" w:cs="Times New Roman"/>
            </w:rPr>
          </w:pPr>
        </w:p>
        <w:p w14:paraId="033E3115" w14:textId="77777777" w:rsidR="001009A5" w:rsidRPr="00335D75" w:rsidRDefault="001009A5" w:rsidP="007D1947">
          <w:pPr>
            <w:rPr>
              <w:rFonts w:ascii="Times New Roman" w:hAnsi="Times New Roman" w:cs="Times New Roman"/>
            </w:rPr>
          </w:pPr>
        </w:p>
        <w:p w14:paraId="0498A9C4" w14:textId="7345A21C" w:rsidR="008B7BCB" w:rsidRPr="00335D75" w:rsidRDefault="008B7BCB" w:rsidP="007D1947">
          <w:pPr>
            <w:rPr>
              <w:rFonts w:ascii="Times New Roman" w:hAnsi="Times New Roman" w:cs="Times New Roman"/>
              <w:lang w:eastAsia="zh-CN"/>
            </w:rPr>
          </w:pPr>
          <w:r w:rsidRPr="00335D75">
            <w:rPr>
              <w:rFonts w:ascii="Times New Roman" w:hAnsi="Times New Roman" w:cs="Times New Roman"/>
              <w:lang w:eastAsia="zh-CN"/>
            </w:rPr>
            <w:t>B</w:t>
          </w:r>
          <w:r w:rsidR="009E7D30" w:rsidRPr="00335D75">
            <w:rPr>
              <w:rFonts w:ascii="Times New Roman" w:hAnsi="Times New Roman" w:cs="Times New Roman"/>
              <w:lang w:eastAsia="zh-CN"/>
            </w:rPr>
            <w:t>ecause of institutional pressure, developing nations with relatively less established accounting and regulatory frameworks have embraced IFRS throughout the implementation period</w:t>
          </w:r>
          <w:r w:rsidR="009E7D30" w:rsidRPr="00335D75">
            <w:rPr>
              <w:rFonts w:ascii="Times New Roman" w:hAnsi="Times New Roman" w:cs="Times New Roman"/>
              <w:lang w:eastAsia="zh-CN"/>
            </w:rPr>
            <w:t xml:space="preserve"> (De George</w:t>
          </w:r>
          <w:r w:rsidR="005F15DF" w:rsidRPr="00335D75">
            <w:rPr>
              <w:rFonts w:ascii="Times New Roman" w:hAnsi="Times New Roman" w:cs="Times New Roman"/>
              <w:lang w:eastAsia="zh-CN"/>
            </w:rPr>
            <w:t xml:space="preserve"> et al., 2016</w:t>
          </w:r>
          <w:r w:rsidR="009E7D30" w:rsidRPr="00335D75">
            <w:rPr>
              <w:rFonts w:ascii="Times New Roman" w:hAnsi="Times New Roman" w:cs="Times New Roman"/>
              <w:lang w:eastAsia="zh-CN"/>
            </w:rPr>
            <w:t xml:space="preserve">). </w:t>
          </w:r>
          <w:r w:rsidR="00290451" w:rsidRPr="00335D75">
            <w:rPr>
              <w:rFonts w:ascii="Times New Roman" w:hAnsi="Times New Roman" w:cs="Times New Roman"/>
              <w:lang w:eastAsia="zh-CN"/>
            </w:rPr>
            <w:t>India and Indonesia have embraced a path of progressive convergence with IFRS. Other issues have been solved with one-step adoption that is delayed</w:t>
          </w:r>
          <w:r w:rsidR="00290451" w:rsidRPr="00335D75">
            <w:rPr>
              <w:rFonts w:ascii="Times New Roman" w:hAnsi="Times New Roman" w:cs="Times New Roman"/>
              <w:lang w:eastAsia="zh-CN"/>
            </w:rPr>
            <w:t xml:space="preserve"> (</w:t>
          </w:r>
          <w:r w:rsidR="00B81218" w:rsidRPr="00335D75">
            <w:rPr>
              <w:rFonts w:ascii="Times New Roman" w:hAnsi="Times New Roman" w:cs="Times New Roman"/>
              <w:lang w:eastAsia="zh-CN"/>
            </w:rPr>
            <w:t>Sharma et al., 2017; Maradona and Chand, 2018</w:t>
          </w:r>
          <w:r w:rsidR="00290451" w:rsidRPr="00335D75">
            <w:rPr>
              <w:rFonts w:ascii="Times New Roman" w:hAnsi="Times New Roman" w:cs="Times New Roman"/>
              <w:lang w:eastAsia="zh-CN"/>
            </w:rPr>
            <w:t>)</w:t>
          </w:r>
          <w:r w:rsidR="00B81218" w:rsidRPr="00335D75">
            <w:rPr>
              <w:rFonts w:ascii="Times New Roman" w:hAnsi="Times New Roman" w:cs="Times New Roman"/>
              <w:lang w:eastAsia="zh-CN"/>
            </w:rPr>
            <w:t xml:space="preserve">. </w:t>
          </w:r>
          <w:r w:rsidR="00B81218" w:rsidRPr="00335D75">
            <w:rPr>
              <w:rFonts w:ascii="Times New Roman" w:hAnsi="Times New Roman" w:cs="Times New Roman"/>
              <w:lang w:eastAsia="zh-CN"/>
            </w:rPr>
            <w:t>Indonesia offers a fascinating case study of the adoption of IFRS in a developing nation as, in contrast to Europe and Australia, the nation approaches IFRS convergence cautiously.</w:t>
          </w:r>
          <w:r w:rsidRPr="00335D75">
            <w:rPr>
              <w:rFonts w:ascii="Times New Roman" w:hAnsi="Times New Roman" w:cs="Times New Roman"/>
              <w:lang w:eastAsia="zh-CN"/>
            </w:rPr>
            <w:t xml:space="preserve"> </w:t>
          </w:r>
        </w:p>
        <w:p w14:paraId="5AD4FC36" w14:textId="77777777" w:rsidR="004A11F6" w:rsidRPr="00335D75" w:rsidRDefault="004A11F6" w:rsidP="007D1947">
          <w:pPr>
            <w:rPr>
              <w:rFonts w:ascii="Times New Roman" w:hAnsi="Times New Roman" w:cs="Times New Roman"/>
            </w:rPr>
          </w:pPr>
        </w:p>
        <w:p w14:paraId="37DC88C5" w14:textId="77777777" w:rsidR="004A11F6" w:rsidRPr="00335D75" w:rsidRDefault="004A11F6" w:rsidP="007D1947">
          <w:pPr>
            <w:rPr>
              <w:rFonts w:ascii="Times New Roman" w:hAnsi="Times New Roman" w:cs="Times New Roman"/>
            </w:rPr>
          </w:pPr>
        </w:p>
        <w:p w14:paraId="2277CFA6" w14:textId="6CAB3698" w:rsidR="004A11F6" w:rsidRPr="00335D75" w:rsidRDefault="008B7BCB" w:rsidP="007D1947">
          <w:pPr>
            <w:rPr>
              <w:rFonts w:ascii="Times New Roman" w:hAnsi="Times New Roman" w:cs="Times New Roman"/>
              <w:lang w:eastAsia="zh-CN"/>
            </w:rPr>
          </w:pPr>
          <w:r w:rsidRPr="00335D75">
            <w:rPr>
              <w:rFonts w:ascii="Times New Roman" w:hAnsi="Times New Roman" w:cs="Times New Roman"/>
              <w:lang w:eastAsia="zh-CN"/>
            </w:rPr>
            <w:t>The rest of this research is structured as follows:</w:t>
          </w:r>
          <w:r w:rsidRPr="00335D75">
            <w:rPr>
              <w:rFonts w:ascii="Times New Roman" w:hAnsi="Times New Roman" w:cs="Times New Roman"/>
              <w:lang w:eastAsia="zh-CN"/>
            </w:rPr>
            <w:t xml:space="preserve"> </w:t>
          </w:r>
          <w:r w:rsidR="001009A5" w:rsidRPr="00335D75">
            <w:rPr>
              <w:rFonts w:ascii="Times New Roman" w:hAnsi="Times New Roman" w:cs="Times New Roman"/>
              <w:lang w:eastAsia="zh-CN"/>
            </w:rPr>
            <w:t>Sections</w:t>
          </w:r>
          <w:r w:rsidRPr="00335D75">
            <w:rPr>
              <w:rFonts w:ascii="Times New Roman" w:hAnsi="Times New Roman" w:cs="Times New Roman"/>
              <w:lang w:eastAsia="zh-CN"/>
            </w:rPr>
            <w:t xml:space="preserve"> 1</w:t>
          </w:r>
          <w:r w:rsidR="001009A5" w:rsidRPr="00335D75">
            <w:rPr>
              <w:rFonts w:ascii="Times New Roman" w:hAnsi="Times New Roman" w:cs="Times New Roman"/>
              <w:lang w:eastAsia="zh-CN"/>
            </w:rPr>
            <w:t xml:space="preserve"> and 2 discuss the challenges and benefits of implementing IFRS in Japan. Sections 4 and 5 discuss the factors in </w:t>
          </w:r>
          <w:r w:rsidR="001009A5" w:rsidRPr="00335D75">
            <w:rPr>
              <w:rFonts w:ascii="Times New Roman" w:hAnsi="Times New Roman" w:cs="Times New Roman"/>
              <w:lang w:eastAsia="zh-CN"/>
            </w:rPr>
            <w:t>Indonesia</w:t>
          </w:r>
          <w:r w:rsidR="001009A5" w:rsidRPr="00335D75">
            <w:rPr>
              <w:rFonts w:ascii="Times New Roman" w:hAnsi="Times New Roman" w:cs="Times New Roman"/>
              <w:lang w:eastAsia="zh-CN"/>
            </w:rPr>
            <w:t xml:space="preserve"> related to adoption of IFRS.</w:t>
          </w:r>
        </w:p>
        <w:p w14:paraId="6965E43A" w14:textId="77777777" w:rsidR="004A11F6" w:rsidRPr="00335D75" w:rsidRDefault="004A11F6" w:rsidP="007D1947">
          <w:pPr>
            <w:rPr>
              <w:rFonts w:ascii="Times New Roman" w:hAnsi="Times New Roman" w:cs="Times New Roman"/>
            </w:rPr>
          </w:pPr>
        </w:p>
        <w:p w14:paraId="04F16582" w14:textId="77777777" w:rsidR="004A11F6" w:rsidRPr="00335D75" w:rsidRDefault="004A11F6" w:rsidP="007D1947">
          <w:pPr>
            <w:rPr>
              <w:rFonts w:ascii="Times New Roman" w:hAnsi="Times New Roman" w:cs="Times New Roman"/>
            </w:rPr>
          </w:pPr>
        </w:p>
        <w:p w14:paraId="3BCFD6F0" w14:textId="77777777" w:rsidR="004A11F6" w:rsidRPr="00335D75" w:rsidRDefault="004A11F6" w:rsidP="007D1947">
          <w:pPr>
            <w:rPr>
              <w:rFonts w:ascii="Times New Roman" w:hAnsi="Times New Roman" w:cs="Times New Roman"/>
            </w:rPr>
          </w:pPr>
        </w:p>
        <w:p w14:paraId="2F757D32" w14:textId="77777777" w:rsidR="004A11F6" w:rsidRPr="00335D75" w:rsidRDefault="004A11F6" w:rsidP="007D1947">
          <w:pPr>
            <w:rPr>
              <w:rFonts w:ascii="Times New Roman" w:hAnsi="Times New Roman" w:cs="Times New Roman"/>
            </w:rPr>
          </w:pPr>
        </w:p>
        <w:p w14:paraId="0BE775A6" w14:textId="77777777" w:rsidR="004A11F6" w:rsidRPr="00335D75" w:rsidRDefault="004A11F6" w:rsidP="007D1947">
          <w:pPr>
            <w:rPr>
              <w:rFonts w:ascii="Times New Roman" w:hAnsi="Times New Roman" w:cs="Times New Roman"/>
            </w:rPr>
          </w:pPr>
        </w:p>
        <w:p w14:paraId="4999262A" w14:textId="77777777" w:rsidR="004A11F6" w:rsidRPr="00335D75" w:rsidRDefault="004A11F6" w:rsidP="007D1947">
          <w:pPr>
            <w:rPr>
              <w:rFonts w:ascii="Times New Roman" w:hAnsi="Times New Roman" w:cs="Times New Roman"/>
            </w:rPr>
          </w:pPr>
        </w:p>
        <w:p w14:paraId="1359F054" w14:textId="77777777" w:rsidR="004A11F6" w:rsidRPr="00335D75" w:rsidRDefault="004A11F6" w:rsidP="007D1947">
          <w:pPr>
            <w:rPr>
              <w:rFonts w:ascii="Times New Roman" w:hAnsi="Times New Roman" w:cs="Times New Roman"/>
            </w:rPr>
          </w:pPr>
        </w:p>
        <w:p w14:paraId="7C657C89" w14:textId="77777777" w:rsidR="00AA2A91" w:rsidRPr="00335D75" w:rsidRDefault="00AA2A91" w:rsidP="004D519C">
          <w:pPr>
            <w:rPr>
              <w:rFonts w:ascii="Times New Roman" w:hAnsi="Times New Roman" w:cs="Times New Roman"/>
            </w:rPr>
          </w:pPr>
        </w:p>
        <w:p w14:paraId="272AEA71" w14:textId="18F296F5" w:rsidR="001009A5" w:rsidRPr="00335D75" w:rsidRDefault="00480872" w:rsidP="00BD337E">
          <w:pPr>
            <w:pStyle w:val="Heading1"/>
            <w:rPr>
              <w:rFonts w:ascii="Times New Roman" w:hAnsi="Times New Roman" w:cs="Times New Roman"/>
            </w:rPr>
          </w:pPr>
          <w:bookmarkStart w:id="2" w:name="_Toc153576159"/>
          <w:r w:rsidRPr="00335D75">
            <w:rPr>
              <w:rFonts w:ascii="Times New Roman" w:hAnsi="Times New Roman" w:cs="Times New Roman"/>
            </w:rPr>
            <w:lastRenderedPageBreak/>
            <w:t xml:space="preserve">Main </w:t>
          </w:r>
          <w:r w:rsidR="008C54FF" w:rsidRPr="00335D75">
            <w:rPr>
              <w:rFonts w:ascii="Times New Roman" w:hAnsi="Times New Roman" w:cs="Times New Roman"/>
            </w:rPr>
            <w:t>Body</w:t>
          </w:r>
          <w:bookmarkEnd w:id="2"/>
        </w:p>
        <w:p w14:paraId="4133DA70" w14:textId="4575EB05" w:rsidR="00480872" w:rsidRPr="00335D75" w:rsidRDefault="001009A5" w:rsidP="00480872">
          <w:pPr>
            <w:pStyle w:val="Heading2"/>
            <w:rPr>
              <w:rFonts w:ascii="Times New Roman" w:hAnsi="Times New Roman" w:cs="Times New Roman"/>
            </w:rPr>
          </w:pPr>
          <w:bookmarkStart w:id="3" w:name="_Toc153576160"/>
          <w:r w:rsidRPr="00335D75">
            <w:rPr>
              <w:rFonts w:ascii="Times New Roman" w:hAnsi="Times New Roman" w:cs="Times New Roman"/>
            </w:rPr>
            <w:t xml:space="preserve">1. </w:t>
          </w:r>
          <w:r w:rsidRPr="00335D75">
            <w:rPr>
              <w:rFonts w:ascii="Times New Roman" w:hAnsi="Times New Roman" w:cs="Times New Roman"/>
            </w:rPr>
            <w:t>Challenges of Implementing IFRS in</w:t>
          </w:r>
          <w:r w:rsidRPr="00335D75">
            <w:rPr>
              <w:rFonts w:ascii="Times New Roman" w:hAnsi="Times New Roman" w:cs="Times New Roman"/>
            </w:rPr>
            <w:t xml:space="preserve"> Japan</w:t>
          </w:r>
          <w:bookmarkEnd w:id="3"/>
        </w:p>
        <w:p w14:paraId="2AC4F5F7" w14:textId="77777777" w:rsidR="001009A5" w:rsidRPr="00335D75" w:rsidRDefault="001009A5" w:rsidP="001009A5">
          <w:pPr>
            <w:rPr>
              <w:rFonts w:ascii="Times New Roman" w:hAnsi="Times New Roman" w:cs="Times New Roman"/>
            </w:rPr>
          </w:pPr>
        </w:p>
        <w:p w14:paraId="38801FE0" w14:textId="77777777" w:rsidR="008C54FF" w:rsidRPr="00335D75" w:rsidRDefault="008C54FF" w:rsidP="001009A5">
          <w:pPr>
            <w:rPr>
              <w:rFonts w:ascii="Times New Roman" w:hAnsi="Times New Roman" w:cs="Times New Roman"/>
            </w:rPr>
          </w:pPr>
        </w:p>
        <w:p w14:paraId="1682D017" w14:textId="498EC862" w:rsidR="00E661F9" w:rsidRPr="00335D75" w:rsidRDefault="001D380E" w:rsidP="001009A5">
          <w:pPr>
            <w:rPr>
              <w:rFonts w:ascii="Times New Roman" w:hAnsi="Times New Roman" w:cs="Times New Roman"/>
            </w:rPr>
          </w:pPr>
          <w:r w:rsidRPr="00335D75">
            <w:rPr>
              <w:rFonts w:ascii="Times New Roman" w:hAnsi="Times New Roman" w:cs="Times New Roman"/>
            </w:rPr>
            <w:t xml:space="preserve">The </w:t>
          </w:r>
          <w:r w:rsidRPr="00335D75">
            <w:rPr>
              <w:rFonts w:ascii="Times New Roman" w:hAnsi="Times New Roman" w:cs="Times New Roman"/>
            </w:rPr>
            <w:t>Japanese culture</w:t>
          </w:r>
          <w:r w:rsidRPr="00335D75">
            <w:rPr>
              <w:rFonts w:ascii="Times New Roman" w:hAnsi="Times New Roman" w:cs="Times New Roman"/>
            </w:rPr>
            <w:t xml:space="preserve"> </w:t>
          </w:r>
          <w:r w:rsidRPr="00335D75">
            <w:rPr>
              <w:rFonts w:ascii="Times New Roman" w:hAnsi="Times New Roman" w:cs="Times New Roman"/>
            </w:rPr>
            <w:t>exerts</w:t>
          </w:r>
          <w:r w:rsidRPr="00335D75">
            <w:rPr>
              <w:rFonts w:ascii="Times New Roman" w:hAnsi="Times New Roman" w:cs="Times New Roman"/>
            </w:rPr>
            <w:t xml:space="preserve"> an impact on the </w:t>
          </w:r>
          <w:r w:rsidRPr="00335D75">
            <w:rPr>
              <w:rFonts w:ascii="Times New Roman" w:hAnsi="Times New Roman" w:cs="Times New Roman"/>
            </w:rPr>
            <w:t>implementation</w:t>
          </w:r>
          <w:r w:rsidRPr="00335D75">
            <w:rPr>
              <w:rFonts w:ascii="Times New Roman" w:hAnsi="Times New Roman" w:cs="Times New Roman"/>
            </w:rPr>
            <w:t xml:space="preserve"> of IFRS to some degree. The development of the Japanese accounting and </w:t>
          </w:r>
          <w:r w:rsidRPr="00335D75">
            <w:rPr>
              <w:rFonts w:ascii="Times New Roman" w:hAnsi="Times New Roman" w:cs="Times New Roman"/>
            </w:rPr>
            <w:t>auditing</w:t>
          </w:r>
          <w:r w:rsidRPr="00335D75">
            <w:rPr>
              <w:rFonts w:ascii="Times New Roman" w:hAnsi="Times New Roman" w:cs="Times New Roman"/>
            </w:rPr>
            <w:t xml:space="preserve"> systems has been significantly influenced by Confucius's teachings. More specifically, the unequal ties between </w:t>
          </w:r>
          <w:r w:rsidRPr="00335D75">
            <w:rPr>
              <w:rFonts w:ascii="Times New Roman" w:hAnsi="Times New Roman" w:cs="Times New Roman"/>
            </w:rPr>
            <w:t>people's networks</w:t>
          </w:r>
          <w:r w:rsidR="008C54FF" w:rsidRPr="00335D75">
            <w:rPr>
              <w:rFonts w:ascii="Times New Roman" w:hAnsi="Times New Roman" w:cs="Times New Roman"/>
            </w:rPr>
            <w:t>,</w:t>
          </w:r>
          <w:r w:rsidRPr="00335D75">
            <w:rPr>
              <w:rFonts w:ascii="Times New Roman" w:hAnsi="Times New Roman" w:cs="Times New Roman"/>
            </w:rPr>
            <w:t xml:space="preserve"> referred</w:t>
          </w:r>
          <w:r w:rsidRPr="00335D75">
            <w:rPr>
              <w:rFonts w:ascii="Times New Roman" w:hAnsi="Times New Roman" w:cs="Times New Roman"/>
            </w:rPr>
            <w:t xml:space="preserve"> to as </w:t>
          </w:r>
          <w:r w:rsidRPr="00335D75">
            <w:rPr>
              <w:rFonts w:ascii="Times New Roman" w:hAnsi="Times New Roman" w:cs="Times New Roman"/>
            </w:rPr>
            <w:t>“</w:t>
          </w:r>
          <w:r w:rsidRPr="00335D75">
            <w:rPr>
              <w:rFonts w:ascii="Times New Roman" w:hAnsi="Times New Roman" w:cs="Times New Roman"/>
            </w:rPr>
            <w:t>filial piety</w:t>
          </w:r>
          <w:r w:rsidRPr="00335D75">
            <w:rPr>
              <w:rFonts w:ascii="Times New Roman" w:hAnsi="Times New Roman" w:cs="Times New Roman"/>
            </w:rPr>
            <w:t>”</w:t>
          </w:r>
          <w:r w:rsidRPr="00335D75">
            <w:rPr>
              <w:rFonts w:ascii="Times New Roman" w:hAnsi="Times New Roman" w:cs="Times New Roman"/>
            </w:rPr>
            <w:t xml:space="preserve"> and </w:t>
          </w:r>
          <w:r w:rsidRPr="00335D75">
            <w:rPr>
              <w:rFonts w:ascii="Times New Roman" w:hAnsi="Times New Roman" w:cs="Times New Roman"/>
            </w:rPr>
            <w:t>“</w:t>
          </w:r>
          <w:r w:rsidR="00AD2746" w:rsidRPr="00335D75">
            <w:rPr>
              <w:rFonts w:ascii="Times New Roman" w:hAnsi="Times New Roman" w:cs="Times New Roman"/>
            </w:rPr>
            <w:t>loyalty”, have</w:t>
          </w:r>
          <w:r w:rsidRPr="00335D75">
            <w:rPr>
              <w:rFonts w:ascii="Times New Roman" w:hAnsi="Times New Roman" w:cs="Times New Roman"/>
            </w:rPr>
            <w:t xml:space="preserve"> contributed to the stability of society. For instance, loyalty counts more than skill when it comes to pay and promotions under the </w:t>
          </w:r>
          <w:r w:rsidRPr="00335D75">
            <w:rPr>
              <w:rFonts w:ascii="Times New Roman" w:hAnsi="Times New Roman" w:cs="Times New Roman"/>
            </w:rPr>
            <w:t>“</w:t>
          </w:r>
          <w:r w:rsidRPr="00335D75">
            <w:rPr>
              <w:rFonts w:ascii="Times New Roman" w:hAnsi="Times New Roman" w:cs="Times New Roman"/>
            </w:rPr>
            <w:t>system</w:t>
          </w:r>
          <w:r w:rsidRPr="00335D75">
            <w:rPr>
              <w:rFonts w:ascii="Times New Roman" w:hAnsi="Times New Roman" w:cs="Times New Roman"/>
            </w:rPr>
            <w:t>”</w:t>
          </w:r>
          <w:r w:rsidRPr="00335D75">
            <w:rPr>
              <w:rFonts w:ascii="Times New Roman" w:hAnsi="Times New Roman" w:cs="Times New Roman"/>
            </w:rPr>
            <w:t>.</w:t>
          </w:r>
          <w:r w:rsidRPr="00335D75">
            <w:rPr>
              <w:rFonts w:ascii="Times New Roman" w:hAnsi="Times New Roman" w:cs="Times New Roman"/>
            </w:rPr>
            <w:t xml:space="preserve"> Like</w:t>
          </w:r>
          <w:r w:rsidRPr="00335D75">
            <w:rPr>
              <w:rFonts w:ascii="Times New Roman" w:hAnsi="Times New Roman" w:cs="Times New Roman"/>
            </w:rPr>
            <w:t xml:space="preserve"> this, workers under the </w:t>
          </w:r>
          <w:r w:rsidRPr="00335D75">
            <w:rPr>
              <w:rFonts w:ascii="Times New Roman" w:hAnsi="Times New Roman" w:cs="Times New Roman"/>
            </w:rPr>
            <w:t>“permanent</w:t>
          </w:r>
          <w:r w:rsidRPr="00335D75">
            <w:rPr>
              <w:rFonts w:ascii="Times New Roman" w:hAnsi="Times New Roman" w:cs="Times New Roman"/>
            </w:rPr>
            <w:t xml:space="preserve"> employment system</w:t>
          </w:r>
          <w:r w:rsidRPr="00335D75">
            <w:rPr>
              <w:rFonts w:ascii="Times New Roman" w:hAnsi="Times New Roman" w:cs="Times New Roman"/>
            </w:rPr>
            <w:t>”</w:t>
          </w:r>
          <w:r w:rsidRPr="00335D75">
            <w:rPr>
              <w:rFonts w:ascii="Times New Roman" w:hAnsi="Times New Roman" w:cs="Times New Roman"/>
            </w:rPr>
            <w:t xml:space="preserve"> pledge allegiance to the business in exchange for </w:t>
          </w:r>
          <w:r w:rsidRPr="00335D75">
            <w:rPr>
              <w:rFonts w:ascii="Times New Roman" w:hAnsi="Times New Roman" w:cs="Times New Roman"/>
            </w:rPr>
            <w:t xml:space="preserve">a stable </w:t>
          </w:r>
          <w:r w:rsidRPr="00335D75">
            <w:rPr>
              <w:rFonts w:ascii="Times New Roman" w:hAnsi="Times New Roman" w:cs="Times New Roman"/>
            </w:rPr>
            <w:t xml:space="preserve">job. In Japanese society, avoiding confrontation is also seen as a fundamental characteristic known as </w:t>
          </w:r>
          <w:r w:rsidRPr="00335D75">
            <w:rPr>
              <w:rFonts w:ascii="Times New Roman" w:hAnsi="Times New Roman" w:cs="Times New Roman"/>
            </w:rPr>
            <w:t xml:space="preserve">“manhood”. </w:t>
          </w:r>
          <w:r w:rsidRPr="00335D75">
            <w:rPr>
              <w:rFonts w:ascii="Times New Roman" w:hAnsi="Times New Roman" w:cs="Times New Roman"/>
            </w:rPr>
            <w:t xml:space="preserve">Put differently, social interactions are carried out in a way that preserves each person's </w:t>
          </w:r>
          <w:r w:rsidRPr="00335D75">
            <w:rPr>
              <w:rFonts w:ascii="Times New Roman" w:hAnsi="Times New Roman" w:cs="Times New Roman"/>
            </w:rPr>
            <w:t xml:space="preserve">“dignity”. </w:t>
          </w:r>
          <w:r w:rsidR="00AD2746" w:rsidRPr="00335D75">
            <w:rPr>
              <w:rFonts w:ascii="Times New Roman" w:hAnsi="Times New Roman" w:cs="Times New Roman"/>
            </w:rPr>
            <w:t xml:space="preserve">Other moral values such as temperance and prudence, also referred to as being "economical," entail not spending more money than is required and </w:t>
          </w:r>
          <w:r w:rsidR="008C54FF" w:rsidRPr="00335D75">
            <w:rPr>
              <w:rFonts w:ascii="Times New Roman" w:hAnsi="Times New Roman" w:cs="Times New Roman"/>
            </w:rPr>
            <w:t>promoting</w:t>
          </w:r>
          <w:r w:rsidR="00AD2746" w:rsidRPr="00335D75">
            <w:rPr>
              <w:rFonts w:ascii="Times New Roman" w:hAnsi="Times New Roman" w:cs="Times New Roman"/>
            </w:rPr>
            <w:t xml:space="preserve"> conservative and sensible qualities (Suzuki and Jaffe, 2019). </w:t>
          </w:r>
          <w:r w:rsidR="008C54FF" w:rsidRPr="00335D75">
            <w:rPr>
              <w:rFonts w:ascii="Times New Roman" w:hAnsi="Times New Roman" w:cs="Times New Roman"/>
            </w:rPr>
            <w:t>Most</w:t>
          </w:r>
          <w:r w:rsidR="00AD2746" w:rsidRPr="00335D75">
            <w:rPr>
              <w:rFonts w:ascii="Times New Roman" w:hAnsi="Times New Roman" w:cs="Times New Roman"/>
            </w:rPr>
            <w:t xml:space="preserve"> conservatives' recommendations, which emphasise ideas like manufacturing, business survival, caution, and long-term vision, are justified by these qualities.</w:t>
          </w:r>
        </w:p>
        <w:p w14:paraId="2685D2E9" w14:textId="77777777" w:rsidR="001009A5" w:rsidRPr="00335D75" w:rsidRDefault="001009A5" w:rsidP="001009A5">
          <w:pPr>
            <w:rPr>
              <w:rFonts w:ascii="Times New Roman" w:hAnsi="Times New Roman" w:cs="Times New Roman"/>
            </w:rPr>
          </w:pPr>
        </w:p>
        <w:p w14:paraId="2014FBA0" w14:textId="77777777" w:rsidR="005F15DF" w:rsidRPr="00335D75" w:rsidRDefault="005F15DF" w:rsidP="001009A5">
          <w:pPr>
            <w:rPr>
              <w:rFonts w:ascii="Times New Roman" w:hAnsi="Times New Roman" w:cs="Times New Roman"/>
            </w:rPr>
          </w:pPr>
        </w:p>
        <w:p w14:paraId="608FFC34" w14:textId="687037EF" w:rsidR="005F15DF" w:rsidRPr="00335D75" w:rsidRDefault="005F15DF" w:rsidP="001009A5">
          <w:pPr>
            <w:rPr>
              <w:rFonts w:ascii="Times New Roman" w:hAnsi="Times New Roman" w:cs="Times New Roman"/>
            </w:rPr>
          </w:pPr>
          <w:r w:rsidRPr="00335D75">
            <w:rPr>
              <w:rFonts w:ascii="Times New Roman" w:hAnsi="Times New Roman" w:cs="Times New Roman"/>
            </w:rPr>
            <w:t>The other inevitable issue is the cost of implementing IFRS. By using the separation strategy, IFRS for consolidated financial statements of multinational corporations in Japan is supported by both Liberals and Conservatives. Nonetheless, it is anticipated that IFRS adoption would be expensive in nations that use the Continental European model. This is due to the fact that the Anglo-American system and the Continental European system are more similar to IFRS (Lourenco, 2015). Furthermore, the examination of domestic reconciliation between accounting standards and other subsystems has significant significance in nations where the accounting system and its supporting infrastructures are well-established (De George et al., 2016).</w:t>
          </w:r>
        </w:p>
        <w:p w14:paraId="47D0A935" w14:textId="77777777" w:rsidR="001009A5" w:rsidRPr="00335D75" w:rsidRDefault="001009A5" w:rsidP="001009A5">
          <w:pPr>
            <w:rPr>
              <w:rFonts w:ascii="Times New Roman" w:hAnsi="Times New Roman" w:cs="Times New Roman"/>
            </w:rPr>
          </w:pPr>
        </w:p>
        <w:p w14:paraId="255FF2CD" w14:textId="77777777" w:rsidR="00BD337E" w:rsidRPr="00335D75" w:rsidRDefault="00BD337E" w:rsidP="001009A5">
          <w:pPr>
            <w:rPr>
              <w:rFonts w:ascii="Times New Roman" w:hAnsi="Times New Roman" w:cs="Times New Roman"/>
            </w:rPr>
          </w:pPr>
        </w:p>
        <w:p w14:paraId="18C8C548" w14:textId="21306FAF" w:rsidR="005F15DF" w:rsidRPr="00335D75" w:rsidRDefault="00BD337E" w:rsidP="001009A5">
          <w:pPr>
            <w:rPr>
              <w:rFonts w:ascii="Times New Roman" w:hAnsi="Times New Roman" w:cs="Times New Roman"/>
            </w:rPr>
          </w:pPr>
          <w:r w:rsidRPr="00335D75">
            <w:rPr>
              <w:rFonts w:ascii="Times New Roman" w:hAnsi="Times New Roman" w:cs="Times New Roman"/>
            </w:rPr>
            <w:t>As s</w:t>
          </w:r>
          <w:r w:rsidR="00DB7367" w:rsidRPr="00335D75">
            <w:rPr>
              <w:rFonts w:ascii="Times New Roman" w:hAnsi="Times New Roman" w:cs="Times New Roman"/>
            </w:rPr>
            <w:t>ated above</w:t>
          </w:r>
          <w:r w:rsidRPr="00335D75">
            <w:rPr>
              <w:rFonts w:ascii="Times New Roman" w:hAnsi="Times New Roman" w:cs="Times New Roman"/>
            </w:rPr>
            <w:t xml:space="preserve">, the majority of Conservatives believe that Japanese GAAP is preferable </w:t>
          </w:r>
          <w:r w:rsidR="00987957" w:rsidRPr="00335D75">
            <w:rPr>
              <w:rFonts w:ascii="Times New Roman" w:hAnsi="Times New Roman" w:cs="Times New Roman"/>
            </w:rPr>
            <w:t>to</w:t>
          </w:r>
          <w:r w:rsidRPr="00335D75">
            <w:rPr>
              <w:rFonts w:ascii="Times New Roman" w:hAnsi="Times New Roman" w:cs="Times New Roman"/>
            </w:rPr>
            <w:t xml:space="preserve"> IFRS, particularly when it comes to the accounting procedures for, recycling, research costs, and pension advantages. When using IFRS, these standards may be changed or eliminated.</w:t>
          </w:r>
          <w:r w:rsidR="00987957" w:rsidRPr="00335D75">
            <w:rPr>
              <w:rFonts w:ascii="Times New Roman" w:hAnsi="Times New Roman" w:cs="Times New Roman"/>
            </w:rPr>
            <w:t xml:space="preserve"> </w:t>
          </w:r>
          <w:r w:rsidR="00987957" w:rsidRPr="00335D75">
            <w:rPr>
              <w:rFonts w:ascii="Times New Roman" w:hAnsi="Times New Roman" w:cs="Times New Roman"/>
            </w:rPr>
            <w:t xml:space="preserve">According to </w:t>
          </w:r>
          <w:proofErr w:type="spellStart"/>
          <w:r w:rsidR="00987957" w:rsidRPr="00335D75">
            <w:rPr>
              <w:rFonts w:ascii="Times New Roman" w:hAnsi="Times New Roman" w:cs="Times New Roman"/>
            </w:rPr>
            <w:t>Tsunogaya</w:t>
          </w:r>
          <w:proofErr w:type="spellEnd"/>
          <w:r w:rsidR="00987957" w:rsidRPr="00335D75">
            <w:rPr>
              <w:rFonts w:ascii="Times New Roman" w:hAnsi="Times New Roman" w:cs="Times New Roman"/>
            </w:rPr>
            <w:t xml:space="preserve"> (2016), the automotive and electronic sectors in Japan, which develop accounting standards, favour Japanese GAAP over IFRS because </w:t>
          </w:r>
          <w:r w:rsidR="00987957" w:rsidRPr="00335D75">
            <w:rPr>
              <w:rFonts w:ascii="Times New Roman" w:hAnsi="Times New Roman" w:cs="Times New Roman"/>
            </w:rPr>
            <w:t xml:space="preserve">the </w:t>
          </w:r>
          <w:r w:rsidR="00987957" w:rsidRPr="00335D75">
            <w:rPr>
              <w:rFonts w:ascii="Times New Roman" w:hAnsi="Times New Roman" w:cs="Times New Roman"/>
            </w:rPr>
            <w:t>Business Accounting Council</w:t>
          </w:r>
          <w:r w:rsidR="00987957" w:rsidRPr="00335D75">
            <w:rPr>
              <w:rFonts w:ascii="Times New Roman" w:hAnsi="Times New Roman" w:cs="Times New Roman"/>
            </w:rPr>
            <w:t xml:space="preserve"> </w:t>
          </w:r>
          <w:r w:rsidR="00987957" w:rsidRPr="00335D75">
            <w:rPr>
              <w:rFonts w:ascii="Times New Roman" w:hAnsi="Times New Roman" w:cs="Times New Roman"/>
            </w:rPr>
            <w:t>and Accounting Standards Board of Japan</w:t>
          </w:r>
          <w:r w:rsidR="00987957" w:rsidRPr="00335D75">
            <w:rPr>
              <w:rFonts w:ascii="Times New Roman" w:hAnsi="Times New Roman" w:cs="Times New Roman"/>
            </w:rPr>
            <w:t xml:space="preserve"> </w:t>
          </w:r>
          <w:r w:rsidR="00987957" w:rsidRPr="00335D75">
            <w:rPr>
              <w:rFonts w:ascii="Times New Roman" w:hAnsi="Times New Roman" w:cs="Times New Roman"/>
            </w:rPr>
            <w:t>have done a good job of reflecting the economic reality of Japanese manufacturing. The findings suggest that although there is a widespread desire for local GAAP to become more similar to IFRS, there are still key conceptual distinctions between the two.</w:t>
          </w:r>
        </w:p>
        <w:p w14:paraId="6246B9CA" w14:textId="77777777" w:rsidR="00DB7367" w:rsidRDefault="00DB7367" w:rsidP="001009A5">
          <w:pPr>
            <w:rPr>
              <w:rFonts w:ascii="Times New Roman" w:hAnsi="Times New Roman" w:cs="Times New Roman"/>
            </w:rPr>
          </w:pPr>
        </w:p>
        <w:p w14:paraId="7E427217" w14:textId="77777777" w:rsidR="004A60C5" w:rsidRPr="00335D75" w:rsidRDefault="004A60C5" w:rsidP="001009A5">
          <w:pPr>
            <w:rPr>
              <w:rFonts w:ascii="Times New Roman" w:hAnsi="Times New Roman" w:cs="Times New Roman"/>
            </w:rPr>
          </w:pPr>
        </w:p>
        <w:p w14:paraId="661DCA03" w14:textId="3920DC9F" w:rsidR="001009A5" w:rsidRPr="00335D75" w:rsidRDefault="001009A5" w:rsidP="001009A5">
          <w:pPr>
            <w:pStyle w:val="Heading2"/>
            <w:rPr>
              <w:rFonts w:ascii="Times New Roman" w:hAnsi="Times New Roman" w:cs="Times New Roman"/>
            </w:rPr>
          </w:pPr>
          <w:bookmarkStart w:id="4" w:name="_Toc153576161"/>
          <w:r w:rsidRPr="00335D75">
            <w:rPr>
              <w:rFonts w:ascii="Times New Roman" w:hAnsi="Times New Roman" w:cs="Times New Roman"/>
            </w:rPr>
            <w:t>2</w:t>
          </w:r>
          <w:r w:rsidRPr="00335D75">
            <w:rPr>
              <w:rFonts w:ascii="Times New Roman" w:hAnsi="Times New Roman" w:cs="Times New Roman"/>
            </w:rPr>
            <w:t xml:space="preserve">. </w:t>
          </w:r>
          <w:r w:rsidRPr="00335D75">
            <w:rPr>
              <w:rFonts w:ascii="Times New Roman" w:hAnsi="Times New Roman" w:cs="Times New Roman"/>
            </w:rPr>
            <w:t>Benefits</w:t>
          </w:r>
          <w:r w:rsidRPr="00335D75">
            <w:rPr>
              <w:rFonts w:ascii="Times New Roman" w:hAnsi="Times New Roman" w:cs="Times New Roman"/>
            </w:rPr>
            <w:t xml:space="preserve"> of Implementing IFRS in Japan</w:t>
          </w:r>
          <w:bookmarkEnd w:id="4"/>
        </w:p>
        <w:p w14:paraId="295968FF" w14:textId="77777777" w:rsidR="001009A5" w:rsidRPr="00335D75" w:rsidRDefault="001009A5" w:rsidP="001009A5">
          <w:pPr>
            <w:rPr>
              <w:rFonts w:ascii="Times New Roman" w:hAnsi="Times New Roman" w:cs="Times New Roman"/>
            </w:rPr>
          </w:pPr>
        </w:p>
        <w:p w14:paraId="2CE15217" w14:textId="77777777" w:rsidR="00987957" w:rsidRPr="00335D75" w:rsidRDefault="00987957" w:rsidP="001009A5">
          <w:pPr>
            <w:rPr>
              <w:rFonts w:ascii="Times New Roman" w:hAnsi="Times New Roman" w:cs="Times New Roman"/>
            </w:rPr>
          </w:pPr>
        </w:p>
        <w:p w14:paraId="62F4DEC7" w14:textId="620A81A5" w:rsidR="001009A5" w:rsidRPr="00335D75" w:rsidRDefault="00613224" w:rsidP="001009A5">
          <w:pPr>
            <w:rPr>
              <w:rFonts w:ascii="Times New Roman" w:hAnsi="Times New Roman" w:cs="Times New Roman"/>
            </w:rPr>
          </w:pPr>
          <w:r w:rsidRPr="00335D75">
            <w:rPr>
              <w:rFonts w:ascii="Times New Roman" w:hAnsi="Times New Roman" w:cs="Times New Roman"/>
            </w:rPr>
            <w:lastRenderedPageBreak/>
            <w:t>By implementing a single standard throughout the whole business group, IFRS enables multinational corporations with subsidiaries all over the world to prepare consolidated financial statements more quickly and with uniform reporting quality.</w:t>
          </w:r>
          <w:r w:rsidRPr="00335D75">
            <w:rPr>
              <w:rFonts w:ascii="Times New Roman" w:hAnsi="Times New Roman" w:cs="Times New Roman"/>
            </w:rPr>
            <w:t xml:space="preserve"> </w:t>
          </w:r>
          <w:r w:rsidR="00987957" w:rsidRPr="00335D75">
            <w:rPr>
              <w:rFonts w:ascii="Times New Roman" w:hAnsi="Times New Roman" w:cs="Times New Roman"/>
            </w:rPr>
            <w:t xml:space="preserve">An analysis of the effects of the voluntary adoption of International Financial Reporting Standards (IFRS) on accounting statistics has been carried out using a sample of Japanese enterprises (Miao, Shuto, and </w:t>
          </w:r>
          <w:proofErr w:type="spellStart"/>
          <w:r w:rsidR="00987957" w:rsidRPr="00335D75">
            <w:rPr>
              <w:rFonts w:ascii="Times New Roman" w:hAnsi="Times New Roman" w:cs="Times New Roman"/>
            </w:rPr>
            <w:t>Tsunogaya</w:t>
          </w:r>
          <w:proofErr w:type="spellEnd"/>
          <w:r w:rsidR="00987957" w:rsidRPr="00335D75">
            <w:rPr>
              <w:rFonts w:ascii="Times New Roman" w:hAnsi="Times New Roman" w:cs="Times New Roman"/>
            </w:rPr>
            <w:t>, 2023). The final findings indicate that, while equity is not much impacted by the implementation of IFRS, net income is significantly greater under IFRS than under Japanese generally accepted accounting standards (GAAP).</w:t>
          </w:r>
        </w:p>
        <w:p w14:paraId="0E095E04" w14:textId="77777777" w:rsidR="001009A5" w:rsidRPr="00335D75" w:rsidRDefault="001009A5" w:rsidP="001009A5">
          <w:pPr>
            <w:rPr>
              <w:rFonts w:ascii="Times New Roman" w:hAnsi="Times New Roman" w:cs="Times New Roman"/>
            </w:rPr>
          </w:pPr>
        </w:p>
        <w:p w14:paraId="2287625F" w14:textId="77777777" w:rsidR="00A365F6" w:rsidRPr="00335D75" w:rsidRDefault="00A365F6" w:rsidP="001009A5">
          <w:pPr>
            <w:rPr>
              <w:rFonts w:ascii="Times New Roman" w:hAnsi="Times New Roman" w:cs="Times New Roman"/>
            </w:rPr>
          </w:pPr>
        </w:p>
        <w:p w14:paraId="52DC12D6" w14:textId="754DB4EA" w:rsidR="007108C1" w:rsidRPr="00335D75" w:rsidRDefault="00613224" w:rsidP="001009A5">
          <w:pPr>
            <w:rPr>
              <w:rFonts w:ascii="Times New Roman" w:hAnsi="Times New Roman" w:cs="Times New Roman"/>
            </w:rPr>
          </w:pPr>
          <w:r w:rsidRPr="00335D75">
            <w:rPr>
              <w:rFonts w:ascii="Times New Roman" w:hAnsi="Times New Roman" w:cs="Times New Roman"/>
            </w:rPr>
            <w:t>Further</w:t>
          </w:r>
          <w:r w:rsidRPr="00335D75">
            <w:rPr>
              <w:rFonts w:ascii="Times New Roman" w:hAnsi="Times New Roman" w:cs="Times New Roman"/>
            </w:rPr>
            <w:t>, implementation draws in additional international risk capital. It is more difficult for investors to do peer comparisons and analysis due to differences in accounting standards between jurisdictions. Investors may more easily compare and evaluate Japanese firms with their worldwide counterparts and make investments in the Japanese market thanks to IFRS, which provides a single global standard.</w:t>
          </w:r>
          <w:r w:rsidRPr="00335D75">
            <w:rPr>
              <w:rFonts w:ascii="Times New Roman" w:hAnsi="Times New Roman" w:cs="Times New Roman"/>
            </w:rPr>
            <w:t xml:space="preserve"> </w:t>
          </w:r>
          <w:r w:rsidR="007108C1" w:rsidRPr="00335D75">
            <w:rPr>
              <w:rFonts w:ascii="Times New Roman" w:hAnsi="Times New Roman" w:cs="Times New Roman"/>
            </w:rPr>
            <w:t>According to a questionnaire survey by Ozu et al. (2018), the ability to evaluate financial data with rival businesses globally is the most significant perceived benefit. This is followed somewhat by the ability to raise capital from shareholders internationally, enhanced knowledge for shareholders, and raised financial information transparency. Even when considering worldwide comparability, the number of firms evaluating these benefits as substantia</w:t>
          </w:r>
          <w:r w:rsidR="007E34B0" w:rsidRPr="00335D75">
            <w:rPr>
              <w:rFonts w:ascii="Times New Roman" w:hAnsi="Times New Roman" w:cs="Times New Roman"/>
            </w:rPr>
            <w:t xml:space="preserve">l </w:t>
          </w:r>
          <w:r w:rsidR="007108C1" w:rsidRPr="00335D75">
            <w:rPr>
              <w:rFonts w:ascii="Times New Roman" w:hAnsi="Times New Roman" w:cs="Times New Roman"/>
            </w:rPr>
            <w:t xml:space="preserve">is quite small. Simultaneously, </w:t>
          </w:r>
          <w:r w:rsidR="007108C1" w:rsidRPr="00335D75">
            <w:rPr>
              <w:rFonts w:ascii="Times New Roman" w:hAnsi="Times New Roman" w:cs="Times New Roman"/>
            </w:rPr>
            <w:t>most</w:t>
          </w:r>
          <w:r w:rsidR="007108C1" w:rsidRPr="00335D75">
            <w:rPr>
              <w:rFonts w:ascii="Times New Roman" w:hAnsi="Times New Roman" w:cs="Times New Roman"/>
            </w:rPr>
            <w:t xml:space="preserve"> enterprises reported experiencing mild gains from IFRS in every instance. This might be attributed to the fact that respondents were asked to assess benefits that are still mostly speculative.</w:t>
          </w:r>
        </w:p>
        <w:p w14:paraId="62816428" w14:textId="77777777" w:rsidR="00613224" w:rsidRPr="00335D75" w:rsidRDefault="00613224" w:rsidP="001009A5">
          <w:pPr>
            <w:rPr>
              <w:rFonts w:ascii="Times New Roman" w:hAnsi="Times New Roman" w:cs="Times New Roman"/>
            </w:rPr>
          </w:pPr>
        </w:p>
        <w:p w14:paraId="7167E42D" w14:textId="77777777" w:rsidR="007108C1" w:rsidRPr="00335D75" w:rsidRDefault="007108C1" w:rsidP="001009A5">
          <w:pPr>
            <w:rPr>
              <w:rFonts w:ascii="Times New Roman" w:hAnsi="Times New Roman" w:cs="Times New Roman"/>
            </w:rPr>
          </w:pPr>
        </w:p>
        <w:p w14:paraId="35FCAB93" w14:textId="2748BD11" w:rsidR="001009A5" w:rsidRPr="00335D75" w:rsidRDefault="001009A5" w:rsidP="001009A5">
          <w:pPr>
            <w:pStyle w:val="Heading2"/>
            <w:rPr>
              <w:rFonts w:ascii="Times New Roman" w:hAnsi="Times New Roman" w:cs="Times New Roman"/>
            </w:rPr>
          </w:pPr>
          <w:bookmarkStart w:id="5" w:name="_Toc153576162"/>
          <w:r w:rsidRPr="00335D75">
            <w:rPr>
              <w:rFonts w:ascii="Times New Roman" w:hAnsi="Times New Roman" w:cs="Times New Roman"/>
            </w:rPr>
            <w:t>3</w:t>
          </w:r>
          <w:r w:rsidRPr="00335D75">
            <w:rPr>
              <w:rFonts w:ascii="Times New Roman" w:hAnsi="Times New Roman" w:cs="Times New Roman"/>
            </w:rPr>
            <w:t xml:space="preserve">. Challenges of Implementing IFRS in </w:t>
          </w:r>
          <w:r w:rsidRPr="00335D75">
            <w:rPr>
              <w:rFonts w:ascii="Times New Roman" w:hAnsi="Times New Roman" w:cs="Times New Roman"/>
              <w:lang w:eastAsia="zh-CN"/>
            </w:rPr>
            <w:t>Indonesia</w:t>
          </w:r>
          <w:bookmarkEnd w:id="5"/>
        </w:p>
        <w:p w14:paraId="6BEC4C64" w14:textId="77777777" w:rsidR="001009A5" w:rsidRPr="00335D75" w:rsidRDefault="001009A5" w:rsidP="001009A5">
          <w:pPr>
            <w:rPr>
              <w:rFonts w:ascii="Times New Roman" w:hAnsi="Times New Roman" w:cs="Times New Roman"/>
            </w:rPr>
          </w:pPr>
        </w:p>
        <w:p w14:paraId="5700CD7C" w14:textId="77777777" w:rsidR="00D57AD1" w:rsidRPr="00335D75" w:rsidRDefault="00D57AD1" w:rsidP="001009A5">
          <w:pPr>
            <w:rPr>
              <w:rFonts w:ascii="Times New Roman" w:hAnsi="Times New Roman" w:cs="Times New Roman"/>
            </w:rPr>
          </w:pPr>
        </w:p>
        <w:p w14:paraId="7C578512" w14:textId="180AFAA1" w:rsidR="00D57AD1" w:rsidRPr="00335D75" w:rsidRDefault="00D57AD1" w:rsidP="001009A5">
          <w:pPr>
            <w:rPr>
              <w:rFonts w:ascii="Times New Roman" w:hAnsi="Times New Roman" w:cs="Times New Roman"/>
            </w:rPr>
          </w:pPr>
          <w:r w:rsidRPr="00335D75">
            <w:rPr>
              <w:rFonts w:ascii="Times New Roman" w:hAnsi="Times New Roman" w:cs="Times New Roman"/>
            </w:rPr>
            <w:t>The perception of IFRS's complexity stems from its differences with earlier accounting standards. According to some, the IFRS is an accounting standard that encourages the widespread application of fair value accounting (</w:t>
          </w:r>
          <w:proofErr w:type="spellStart"/>
          <w:r w:rsidRPr="00335D75">
            <w:rPr>
              <w:rFonts w:ascii="Times New Roman" w:hAnsi="Times New Roman" w:cs="Times New Roman"/>
            </w:rPr>
            <w:t>Nugraheni</w:t>
          </w:r>
          <w:proofErr w:type="spellEnd"/>
          <w:r w:rsidRPr="00335D75">
            <w:rPr>
              <w:rFonts w:ascii="Times New Roman" w:hAnsi="Times New Roman" w:cs="Times New Roman"/>
            </w:rPr>
            <w:t>,</w:t>
          </w:r>
          <w:r w:rsidR="002B0F99" w:rsidRPr="00335D75">
            <w:rPr>
              <w:rFonts w:ascii="Times New Roman" w:hAnsi="Times New Roman" w:cs="Times New Roman"/>
            </w:rPr>
            <w:t xml:space="preserve"> </w:t>
          </w:r>
          <w:r w:rsidR="002B0F99" w:rsidRPr="00D57AD1">
            <w:rPr>
              <w:rFonts w:ascii="Times New Roman" w:hAnsi="Times New Roman" w:cs="Times New Roman"/>
            </w:rPr>
            <w:t>Cummings</w:t>
          </w:r>
          <w:r w:rsidR="002B0F99" w:rsidRPr="00335D75">
            <w:rPr>
              <w:rFonts w:ascii="Times New Roman" w:hAnsi="Times New Roman" w:cs="Times New Roman"/>
            </w:rPr>
            <w:t xml:space="preserve"> </w:t>
          </w:r>
          <w:r w:rsidR="002B0F99" w:rsidRPr="00D57AD1">
            <w:rPr>
              <w:rFonts w:ascii="Times New Roman" w:hAnsi="Times New Roman" w:cs="Times New Roman"/>
            </w:rPr>
            <w:t>and Kilgore</w:t>
          </w:r>
          <w:r w:rsidR="002B0F99" w:rsidRPr="00335D75">
            <w:rPr>
              <w:rFonts w:ascii="Times New Roman" w:hAnsi="Times New Roman" w:cs="Times New Roman"/>
            </w:rPr>
            <w:t>,</w:t>
          </w:r>
          <w:r w:rsidRPr="00335D75">
            <w:rPr>
              <w:rFonts w:ascii="Times New Roman" w:hAnsi="Times New Roman" w:cs="Times New Roman"/>
            </w:rPr>
            <w:t xml:space="preserve"> 2022).</w:t>
          </w:r>
          <w:r w:rsidRPr="00335D75">
            <w:rPr>
              <w:rFonts w:ascii="Times New Roman" w:hAnsi="Times New Roman" w:cs="Times New Roman"/>
              <w:lang w:eastAsia="zh-CN"/>
            </w:rPr>
            <w:t xml:space="preserve"> </w:t>
          </w:r>
          <w:r w:rsidRPr="00335D75">
            <w:rPr>
              <w:rFonts w:ascii="Times New Roman" w:hAnsi="Times New Roman" w:cs="Times New Roman"/>
            </w:rPr>
            <w:t xml:space="preserve">Prior to IFRS convergence, historical cost accounting served as the primary foundation for the development of accounting standards in Indonesia. As a result, the transition to IFRS created </w:t>
          </w:r>
          <w:r w:rsidRPr="00335D75">
            <w:rPr>
              <w:rFonts w:ascii="Times New Roman" w:hAnsi="Times New Roman" w:cs="Times New Roman"/>
            </w:rPr>
            <w:t>several</w:t>
          </w:r>
          <w:r w:rsidRPr="00335D75">
            <w:rPr>
              <w:rFonts w:ascii="Times New Roman" w:hAnsi="Times New Roman" w:cs="Times New Roman"/>
            </w:rPr>
            <w:t xml:space="preserve"> challenges for the application of fair-value-based accounting standards. Due to the notion that some of the new standards derived from the IFRS are too complicated, these standards must be implemented with great caution.</w:t>
          </w:r>
        </w:p>
        <w:p w14:paraId="703744D9" w14:textId="77777777" w:rsidR="000E1ED2" w:rsidRPr="00335D75" w:rsidRDefault="000E1ED2" w:rsidP="001009A5">
          <w:pPr>
            <w:rPr>
              <w:rFonts w:ascii="Times New Roman" w:hAnsi="Times New Roman" w:cs="Times New Roman"/>
            </w:rPr>
          </w:pPr>
        </w:p>
        <w:p w14:paraId="204F76BD" w14:textId="77777777" w:rsidR="000E1ED2" w:rsidRPr="00335D75" w:rsidRDefault="000E1ED2" w:rsidP="001009A5">
          <w:pPr>
            <w:rPr>
              <w:rFonts w:ascii="Times New Roman" w:hAnsi="Times New Roman" w:cs="Times New Roman"/>
            </w:rPr>
          </w:pPr>
        </w:p>
        <w:p w14:paraId="5F38F3AC" w14:textId="690D31E2" w:rsidR="000E1ED2" w:rsidRPr="00335D75" w:rsidRDefault="000E1ED2" w:rsidP="001009A5">
          <w:pPr>
            <w:rPr>
              <w:rFonts w:ascii="Times New Roman" w:hAnsi="Times New Roman" w:cs="Times New Roman"/>
            </w:rPr>
          </w:pPr>
          <w:r w:rsidRPr="00335D75">
            <w:rPr>
              <w:rFonts w:ascii="Times New Roman" w:hAnsi="Times New Roman" w:cs="Times New Roman"/>
            </w:rPr>
            <w:t>One specific example of how Indonesians feel the IFRS are too complex is the implementation of new accounting rules for financial instruments. The original intent was for the amended PSAK 50 and PSAK 55 to go into effect on January 1, 2009. However, because Indonesian banks lacked the required resources, the Indonesian Commercial Banks Association petitioned for the standards to be delayed owing to the perceived difficulty of the requirements. The IAI delayed the standards' effective date to January 1, 2010, in response to this appeal, to give businesses enough time to organise their internal processes in advance of the standards' adoption (Maradona and Chand, 2018).</w:t>
          </w:r>
          <w:r w:rsidRPr="00335D75">
            <w:rPr>
              <w:rFonts w:ascii="Times New Roman" w:hAnsi="Times New Roman" w:cs="Times New Roman"/>
            </w:rPr>
            <w:t xml:space="preserve"> </w:t>
          </w:r>
          <w:r w:rsidRPr="00335D75">
            <w:rPr>
              <w:rFonts w:ascii="Times New Roman" w:hAnsi="Times New Roman" w:cs="Times New Roman"/>
            </w:rPr>
            <w:t>The banking sector regulator extended the deadline for applying a particular PSAK 55 requiremen</w:t>
          </w:r>
          <w:r w:rsidRPr="00335D75">
            <w:rPr>
              <w:rFonts w:ascii="Times New Roman" w:hAnsi="Times New Roman" w:cs="Times New Roman"/>
            </w:rPr>
            <w:t xml:space="preserve">t, </w:t>
          </w:r>
          <w:r w:rsidRPr="00335D75">
            <w:rPr>
              <w:rFonts w:ascii="Times New Roman" w:hAnsi="Times New Roman" w:cs="Times New Roman"/>
            </w:rPr>
            <w:t>which had to do with how loan loss reserves were calculated</w:t>
          </w:r>
          <w:r w:rsidRPr="00335D75">
            <w:rPr>
              <w:rFonts w:ascii="Times New Roman" w:hAnsi="Times New Roman" w:cs="Times New Roman"/>
            </w:rPr>
            <w:t xml:space="preserve">, </w:t>
          </w:r>
          <w:r w:rsidRPr="00335D75">
            <w:rPr>
              <w:rFonts w:ascii="Times New Roman" w:hAnsi="Times New Roman" w:cs="Times New Roman"/>
            </w:rPr>
            <w:t xml:space="preserve">until January 1, 2012. This was deemed necessary as </w:t>
          </w:r>
          <w:r w:rsidRPr="00335D75">
            <w:rPr>
              <w:rFonts w:ascii="Times New Roman" w:hAnsi="Times New Roman" w:cs="Times New Roman"/>
            </w:rPr>
            <w:lastRenderedPageBreak/>
            <w:t>banks were having trouble getting the debtors' historical data ready, which was needed to calculate the loan loss provisioning methodology under IAS 39.</w:t>
          </w:r>
        </w:p>
        <w:p w14:paraId="7A082663" w14:textId="77777777" w:rsidR="001009A5" w:rsidRPr="00335D75" w:rsidRDefault="001009A5" w:rsidP="001009A5">
          <w:pPr>
            <w:rPr>
              <w:rFonts w:ascii="Times New Roman" w:hAnsi="Times New Roman" w:cs="Times New Roman"/>
            </w:rPr>
          </w:pPr>
        </w:p>
        <w:p w14:paraId="017ED36A" w14:textId="77777777" w:rsidR="00356D70" w:rsidRPr="00335D75" w:rsidRDefault="00356D70" w:rsidP="001009A5">
          <w:pPr>
            <w:rPr>
              <w:rFonts w:ascii="Times New Roman" w:hAnsi="Times New Roman" w:cs="Times New Roman"/>
            </w:rPr>
          </w:pPr>
        </w:p>
        <w:p w14:paraId="6C4B6E76" w14:textId="7872789E" w:rsidR="00356D70" w:rsidRPr="00335D75" w:rsidRDefault="00356D70" w:rsidP="001009A5">
          <w:pPr>
            <w:rPr>
              <w:rFonts w:ascii="Times New Roman" w:hAnsi="Times New Roman" w:cs="Times New Roman"/>
              <w:lang w:eastAsia="zh-CN"/>
            </w:rPr>
          </w:pPr>
          <w:r w:rsidRPr="00335D75">
            <w:rPr>
              <w:rFonts w:ascii="Times New Roman" w:hAnsi="Times New Roman" w:cs="Times New Roman"/>
              <w:lang w:eastAsia="zh-CN"/>
            </w:rPr>
            <w:t>Overall, the</w:t>
          </w:r>
          <w:r w:rsidRPr="00335D75">
            <w:rPr>
              <w:rFonts w:ascii="Times New Roman" w:hAnsi="Times New Roman" w:cs="Times New Roman"/>
              <w:lang w:eastAsia="zh-CN"/>
            </w:rPr>
            <w:t xml:space="preserve"> extent to which the nation's regulators </w:t>
          </w:r>
          <w:r w:rsidRPr="00335D75">
            <w:rPr>
              <w:rFonts w:ascii="Times New Roman" w:hAnsi="Times New Roman" w:cs="Times New Roman"/>
              <w:lang w:eastAsia="zh-CN"/>
            </w:rPr>
            <w:t>can</w:t>
          </w:r>
          <w:r w:rsidRPr="00335D75">
            <w:rPr>
              <w:rFonts w:ascii="Times New Roman" w:hAnsi="Times New Roman" w:cs="Times New Roman"/>
              <w:lang w:eastAsia="zh-CN"/>
            </w:rPr>
            <w:t xml:space="preserve"> address the challenges that have surfaced during the transitional period will play a significant role in determining the success of the Indonesian IFRS convergence project. The experience of Indonesia with certain recently adopted IFRS has demonstrated that the industry's preparedness to embrace a new set of accounting standards might impact the convergence program's pace.</w:t>
          </w:r>
        </w:p>
        <w:p w14:paraId="05AB55F9" w14:textId="77777777" w:rsidR="00DB7367" w:rsidRPr="00335D75" w:rsidRDefault="00DB7367" w:rsidP="001009A5">
          <w:pPr>
            <w:rPr>
              <w:rFonts w:ascii="Times New Roman" w:hAnsi="Times New Roman" w:cs="Times New Roman"/>
              <w:lang w:eastAsia="zh-CN"/>
            </w:rPr>
          </w:pPr>
        </w:p>
        <w:p w14:paraId="47AC789F" w14:textId="77777777" w:rsidR="00DB7367" w:rsidRPr="00335D75" w:rsidRDefault="00DB7367" w:rsidP="001009A5">
          <w:pPr>
            <w:rPr>
              <w:rFonts w:ascii="Times New Roman" w:hAnsi="Times New Roman" w:cs="Times New Roman"/>
              <w:lang w:eastAsia="zh-CN"/>
            </w:rPr>
          </w:pPr>
        </w:p>
        <w:p w14:paraId="6C6EDA08" w14:textId="4A200975" w:rsidR="001009A5" w:rsidRPr="00335D75" w:rsidRDefault="001009A5" w:rsidP="001009A5">
          <w:pPr>
            <w:pStyle w:val="Heading2"/>
            <w:rPr>
              <w:rFonts w:ascii="Times New Roman" w:hAnsi="Times New Roman" w:cs="Times New Roman"/>
            </w:rPr>
          </w:pPr>
          <w:bookmarkStart w:id="6" w:name="_Toc153576163"/>
          <w:r w:rsidRPr="00335D75">
            <w:rPr>
              <w:rFonts w:ascii="Times New Roman" w:hAnsi="Times New Roman" w:cs="Times New Roman"/>
            </w:rPr>
            <w:t>4</w:t>
          </w:r>
          <w:r w:rsidRPr="00335D75">
            <w:rPr>
              <w:rFonts w:ascii="Times New Roman" w:hAnsi="Times New Roman" w:cs="Times New Roman"/>
            </w:rPr>
            <w:t xml:space="preserve">. </w:t>
          </w:r>
          <w:r w:rsidRPr="00335D75">
            <w:rPr>
              <w:rFonts w:ascii="Times New Roman" w:hAnsi="Times New Roman" w:cs="Times New Roman"/>
            </w:rPr>
            <w:t>Benefits</w:t>
          </w:r>
          <w:r w:rsidRPr="00335D75">
            <w:rPr>
              <w:rFonts w:ascii="Times New Roman" w:hAnsi="Times New Roman" w:cs="Times New Roman"/>
            </w:rPr>
            <w:t xml:space="preserve"> of Implementing IFRS in </w:t>
          </w:r>
          <w:r w:rsidRPr="00335D75">
            <w:rPr>
              <w:rFonts w:ascii="Times New Roman" w:hAnsi="Times New Roman" w:cs="Times New Roman"/>
              <w:lang w:eastAsia="zh-CN"/>
            </w:rPr>
            <w:t>Indonesia</w:t>
          </w:r>
          <w:bookmarkEnd w:id="6"/>
        </w:p>
        <w:p w14:paraId="7E54E239" w14:textId="77777777" w:rsidR="001009A5" w:rsidRPr="00335D75" w:rsidRDefault="001009A5" w:rsidP="001009A5">
          <w:pPr>
            <w:rPr>
              <w:rFonts w:ascii="Times New Roman" w:hAnsi="Times New Roman" w:cs="Times New Roman"/>
            </w:rPr>
          </w:pPr>
        </w:p>
        <w:p w14:paraId="1EA749DA" w14:textId="77777777" w:rsidR="002B7260" w:rsidRPr="00335D75" w:rsidRDefault="002B7260" w:rsidP="001009A5">
          <w:pPr>
            <w:rPr>
              <w:rFonts w:ascii="Times New Roman" w:hAnsi="Times New Roman" w:cs="Times New Roman"/>
            </w:rPr>
          </w:pPr>
        </w:p>
        <w:p w14:paraId="4592C9EB" w14:textId="5AB6F06C" w:rsidR="001009A5" w:rsidRPr="00335D75" w:rsidRDefault="002B7260" w:rsidP="001009A5">
          <w:pPr>
            <w:rPr>
              <w:rFonts w:ascii="Times New Roman" w:hAnsi="Times New Roman" w:cs="Times New Roman"/>
            </w:rPr>
          </w:pPr>
          <w:r w:rsidRPr="00335D75">
            <w:rPr>
              <w:rFonts w:ascii="Times New Roman" w:hAnsi="Times New Roman" w:cs="Times New Roman"/>
            </w:rPr>
            <w:t>The implementation of IFRSs improved the quality of accounting information</w:t>
          </w:r>
          <w:r w:rsidRPr="00335D75">
            <w:rPr>
              <w:rFonts w:ascii="Times New Roman" w:hAnsi="Times New Roman" w:cs="Times New Roman"/>
            </w:rPr>
            <w:t xml:space="preserve">. </w:t>
          </w:r>
          <w:r w:rsidR="0073338A" w:rsidRPr="00335D75">
            <w:rPr>
              <w:rFonts w:ascii="Times New Roman" w:hAnsi="Times New Roman" w:cs="Times New Roman"/>
            </w:rPr>
            <w:t xml:space="preserve">Key &amp; Kim (2020) and El Haq et al. (2021) both </w:t>
          </w:r>
          <w:r w:rsidR="0073338A" w:rsidRPr="00335D75">
            <w:rPr>
              <w:rFonts w:ascii="Times New Roman" w:hAnsi="Times New Roman" w:cs="Times New Roman"/>
            </w:rPr>
            <w:t>concluded</w:t>
          </w:r>
          <w:r w:rsidR="0073338A" w:rsidRPr="00335D75">
            <w:rPr>
              <w:rFonts w:ascii="Times New Roman" w:hAnsi="Times New Roman" w:cs="Times New Roman"/>
            </w:rPr>
            <w:t xml:space="preserve"> that there was a difference in the quality of accounting information before and after the introduction of IFRS 9 based on the results of the statistical test, as seen by the decline in earnings management techniques that followed. The potential source of the observed variation in the quality of accounting information appears to be the new IFRS 9 impairment model known as </w:t>
          </w:r>
          <w:r w:rsidR="0073338A" w:rsidRPr="00335D75">
            <w:rPr>
              <w:rFonts w:ascii="Times New Roman" w:hAnsi="Times New Roman" w:cs="Times New Roman"/>
            </w:rPr>
            <w:t>expected</w:t>
          </w:r>
          <w:r w:rsidR="0073338A" w:rsidRPr="00335D75">
            <w:rPr>
              <w:rFonts w:ascii="Times New Roman" w:hAnsi="Times New Roman" w:cs="Times New Roman"/>
            </w:rPr>
            <w:t xml:space="preserve"> credit loss (ECL)</w:t>
          </w:r>
          <w:r w:rsidR="0073338A" w:rsidRPr="00335D75">
            <w:rPr>
              <w:rFonts w:ascii="Times New Roman" w:hAnsi="Times New Roman" w:cs="Times New Roman"/>
            </w:rPr>
            <w:t xml:space="preserve"> (El Haq et al., 2021)</w:t>
          </w:r>
          <w:r w:rsidR="0073338A" w:rsidRPr="00335D75">
            <w:rPr>
              <w:rFonts w:ascii="Times New Roman" w:hAnsi="Times New Roman" w:cs="Times New Roman"/>
            </w:rPr>
            <w:t>.</w:t>
          </w:r>
        </w:p>
        <w:p w14:paraId="2CAF8403" w14:textId="77777777" w:rsidR="000E1ED2" w:rsidRPr="00335D75" w:rsidRDefault="000E1ED2" w:rsidP="001009A5">
          <w:pPr>
            <w:rPr>
              <w:rFonts w:ascii="Times New Roman" w:hAnsi="Times New Roman" w:cs="Times New Roman"/>
            </w:rPr>
          </w:pPr>
        </w:p>
        <w:p w14:paraId="0BDDDB2D" w14:textId="77777777" w:rsidR="000E1ED2" w:rsidRPr="00335D75" w:rsidRDefault="000E1ED2" w:rsidP="001009A5">
          <w:pPr>
            <w:rPr>
              <w:rFonts w:ascii="Times New Roman" w:hAnsi="Times New Roman" w:cs="Times New Roman"/>
            </w:rPr>
          </w:pPr>
        </w:p>
        <w:p w14:paraId="6504F871" w14:textId="0D809CA8" w:rsidR="00480872" w:rsidRDefault="002B7260" w:rsidP="002B7260">
          <w:pPr>
            <w:rPr>
              <w:rFonts w:ascii="Times New Roman" w:hAnsi="Times New Roman" w:cs="Times New Roman"/>
            </w:rPr>
          </w:pPr>
          <w:r w:rsidRPr="00335D75">
            <w:rPr>
              <w:rFonts w:ascii="Times New Roman" w:hAnsi="Times New Roman" w:cs="Times New Roman"/>
            </w:rPr>
            <w:t>IFRS also brought in more accurate financial instruments. L</w:t>
          </w:r>
          <w:r w:rsidR="000E1ED2" w:rsidRPr="00335D75">
            <w:rPr>
              <w:rFonts w:ascii="Times New Roman" w:hAnsi="Times New Roman" w:cs="Times New Roman"/>
            </w:rPr>
            <w:t xml:space="preserve">ease-related assets and liabilities are recognised more accurately under IFRS 16 than they were under the prior standard, accounting information has a higher quality and seems more transparent (Tudor, 2018). As a result of the comparable recognition of lease assets and liabilities, financial statement comparability also increased. The fundamental shift in IFRS 16, where nearly all leases are recognised as financial leases, </w:t>
          </w:r>
          <w:r w:rsidR="00A365F6" w:rsidRPr="00335D75">
            <w:rPr>
              <w:rFonts w:ascii="Times New Roman" w:hAnsi="Times New Roman" w:cs="Times New Roman"/>
            </w:rPr>
            <w:t>maybe</w:t>
          </w:r>
          <w:r w:rsidR="000E1ED2" w:rsidRPr="00335D75">
            <w:rPr>
              <w:rFonts w:ascii="Times New Roman" w:hAnsi="Times New Roman" w:cs="Times New Roman"/>
            </w:rPr>
            <w:t xml:space="preserve"> the reason for the variation in accounting information quality, which is likely to get worse (El Haq et al., 2021). Off-balance-sheet leases are thus no longer in existence. As a result, the quality of the accounting information has increased, particularly the true representation element of completeness.</w:t>
          </w:r>
        </w:p>
        <w:p w14:paraId="1F68AB2E" w14:textId="77777777" w:rsidR="004A60C5" w:rsidRDefault="004A60C5" w:rsidP="002B7260">
          <w:pPr>
            <w:rPr>
              <w:rFonts w:ascii="Times New Roman" w:hAnsi="Times New Roman" w:cs="Times New Roman"/>
            </w:rPr>
          </w:pPr>
        </w:p>
        <w:p w14:paraId="372805BC" w14:textId="77777777" w:rsidR="004A60C5" w:rsidRDefault="004A60C5" w:rsidP="002B7260">
          <w:pPr>
            <w:rPr>
              <w:rFonts w:ascii="Times New Roman" w:hAnsi="Times New Roman" w:cs="Times New Roman"/>
            </w:rPr>
          </w:pPr>
        </w:p>
        <w:p w14:paraId="129461F8" w14:textId="77777777" w:rsidR="00293364" w:rsidRDefault="00293364" w:rsidP="002B7260">
          <w:pPr>
            <w:rPr>
              <w:rFonts w:ascii="Times New Roman" w:hAnsi="Times New Roman" w:cs="Times New Roman"/>
            </w:rPr>
          </w:pPr>
        </w:p>
        <w:p w14:paraId="2BB8FA79" w14:textId="77777777" w:rsidR="00293364" w:rsidRDefault="00293364" w:rsidP="002B7260">
          <w:pPr>
            <w:rPr>
              <w:rFonts w:ascii="Times New Roman" w:hAnsi="Times New Roman" w:cs="Times New Roman"/>
            </w:rPr>
          </w:pPr>
        </w:p>
        <w:p w14:paraId="50979A16" w14:textId="77777777" w:rsidR="00293364" w:rsidRDefault="00293364" w:rsidP="002B7260">
          <w:pPr>
            <w:rPr>
              <w:rFonts w:ascii="Times New Roman" w:hAnsi="Times New Roman" w:cs="Times New Roman"/>
            </w:rPr>
          </w:pPr>
        </w:p>
        <w:p w14:paraId="58AE8FCA" w14:textId="77777777" w:rsidR="00293364" w:rsidRDefault="00293364" w:rsidP="002B7260">
          <w:pPr>
            <w:rPr>
              <w:rFonts w:ascii="Times New Roman" w:hAnsi="Times New Roman" w:cs="Times New Roman"/>
            </w:rPr>
          </w:pPr>
        </w:p>
        <w:p w14:paraId="78F8A514" w14:textId="77777777" w:rsidR="00293364" w:rsidRPr="00335D75" w:rsidRDefault="00293364" w:rsidP="002B7260">
          <w:pPr>
            <w:rPr>
              <w:rFonts w:ascii="Times New Roman" w:hAnsi="Times New Roman" w:cs="Times New Roman"/>
            </w:rPr>
          </w:pPr>
        </w:p>
        <w:p w14:paraId="5C67928C" w14:textId="5AA543CA" w:rsidR="00AA2A91" w:rsidRPr="00335D75" w:rsidRDefault="00AA2A91" w:rsidP="00AA2A91">
          <w:pPr>
            <w:pStyle w:val="Heading1"/>
            <w:rPr>
              <w:rFonts w:ascii="Times New Roman" w:hAnsi="Times New Roman" w:cs="Times New Roman"/>
            </w:rPr>
          </w:pPr>
          <w:bookmarkStart w:id="7" w:name="_Toc153576164"/>
          <w:r w:rsidRPr="00335D75">
            <w:rPr>
              <w:rFonts w:ascii="Times New Roman" w:hAnsi="Times New Roman" w:cs="Times New Roman"/>
            </w:rPr>
            <w:lastRenderedPageBreak/>
            <w:t>Conclusion</w:t>
          </w:r>
          <w:bookmarkEnd w:id="7"/>
        </w:p>
        <w:p w14:paraId="00F014DE" w14:textId="77777777" w:rsidR="00226974" w:rsidRPr="00335D75" w:rsidRDefault="00226974" w:rsidP="00226974">
          <w:pPr>
            <w:rPr>
              <w:rFonts w:ascii="Times New Roman" w:hAnsi="Times New Roman" w:cs="Times New Roman"/>
            </w:rPr>
          </w:pPr>
        </w:p>
        <w:p w14:paraId="36F4D0FC" w14:textId="77777777" w:rsidR="00226974" w:rsidRPr="00335D75" w:rsidRDefault="00226974" w:rsidP="00226974">
          <w:pPr>
            <w:rPr>
              <w:rFonts w:ascii="Times New Roman" w:hAnsi="Times New Roman" w:cs="Times New Roman"/>
            </w:rPr>
          </w:pPr>
        </w:p>
        <w:p w14:paraId="6E261FB6" w14:textId="47A457A8" w:rsidR="00A365F6" w:rsidRPr="00335D75" w:rsidRDefault="007E34B0" w:rsidP="00AA2A91">
          <w:pPr>
            <w:rPr>
              <w:rFonts w:ascii="Times New Roman" w:hAnsi="Times New Roman" w:cs="Times New Roman"/>
            </w:rPr>
          </w:pPr>
          <w:r w:rsidRPr="00335D75">
            <w:rPr>
              <w:rFonts w:ascii="Times New Roman" w:hAnsi="Times New Roman" w:cs="Times New Roman"/>
            </w:rPr>
            <w:t>With an emphasis on examining Asian corporate perceptions of the costs and advantages of IFRS, this study aims to add to the ongoing global discussion over the adoption of IFRS</w:t>
          </w:r>
          <w:r w:rsidR="00F4761E" w:rsidRPr="00335D75">
            <w:rPr>
              <w:rFonts w:ascii="Times New Roman" w:hAnsi="Times New Roman" w:cs="Times New Roman"/>
            </w:rPr>
            <w:t xml:space="preserve"> for both developed and developing country.</w:t>
          </w:r>
          <w:r w:rsidR="001450AB" w:rsidRPr="00335D75">
            <w:rPr>
              <w:rFonts w:ascii="Times New Roman" w:hAnsi="Times New Roman" w:cs="Times New Roman"/>
            </w:rPr>
            <w:t xml:space="preserve"> </w:t>
          </w:r>
        </w:p>
        <w:p w14:paraId="2FFC39A5" w14:textId="77777777" w:rsidR="00A365F6" w:rsidRPr="00335D75" w:rsidRDefault="00A365F6" w:rsidP="00AA2A91">
          <w:pPr>
            <w:rPr>
              <w:rFonts w:ascii="Times New Roman" w:hAnsi="Times New Roman" w:cs="Times New Roman"/>
            </w:rPr>
          </w:pPr>
        </w:p>
        <w:p w14:paraId="0C6DEB97" w14:textId="479B6847" w:rsidR="00AA2A91" w:rsidRPr="00335D75" w:rsidRDefault="007E34B0" w:rsidP="00AA2A91">
          <w:pPr>
            <w:rPr>
              <w:rFonts w:ascii="Times New Roman" w:hAnsi="Times New Roman" w:cs="Times New Roman"/>
            </w:rPr>
          </w:pPr>
          <w:r w:rsidRPr="00335D75">
            <w:rPr>
              <w:rFonts w:ascii="Times New Roman" w:hAnsi="Times New Roman" w:cs="Times New Roman"/>
            </w:rPr>
            <w:t>Japan is a crucial illustration of the problems that are now being faced in the effort to bring about reform and make financial statements from firms listed on international capital markets more comparable</w:t>
          </w:r>
          <w:r w:rsidR="00226974" w:rsidRPr="00335D75">
            <w:rPr>
              <w:rFonts w:ascii="Times New Roman" w:hAnsi="Times New Roman" w:cs="Times New Roman"/>
            </w:rPr>
            <w:t xml:space="preserve">, while </w:t>
          </w:r>
          <w:r w:rsidR="00226974" w:rsidRPr="00335D75">
            <w:rPr>
              <w:rFonts w:ascii="Times New Roman" w:hAnsi="Times New Roman" w:cs="Times New Roman"/>
            </w:rPr>
            <w:t xml:space="preserve">many people </w:t>
          </w:r>
          <w:r w:rsidR="00226974" w:rsidRPr="00335D75">
            <w:rPr>
              <w:rFonts w:ascii="Times New Roman" w:hAnsi="Times New Roman" w:cs="Times New Roman"/>
            </w:rPr>
            <w:t>believe</w:t>
          </w:r>
          <w:r w:rsidR="00226974" w:rsidRPr="00335D75">
            <w:rPr>
              <w:rFonts w:ascii="Times New Roman" w:hAnsi="Times New Roman" w:cs="Times New Roman"/>
            </w:rPr>
            <w:t xml:space="preserve"> that adoption expenses will have a big influence</w:t>
          </w:r>
          <w:r w:rsidR="00226974" w:rsidRPr="00335D75">
            <w:rPr>
              <w:rFonts w:ascii="Times New Roman" w:hAnsi="Times New Roman" w:cs="Times New Roman"/>
            </w:rPr>
            <w:t xml:space="preserve"> and t</w:t>
          </w:r>
          <w:r w:rsidR="00226974" w:rsidRPr="00335D75">
            <w:rPr>
              <w:rFonts w:ascii="Times New Roman" w:hAnsi="Times New Roman" w:cs="Times New Roman"/>
            </w:rPr>
            <w:t>he vast majority thought that the overall advantages of IFRS were moderate</w:t>
          </w:r>
          <w:r w:rsidR="00226974" w:rsidRPr="00335D75">
            <w:rPr>
              <w:rFonts w:ascii="Times New Roman" w:hAnsi="Times New Roman" w:cs="Times New Roman"/>
            </w:rPr>
            <w:t xml:space="preserve"> (</w:t>
          </w:r>
          <w:r w:rsidR="00226974" w:rsidRPr="00846F17">
            <w:rPr>
              <w:rFonts w:ascii="Times New Roman" w:hAnsi="Times New Roman" w:cs="Times New Roman"/>
            </w:rPr>
            <w:t>Ozu</w:t>
          </w:r>
          <w:r w:rsidR="00226974" w:rsidRPr="00335D75">
            <w:rPr>
              <w:rFonts w:ascii="Times New Roman" w:hAnsi="Times New Roman" w:cs="Times New Roman"/>
            </w:rPr>
            <w:t xml:space="preserve"> et al., 2018)</w:t>
          </w:r>
          <w:r w:rsidR="00226974" w:rsidRPr="00335D75">
            <w:rPr>
              <w:rFonts w:ascii="Times New Roman" w:hAnsi="Times New Roman" w:cs="Times New Roman"/>
            </w:rPr>
            <w:t>.</w:t>
          </w:r>
          <w:r w:rsidR="00226974" w:rsidRPr="00335D75">
            <w:rPr>
              <w:rFonts w:ascii="Times New Roman" w:hAnsi="Times New Roman" w:cs="Times New Roman"/>
            </w:rPr>
            <w:t xml:space="preserve"> M</w:t>
          </w:r>
          <w:r w:rsidR="00226974" w:rsidRPr="00335D75">
            <w:rPr>
              <w:rFonts w:ascii="Times New Roman" w:hAnsi="Times New Roman" w:cs="Times New Roman"/>
            </w:rPr>
            <w:t xml:space="preserve">any </w:t>
          </w:r>
          <w:r w:rsidR="00226974" w:rsidRPr="00335D75">
            <w:rPr>
              <w:rFonts w:ascii="Times New Roman" w:hAnsi="Times New Roman" w:cs="Times New Roman"/>
            </w:rPr>
            <w:t>l</w:t>
          </w:r>
          <w:r w:rsidR="00226974" w:rsidRPr="00335D75">
            <w:rPr>
              <w:rFonts w:ascii="Times New Roman" w:hAnsi="Times New Roman" w:cs="Times New Roman"/>
            </w:rPr>
            <w:t xml:space="preserve">isted firms are anticipated to incur large expenditures associated with the implementation of IFRS. </w:t>
          </w:r>
          <w:r w:rsidR="00226974" w:rsidRPr="00335D75">
            <w:rPr>
              <w:rFonts w:ascii="Times New Roman" w:hAnsi="Times New Roman" w:cs="Times New Roman"/>
            </w:rPr>
            <w:t>As time goes by, t</w:t>
          </w:r>
          <w:r w:rsidR="00226974" w:rsidRPr="00335D75">
            <w:rPr>
              <w:rFonts w:ascii="Times New Roman" w:hAnsi="Times New Roman" w:cs="Times New Roman"/>
            </w:rPr>
            <w:t>he perception of IFRS adoption costs is expected to decrease as the removal of significant distinctions between J-GAAP and IFRS continues.</w:t>
          </w:r>
        </w:p>
        <w:p w14:paraId="6FF3B474" w14:textId="77777777" w:rsidR="00AA2A91" w:rsidRPr="00335D75" w:rsidRDefault="00AA2A91" w:rsidP="00AA2A91">
          <w:pPr>
            <w:rPr>
              <w:rFonts w:ascii="Times New Roman" w:hAnsi="Times New Roman" w:cs="Times New Roman"/>
            </w:rPr>
          </w:pPr>
        </w:p>
        <w:p w14:paraId="0D26CB1C" w14:textId="1B760A8E" w:rsidR="00DB7367" w:rsidRPr="00335D75" w:rsidRDefault="001450AB" w:rsidP="00AA2A91">
          <w:pPr>
            <w:rPr>
              <w:rFonts w:ascii="Times New Roman" w:hAnsi="Times New Roman" w:cs="Times New Roman"/>
              <w:lang w:eastAsia="zh-CN"/>
            </w:rPr>
          </w:pPr>
          <w:r w:rsidRPr="00335D75">
            <w:rPr>
              <w:rFonts w:ascii="Times New Roman" w:hAnsi="Times New Roman" w:cs="Times New Roman"/>
            </w:rPr>
            <w:t>An analysis of the convergence process in developing nations like Indonesia helps to clarify the importance of IFRS and the evolution of convergence initiatives in nations that were previously thought to be less suitable for implementing IFRS.</w:t>
          </w:r>
          <w:r w:rsidRPr="00335D75">
            <w:rPr>
              <w:rFonts w:ascii="Times New Roman" w:hAnsi="Times New Roman" w:cs="Times New Roman"/>
            </w:rPr>
            <w:t xml:space="preserve"> </w:t>
          </w:r>
          <w:r w:rsidR="00356D70" w:rsidRPr="00335D75">
            <w:rPr>
              <w:rFonts w:ascii="Times New Roman" w:hAnsi="Times New Roman" w:cs="Times New Roman"/>
              <w:lang w:eastAsia="zh-CN"/>
            </w:rPr>
            <w:t>Gradually, the remaining discrepancies between the Indonesian accounting standards and IFRS may be resolved. However, standard-setters should give special consideration to matters like the degree of modification made to the adopted standards, the rapid evolution of IFRS, and the problem of translating from English to the national language.</w:t>
          </w:r>
          <w:r w:rsidR="00DB7367" w:rsidRPr="00335D75">
            <w:rPr>
              <w:rFonts w:ascii="Times New Roman" w:hAnsi="Times New Roman" w:cs="Times New Roman"/>
              <w:lang w:eastAsia="zh-CN"/>
            </w:rPr>
            <w:t xml:space="preserve"> Further, t</w:t>
          </w:r>
          <w:r w:rsidR="00DB7367" w:rsidRPr="00335D75">
            <w:rPr>
              <w:rFonts w:ascii="Times New Roman" w:hAnsi="Times New Roman" w:cs="Times New Roman"/>
            </w:rPr>
            <w:t xml:space="preserve">his research draws attention to the problems and obstacles that must be solved </w:t>
          </w:r>
          <w:r w:rsidR="00DB7367" w:rsidRPr="00335D75">
            <w:rPr>
              <w:rFonts w:ascii="Times New Roman" w:hAnsi="Times New Roman" w:cs="Times New Roman"/>
            </w:rPr>
            <w:t>to</w:t>
          </w:r>
          <w:r w:rsidR="00DB7367" w:rsidRPr="00335D75">
            <w:rPr>
              <w:rFonts w:ascii="Times New Roman" w:hAnsi="Times New Roman" w:cs="Times New Roman"/>
            </w:rPr>
            <w:t xml:space="preserve"> achieve complete convergence when IFRS </w:t>
          </w:r>
          <w:r w:rsidR="00DB7367" w:rsidRPr="00335D75">
            <w:rPr>
              <w:rFonts w:ascii="Times New Roman" w:hAnsi="Times New Roman" w:cs="Times New Roman"/>
            </w:rPr>
            <w:t>is</w:t>
          </w:r>
          <w:r w:rsidR="00DB7367" w:rsidRPr="00335D75">
            <w:rPr>
              <w:rFonts w:ascii="Times New Roman" w:hAnsi="Times New Roman" w:cs="Times New Roman"/>
            </w:rPr>
            <w:t xml:space="preserve"> gradually adopted with changes in a nation that does not speak English.</w:t>
          </w:r>
        </w:p>
        <w:p w14:paraId="6CDBC207" w14:textId="77777777" w:rsidR="00DB7367" w:rsidRPr="00335D75" w:rsidRDefault="00DB7367" w:rsidP="00AA2A91">
          <w:pPr>
            <w:rPr>
              <w:rFonts w:ascii="Times New Roman" w:hAnsi="Times New Roman" w:cs="Times New Roman"/>
            </w:rPr>
          </w:pPr>
        </w:p>
        <w:p w14:paraId="79E25E5B" w14:textId="77777777" w:rsidR="00DB7367" w:rsidRPr="00335D75" w:rsidRDefault="00DB7367" w:rsidP="00AA2A91">
          <w:pPr>
            <w:rPr>
              <w:rFonts w:ascii="Times New Roman" w:hAnsi="Times New Roman" w:cs="Times New Roman"/>
            </w:rPr>
          </w:pPr>
        </w:p>
        <w:p w14:paraId="2B8F76A1" w14:textId="77777777" w:rsidR="005D75C4" w:rsidRPr="00335D75" w:rsidRDefault="005D75C4" w:rsidP="00AA2A91">
          <w:pPr>
            <w:rPr>
              <w:rFonts w:ascii="Times New Roman" w:hAnsi="Times New Roman" w:cs="Times New Roman"/>
            </w:rPr>
          </w:pPr>
        </w:p>
        <w:p w14:paraId="1BF0057E" w14:textId="77777777" w:rsidR="005D75C4" w:rsidRPr="00335D75" w:rsidRDefault="005D75C4" w:rsidP="00AA2A91">
          <w:pPr>
            <w:rPr>
              <w:rFonts w:ascii="Times New Roman" w:hAnsi="Times New Roman" w:cs="Times New Roman"/>
            </w:rPr>
          </w:pPr>
        </w:p>
        <w:p w14:paraId="06143CEE" w14:textId="77777777" w:rsidR="005D75C4" w:rsidRPr="00335D75" w:rsidRDefault="005D75C4" w:rsidP="00AA2A91">
          <w:pPr>
            <w:rPr>
              <w:rFonts w:ascii="Times New Roman" w:hAnsi="Times New Roman" w:cs="Times New Roman"/>
            </w:rPr>
          </w:pPr>
        </w:p>
        <w:p w14:paraId="2607339C" w14:textId="77777777" w:rsidR="005D75C4" w:rsidRPr="00335D75" w:rsidRDefault="005D75C4" w:rsidP="00AA2A91">
          <w:pPr>
            <w:rPr>
              <w:rFonts w:ascii="Times New Roman" w:hAnsi="Times New Roman" w:cs="Times New Roman"/>
            </w:rPr>
          </w:pPr>
        </w:p>
        <w:p w14:paraId="0C7F2674" w14:textId="77777777" w:rsidR="005D75C4" w:rsidRPr="00335D75" w:rsidRDefault="005D75C4" w:rsidP="00AA2A91">
          <w:pPr>
            <w:rPr>
              <w:rFonts w:ascii="Times New Roman" w:hAnsi="Times New Roman" w:cs="Times New Roman"/>
            </w:rPr>
          </w:pPr>
        </w:p>
        <w:p w14:paraId="7512F611" w14:textId="77777777" w:rsidR="005D75C4" w:rsidRDefault="005D75C4" w:rsidP="00AA2A91">
          <w:pPr>
            <w:rPr>
              <w:rFonts w:ascii="Times New Roman" w:hAnsi="Times New Roman" w:cs="Times New Roman"/>
            </w:rPr>
          </w:pPr>
        </w:p>
        <w:p w14:paraId="19F11EC0" w14:textId="77777777" w:rsidR="002B5973" w:rsidRPr="00335D75" w:rsidRDefault="002B5973" w:rsidP="00AA2A91">
          <w:pPr>
            <w:rPr>
              <w:rFonts w:ascii="Times New Roman" w:hAnsi="Times New Roman" w:cs="Times New Roman"/>
            </w:rPr>
          </w:pPr>
        </w:p>
        <w:p w14:paraId="33F91DC3" w14:textId="77777777" w:rsidR="005D75C4" w:rsidRPr="00335D75" w:rsidRDefault="005D75C4" w:rsidP="00AA2A91">
          <w:pPr>
            <w:rPr>
              <w:rFonts w:ascii="Times New Roman" w:hAnsi="Times New Roman" w:cs="Times New Roman"/>
            </w:rPr>
          </w:pPr>
        </w:p>
        <w:p w14:paraId="3FA24BE3" w14:textId="77777777" w:rsidR="005D75C4" w:rsidRPr="00335D75" w:rsidRDefault="005D75C4" w:rsidP="00AA2A91">
          <w:pPr>
            <w:rPr>
              <w:rFonts w:ascii="Times New Roman" w:hAnsi="Times New Roman" w:cs="Times New Roman"/>
            </w:rPr>
          </w:pPr>
        </w:p>
        <w:p w14:paraId="2A8925E9" w14:textId="77777777" w:rsidR="005D75C4" w:rsidRPr="00335D75" w:rsidRDefault="005D75C4" w:rsidP="00AA2A91">
          <w:pPr>
            <w:rPr>
              <w:rFonts w:ascii="Times New Roman" w:hAnsi="Times New Roman" w:cs="Times New Roman"/>
            </w:rPr>
          </w:pPr>
        </w:p>
        <w:p w14:paraId="0B33CB87" w14:textId="0A9F6E3B" w:rsidR="003804E8" w:rsidRPr="00335D75" w:rsidRDefault="003804E8" w:rsidP="003804E8">
          <w:pPr>
            <w:pStyle w:val="Heading1"/>
            <w:rPr>
              <w:rFonts w:ascii="Times New Roman" w:hAnsi="Times New Roman" w:cs="Times New Roman"/>
            </w:rPr>
          </w:pPr>
          <w:bookmarkStart w:id="8" w:name="_Toc153576165"/>
          <w:r w:rsidRPr="00335D75">
            <w:rPr>
              <w:rFonts w:ascii="Times New Roman" w:hAnsi="Times New Roman" w:cs="Times New Roman"/>
            </w:rPr>
            <w:lastRenderedPageBreak/>
            <w:t>Recommendations</w:t>
          </w:r>
          <w:bookmarkEnd w:id="8"/>
        </w:p>
        <w:p w14:paraId="397DFED2" w14:textId="737D1D51" w:rsidR="00D85742" w:rsidRPr="00335D75" w:rsidRDefault="00D85742" w:rsidP="00D85742">
          <w:pPr>
            <w:pStyle w:val="Heading2"/>
            <w:rPr>
              <w:rFonts w:ascii="Times New Roman" w:hAnsi="Times New Roman" w:cs="Times New Roman"/>
            </w:rPr>
          </w:pPr>
          <w:bookmarkStart w:id="9" w:name="_Toc153576166"/>
          <w:r w:rsidRPr="00335D75">
            <w:rPr>
              <w:rFonts w:ascii="Times New Roman" w:hAnsi="Times New Roman" w:cs="Times New Roman"/>
            </w:rPr>
            <w:t xml:space="preserve">1. </w:t>
          </w:r>
          <w:r w:rsidRPr="00335D75">
            <w:rPr>
              <w:rFonts w:ascii="Times New Roman" w:hAnsi="Times New Roman" w:cs="Times New Roman"/>
            </w:rPr>
            <w:t>Recommendations for Japan</w:t>
          </w:r>
          <w:bookmarkEnd w:id="9"/>
        </w:p>
        <w:p w14:paraId="27B60D84" w14:textId="77777777" w:rsidR="007E34B0" w:rsidRPr="00335D75" w:rsidRDefault="007E34B0" w:rsidP="007E34B0">
          <w:pPr>
            <w:rPr>
              <w:rFonts w:ascii="Times New Roman" w:hAnsi="Times New Roman" w:cs="Times New Roman"/>
            </w:rPr>
          </w:pPr>
        </w:p>
        <w:p w14:paraId="1167699E" w14:textId="77777777" w:rsidR="007E34B0" w:rsidRPr="00335D75" w:rsidRDefault="007E34B0" w:rsidP="007E34B0">
          <w:pPr>
            <w:rPr>
              <w:rFonts w:ascii="Times New Roman" w:hAnsi="Times New Roman" w:cs="Times New Roman"/>
            </w:rPr>
          </w:pPr>
        </w:p>
        <w:p w14:paraId="18B8A134" w14:textId="70CEBBED" w:rsidR="001009A5" w:rsidRPr="00335D75" w:rsidRDefault="00D85742" w:rsidP="001009A5">
          <w:pPr>
            <w:rPr>
              <w:rFonts w:ascii="Times New Roman" w:hAnsi="Times New Roman" w:cs="Times New Roman"/>
              <w:lang w:eastAsia="zh-CN"/>
            </w:rPr>
          </w:pPr>
          <w:r w:rsidRPr="00335D75">
            <w:rPr>
              <w:rFonts w:ascii="Times New Roman" w:hAnsi="Times New Roman" w:cs="Times New Roman"/>
              <w:lang w:eastAsia="zh-CN"/>
            </w:rPr>
            <w:t>Study shows that e</w:t>
          </w:r>
          <w:r w:rsidRPr="00335D75">
            <w:rPr>
              <w:rFonts w:ascii="Times New Roman" w:hAnsi="Times New Roman" w:cs="Times New Roman"/>
              <w:lang w:eastAsia="zh-CN"/>
            </w:rPr>
            <w:t xml:space="preserve">quity and net income are greatly impacted </w:t>
          </w:r>
          <w:r w:rsidR="001A1473" w:rsidRPr="00335D75">
            <w:rPr>
              <w:rFonts w:ascii="Times New Roman" w:hAnsi="Times New Roman" w:cs="Times New Roman"/>
              <w:lang w:eastAsia="zh-CN"/>
            </w:rPr>
            <w:t>using</w:t>
          </w:r>
          <w:r w:rsidRPr="00335D75">
            <w:rPr>
              <w:rFonts w:ascii="Times New Roman" w:hAnsi="Times New Roman" w:cs="Times New Roman"/>
              <w:lang w:eastAsia="zh-CN"/>
            </w:rPr>
            <w:t xml:space="preserve"> accounting standards for goodwill, intangible assets, and employee perks</w:t>
          </w:r>
          <w:r w:rsidRPr="00335D75">
            <w:rPr>
              <w:rFonts w:ascii="Times New Roman" w:hAnsi="Times New Roman" w:cs="Times New Roman"/>
              <w:lang w:eastAsia="zh-CN"/>
            </w:rPr>
            <w:t xml:space="preserve"> (</w:t>
          </w:r>
          <w:r w:rsidRPr="00335D75">
            <w:rPr>
              <w:rFonts w:ascii="Times New Roman" w:hAnsi="Times New Roman" w:cs="Times New Roman"/>
            </w:rPr>
            <w:t xml:space="preserve">Miao, Shuto, and </w:t>
          </w:r>
          <w:proofErr w:type="spellStart"/>
          <w:r w:rsidRPr="00335D75">
            <w:rPr>
              <w:rFonts w:ascii="Times New Roman" w:hAnsi="Times New Roman" w:cs="Times New Roman"/>
            </w:rPr>
            <w:t>Tsunogaya</w:t>
          </w:r>
          <w:proofErr w:type="spellEnd"/>
          <w:r w:rsidRPr="00335D75">
            <w:rPr>
              <w:rFonts w:ascii="Times New Roman" w:hAnsi="Times New Roman" w:cs="Times New Roman"/>
            </w:rPr>
            <w:t>, 2023</w:t>
          </w:r>
          <w:r w:rsidRPr="00335D75">
            <w:rPr>
              <w:rFonts w:ascii="Times New Roman" w:hAnsi="Times New Roman" w:cs="Times New Roman"/>
              <w:lang w:eastAsia="zh-CN"/>
            </w:rPr>
            <w:t>)</w:t>
          </w:r>
          <w:r w:rsidRPr="00335D75">
            <w:rPr>
              <w:rFonts w:ascii="Times New Roman" w:hAnsi="Times New Roman" w:cs="Times New Roman"/>
              <w:lang w:eastAsia="zh-CN"/>
            </w:rPr>
            <w:t>.</w:t>
          </w:r>
          <w:r w:rsidR="001A1473" w:rsidRPr="00335D75">
            <w:rPr>
              <w:rFonts w:ascii="Times New Roman" w:hAnsi="Times New Roman" w:cs="Times New Roman"/>
              <w:lang w:eastAsia="zh-CN"/>
            </w:rPr>
            <w:t xml:space="preserve"> To</w:t>
          </w:r>
          <w:r w:rsidR="001A1473" w:rsidRPr="00335D75">
            <w:rPr>
              <w:rFonts w:ascii="Times New Roman" w:hAnsi="Times New Roman" w:cs="Times New Roman"/>
              <w:lang w:eastAsia="zh-CN"/>
            </w:rPr>
            <w:t xml:space="preserve"> achieve the Japanese-specific style of accounting convergence without exclusionary discussion</w:t>
          </w:r>
          <w:r w:rsidR="001A1473" w:rsidRPr="00335D75">
            <w:rPr>
              <w:rFonts w:ascii="Times New Roman" w:hAnsi="Times New Roman" w:cs="Times New Roman"/>
              <w:lang w:eastAsia="zh-CN"/>
            </w:rPr>
            <w:t xml:space="preserve">, </w:t>
          </w:r>
          <w:r w:rsidR="001A1473" w:rsidRPr="00335D75">
            <w:rPr>
              <w:rFonts w:ascii="Times New Roman" w:hAnsi="Times New Roman" w:cs="Times New Roman"/>
              <w:lang w:eastAsia="zh-CN"/>
            </w:rPr>
            <w:t>it is necessary to preserve institutional complementarity across subsystems locally and to enhance the appeal of Japanese capital markets abroad</w:t>
          </w:r>
          <w:r w:rsidR="001A1473" w:rsidRPr="00335D75">
            <w:rPr>
              <w:rFonts w:ascii="Times New Roman" w:hAnsi="Times New Roman" w:cs="Times New Roman"/>
              <w:lang w:eastAsia="zh-CN"/>
            </w:rPr>
            <w:t xml:space="preserve">.  And </w:t>
          </w:r>
          <w:r w:rsidR="007E34B0" w:rsidRPr="00335D75">
            <w:rPr>
              <w:rFonts w:ascii="Times New Roman" w:hAnsi="Times New Roman" w:cs="Times New Roman"/>
              <w:lang w:eastAsia="zh-CN"/>
            </w:rPr>
            <w:t>to identify the main areas of perceived difficulty, both general and specific, in adopting IFRS and to outline the expected expenses found at the corporate level: elements that accounting standard setters must take into account in the adoption and implementation process.</w:t>
          </w:r>
        </w:p>
        <w:p w14:paraId="228523BA" w14:textId="77777777" w:rsidR="001A1473" w:rsidRPr="00335D75" w:rsidRDefault="001A1473" w:rsidP="001009A5">
          <w:pPr>
            <w:rPr>
              <w:rFonts w:ascii="Times New Roman" w:hAnsi="Times New Roman" w:cs="Times New Roman"/>
              <w:lang w:eastAsia="zh-CN"/>
            </w:rPr>
          </w:pPr>
        </w:p>
        <w:p w14:paraId="668224C9" w14:textId="77777777" w:rsidR="001A1473" w:rsidRPr="00335D75" w:rsidRDefault="001A1473" w:rsidP="001009A5">
          <w:pPr>
            <w:rPr>
              <w:rFonts w:ascii="Times New Roman" w:hAnsi="Times New Roman" w:cs="Times New Roman"/>
              <w:lang w:eastAsia="zh-CN"/>
            </w:rPr>
          </w:pPr>
        </w:p>
        <w:p w14:paraId="10FD09D7" w14:textId="77777777" w:rsidR="001A1473" w:rsidRPr="00335D75" w:rsidRDefault="001A1473" w:rsidP="001009A5">
          <w:pPr>
            <w:rPr>
              <w:rFonts w:ascii="Times New Roman" w:hAnsi="Times New Roman" w:cs="Times New Roman"/>
              <w:lang w:eastAsia="zh-CN"/>
            </w:rPr>
          </w:pPr>
          <w:r w:rsidRPr="00335D75">
            <w:rPr>
              <w:rFonts w:ascii="Times New Roman" w:hAnsi="Times New Roman" w:cs="Times New Roman"/>
              <w:lang w:eastAsia="zh-CN"/>
            </w:rPr>
            <w:t xml:space="preserve">Furthermore, since 2009, the number of Japanese CPAs has nearly halved (JICPA, 2023), raising the possibility that Japan is experiencing a shortage of accounting experts. More supportive policies and accounting education should be implemented because the accounting and auditing professions are relatively limited in Japan.  </w:t>
          </w:r>
        </w:p>
        <w:p w14:paraId="04B59E23" w14:textId="77777777" w:rsidR="001A1473" w:rsidRPr="00335D75" w:rsidRDefault="001A1473" w:rsidP="001009A5">
          <w:pPr>
            <w:rPr>
              <w:rFonts w:ascii="Times New Roman" w:hAnsi="Times New Roman" w:cs="Times New Roman"/>
              <w:lang w:eastAsia="zh-CN"/>
            </w:rPr>
          </w:pPr>
        </w:p>
        <w:p w14:paraId="0333C68F" w14:textId="40D5F922" w:rsidR="001A1473" w:rsidRPr="00335D75" w:rsidRDefault="001A1473" w:rsidP="001009A5">
          <w:pPr>
            <w:rPr>
              <w:rFonts w:ascii="Times New Roman" w:hAnsi="Times New Roman" w:cs="Times New Roman"/>
              <w:lang w:eastAsia="zh-CN"/>
            </w:rPr>
          </w:pPr>
          <w:r w:rsidRPr="00335D75">
            <w:rPr>
              <w:rFonts w:ascii="Times New Roman" w:hAnsi="Times New Roman" w:cs="Times New Roman"/>
              <w:lang w:eastAsia="zh-CN"/>
            </w:rPr>
            <w:t xml:space="preserve">, </w:t>
          </w:r>
        </w:p>
        <w:p w14:paraId="42CF6C23" w14:textId="36A61646" w:rsidR="00D85742" w:rsidRPr="00335D75" w:rsidRDefault="00D85742" w:rsidP="00D85742">
          <w:pPr>
            <w:pStyle w:val="Heading2"/>
            <w:rPr>
              <w:rFonts w:ascii="Times New Roman" w:hAnsi="Times New Roman" w:cs="Times New Roman"/>
            </w:rPr>
          </w:pPr>
          <w:bookmarkStart w:id="10" w:name="_Toc153576167"/>
          <w:r w:rsidRPr="00335D75">
            <w:rPr>
              <w:rFonts w:ascii="Times New Roman" w:hAnsi="Times New Roman" w:cs="Times New Roman"/>
            </w:rPr>
            <w:t>2</w:t>
          </w:r>
          <w:r w:rsidRPr="00335D75">
            <w:rPr>
              <w:rFonts w:ascii="Times New Roman" w:hAnsi="Times New Roman" w:cs="Times New Roman"/>
            </w:rPr>
            <w:t xml:space="preserve">. Recommendations for </w:t>
          </w:r>
          <w:r w:rsidRPr="00335D75">
            <w:rPr>
              <w:rFonts w:ascii="Times New Roman" w:hAnsi="Times New Roman" w:cs="Times New Roman"/>
            </w:rPr>
            <w:t>Indonesia</w:t>
          </w:r>
          <w:bookmarkEnd w:id="10"/>
        </w:p>
        <w:p w14:paraId="6B5031AB" w14:textId="77777777" w:rsidR="001009A5" w:rsidRPr="00335D75" w:rsidRDefault="001009A5" w:rsidP="001009A5">
          <w:pPr>
            <w:rPr>
              <w:rFonts w:ascii="Times New Roman" w:hAnsi="Times New Roman" w:cs="Times New Roman"/>
              <w:iCs/>
            </w:rPr>
          </w:pPr>
        </w:p>
        <w:p w14:paraId="65E29AFB" w14:textId="77777777" w:rsidR="00A13A21" w:rsidRPr="00335D75" w:rsidRDefault="00A13A21" w:rsidP="001009A5">
          <w:pPr>
            <w:rPr>
              <w:rFonts w:ascii="Times New Roman" w:hAnsi="Times New Roman" w:cs="Times New Roman"/>
              <w:iCs/>
            </w:rPr>
          </w:pPr>
        </w:p>
        <w:p w14:paraId="6694B73F" w14:textId="5C89D8D3" w:rsidR="00AA2A91" w:rsidRPr="00335D75" w:rsidRDefault="00A13A21" w:rsidP="00AA2A91">
          <w:pPr>
            <w:rPr>
              <w:rFonts w:ascii="Times New Roman" w:hAnsi="Times New Roman" w:cs="Times New Roman"/>
            </w:rPr>
          </w:pPr>
          <w:r w:rsidRPr="00335D75">
            <w:rPr>
              <w:rFonts w:ascii="Times New Roman" w:hAnsi="Times New Roman" w:cs="Times New Roman"/>
            </w:rPr>
            <w:t xml:space="preserve">The problems and difficulties facing Indonesia </w:t>
          </w:r>
          <w:r w:rsidRPr="00335D75">
            <w:rPr>
              <w:rFonts w:ascii="Times New Roman" w:hAnsi="Times New Roman" w:cs="Times New Roman"/>
            </w:rPr>
            <w:t xml:space="preserve">should </w:t>
          </w:r>
          <w:r w:rsidRPr="00335D75">
            <w:rPr>
              <w:rFonts w:ascii="Times New Roman" w:hAnsi="Times New Roman" w:cs="Times New Roman"/>
            </w:rPr>
            <w:t xml:space="preserve">draw attention to the necessity for Indonesian accountants to understand IFRS and apply cautious interpretation when putting the new standards into practice. This, in turn, highlights the necessity for organised education programmes to acquaint preparers, auditors, and users of financial statements with the new accounting standards. Therefore, to improve accountants' ability to adopt the Indonesian counterpart of IFRS, professional accountant bodies like the IAI and the IAPI, as well as a variety of continuing professional </w:t>
          </w:r>
          <w:r w:rsidR="005D75C4" w:rsidRPr="00335D75">
            <w:rPr>
              <w:rFonts w:ascii="Times New Roman" w:hAnsi="Times New Roman" w:cs="Times New Roman"/>
            </w:rPr>
            <w:t xml:space="preserve">accounting courses </w:t>
          </w:r>
          <w:r w:rsidRPr="00335D75">
            <w:rPr>
              <w:rFonts w:ascii="Times New Roman" w:hAnsi="Times New Roman" w:cs="Times New Roman"/>
            </w:rPr>
            <w:t>should be arranged. The IAI's Division of Academic Accountants should also take steps to guarantee that accounting education programmes at Indonesian institutions include updates on the country's progress towards IFRS convergence.</w:t>
          </w:r>
        </w:p>
        <w:p w14:paraId="7246D263" w14:textId="77777777" w:rsidR="00AA2A91" w:rsidRPr="00335D75" w:rsidRDefault="00AA2A91" w:rsidP="00AA2A91">
          <w:pPr>
            <w:rPr>
              <w:rFonts w:ascii="Times New Roman" w:hAnsi="Times New Roman" w:cs="Times New Roman"/>
            </w:rPr>
          </w:pPr>
        </w:p>
        <w:p w14:paraId="22020C63" w14:textId="77777777" w:rsidR="00AA2A91" w:rsidRPr="00335D75" w:rsidRDefault="00AA2A91" w:rsidP="00AA2A91">
          <w:pPr>
            <w:rPr>
              <w:rFonts w:ascii="Times New Roman" w:hAnsi="Times New Roman" w:cs="Times New Roman"/>
            </w:rPr>
          </w:pPr>
        </w:p>
        <w:p w14:paraId="43A20583" w14:textId="77777777" w:rsidR="00AA2A91" w:rsidRDefault="00AA2A91" w:rsidP="00AA2A91">
          <w:pPr>
            <w:rPr>
              <w:rFonts w:ascii="Times New Roman" w:hAnsi="Times New Roman" w:cs="Times New Roman"/>
            </w:rPr>
          </w:pPr>
        </w:p>
        <w:p w14:paraId="2BF3C824" w14:textId="77777777" w:rsidR="00344969" w:rsidRPr="00335D75" w:rsidRDefault="00344969" w:rsidP="00AA2A91">
          <w:pPr>
            <w:rPr>
              <w:rFonts w:ascii="Times New Roman" w:hAnsi="Times New Roman" w:cs="Times New Roman"/>
            </w:rPr>
          </w:pPr>
        </w:p>
        <w:p w14:paraId="39BA3A5F" w14:textId="77777777" w:rsidR="00AA2A91" w:rsidRPr="00335D75" w:rsidRDefault="00AA2A91" w:rsidP="00AA2A91">
          <w:pPr>
            <w:rPr>
              <w:rFonts w:ascii="Times New Roman" w:hAnsi="Times New Roman" w:cs="Times New Roman"/>
            </w:rPr>
          </w:pPr>
        </w:p>
        <w:p w14:paraId="385E28CD" w14:textId="77777777" w:rsidR="00AA2A91" w:rsidRPr="00335D75" w:rsidRDefault="00AA2A91" w:rsidP="00AA2A91">
          <w:pPr>
            <w:rPr>
              <w:rFonts w:ascii="Times New Roman" w:hAnsi="Times New Roman" w:cs="Times New Roman"/>
            </w:rPr>
          </w:pPr>
        </w:p>
        <w:p w14:paraId="0ABC39D3" w14:textId="77777777" w:rsidR="00AA2A91" w:rsidRPr="00335D75" w:rsidRDefault="00AA2A91" w:rsidP="00AA2A91">
          <w:pPr>
            <w:rPr>
              <w:rFonts w:ascii="Times New Roman" w:hAnsi="Times New Roman" w:cs="Times New Roman"/>
            </w:rPr>
          </w:pPr>
        </w:p>
        <w:p w14:paraId="7202FDFC" w14:textId="53DC7BD7" w:rsidR="00AA2A91" w:rsidRPr="00335D75" w:rsidRDefault="003804E8" w:rsidP="00AA2A91">
          <w:pPr>
            <w:pStyle w:val="Heading1"/>
            <w:rPr>
              <w:rFonts w:ascii="Times New Roman" w:hAnsi="Times New Roman" w:cs="Times New Roman"/>
            </w:rPr>
          </w:pPr>
          <w:bookmarkStart w:id="11" w:name="_Toc153576168"/>
          <w:r w:rsidRPr="00335D75">
            <w:rPr>
              <w:rFonts w:ascii="Times New Roman" w:hAnsi="Times New Roman" w:cs="Times New Roman"/>
            </w:rPr>
            <w:lastRenderedPageBreak/>
            <w:t>References</w:t>
          </w:r>
          <w:bookmarkEnd w:id="11"/>
        </w:p>
        <w:p w14:paraId="77D69E6F" w14:textId="77777777" w:rsidR="004A11F6" w:rsidRPr="00335D75" w:rsidRDefault="004A11F6" w:rsidP="007D1947">
          <w:pPr>
            <w:rPr>
              <w:rFonts w:ascii="Times New Roman" w:hAnsi="Times New Roman" w:cs="Times New Roman"/>
            </w:rPr>
          </w:pPr>
        </w:p>
        <w:p w14:paraId="500E9139" w14:textId="77777777" w:rsidR="00F01F4F" w:rsidRPr="00335D75" w:rsidRDefault="00F01F4F" w:rsidP="007D1947">
          <w:pPr>
            <w:rPr>
              <w:rFonts w:ascii="Times New Roman" w:hAnsi="Times New Roman" w:cs="Times New Roman"/>
            </w:rPr>
          </w:pPr>
        </w:p>
        <w:p w14:paraId="6372CAF7" w14:textId="2FFBF117" w:rsidR="00F01F4F" w:rsidRPr="00335D75" w:rsidRDefault="00F01F4F" w:rsidP="00F01F4F">
          <w:pPr>
            <w:rPr>
              <w:rFonts w:ascii="Times New Roman" w:hAnsi="Times New Roman" w:cs="Times New Roman"/>
            </w:rPr>
          </w:pPr>
          <w:r w:rsidRPr="00F01F4F">
            <w:rPr>
              <w:rFonts w:ascii="Times New Roman" w:hAnsi="Times New Roman" w:cs="Times New Roman"/>
            </w:rPr>
            <w:t xml:space="preserve">Ahmed, A.S., Neel, M. and Wang, D. (2013) </w:t>
          </w:r>
          <w:r w:rsidRPr="00335D75">
            <w:rPr>
              <w:rFonts w:ascii="Times New Roman" w:hAnsi="Times New Roman" w:cs="Times New Roman"/>
            </w:rPr>
            <w:t>‘</w:t>
          </w:r>
          <w:r w:rsidRPr="00F01F4F">
            <w:rPr>
              <w:rFonts w:ascii="Times New Roman" w:hAnsi="Times New Roman" w:cs="Times New Roman"/>
            </w:rPr>
            <w:t xml:space="preserve">Does Mandatory Adoption of IFRS Improve Accounting Quality? Preliminary Evidence’, </w:t>
          </w:r>
          <w:r w:rsidRPr="00F01F4F">
            <w:rPr>
              <w:rFonts w:ascii="Times New Roman" w:hAnsi="Times New Roman" w:cs="Times New Roman"/>
              <w:i/>
              <w:iCs/>
            </w:rPr>
            <w:t>Contemporary accounting research</w:t>
          </w:r>
          <w:r w:rsidRPr="00F01F4F">
            <w:rPr>
              <w:rFonts w:ascii="Times New Roman" w:hAnsi="Times New Roman" w:cs="Times New Roman"/>
            </w:rPr>
            <w:t>, 30(4), pp. 1344–1372. Available at:</w:t>
          </w:r>
          <w:r w:rsidRPr="00335D75">
            <w:rPr>
              <w:rFonts w:ascii="Times New Roman" w:hAnsi="Times New Roman" w:cs="Times New Roman"/>
            </w:rPr>
            <w:t xml:space="preserve"> </w:t>
          </w:r>
          <w:hyperlink r:id="rId9" w:history="1">
            <w:r w:rsidR="009E7D30" w:rsidRPr="00F01F4F">
              <w:rPr>
                <w:rStyle w:val="Hyperlink"/>
                <w:rFonts w:ascii="Times New Roman" w:hAnsi="Times New Roman" w:cs="Times New Roman"/>
              </w:rPr>
              <w:t>https://doi.org/10.1111/j.1911-3846.2012.01193.x</w:t>
            </w:r>
          </w:hyperlink>
          <w:r w:rsidRPr="00F01F4F">
            <w:rPr>
              <w:rFonts w:ascii="Times New Roman" w:hAnsi="Times New Roman" w:cs="Times New Roman"/>
            </w:rPr>
            <w:t>.</w:t>
          </w:r>
          <w:r w:rsidR="009E7D30" w:rsidRPr="00335D75">
            <w:rPr>
              <w:rFonts w:ascii="Times New Roman" w:hAnsi="Times New Roman" w:cs="Times New Roman"/>
            </w:rPr>
            <w:t xml:space="preserve"> </w:t>
          </w:r>
        </w:p>
        <w:p w14:paraId="6D4F9618" w14:textId="77777777" w:rsidR="00F01F4F" w:rsidRPr="00335D75" w:rsidRDefault="00F01F4F" w:rsidP="007D1947">
          <w:pPr>
            <w:rPr>
              <w:rFonts w:ascii="Times New Roman" w:hAnsi="Times New Roman" w:cs="Times New Roman"/>
            </w:rPr>
          </w:pPr>
        </w:p>
        <w:p w14:paraId="3782E297" w14:textId="77777777" w:rsidR="009E7D30" w:rsidRPr="00335D75" w:rsidRDefault="009E7D30">
          <w:pPr>
            <w:rPr>
              <w:rFonts w:ascii="Times New Roman" w:hAnsi="Times New Roman" w:cs="Times New Roman"/>
            </w:rPr>
          </w:pPr>
        </w:p>
        <w:p w14:paraId="2E35798C" w14:textId="454AEF92" w:rsidR="009E7D30" w:rsidRPr="00335D75" w:rsidRDefault="009E7D30" w:rsidP="009E7D30">
          <w:pPr>
            <w:rPr>
              <w:rFonts w:ascii="Times New Roman" w:hAnsi="Times New Roman" w:cs="Times New Roman"/>
            </w:rPr>
          </w:pPr>
          <w:r w:rsidRPr="009E7D30">
            <w:rPr>
              <w:rFonts w:ascii="Times New Roman" w:hAnsi="Times New Roman" w:cs="Times New Roman"/>
            </w:rPr>
            <w:t xml:space="preserve">De George, E.T., Li, X. and Shivakumar, L. (2016) ‘A review of the IFRS adoption literature’, </w:t>
          </w:r>
          <w:r w:rsidRPr="009E7D30">
            <w:rPr>
              <w:rFonts w:ascii="Times New Roman" w:hAnsi="Times New Roman" w:cs="Times New Roman"/>
              <w:i/>
              <w:iCs/>
            </w:rPr>
            <w:t>Review of Accounting Studies</w:t>
          </w:r>
          <w:r w:rsidRPr="009E7D30">
            <w:rPr>
              <w:rFonts w:ascii="Times New Roman" w:hAnsi="Times New Roman" w:cs="Times New Roman"/>
            </w:rPr>
            <w:t xml:space="preserve">, 21(3), pp. 898–1004. Available at: </w:t>
          </w:r>
          <w:hyperlink r:id="rId10" w:history="1">
            <w:r w:rsidRPr="009E7D30">
              <w:rPr>
                <w:rStyle w:val="Hyperlink"/>
                <w:rFonts w:ascii="Times New Roman" w:hAnsi="Times New Roman" w:cs="Times New Roman"/>
              </w:rPr>
              <w:t>https://doi.org/10.1007/s11142-016-9363-1</w:t>
            </w:r>
          </w:hyperlink>
          <w:r w:rsidRPr="00335D75">
            <w:rPr>
              <w:rFonts w:ascii="Times New Roman" w:hAnsi="Times New Roman" w:cs="Times New Roman"/>
            </w:rPr>
            <w:t xml:space="preserve">. </w:t>
          </w:r>
        </w:p>
        <w:p w14:paraId="0F3D286B" w14:textId="77777777" w:rsidR="009E7D30" w:rsidRPr="00335D75" w:rsidRDefault="009E7D30">
          <w:pPr>
            <w:rPr>
              <w:rFonts w:ascii="Times New Roman" w:hAnsi="Times New Roman" w:cs="Times New Roman"/>
            </w:rPr>
          </w:pPr>
        </w:p>
        <w:p w14:paraId="2958ABAB" w14:textId="77777777" w:rsidR="00D57AD1" w:rsidRPr="00335D75" w:rsidRDefault="00D57AD1">
          <w:pPr>
            <w:rPr>
              <w:rFonts w:ascii="Times New Roman" w:hAnsi="Times New Roman" w:cs="Times New Roman"/>
            </w:rPr>
          </w:pPr>
        </w:p>
        <w:p w14:paraId="532BD666" w14:textId="521DF5E1" w:rsidR="00D57AD1" w:rsidRPr="00D57AD1" w:rsidRDefault="00D57AD1" w:rsidP="00D57AD1">
          <w:pPr>
            <w:rPr>
              <w:rFonts w:ascii="Times New Roman" w:hAnsi="Times New Roman" w:cs="Times New Roman"/>
            </w:rPr>
          </w:pPr>
          <w:r w:rsidRPr="00D57AD1">
            <w:rPr>
              <w:rFonts w:ascii="Times New Roman" w:hAnsi="Times New Roman" w:cs="Times New Roman"/>
            </w:rPr>
            <w:t xml:space="preserve">El Haq, V.H. and </w:t>
          </w:r>
          <w:proofErr w:type="spellStart"/>
          <w:r w:rsidRPr="00D57AD1">
            <w:rPr>
              <w:rFonts w:ascii="Times New Roman" w:hAnsi="Times New Roman" w:cs="Times New Roman"/>
            </w:rPr>
            <w:t>Pratama</w:t>
          </w:r>
          <w:proofErr w:type="spellEnd"/>
          <w:r w:rsidRPr="00D57AD1">
            <w:rPr>
              <w:rFonts w:ascii="Times New Roman" w:hAnsi="Times New Roman" w:cs="Times New Roman"/>
            </w:rPr>
            <w:t xml:space="preserve">, A. (2021) ‘IMPLEMENTATION OF IFRSs 9, 15, AND 16 TOWARDS ACCOUNTING INFORMATION QUALITY: AN INDONESIAN CASE STUDY’, </w:t>
          </w:r>
          <w:r w:rsidRPr="00D57AD1">
            <w:rPr>
              <w:rFonts w:ascii="Times New Roman" w:hAnsi="Times New Roman" w:cs="Times New Roman"/>
              <w:i/>
              <w:iCs/>
            </w:rPr>
            <w:t>Academy of Accounting and Financial Studies journal</w:t>
          </w:r>
          <w:r w:rsidRPr="00D57AD1">
            <w:rPr>
              <w:rFonts w:ascii="Times New Roman" w:hAnsi="Times New Roman" w:cs="Times New Roman"/>
            </w:rPr>
            <w:t>, 25, pp. 1–8.</w:t>
          </w:r>
          <w:r w:rsidRPr="00335D75">
            <w:rPr>
              <w:rFonts w:ascii="Times New Roman" w:hAnsi="Times New Roman" w:cs="Times New Roman"/>
            </w:rPr>
            <w:t xml:space="preserve"> </w:t>
          </w:r>
        </w:p>
        <w:p w14:paraId="2CA1B15D" w14:textId="77777777" w:rsidR="00D57AD1" w:rsidRPr="00335D75" w:rsidRDefault="00D57AD1">
          <w:pPr>
            <w:rPr>
              <w:rFonts w:ascii="Times New Roman" w:hAnsi="Times New Roman" w:cs="Times New Roman"/>
            </w:rPr>
          </w:pPr>
        </w:p>
        <w:p w14:paraId="580117F8" w14:textId="228A3F0E" w:rsidR="00510C45" w:rsidRPr="00335D75" w:rsidRDefault="00000000">
          <w:pPr>
            <w:rPr>
              <w:rFonts w:ascii="Times New Roman" w:hAnsi="Times New Roman" w:cs="Times New Roman"/>
            </w:rPr>
          </w:pPr>
        </w:p>
      </w:sdtContent>
    </w:sdt>
    <w:p w14:paraId="7F890C1F" w14:textId="6560CC6A" w:rsidR="00CA09F3" w:rsidRPr="00335D75" w:rsidRDefault="00510C45">
      <w:pPr>
        <w:rPr>
          <w:rFonts w:ascii="Times New Roman" w:hAnsi="Times New Roman" w:cs="Times New Roman"/>
        </w:rPr>
      </w:pPr>
      <w:r w:rsidRPr="00335D75">
        <w:rPr>
          <w:rFonts w:ascii="Times New Roman" w:hAnsi="Times New Roman" w:cs="Times New Roman"/>
        </w:rPr>
        <w:t xml:space="preserve">IFRS (2023) </w:t>
      </w:r>
      <w:r w:rsidRPr="00335D75">
        <w:rPr>
          <w:rFonts w:ascii="Times New Roman" w:hAnsi="Times New Roman" w:cs="Times New Roman"/>
          <w:i/>
          <w:iCs/>
        </w:rPr>
        <w:t xml:space="preserve">Who uses IFRS Accounting Standards. </w:t>
      </w:r>
      <w:r w:rsidRPr="00335D75">
        <w:rPr>
          <w:rFonts w:ascii="Times New Roman" w:hAnsi="Times New Roman" w:cs="Times New Roman"/>
        </w:rPr>
        <w:t xml:space="preserve">Available at: </w:t>
      </w:r>
      <w:hyperlink r:id="rId11" w:history="1">
        <w:r w:rsidRPr="00335D75">
          <w:rPr>
            <w:rStyle w:val="Hyperlink"/>
            <w:rFonts w:ascii="Times New Roman" w:hAnsi="Times New Roman" w:cs="Times New Roman"/>
          </w:rPr>
          <w:t>https://www.ifrs.org/use-around-the-world/use-of-ifrs-standards-by-jurisdiction/#analysis-of-use-of-ifrs-accounting-standards-around-the-world</w:t>
        </w:r>
      </w:hyperlink>
      <w:r w:rsidRPr="00335D75">
        <w:rPr>
          <w:rFonts w:ascii="Times New Roman" w:hAnsi="Times New Roman" w:cs="Times New Roman"/>
        </w:rPr>
        <w:t xml:space="preserve"> (Accessed 15 Dec 2023).</w:t>
      </w:r>
    </w:p>
    <w:p w14:paraId="4895C08A" w14:textId="77777777" w:rsidR="00290451" w:rsidRPr="00335D75" w:rsidRDefault="00290451">
      <w:pPr>
        <w:rPr>
          <w:rFonts w:ascii="Times New Roman" w:hAnsi="Times New Roman" w:cs="Times New Roman"/>
        </w:rPr>
      </w:pPr>
    </w:p>
    <w:p w14:paraId="5191DA8A" w14:textId="77777777" w:rsidR="004D0B55" w:rsidRPr="00335D75" w:rsidRDefault="004D0B55">
      <w:pPr>
        <w:rPr>
          <w:rFonts w:ascii="Times New Roman" w:hAnsi="Times New Roman" w:cs="Times New Roman"/>
        </w:rPr>
      </w:pPr>
    </w:p>
    <w:p w14:paraId="50FA0A74" w14:textId="6181DC32" w:rsidR="004D0B55" w:rsidRPr="00335D75" w:rsidRDefault="004D0B55">
      <w:pPr>
        <w:rPr>
          <w:rFonts w:ascii="Times New Roman" w:hAnsi="Times New Roman" w:cs="Times New Roman"/>
        </w:rPr>
      </w:pPr>
      <w:r w:rsidRPr="00335D75">
        <w:rPr>
          <w:rFonts w:ascii="Times New Roman" w:hAnsi="Times New Roman" w:cs="Times New Roman"/>
        </w:rPr>
        <w:t>International Monetary Fund (IMF) (20</w:t>
      </w:r>
      <w:r w:rsidRPr="00335D75">
        <w:rPr>
          <w:rFonts w:ascii="Times New Roman" w:hAnsi="Times New Roman" w:cs="Times New Roman"/>
        </w:rPr>
        <w:t>23</w:t>
      </w:r>
      <w:r w:rsidRPr="00335D75">
        <w:rPr>
          <w:rFonts w:ascii="Times New Roman" w:hAnsi="Times New Roman" w:cs="Times New Roman"/>
        </w:rPr>
        <w:t xml:space="preserve">), </w:t>
      </w:r>
      <w:r w:rsidRPr="00335D75">
        <w:rPr>
          <w:rFonts w:ascii="Times New Roman" w:hAnsi="Times New Roman" w:cs="Times New Roman"/>
          <w:i/>
          <w:iCs/>
        </w:rPr>
        <w:t>World Economic Outlook Database</w:t>
      </w:r>
      <w:r w:rsidRPr="00335D75">
        <w:rPr>
          <w:rFonts w:ascii="Times New Roman" w:hAnsi="Times New Roman" w:cs="Times New Roman"/>
          <w:i/>
          <w:iCs/>
        </w:rPr>
        <w:t>.</w:t>
      </w:r>
    </w:p>
    <w:p w14:paraId="3F55EF41" w14:textId="77777777" w:rsidR="00290451" w:rsidRPr="00335D75" w:rsidRDefault="00290451">
      <w:pPr>
        <w:rPr>
          <w:rFonts w:ascii="Times New Roman" w:hAnsi="Times New Roman" w:cs="Times New Roman"/>
        </w:rPr>
      </w:pPr>
    </w:p>
    <w:p w14:paraId="1F49E211" w14:textId="77777777" w:rsidR="005F15DF" w:rsidRPr="00335D75" w:rsidRDefault="005F15DF">
      <w:pPr>
        <w:rPr>
          <w:rFonts w:ascii="Times New Roman" w:hAnsi="Times New Roman" w:cs="Times New Roman"/>
        </w:rPr>
      </w:pPr>
    </w:p>
    <w:p w14:paraId="09F6DE20" w14:textId="3E6774FF" w:rsidR="00DB3F91" w:rsidRPr="00335D75" w:rsidRDefault="00DB3F91">
      <w:pPr>
        <w:rPr>
          <w:rFonts w:ascii="Times New Roman" w:hAnsi="Times New Roman" w:cs="Times New Roman"/>
        </w:rPr>
      </w:pPr>
      <w:r w:rsidRPr="00335D75">
        <w:rPr>
          <w:rFonts w:ascii="Times New Roman" w:hAnsi="Times New Roman" w:cs="Times New Roman"/>
        </w:rPr>
        <w:t xml:space="preserve">JICPA (2023) Overview of the CPA Profession. Available at: </w:t>
      </w:r>
      <w:hyperlink r:id="rId12" w:history="1">
        <w:r w:rsidRPr="00335D75">
          <w:rPr>
            <w:rStyle w:val="Hyperlink"/>
            <w:rFonts w:ascii="Times New Roman" w:hAnsi="Times New Roman" w:cs="Times New Roman"/>
          </w:rPr>
          <w:t>https://jicpa.or.jp/english/who-we-are/overview/</w:t>
        </w:r>
      </w:hyperlink>
      <w:r w:rsidRPr="00335D75">
        <w:rPr>
          <w:rFonts w:ascii="Times New Roman" w:hAnsi="Times New Roman" w:cs="Times New Roman"/>
        </w:rPr>
        <w:t xml:space="preserve"> (Accessed 15 Dec 2023).</w:t>
      </w:r>
    </w:p>
    <w:p w14:paraId="7D4D297D" w14:textId="77777777" w:rsidR="00DB3F91" w:rsidRPr="00335D75" w:rsidRDefault="00DB3F91">
      <w:pPr>
        <w:rPr>
          <w:rFonts w:ascii="Times New Roman" w:hAnsi="Times New Roman" w:cs="Times New Roman"/>
        </w:rPr>
      </w:pPr>
    </w:p>
    <w:p w14:paraId="6E6A062E" w14:textId="77777777" w:rsidR="002B0F99" w:rsidRPr="00335D75" w:rsidRDefault="002B0F99">
      <w:pPr>
        <w:rPr>
          <w:rFonts w:ascii="Times New Roman" w:hAnsi="Times New Roman" w:cs="Times New Roman"/>
        </w:rPr>
      </w:pPr>
    </w:p>
    <w:p w14:paraId="565BD346" w14:textId="63812A51" w:rsidR="002B0F99" w:rsidRPr="00335D75" w:rsidRDefault="002B0F99">
      <w:pPr>
        <w:rPr>
          <w:rFonts w:ascii="Times New Roman" w:hAnsi="Times New Roman" w:cs="Times New Roman"/>
        </w:rPr>
      </w:pPr>
      <w:r w:rsidRPr="00335D75">
        <w:rPr>
          <w:rFonts w:ascii="Times New Roman" w:hAnsi="Times New Roman" w:cs="Times New Roman"/>
        </w:rPr>
        <w:t xml:space="preserve">Key, K.G., &amp; Kim, J.Y. (2020). IFRS and accounting quality: Additional evidence from Korea. </w:t>
      </w:r>
      <w:r w:rsidRPr="00335D75">
        <w:rPr>
          <w:rFonts w:ascii="Times New Roman" w:hAnsi="Times New Roman" w:cs="Times New Roman"/>
          <w:i/>
          <w:iCs/>
        </w:rPr>
        <w:t>Journal of International Accounting, Auditing and Taxation</w:t>
      </w:r>
      <w:r w:rsidRPr="00335D75">
        <w:rPr>
          <w:rFonts w:ascii="Times New Roman" w:hAnsi="Times New Roman" w:cs="Times New Roman"/>
        </w:rPr>
        <w:t>, 39, 100306</w:t>
      </w:r>
    </w:p>
    <w:p w14:paraId="280B4DEA" w14:textId="77777777" w:rsidR="002B0F99" w:rsidRPr="00335D75" w:rsidRDefault="002B0F99">
      <w:pPr>
        <w:rPr>
          <w:rFonts w:ascii="Times New Roman" w:hAnsi="Times New Roman" w:cs="Times New Roman"/>
        </w:rPr>
      </w:pPr>
    </w:p>
    <w:p w14:paraId="1C612C1C" w14:textId="77777777" w:rsidR="00DB3F91" w:rsidRPr="00335D75" w:rsidRDefault="00DB3F91">
      <w:pPr>
        <w:rPr>
          <w:rFonts w:ascii="Times New Roman" w:hAnsi="Times New Roman" w:cs="Times New Roman"/>
          <w:lang w:eastAsia="zh-CN"/>
        </w:rPr>
      </w:pPr>
    </w:p>
    <w:p w14:paraId="3576E088" w14:textId="17A1A080" w:rsidR="005F15DF" w:rsidRPr="005F15DF" w:rsidRDefault="005F15DF" w:rsidP="005F15DF">
      <w:pPr>
        <w:rPr>
          <w:rFonts w:ascii="Times New Roman" w:hAnsi="Times New Roman" w:cs="Times New Roman"/>
        </w:rPr>
      </w:pPr>
      <w:r w:rsidRPr="005F15DF">
        <w:rPr>
          <w:rFonts w:ascii="Times New Roman" w:hAnsi="Times New Roman" w:cs="Times New Roman"/>
        </w:rPr>
        <w:t xml:space="preserve">Lourenco, I. (2015) </w:t>
      </w:r>
      <w:r w:rsidRPr="005F15DF">
        <w:rPr>
          <w:rFonts w:ascii="Times New Roman" w:hAnsi="Times New Roman" w:cs="Times New Roman"/>
          <w:i/>
          <w:iCs/>
        </w:rPr>
        <w:t>Standardization of financial reporting and accounting in Latin American countries</w:t>
      </w:r>
      <w:r w:rsidRPr="005F15DF">
        <w:rPr>
          <w:rFonts w:ascii="Times New Roman" w:hAnsi="Times New Roman" w:cs="Times New Roman"/>
        </w:rPr>
        <w:t xml:space="preserve">. Edited by I. Lourenco and M. Major. Hershey, Pennsylvania: Business Science Reference. Available at: </w:t>
      </w:r>
      <w:hyperlink r:id="rId13" w:history="1">
        <w:r w:rsidRPr="005F15DF">
          <w:rPr>
            <w:rStyle w:val="Hyperlink"/>
            <w:rFonts w:ascii="Times New Roman" w:hAnsi="Times New Roman" w:cs="Times New Roman"/>
          </w:rPr>
          <w:t>https://doi.org/10.4018/978-1-4666-8453-9</w:t>
        </w:r>
      </w:hyperlink>
      <w:r w:rsidRPr="005F15DF">
        <w:rPr>
          <w:rFonts w:ascii="Times New Roman" w:hAnsi="Times New Roman" w:cs="Times New Roman"/>
        </w:rPr>
        <w:t>.</w:t>
      </w:r>
      <w:r w:rsidRPr="00335D75">
        <w:rPr>
          <w:rFonts w:ascii="Times New Roman" w:hAnsi="Times New Roman" w:cs="Times New Roman"/>
        </w:rPr>
        <w:t xml:space="preserve"> </w:t>
      </w:r>
    </w:p>
    <w:p w14:paraId="7291F78A" w14:textId="77777777" w:rsidR="005F15DF" w:rsidRPr="00335D75" w:rsidRDefault="005F15DF">
      <w:pPr>
        <w:rPr>
          <w:rFonts w:ascii="Times New Roman" w:hAnsi="Times New Roman" w:cs="Times New Roman"/>
        </w:rPr>
      </w:pPr>
    </w:p>
    <w:p w14:paraId="0723EFEF" w14:textId="77777777" w:rsidR="004D0B55" w:rsidRPr="00335D75" w:rsidRDefault="004D0B55">
      <w:pPr>
        <w:rPr>
          <w:rFonts w:ascii="Times New Roman" w:hAnsi="Times New Roman" w:cs="Times New Roman"/>
        </w:rPr>
      </w:pPr>
    </w:p>
    <w:p w14:paraId="4AA88A4D" w14:textId="366D5025" w:rsidR="00290451" w:rsidRPr="00335D75" w:rsidRDefault="00290451" w:rsidP="00290451">
      <w:pPr>
        <w:rPr>
          <w:rFonts w:ascii="Times New Roman" w:hAnsi="Times New Roman" w:cs="Times New Roman"/>
        </w:rPr>
      </w:pPr>
      <w:r w:rsidRPr="00290451">
        <w:rPr>
          <w:rFonts w:ascii="Times New Roman" w:hAnsi="Times New Roman" w:cs="Times New Roman"/>
        </w:rPr>
        <w:t xml:space="preserve">Maradona, A.F. and Chand, P. (2018) ‘The Pathway of Transition to International Financial Reporting Standards (IFRS) in Developing Countries: Evidence from Indonesia’, </w:t>
      </w:r>
      <w:r w:rsidRPr="00290451">
        <w:rPr>
          <w:rFonts w:ascii="Times New Roman" w:hAnsi="Times New Roman" w:cs="Times New Roman"/>
          <w:i/>
          <w:iCs/>
        </w:rPr>
        <w:t xml:space="preserve">Journal of </w:t>
      </w:r>
      <w:r w:rsidRPr="00335D75">
        <w:rPr>
          <w:rFonts w:ascii="Times New Roman" w:hAnsi="Times New Roman" w:cs="Times New Roman"/>
          <w:i/>
          <w:iCs/>
        </w:rPr>
        <w:t>International Accounting</w:t>
      </w:r>
      <w:r w:rsidRPr="00290451">
        <w:rPr>
          <w:rFonts w:ascii="Times New Roman" w:hAnsi="Times New Roman" w:cs="Times New Roman"/>
          <w:i/>
          <w:iCs/>
        </w:rPr>
        <w:t xml:space="preserve">, </w:t>
      </w:r>
      <w:r w:rsidRPr="00335D75">
        <w:rPr>
          <w:rFonts w:ascii="Times New Roman" w:hAnsi="Times New Roman" w:cs="Times New Roman"/>
          <w:i/>
          <w:iCs/>
        </w:rPr>
        <w:t>A</w:t>
      </w:r>
      <w:r w:rsidRPr="00290451">
        <w:rPr>
          <w:rFonts w:ascii="Times New Roman" w:hAnsi="Times New Roman" w:cs="Times New Roman"/>
          <w:i/>
          <w:iCs/>
        </w:rPr>
        <w:t xml:space="preserve">uditing &amp; </w:t>
      </w:r>
      <w:r w:rsidRPr="00335D75">
        <w:rPr>
          <w:rFonts w:ascii="Times New Roman" w:hAnsi="Times New Roman" w:cs="Times New Roman"/>
          <w:i/>
          <w:iCs/>
        </w:rPr>
        <w:t>T</w:t>
      </w:r>
      <w:r w:rsidRPr="00290451">
        <w:rPr>
          <w:rFonts w:ascii="Times New Roman" w:hAnsi="Times New Roman" w:cs="Times New Roman"/>
          <w:i/>
          <w:iCs/>
        </w:rPr>
        <w:t>axation</w:t>
      </w:r>
      <w:r w:rsidRPr="00290451">
        <w:rPr>
          <w:rFonts w:ascii="Times New Roman" w:hAnsi="Times New Roman" w:cs="Times New Roman"/>
        </w:rPr>
        <w:t>, 30, pp. 57–68. Available at:</w:t>
      </w:r>
      <w:r w:rsidRPr="00335D75">
        <w:rPr>
          <w:rFonts w:ascii="Times New Roman" w:hAnsi="Times New Roman" w:cs="Times New Roman"/>
        </w:rPr>
        <w:t xml:space="preserve"> </w:t>
      </w:r>
      <w:hyperlink r:id="rId14" w:history="1">
        <w:r w:rsidRPr="00290451">
          <w:rPr>
            <w:rStyle w:val="Hyperlink"/>
            <w:rFonts w:ascii="Times New Roman" w:hAnsi="Times New Roman" w:cs="Times New Roman"/>
          </w:rPr>
          <w:t>https://doi.org/10.1016/j.intaccaudtax.2017.12.005</w:t>
        </w:r>
      </w:hyperlink>
      <w:r w:rsidRPr="00290451">
        <w:rPr>
          <w:rFonts w:ascii="Times New Roman" w:hAnsi="Times New Roman" w:cs="Times New Roman"/>
        </w:rPr>
        <w:t>.</w:t>
      </w:r>
      <w:r w:rsidRPr="00335D75">
        <w:rPr>
          <w:rFonts w:ascii="Times New Roman" w:hAnsi="Times New Roman" w:cs="Times New Roman"/>
        </w:rPr>
        <w:t xml:space="preserve"> </w:t>
      </w:r>
    </w:p>
    <w:p w14:paraId="4CDDFBC8" w14:textId="77777777" w:rsidR="00B81218" w:rsidRPr="00335D75" w:rsidRDefault="00B81218" w:rsidP="00290451">
      <w:pPr>
        <w:rPr>
          <w:rFonts w:ascii="Times New Roman" w:hAnsi="Times New Roman" w:cs="Times New Roman"/>
        </w:rPr>
      </w:pPr>
    </w:p>
    <w:p w14:paraId="2C918C51" w14:textId="77777777" w:rsidR="00BD337E" w:rsidRPr="00335D75" w:rsidRDefault="00BD337E" w:rsidP="00290451">
      <w:pPr>
        <w:rPr>
          <w:rFonts w:ascii="Times New Roman" w:hAnsi="Times New Roman" w:cs="Times New Roman"/>
        </w:rPr>
      </w:pPr>
    </w:p>
    <w:p w14:paraId="0C67D964" w14:textId="203739CF" w:rsidR="00BD337E" w:rsidRPr="00335D75" w:rsidRDefault="00BD337E" w:rsidP="00290451">
      <w:pPr>
        <w:rPr>
          <w:rFonts w:ascii="Times New Roman" w:hAnsi="Times New Roman" w:cs="Times New Roman"/>
        </w:rPr>
      </w:pPr>
      <w:r w:rsidRPr="00335D75">
        <w:rPr>
          <w:rFonts w:ascii="Times New Roman" w:hAnsi="Times New Roman" w:cs="Times New Roman"/>
        </w:rPr>
        <w:t xml:space="preserve">Miao, X., Shuto, H. and </w:t>
      </w:r>
      <w:proofErr w:type="spellStart"/>
      <w:r w:rsidRPr="00335D75">
        <w:rPr>
          <w:rFonts w:ascii="Times New Roman" w:hAnsi="Times New Roman" w:cs="Times New Roman"/>
        </w:rPr>
        <w:t>Tsunogaya</w:t>
      </w:r>
      <w:proofErr w:type="spellEnd"/>
      <w:r w:rsidRPr="00335D75">
        <w:rPr>
          <w:rFonts w:ascii="Times New Roman" w:hAnsi="Times New Roman" w:cs="Times New Roman"/>
        </w:rPr>
        <w:t>, N. (2023) ‘Impact of Voluntary IFRS Adoption on Accounting Figures: Evidence from Japan’, </w:t>
      </w:r>
      <w:r w:rsidRPr="00335D75">
        <w:rPr>
          <w:rFonts w:ascii="Times New Roman" w:hAnsi="Times New Roman" w:cs="Times New Roman"/>
          <w:i/>
          <w:iCs/>
        </w:rPr>
        <w:t>Accounting, Economics &amp; Law</w:t>
      </w:r>
      <w:r w:rsidRPr="00335D75">
        <w:rPr>
          <w:rFonts w:ascii="Times New Roman" w:hAnsi="Times New Roman" w:cs="Times New Roman"/>
        </w:rPr>
        <w:t xml:space="preserve">, p. 1. </w:t>
      </w:r>
      <w:r w:rsidRPr="00290451">
        <w:rPr>
          <w:rFonts w:ascii="Times New Roman" w:hAnsi="Times New Roman" w:cs="Times New Roman"/>
        </w:rPr>
        <w:t>Available at:</w:t>
      </w:r>
      <w:r w:rsidRPr="00335D75">
        <w:rPr>
          <w:rFonts w:ascii="Times New Roman" w:hAnsi="Times New Roman" w:cs="Times New Roman"/>
        </w:rPr>
        <w:t xml:space="preserve"> </w:t>
      </w:r>
      <w:hyperlink r:id="rId15" w:history="1">
        <w:r w:rsidRPr="00290451">
          <w:rPr>
            <w:rStyle w:val="Hyperlink"/>
            <w:rFonts w:ascii="Times New Roman" w:hAnsi="Times New Roman" w:cs="Times New Roman"/>
          </w:rPr>
          <w:t>https://doi.org/</w:t>
        </w:r>
        <w:r w:rsidRPr="00335D75">
          <w:rPr>
            <w:rStyle w:val="Hyperlink"/>
            <w:rFonts w:ascii="Times New Roman" w:hAnsi="Times New Roman" w:cs="Times New Roman"/>
          </w:rPr>
          <w:t>10.1515/ael-2019-0086</w:t>
        </w:r>
      </w:hyperlink>
      <w:r w:rsidRPr="00335D75">
        <w:rPr>
          <w:rFonts w:ascii="Times New Roman" w:hAnsi="Times New Roman" w:cs="Times New Roman"/>
        </w:rPr>
        <w:t xml:space="preserve">. </w:t>
      </w:r>
    </w:p>
    <w:p w14:paraId="61543499" w14:textId="77777777" w:rsidR="00BD337E" w:rsidRPr="00335D75" w:rsidRDefault="00BD337E" w:rsidP="00290451">
      <w:pPr>
        <w:rPr>
          <w:rFonts w:ascii="Times New Roman" w:hAnsi="Times New Roman" w:cs="Times New Roman"/>
        </w:rPr>
      </w:pPr>
    </w:p>
    <w:p w14:paraId="3B57172F" w14:textId="77777777" w:rsidR="00D57AD1" w:rsidRPr="00335D75" w:rsidRDefault="00D57AD1" w:rsidP="00290451">
      <w:pPr>
        <w:rPr>
          <w:rFonts w:ascii="Times New Roman" w:hAnsi="Times New Roman" w:cs="Times New Roman"/>
        </w:rPr>
      </w:pPr>
    </w:p>
    <w:p w14:paraId="0D7DF18C" w14:textId="251209C5" w:rsidR="00D57AD1" w:rsidRPr="00D57AD1" w:rsidRDefault="00D57AD1" w:rsidP="00D57AD1">
      <w:pPr>
        <w:rPr>
          <w:rFonts w:ascii="Times New Roman" w:hAnsi="Times New Roman" w:cs="Times New Roman"/>
        </w:rPr>
      </w:pPr>
      <w:proofErr w:type="spellStart"/>
      <w:r w:rsidRPr="00D57AD1">
        <w:rPr>
          <w:rFonts w:ascii="Times New Roman" w:hAnsi="Times New Roman" w:cs="Times New Roman"/>
        </w:rPr>
        <w:t>Nugraheni</w:t>
      </w:r>
      <w:proofErr w:type="spellEnd"/>
      <w:r w:rsidRPr="00D57AD1">
        <w:rPr>
          <w:rFonts w:ascii="Times New Roman" w:hAnsi="Times New Roman" w:cs="Times New Roman"/>
        </w:rPr>
        <w:t xml:space="preserve">, B.L.Y., Cummings, L.S. and Kilgore, A. (2022) ‘The </w:t>
      </w:r>
      <w:proofErr w:type="spellStart"/>
      <w:r w:rsidRPr="00D57AD1">
        <w:rPr>
          <w:rFonts w:ascii="Times New Roman" w:hAnsi="Times New Roman" w:cs="Times New Roman"/>
        </w:rPr>
        <w:t>localised</w:t>
      </w:r>
      <w:proofErr w:type="spellEnd"/>
      <w:r w:rsidRPr="00D57AD1">
        <w:rPr>
          <w:rFonts w:ascii="Times New Roman" w:hAnsi="Times New Roman" w:cs="Times New Roman"/>
        </w:rPr>
        <w:t xml:space="preserve"> accounting environment in the implementation of fair value accounting in Indonesia’, </w:t>
      </w:r>
      <w:r w:rsidRPr="00D57AD1">
        <w:rPr>
          <w:rFonts w:ascii="Times New Roman" w:hAnsi="Times New Roman" w:cs="Times New Roman"/>
          <w:i/>
          <w:iCs/>
        </w:rPr>
        <w:t>Qualitative research in accounting and management</w:t>
      </w:r>
      <w:r w:rsidRPr="00D57AD1">
        <w:rPr>
          <w:rFonts w:ascii="Times New Roman" w:hAnsi="Times New Roman" w:cs="Times New Roman"/>
        </w:rPr>
        <w:t xml:space="preserve">, 19(4), pp. 416–440. Available at: </w:t>
      </w:r>
      <w:hyperlink r:id="rId16" w:history="1">
        <w:r w:rsidRPr="00D57AD1">
          <w:rPr>
            <w:rStyle w:val="Hyperlink"/>
            <w:rFonts w:ascii="Times New Roman" w:hAnsi="Times New Roman" w:cs="Times New Roman"/>
          </w:rPr>
          <w:t>https://doi.org/10.1108/QRAM-08-2020-0126</w:t>
        </w:r>
      </w:hyperlink>
      <w:r w:rsidRPr="00D57AD1">
        <w:rPr>
          <w:rFonts w:ascii="Times New Roman" w:hAnsi="Times New Roman" w:cs="Times New Roman"/>
        </w:rPr>
        <w:t>.</w:t>
      </w:r>
      <w:r w:rsidRPr="00335D75">
        <w:rPr>
          <w:rFonts w:ascii="Times New Roman" w:hAnsi="Times New Roman" w:cs="Times New Roman"/>
        </w:rPr>
        <w:t xml:space="preserve"> </w:t>
      </w:r>
    </w:p>
    <w:p w14:paraId="720DE0A2" w14:textId="77777777" w:rsidR="00D57AD1" w:rsidRPr="00335D75" w:rsidRDefault="00D57AD1" w:rsidP="00290451">
      <w:pPr>
        <w:rPr>
          <w:rFonts w:ascii="Times New Roman" w:hAnsi="Times New Roman" w:cs="Times New Roman"/>
        </w:rPr>
      </w:pPr>
    </w:p>
    <w:p w14:paraId="6A4EBA79" w14:textId="77777777" w:rsidR="00846F17" w:rsidRPr="00335D75" w:rsidRDefault="00846F17" w:rsidP="00290451">
      <w:pPr>
        <w:rPr>
          <w:rFonts w:ascii="Times New Roman" w:hAnsi="Times New Roman" w:cs="Times New Roman"/>
        </w:rPr>
      </w:pPr>
    </w:p>
    <w:p w14:paraId="5680F592" w14:textId="03B2E5E1" w:rsidR="00846F17" w:rsidRPr="00846F17" w:rsidRDefault="00846F17" w:rsidP="00846F17">
      <w:pPr>
        <w:rPr>
          <w:rFonts w:ascii="Times New Roman" w:hAnsi="Times New Roman" w:cs="Times New Roman"/>
        </w:rPr>
      </w:pPr>
      <w:r w:rsidRPr="00846F17">
        <w:rPr>
          <w:rFonts w:ascii="Times New Roman" w:hAnsi="Times New Roman" w:cs="Times New Roman"/>
        </w:rPr>
        <w:t>Ozu, C.</w:t>
      </w:r>
      <w:r w:rsidRPr="00335D75">
        <w:rPr>
          <w:rFonts w:ascii="Times New Roman" w:hAnsi="Times New Roman" w:cs="Times New Roman"/>
        </w:rPr>
        <w:t xml:space="preserve">, </w:t>
      </w:r>
      <w:r w:rsidRPr="00335D75">
        <w:rPr>
          <w:rFonts w:ascii="Times New Roman" w:hAnsi="Times New Roman" w:cs="Times New Roman"/>
        </w:rPr>
        <w:t>Nakamura,</w:t>
      </w:r>
      <w:r w:rsidRPr="00335D75">
        <w:rPr>
          <w:rFonts w:ascii="Times New Roman" w:hAnsi="Times New Roman" w:cs="Times New Roman"/>
        </w:rPr>
        <w:t xml:space="preserve"> M.,</w:t>
      </w:r>
      <w:r w:rsidRPr="00335D75">
        <w:rPr>
          <w:rFonts w:ascii="Times New Roman" w:hAnsi="Times New Roman" w:cs="Times New Roman"/>
        </w:rPr>
        <w:t xml:space="preserve"> Nagata, K</w:t>
      </w:r>
      <w:r w:rsidRPr="00335D75">
        <w:rPr>
          <w:rFonts w:ascii="Times New Roman" w:hAnsi="Times New Roman" w:cs="Times New Roman"/>
        </w:rPr>
        <w:t>.,</w:t>
      </w:r>
      <w:r w:rsidRPr="00335D75">
        <w:rPr>
          <w:rFonts w:ascii="Times New Roman" w:hAnsi="Times New Roman" w:cs="Times New Roman"/>
        </w:rPr>
        <w:t xml:space="preserve"> Gray,</w:t>
      </w:r>
      <w:r w:rsidRPr="00335D75">
        <w:rPr>
          <w:rFonts w:ascii="Times New Roman" w:hAnsi="Times New Roman" w:cs="Times New Roman"/>
        </w:rPr>
        <w:t xml:space="preserve"> </w:t>
      </w:r>
      <w:r w:rsidRPr="00335D75">
        <w:rPr>
          <w:rFonts w:ascii="Times New Roman" w:hAnsi="Times New Roman" w:cs="Times New Roman"/>
        </w:rPr>
        <w:t>S</w:t>
      </w:r>
      <w:r w:rsidRPr="00335D75">
        <w:rPr>
          <w:rFonts w:ascii="Times New Roman" w:hAnsi="Times New Roman" w:cs="Times New Roman"/>
        </w:rPr>
        <w:t>.</w:t>
      </w:r>
      <w:r w:rsidRPr="00335D75">
        <w:rPr>
          <w:rFonts w:ascii="Times New Roman" w:hAnsi="Times New Roman" w:cs="Times New Roman"/>
        </w:rPr>
        <w:t xml:space="preserve"> J</w:t>
      </w:r>
      <w:r w:rsidRPr="00335D75">
        <w:rPr>
          <w:rFonts w:ascii="Times New Roman" w:hAnsi="Times New Roman" w:cs="Times New Roman"/>
        </w:rPr>
        <w:t>.</w:t>
      </w:r>
      <w:r w:rsidRPr="00846F17">
        <w:rPr>
          <w:rFonts w:ascii="Times New Roman" w:hAnsi="Times New Roman" w:cs="Times New Roman"/>
        </w:rPr>
        <w:t xml:space="preserve"> (2018) ‘Transitioning to IFRS in Japan: Corporate Perceptions of Costs and Benefits’, </w:t>
      </w:r>
      <w:r w:rsidRPr="00846F17">
        <w:rPr>
          <w:rFonts w:ascii="Times New Roman" w:hAnsi="Times New Roman" w:cs="Times New Roman"/>
          <w:i/>
          <w:iCs/>
        </w:rPr>
        <w:t>Australian accounting review</w:t>
      </w:r>
      <w:r w:rsidRPr="00846F17">
        <w:rPr>
          <w:rFonts w:ascii="Times New Roman" w:hAnsi="Times New Roman" w:cs="Times New Roman"/>
        </w:rPr>
        <w:t xml:space="preserve">, 28(1), pp. 4–13. Available at: </w:t>
      </w:r>
      <w:hyperlink r:id="rId17" w:history="1">
        <w:r w:rsidRPr="00846F17">
          <w:rPr>
            <w:rStyle w:val="Hyperlink"/>
            <w:rFonts w:ascii="Times New Roman" w:hAnsi="Times New Roman" w:cs="Times New Roman"/>
          </w:rPr>
          <w:t>https://doi.org/10.1111/auar.12168</w:t>
        </w:r>
      </w:hyperlink>
      <w:r w:rsidRPr="00846F17">
        <w:rPr>
          <w:rFonts w:ascii="Times New Roman" w:hAnsi="Times New Roman" w:cs="Times New Roman"/>
        </w:rPr>
        <w:t>.</w:t>
      </w:r>
      <w:r w:rsidRPr="00335D75">
        <w:rPr>
          <w:rFonts w:ascii="Times New Roman" w:hAnsi="Times New Roman" w:cs="Times New Roman"/>
        </w:rPr>
        <w:t xml:space="preserve"> </w:t>
      </w:r>
    </w:p>
    <w:p w14:paraId="1A22FB95" w14:textId="77777777" w:rsidR="00846F17" w:rsidRPr="00335D75" w:rsidRDefault="00846F17" w:rsidP="00290451">
      <w:pPr>
        <w:rPr>
          <w:rFonts w:ascii="Times New Roman" w:hAnsi="Times New Roman" w:cs="Times New Roman"/>
        </w:rPr>
      </w:pPr>
    </w:p>
    <w:p w14:paraId="55E37D46" w14:textId="77777777" w:rsidR="00B81218" w:rsidRPr="00335D75" w:rsidRDefault="00B81218" w:rsidP="00290451">
      <w:pPr>
        <w:rPr>
          <w:rFonts w:ascii="Times New Roman" w:hAnsi="Times New Roman" w:cs="Times New Roman"/>
        </w:rPr>
      </w:pPr>
    </w:p>
    <w:p w14:paraId="46FBE203" w14:textId="60ED18A4" w:rsidR="00B81218" w:rsidRPr="00B81218" w:rsidRDefault="00B81218" w:rsidP="00B81218">
      <w:pPr>
        <w:rPr>
          <w:rFonts w:ascii="Times New Roman" w:hAnsi="Times New Roman" w:cs="Times New Roman"/>
        </w:rPr>
      </w:pPr>
      <w:r w:rsidRPr="00B81218">
        <w:rPr>
          <w:rFonts w:ascii="Times New Roman" w:hAnsi="Times New Roman" w:cs="Times New Roman"/>
        </w:rPr>
        <w:t xml:space="preserve">Sharma, S., Joshi, M. and Kansal, M. (2017) ‘IFRS adoption challenges in developing economies: an Indian perspective’, </w:t>
      </w:r>
      <w:r w:rsidRPr="00B81218">
        <w:rPr>
          <w:rFonts w:ascii="Times New Roman" w:hAnsi="Times New Roman" w:cs="Times New Roman"/>
          <w:i/>
          <w:iCs/>
        </w:rPr>
        <w:t>Managerial auditing journal</w:t>
      </w:r>
      <w:r w:rsidRPr="00B81218">
        <w:rPr>
          <w:rFonts w:ascii="Times New Roman" w:hAnsi="Times New Roman" w:cs="Times New Roman"/>
        </w:rPr>
        <w:t xml:space="preserve">, 32(4/5), pp. 406–426. Available at: </w:t>
      </w:r>
      <w:hyperlink r:id="rId18" w:history="1">
        <w:r w:rsidRPr="00B81218">
          <w:rPr>
            <w:rStyle w:val="Hyperlink"/>
            <w:rFonts w:ascii="Times New Roman" w:hAnsi="Times New Roman" w:cs="Times New Roman"/>
          </w:rPr>
          <w:t>https://doi.org/10.1108/MAJ-05-2016-1374</w:t>
        </w:r>
      </w:hyperlink>
      <w:r w:rsidRPr="00B81218">
        <w:rPr>
          <w:rFonts w:ascii="Times New Roman" w:hAnsi="Times New Roman" w:cs="Times New Roman"/>
        </w:rPr>
        <w:t>.</w:t>
      </w:r>
      <w:r w:rsidRPr="00335D75">
        <w:rPr>
          <w:rFonts w:ascii="Times New Roman" w:hAnsi="Times New Roman" w:cs="Times New Roman"/>
        </w:rPr>
        <w:t xml:space="preserve"> </w:t>
      </w:r>
    </w:p>
    <w:p w14:paraId="1172D0F2" w14:textId="77777777" w:rsidR="00B81218" w:rsidRPr="00335D75" w:rsidRDefault="00B81218" w:rsidP="00290451">
      <w:pPr>
        <w:rPr>
          <w:rFonts w:ascii="Times New Roman" w:hAnsi="Times New Roman" w:cs="Times New Roman"/>
        </w:rPr>
      </w:pPr>
    </w:p>
    <w:p w14:paraId="09B7DF0C" w14:textId="77777777" w:rsidR="001D380E" w:rsidRPr="00335D75" w:rsidRDefault="001D380E" w:rsidP="00290451">
      <w:pPr>
        <w:rPr>
          <w:rFonts w:ascii="Times New Roman" w:hAnsi="Times New Roman" w:cs="Times New Roman"/>
        </w:rPr>
      </w:pPr>
    </w:p>
    <w:p w14:paraId="048E7CE4" w14:textId="679E4C7F" w:rsidR="001D380E" w:rsidRPr="001D380E" w:rsidRDefault="001D380E" w:rsidP="001D380E">
      <w:pPr>
        <w:rPr>
          <w:rFonts w:ascii="Times New Roman" w:hAnsi="Times New Roman" w:cs="Times New Roman"/>
        </w:rPr>
      </w:pPr>
      <w:r w:rsidRPr="001D380E">
        <w:rPr>
          <w:rFonts w:ascii="Times New Roman" w:hAnsi="Times New Roman" w:cs="Times New Roman"/>
        </w:rPr>
        <w:t xml:space="preserve">Suzuki, D.T. and Jaffe, R.M. (2019) Zen and Japanese Culture. First Princeton Classics paperback edition. Princeton, NJ: Princeton University Press. Available at: </w:t>
      </w:r>
      <w:hyperlink r:id="rId19" w:history="1">
        <w:r w:rsidRPr="001D380E">
          <w:rPr>
            <w:rStyle w:val="Hyperlink"/>
            <w:rFonts w:ascii="Times New Roman" w:hAnsi="Times New Roman" w:cs="Times New Roman"/>
          </w:rPr>
          <w:t>https://doi.org/10.1515/9780691184500</w:t>
        </w:r>
      </w:hyperlink>
      <w:r w:rsidRPr="001D380E">
        <w:rPr>
          <w:rFonts w:ascii="Times New Roman" w:hAnsi="Times New Roman" w:cs="Times New Roman"/>
        </w:rPr>
        <w:t>.</w:t>
      </w:r>
      <w:r w:rsidRPr="00335D75">
        <w:rPr>
          <w:rFonts w:ascii="Times New Roman" w:hAnsi="Times New Roman" w:cs="Times New Roman"/>
        </w:rPr>
        <w:t xml:space="preserve"> </w:t>
      </w:r>
    </w:p>
    <w:p w14:paraId="5812A000" w14:textId="77777777" w:rsidR="001D380E" w:rsidRPr="00335D75" w:rsidRDefault="001D380E" w:rsidP="00290451">
      <w:pPr>
        <w:rPr>
          <w:rFonts w:ascii="Times New Roman" w:hAnsi="Times New Roman" w:cs="Times New Roman"/>
        </w:rPr>
      </w:pPr>
    </w:p>
    <w:p w14:paraId="68701821" w14:textId="77777777" w:rsidR="008B7BCB" w:rsidRPr="00335D75" w:rsidRDefault="008B7BCB" w:rsidP="00290451">
      <w:pPr>
        <w:rPr>
          <w:rFonts w:ascii="Times New Roman" w:hAnsi="Times New Roman" w:cs="Times New Roman"/>
        </w:rPr>
      </w:pPr>
    </w:p>
    <w:p w14:paraId="206F76C0" w14:textId="1D01CB08" w:rsidR="008B7BCB" w:rsidRPr="008B7BCB" w:rsidRDefault="008B7BCB" w:rsidP="008B7BCB">
      <w:pPr>
        <w:rPr>
          <w:rFonts w:ascii="Times New Roman" w:hAnsi="Times New Roman" w:cs="Times New Roman"/>
        </w:rPr>
      </w:pPr>
      <w:proofErr w:type="spellStart"/>
      <w:r w:rsidRPr="008B7BCB">
        <w:rPr>
          <w:rFonts w:ascii="Times New Roman" w:hAnsi="Times New Roman" w:cs="Times New Roman"/>
        </w:rPr>
        <w:t>Tsunogaya</w:t>
      </w:r>
      <w:proofErr w:type="spellEnd"/>
      <w:r w:rsidRPr="008B7BCB">
        <w:rPr>
          <w:rFonts w:ascii="Times New Roman" w:hAnsi="Times New Roman" w:cs="Times New Roman"/>
        </w:rPr>
        <w:t xml:space="preserve">, N., Hellmann, A. and Scagnelli, S.D. (2015) ‘Adoption of IFRS in Japan: challenges and consequences’, </w:t>
      </w:r>
      <w:r w:rsidRPr="008B7BCB">
        <w:rPr>
          <w:rFonts w:ascii="Times New Roman" w:hAnsi="Times New Roman" w:cs="Times New Roman"/>
          <w:i/>
          <w:iCs/>
        </w:rPr>
        <w:t>Pacific accounting review</w:t>
      </w:r>
      <w:r w:rsidRPr="008B7BCB">
        <w:rPr>
          <w:rFonts w:ascii="Times New Roman" w:hAnsi="Times New Roman" w:cs="Times New Roman"/>
        </w:rPr>
        <w:t xml:space="preserve">, 27(1), pp. 3–27. Available at: </w:t>
      </w:r>
      <w:hyperlink r:id="rId20" w:history="1">
        <w:r w:rsidRPr="008B7BCB">
          <w:rPr>
            <w:rStyle w:val="Hyperlink"/>
            <w:rFonts w:ascii="Times New Roman" w:hAnsi="Times New Roman" w:cs="Times New Roman"/>
          </w:rPr>
          <w:t>https://doi.org/10.1108/PAR-11-2012-0056</w:t>
        </w:r>
      </w:hyperlink>
      <w:r w:rsidRPr="008B7BCB">
        <w:rPr>
          <w:rFonts w:ascii="Times New Roman" w:hAnsi="Times New Roman" w:cs="Times New Roman"/>
        </w:rPr>
        <w:t>.</w:t>
      </w:r>
      <w:r w:rsidRPr="00335D75">
        <w:rPr>
          <w:rFonts w:ascii="Times New Roman" w:hAnsi="Times New Roman" w:cs="Times New Roman"/>
        </w:rPr>
        <w:t xml:space="preserve"> </w:t>
      </w:r>
    </w:p>
    <w:p w14:paraId="43069992" w14:textId="77777777" w:rsidR="008B7BCB" w:rsidRPr="00335D75" w:rsidRDefault="008B7BCB" w:rsidP="00290451">
      <w:pPr>
        <w:rPr>
          <w:rFonts w:ascii="Times New Roman" w:hAnsi="Times New Roman" w:cs="Times New Roman"/>
        </w:rPr>
      </w:pPr>
    </w:p>
    <w:p w14:paraId="362923F8" w14:textId="77777777" w:rsidR="0073338A" w:rsidRPr="00335D75" w:rsidRDefault="0073338A" w:rsidP="00290451">
      <w:pPr>
        <w:rPr>
          <w:rFonts w:ascii="Times New Roman" w:hAnsi="Times New Roman" w:cs="Times New Roman"/>
        </w:rPr>
      </w:pPr>
    </w:p>
    <w:p w14:paraId="3D1E9297" w14:textId="6636A0F8" w:rsidR="00A74F70" w:rsidRPr="00A74F70" w:rsidRDefault="00A74F70" w:rsidP="00A74F70">
      <w:pPr>
        <w:rPr>
          <w:rFonts w:ascii="Times New Roman" w:hAnsi="Times New Roman" w:cs="Times New Roman"/>
        </w:rPr>
      </w:pPr>
      <w:proofErr w:type="spellStart"/>
      <w:r w:rsidRPr="00A74F70">
        <w:rPr>
          <w:rFonts w:ascii="Times New Roman" w:hAnsi="Times New Roman" w:cs="Times New Roman"/>
        </w:rPr>
        <w:lastRenderedPageBreak/>
        <w:t>Tsunogaya</w:t>
      </w:r>
      <w:proofErr w:type="spellEnd"/>
      <w:r w:rsidRPr="00A74F70">
        <w:rPr>
          <w:rFonts w:ascii="Times New Roman" w:hAnsi="Times New Roman" w:cs="Times New Roman"/>
        </w:rPr>
        <w:t xml:space="preserve">, N. (2016) ‘Issues affecting decisions on mandatory adoption of International Financial Reporting Standards (IFRS) in Japan’, </w:t>
      </w:r>
      <w:r w:rsidRPr="00A74F70">
        <w:rPr>
          <w:rFonts w:ascii="Times New Roman" w:hAnsi="Times New Roman" w:cs="Times New Roman"/>
          <w:i/>
          <w:iCs/>
        </w:rPr>
        <w:t>Accounting, auditing, &amp; accountability</w:t>
      </w:r>
      <w:r w:rsidRPr="00A74F70">
        <w:rPr>
          <w:rFonts w:ascii="Times New Roman" w:hAnsi="Times New Roman" w:cs="Times New Roman"/>
        </w:rPr>
        <w:t xml:space="preserve">, 29(5), pp. 828–860. Available at: </w:t>
      </w:r>
      <w:hyperlink r:id="rId21" w:history="1">
        <w:r w:rsidRPr="00A74F70">
          <w:rPr>
            <w:rStyle w:val="Hyperlink"/>
            <w:rFonts w:ascii="Times New Roman" w:hAnsi="Times New Roman" w:cs="Times New Roman"/>
          </w:rPr>
          <w:t>https://doi.org/10.1108/AAAJ-07-2014-1765</w:t>
        </w:r>
      </w:hyperlink>
      <w:r w:rsidRPr="00A74F70">
        <w:rPr>
          <w:rFonts w:ascii="Times New Roman" w:hAnsi="Times New Roman" w:cs="Times New Roman"/>
        </w:rPr>
        <w:t>.</w:t>
      </w:r>
      <w:r w:rsidRPr="00335D75">
        <w:rPr>
          <w:rFonts w:ascii="Times New Roman" w:hAnsi="Times New Roman" w:cs="Times New Roman"/>
        </w:rPr>
        <w:t xml:space="preserve"> </w:t>
      </w:r>
    </w:p>
    <w:p w14:paraId="6E0FF0D4" w14:textId="77777777" w:rsidR="00A74F70" w:rsidRPr="00335D75" w:rsidRDefault="00A74F70" w:rsidP="00290451">
      <w:pPr>
        <w:rPr>
          <w:rFonts w:ascii="Times New Roman" w:hAnsi="Times New Roman" w:cs="Times New Roman"/>
        </w:rPr>
      </w:pPr>
    </w:p>
    <w:p w14:paraId="5C30AF33" w14:textId="77777777" w:rsidR="00A74F70" w:rsidRPr="00335D75" w:rsidRDefault="00A74F70" w:rsidP="00290451">
      <w:pPr>
        <w:rPr>
          <w:rFonts w:ascii="Times New Roman" w:hAnsi="Times New Roman" w:cs="Times New Roman"/>
        </w:rPr>
      </w:pPr>
    </w:p>
    <w:p w14:paraId="6C21E2F4" w14:textId="3DFC1B1D" w:rsidR="0073338A" w:rsidRPr="0073338A" w:rsidRDefault="0073338A" w:rsidP="0073338A">
      <w:pPr>
        <w:rPr>
          <w:rFonts w:ascii="Times New Roman" w:hAnsi="Times New Roman" w:cs="Times New Roman"/>
        </w:rPr>
      </w:pPr>
      <w:r w:rsidRPr="0073338A">
        <w:rPr>
          <w:rFonts w:ascii="Times New Roman" w:hAnsi="Times New Roman" w:cs="Times New Roman"/>
        </w:rPr>
        <w:t xml:space="preserve">Tudor Liviu-Alexandru (2018) ‘The Advantages that IFRS 16 Brings to the Economic Environment’, </w:t>
      </w:r>
      <w:r w:rsidRPr="0073338A">
        <w:rPr>
          <w:rFonts w:ascii="Times New Roman" w:hAnsi="Times New Roman" w:cs="Times New Roman"/>
          <w:i/>
          <w:iCs/>
        </w:rPr>
        <w:t>‘Ovidius’ University Annals. Economic Sciences Series</w:t>
      </w:r>
      <w:r w:rsidRPr="0073338A">
        <w:rPr>
          <w:rFonts w:ascii="Times New Roman" w:hAnsi="Times New Roman" w:cs="Times New Roman"/>
        </w:rPr>
        <w:t xml:space="preserve"> (Online), XVIII(1), pp. 510–513.</w:t>
      </w:r>
    </w:p>
    <w:p w14:paraId="14E96440" w14:textId="77777777" w:rsidR="0073338A" w:rsidRPr="00335D75" w:rsidRDefault="0073338A" w:rsidP="00290451">
      <w:pPr>
        <w:rPr>
          <w:rFonts w:ascii="Times New Roman" w:hAnsi="Times New Roman" w:cs="Times New Roman"/>
        </w:rPr>
      </w:pPr>
    </w:p>
    <w:p w14:paraId="60D19FD7" w14:textId="77777777" w:rsidR="0073338A" w:rsidRPr="00335D75" w:rsidRDefault="0073338A" w:rsidP="00290451">
      <w:pPr>
        <w:rPr>
          <w:rFonts w:ascii="Times New Roman" w:hAnsi="Times New Roman" w:cs="Times New Roman"/>
        </w:rPr>
      </w:pPr>
    </w:p>
    <w:sectPr w:rsidR="0073338A" w:rsidRPr="00335D75"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AD53B9"/>
    <w:multiLevelType w:val="hybridMultilevel"/>
    <w:tmpl w:val="D9D432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8771166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84E65"/>
    <w:rsid w:val="000E1ED2"/>
    <w:rsid w:val="001009A5"/>
    <w:rsid w:val="00107936"/>
    <w:rsid w:val="00115B96"/>
    <w:rsid w:val="001450AB"/>
    <w:rsid w:val="001A1473"/>
    <w:rsid w:val="001D380E"/>
    <w:rsid w:val="00224149"/>
    <w:rsid w:val="00226974"/>
    <w:rsid w:val="00290451"/>
    <w:rsid w:val="00293364"/>
    <w:rsid w:val="002B0F99"/>
    <w:rsid w:val="002B5973"/>
    <w:rsid w:val="002B7260"/>
    <w:rsid w:val="00324CCD"/>
    <w:rsid w:val="00335D75"/>
    <w:rsid w:val="00344969"/>
    <w:rsid w:val="00356D70"/>
    <w:rsid w:val="003804E8"/>
    <w:rsid w:val="00480872"/>
    <w:rsid w:val="004A11F6"/>
    <w:rsid w:val="004A60C5"/>
    <w:rsid w:val="004B372C"/>
    <w:rsid w:val="004D0B55"/>
    <w:rsid w:val="004D519C"/>
    <w:rsid w:val="00510C45"/>
    <w:rsid w:val="0056225A"/>
    <w:rsid w:val="005D75C4"/>
    <w:rsid w:val="005F15DF"/>
    <w:rsid w:val="00613224"/>
    <w:rsid w:val="0068486E"/>
    <w:rsid w:val="006C63C0"/>
    <w:rsid w:val="007108C1"/>
    <w:rsid w:val="0073338A"/>
    <w:rsid w:val="007D1947"/>
    <w:rsid w:val="007E34B0"/>
    <w:rsid w:val="007F3481"/>
    <w:rsid w:val="00846F17"/>
    <w:rsid w:val="008B7BCB"/>
    <w:rsid w:val="008C54FF"/>
    <w:rsid w:val="00931CAA"/>
    <w:rsid w:val="00987957"/>
    <w:rsid w:val="009D568A"/>
    <w:rsid w:val="009E7D30"/>
    <w:rsid w:val="00A12B58"/>
    <w:rsid w:val="00A13A21"/>
    <w:rsid w:val="00A365F6"/>
    <w:rsid w:val="00A74F70"/>
    <w:rsid w:val="00AA2A91"/>
    <w:rsid w:val="00AD001F"/>
    <w:rsid w:val="00AD2746"/>
    <w:rsid w:val="00B81218"/>
    <w:rsid w:val="00BD337E"/>
    <w:rsid w:val="00C7360E"/>
    <w:rsid w:val="00CA09F3"/>
    <w:rsid w:val="00CA4874"/>
    <w:rsid w:val="00D57AD1"/>
    <w:rsid w:val="00D854A5"/>
    <w:rsid w:val="00D85742"/>
    <w:rsid w:val="00DB3F91"/>
    <w:rsid w:val="00DB7367"/>
    <w:rsid w:val="00E661F9"/>
    <w:rsid w:val="00F01F4F"/>
    <w:rsid w:val="00F04150"/>
    <w:rsid w:val="00F4761E"/>
    <w:rsid w:val="00F93E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Emphasis">
    <w:name w:val="Emphasis"/>
    <w:basedOn w:val="DefaultParagraphFont"/>
    <w:qFormat/>
    <w:rsid w:val="003804E8"/>
    <w:rPr>
      <w:i/>
      <w:iCs/>
    </w:rPr>
  </w:style>
  <w:style w:type="paragraph" w:styleId="ListParagraph">
    <w:name w:val="List Paragraph"/>
    <w:basedOn w:val="Normal"/>
    <w:uiPriority w:val="34"/>
    <w:qFormat/>
    <w:rsid w:val="003804E8"/>
    <w:pPr>
      <w:spacing w:after="0" w:line="240" w:lineRule="auto"/>
      <w:ind w:left="720"/>
      <w:contextualSpacing/>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510C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744871">
      <w:bodyDiv w:val="1"/>
      <w:marLeft w:val="0"/>
      <w:marRight w:val="0"/>
      <w:marTop w:val="0"/>
      <w:marBottom w:val="0"/>
      <w:divBdr>
        <w:top w:val="none" w:sz="0" w:space="0" w:color="auto"/>
        <w:left w:val="none" w:sz="0" w:space="0" w:color="auto"/>
        <w:bottom w:val="none" w:sz="0" w:space="0" w:color="auto"/>
        <w:right w:val="none" w:sz="0" w:space="0" w:color="auto"/>
      </w:divBdr>
      <w:divsChild>
        <w:div w:id="170143647">
          <w:marLeft w:val="0"/>
          <w:marRight w:val="0"/>
          <w:marTop w:val="0"/>
          <w:marBottom w:val="0"/>
          <w:divBdr>
            <w:top w:val="none" w:sz="0" w:space="0" w:color="auto"/>
            <w:left w:val="none" w:sz="0" w:space="0" w:color="auto"/>
            <w:bottom w:val="none" w:sz="0" w:space="0" w:color="auto"/>
            <w:right w:val="none" w:sz="0" w:space="0" w:color="auto"/>
          </w:divBdr>
          <w:divsChild>
            <w:div w:id="189395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456320">
      <w:bodyDiv w:val="1"/>
      <w:marLeft w:val="0"/>
      <w:marRight w:val="0"/>
      <w:marTop w:val="0"/>
      <w:marBottom w:val="0"/>
      <w:divBdr>
        <w:top w:val="none" w:sz="0" w:space="0" w:color="auto"/>
        <w:left w:val="none" w:sz="0" w:space="0" w:color="auto"/>
        <w:bottom w:val="none" w:sz="0" w:space="0" w:color="auto"/>
        <w:right w:val="none" w:sz="0" w:space="0" w:color="auto"/>
      </w:divBdr>
      <w:divsChild>
        <w:div w:id="304816708">
          <w:marLeft w:val="0"/>
          <w:marRight w:val="0"/>
          <w:marTop w:val="0"/>
          <w:marBottom w:val="0"/>
          <w:divBdr>
            <w:top w:val="none" w:sz="0" w:space="0" w:color="auto"/>
            <w:left w:val="none" w:sz="0" w:space="0" w:color="auto"/>
            <w:bottom w:val="none" w:sz="0" w:space="0" w:color="auto"/>
            <w:right w:val="none" w:sz="0" w:space="0" w:color="auto"/>
          </w:divBdr>
          <w:divsChild>
            <w:div w:id="114231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680941">
      <w:bodyDiv w:val="1"/>
      <w:marLeft w:val="0"/>
      <w:marRight w:val="0"/>
      <w:marTop w:val="0"/>
      <w:marBottom w:val="0"/>
      <w:divBdr>
        <w:top w:val="none" w:sz="0" w:space="0" w:color="auto"/>
        <w:left w:val="none" w:sz="0" w:space="0" w:color="auto"/>
        <w:bottom w:val="none" w:sz="0" w:space="0" w:color="auto"/>
        <w:right w:val="none" w:sz="0" w:space="0" w:color="auto"/>
      </w:divBdr>
    </w:div>
    <w:div w:id="713501333">
      <w:bodyDiv w:val="1"/>
      <w:marLeft w:val="0"/>
      <w:marRight w:val="0"/>
      <w:marTop w:val="0"/>
      <w:marBottom w:val="0"/>
      <w:divBdr>
        <w:top w:val="none" w:sz="0" w:space="0" w:color="auto"/>
        <w:left w:val="none" w:sz="0" w:space="0" w:color="auto"/>
        <w:bottom w:val="none" w:sz="0" w:space="0" w:color="auto"/>
        <w:right w:val="none" w:sz="0" w:space="0" w:color="auto"/>
      </w:divBdr>
      <w:divsChild>
        <w:div w:id="1281187758">
          <w:marLeft w:val="0"/>
          <w:marRight w:val="0"/>
          <w:marTop w:val="0"/>
          <w:marBottom w:val="0"/>
          <w:divBdr>
            <w:top w:val="none" w:sz="0" w:space="0" w:color="auto"/>
            <w:left w:val="none" w:sz="0" w:space="0" w:color="auto"/>
            <w:bottom w:val="none" w:sz="0" w:space="0" w:color="auto"/>
            <w:right w:val="none" w:sz="0" w:space="0" w:color="auto"/>
          </w:divBdr>
          <w:divsChild>
            <w:div w:id="153002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092651">
      <w:bodyDiv w:val="1"/>
      <w:marLeft w:val="0"/>
      <w:marRight w:val="0"/>
      <w:marTop w:val="0"/>
      <w:marBottom w:val="0"/>
      <w:divBdr>
        <w:top w:val="none" w:sz="0" w:space="0" w:color="auto"/>
        <w:left w:val="none" w:sz="0" w:space="0" w:color="auto"/>
        <w:bottom w:val="none" w:sz="0" w:space="0" w:color="auto"/>
        <w:right w:val="none" w:sz="0" w:space="0" w:color="auto"/>
      </w:divBdr>
      <w:divsChild>
        <w:div w:id="852232268">
          <w:marLeft w:val="0"/>
          <w:marRight w:val="0"/>
          <w:marTop w:val="0"/>
          <w:marBottom w:val="0"/>
          <w:divBdr>
            <w:top w:val="none" w:sz="0" w:space="0" w:color="auto"/>
            <w:left w:val="none" w:sz="0" w:space="0" w:color="auto"/>
            <w:bottom w:val="none" w:sz="0" w:space="0" w:color="auto"/>
            <w:right w:val="none" w:sz="0" w:space="0" w:color="auto"/>
          </w:divBdr>
          <w:divsChild>
            <w:div w:id="35435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455703">
      <w:bodyDiv w:val="1"/>
      <w:marLeft w:val="0"/>
      <w:marRight w:val="0"/>
      <w:marTop w:val="0"/>
      <w:marBottom w:val="0"/>
      <w:divBdr>
        <w:top w:val="none" w:sz="0" w:space="0" w:color="auto"/>
        <w:left w:val="none" w:sz="0" w:space="0" w:color="auto"/>
        <w:bottom w:val="none" w:sz="0" w:space="0" w:color="auto"/>
        <w:right w:val="none" w:sz="0" w:space="0" w:color="auto"/>
      </w:divBdr>
      <w:divsChild>
        <w:div w:id="1589272775">
          <w:marLeft w:val="0"/>
          <w:marRight w:val="0"/>
          <w:marTop w:val="0"/>
          <w:marBottom w:val="0"/>
          <w:divBdr>
            <w:top w:val="none" w:sz="0" w:space="0" w:color="auto"/>
            <w:left w:val="none" w:sz="0" w:space="0" w:color="auto"/>
            <w:bottom w:val="none" w:sz="0" w:space="0" w:color="auto"/>
            <w:right w:val="none" w:sz="0" w:space="0" w:color="auto"/>
          </w:divBdr>
          <w:divsChild>
            <w:div w:id="12069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09737">
      <w:bodyDiv w:val="1"/>
      <w:marLeft w:val="0"/>
      <w:marRight w:val="0"/>
      <w:marTop w:val="0"/>
      <w:marBottom w:val="0"/>
      <w:divBdr>
        <w:top w:val="none" w:sz="0" w:space="0" w:color="auto"/>
        <w:left w:val="none" w:sz="0" w:space="0" w:color="auto"/>
        <w:bottom w:val="none" w:sz="0" w:space="0" w:color="auto"/>
        <w:right w:val="none" w:sz="0" w:space="0" w:color="auto"/>
      </w:divBdr>
    </w:div>
    <w:div w:id="1383669781">
      <w:bodyDiv w:val="1"/>
      <w:marLeft w:val="0"/>
      <w:marRight w:val="0"/>
      <w:marTop w:val="0"/>
      <w:marBottom w:val="0"/>
      <w:divBdr>
        <w:top w:val="none" w:sz="0" w:space="0" w:color="auto"/>
        <w:left w:val="none" w:sz="0" w:space="0" w:color="auto"/>
        <w:bottom w:val="none" w:sz="0" w:space="0" w:color="auto"/>
        <w:right w:val="none" w:sz="0" w:space="0" w:color="auto"/>
      </w:divBdr>
      <w:divsChild>
        <w:div w:id="314072233">
          <w:marLeft w:val="0"/>
          <w:marRight w:val="0"/>
          <w:marTop w:val="0"/>
          <w:marBottom w:val="0"/>
          <w:divBdr>
            <w:top w:val="none" w:sz="0" w:space="0" w:color="auto"/>
            <w:left w:val="none" w:sz="0" w:space="0" w:color="auto"/>
            <w:bottom w:val="none" w:sz="0" w:space="0" w:color="auto"/>
            <w:right w:val="none" w:sz="0" w:space="0" w:color="auto"/>
          </w:divBdr>
          <w:divsChild>
            <w:div w:id="61448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715958">
      <w:bodyDiv w:val="1"/>
      <w:marLeft w:val="0"/>
      <w:marRight w:val="0"/>
      <w:marTop w:val="0"/>
      <w:marBottom w:val="0"/>
      <w:divBdr>
        <w:top w:val="none" w:sz="0" w:space="0" w:color="auto"/>
        <w:left w:val="none" w:sz="0" w:space="0" w:color="auto"/>
        <w:bottom w:val="none" w:sz="0" w:space="0" w:color="auto"/>
        <w:right w:val="none" w:sz="0" w:space="0" w:color="auto"/>
      </w:divBdr>
    </w:div>
    <w:div w:id="1469203031">
      <w:bodyDiv w:val="1"/>
      <w:marLeft w:val="0"/>
      <w:marRight w:val="0"/>
      <w:marTop w:val="0"/>
      <w:marBottom w:val="0"/>
      <w:divBdr>
        <w:top w:val="none" w:sz="0" w:space="0" w:color="auto"/>
        <w:left w:val="none" w:sz="0" w:space="0" w:color="auto"/>
        <w:bottom w:val="none" w:sz="0" w:space="0" w:color="auto"/>
        <w:right w:val="none" w:sz="0" w:space="0" w:color="auto"/>
      </w:divBdr>
      <w:divsChild>
        <w:div w:id="1516111858">
          <w:marLeft w:val="0"/>
          <w:marRight w:val="0"/>
          <w:marTop w:val="0"/>
          <w:marBottom w:val="0"/>
          <w:divBdr>
            <w:top w:val="none" w:sz="0" w:space="0" w:color="auto"/>
            <w:left w:val="none" w:sz="0" w:space="0" w:color="auto"/>
            <w:bottom w:val="none" w:sz="0" w:space="0" w:color="auto"/>
            <w:right w:val="none" w:sz="0" w:space="0" w:color="auto"/>
          </w:divBdr>
          <w:divsChild>
            <w:div w:id="63780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929751">
      <w:bodyDiv w:val="1"/>
      <w:marLeft w:val="0"/>
      <w:marRight w:val="0"/>
      <w:marTop w:val="0"/>
      <w:marBottom w:val="0"/>
      <w:divBdr>
        <w:top w:val="none" w:sz="0" w:space="0" w:color="auto"/>
        <w:left w:val="none" w:sz="0" w:space="0" w:color="auto"/>
        <w:bottom w:val="none" w:sz="0" w:space="0" w:color="auto"/>
        <w:right w:val="none" w:sz="0" w:space="0" w:color="auto"/>
      </w:divBdr>
      <w:divsChild>
        <w:div w:id="64108530">
          <w:marLeft w:val="0"/>
          <w:marRight w:val="0"/>
          <w:marTop w:val="0"/>
          <w:marBottom w:val="0"/>
          <w:divBdr>
            <w:top w:val="none" w:sz="0" w:space="0" w:color="auto"/>
            <w:left w:val="none" w:sz="0" w:space="0" w:color="auto"/>
            <w:bottom w:val="none" w:sz="0" w:space="0" w:color="auto"/>
            <w:right w:val="none" w:sz="0" w:space="0" w:color="auto"/>
          </w:divBdr>
          <w:divsChild>
            <w:div w:id="19347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783893">
      <w:bodyDiv w:val="1"/>
      <w:marLeft w:val="0"/>
      <w:marRight w:val="0"/>
      <w:marTop w:val="0"/>
      <w:marBottom w:val="0"/>
      <w:divBdr>
        <w:top w:val="none" w:sz="0" w:space="0" w:color="auto"/>
        <w:left w:val="none" w:sz="0" w:space="0" w:color="auto"/>
        <w:bottom w:val="none" w:sz="0" w:space="0" w:color="auto"/>
        <w:right w:val="none" w:sz="0" w:space="0" w:color="auto"/>
      </w:divBdr>
      <w:divsChild>
        <w:div w:id="1359041564">
          <w:marLeft w:val="0"/>
          <w:marRight w:val="0"/>
          <w:marTop w:val="0"/>
          <w:marBottom w:val="0"/>
          <w:divBdr>
            <w:top w:val="none" w:sz="0" w:space="0" w:color="auto"/>
            <w:left w:val="none" w:sz="0" w:space="0" w:color="auto"/>
            <w:bottom w:val="none" w:sz="0" w:space="0" w:color="auto"/>
            <w:right w:val="none" w:sz="0" w:space="0" w:color="auto"/>
          </w:divBdr>
          <w:divsChild>
            <w:div w:id="192303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660875">
      <w:bodyDiv w:val="1"/>
      <w:marLeft w:val="0"/>
      <w:marRight w:val="0"/>
      <w:marTop w:val="0"/>
      <w:marBottom w:val="0"/>
      <w:divBdr>
        <w:top w:val="none" w:sz="0" w:space="0" w:color="auto"/>
        <w:left w:val="none" w:sz="0" w:space="0" w:color="auto"/>
        <w:bottom w:val="none" w:sz="0" w:space="0" w:color="auto"/>
        <w:right w:val="none" w:sz="0" w:space="0" w:color="auto"/>
      </w:divBdr>
      <w:divsChild>
        <w:div w:id="663610">
          <w:marLeft w:val="0"/>
          <w:marRight w:val="0"/>
          <w:marTop w:val="0"/>
          <w:marBottom w:val="0"/>
          <w:divBdr>
            <w:top w:val="none" w:sz="0" w:space="0" w:color="auto"/>
            <w:left w:val="none" w:sz="0" w:space="0" w:color="auto"/>
            <w:bottom w:val="none" w:sz="0" w:space="0" w:color="auto"/>
            <w:right w:val="none" w:sz="0" w:space="0" w:color="auto"/>
          </w:divBdr>
          <w:divsChild>
            <w:div w:id="132181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551094">
      <w:bodyDiv w:val="1"/>
      <w:marLeft w:val="0"/>
      <w:marRight w:val="0"/>
      <w:marTop w:val="0"/>
      <w:marBottom w:val="0"/>
      <w:divBdr>
        <w:top w:val="none" w:sz="0" w:space="0" w:color="auto"/>
        <w:left w:val="none" w:sz="0" w:space="0" w:color="auto"/>
        <w:bottom w:val="none" w:sz="0" w:space="0" w:color="auto"/>
        <w:right w:val="none" w:sz="0" w:space="0" w:color="auto"/>
      </w:divBdr>
    </w:div>
    <w:div w:id="1599752366">
      <w:bodyDiv w:val="1"/>
      <w:marLeft w:val="0"/>
      <w:marRight w:val="0"/>
      <w:marTop w:val="0"/>
      <w:marBottom w:val="0"/>
      <w:divBdr>
        <w:top w:val="none" w:sz="0" w:space="0" w:color="auto"/>
        <w:left w:val="none" w:sz="0" w:space="0" w:color="auto"/>
        <w:bottom w:val="none" w:sz="0" w:space="0" w:color="auto"/>
        <w:right w:val="none" w:sz="0" w:space="0" w:color="auto"/>
      </w:divBdr>
    </w:div>
    <w:div w:id="1640375615">
      <w:bodyDiv w:val="1"/>
      <w:marLeft w:val="0"/>
      <w:marRight w:val="0"/>
      <w:marTop w:val="0"/>
      <w:marBottom w:val="0"/>
      <w:divBdr>
        <w:top w:val="none" w:sz="0" w:space="0" w:color="auto"/>
        <w:left w:val="none" w:sz="0" w:space="0" w:color="auto"/>
        <w:bottom w:val="none" w:sz="0" w:space="0" w:color="auto"/>
        <w:right w:val="none" w:sz="0" w:space="0" w:color="auto"/>
      </w:divBdr>
      <w:divsChild>
        <w:div w:id="1239637231">
          <w:marLeft w:val="0"/>
          <w:marRight w:val="0"/>
          <w:marTop w:val="0"/>
          <w:marBottom w:val="0"/>
          <w:divBdr>
            <w:top w:val="none" w:sz="0" w:space="0" w:color="auto"/>
            <w:left w:val="none" w:sz="0" w:space="0" w:color="auto"/>
            <w:bottom w:val="none" w:sz="0" w:space="0" w:color="auto"/>
            <w:right w:val="none" w:sz="0" w:space="0" w:color="auto"/>
          </w:divBdr>
          <w:divsChild>
            <w:div w:id="110823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139970">
      <w:bodyDiv w:val="1"/>
      <w:marLeft w:val="0"/>
      <w:marRight w:val="0"/>
      <w:marTop w:val="0"/>
      <w:marBottom w:val="0"/>
      <w:divBdr>
        <w:top w:val="none" w:sz="0" w:space="0" w:color="auto"/>
        <w:left w:val="none" w:sz="0" w:space="0" w:color="auto"/>
        <w:bottom w:val="none" w:sz="0" w:space="0" w:color="auto"/>
        <w:right w:val="none" w:sz="0" w:space="0" w:color="auto"/>
      </w:divBdr>
    </w:div>
    <w:div w:id="1810591961">
      <w:bodyDiv w:val="1"/>
      <w:marLeft w:val="0"/>
      <w:marRight w:val="0"/>
      <w:marTop w:val="0"/>
      <w:marBottom w:val="0"/>
      <w:divBdr>
        <w:top w:val="none" w:sz="0" w:space="0" w:color="auto"/>
        <w:left w:val="none" w:sz="0" w:space="0" w:color="auto"/>
        <w:bottom w:val="none" w:sz="0" w:space="0" w:color="auto"/>
        <w:right w:val="none" w:sz="0" w:space="0" w:color="auto"/>
      </w:divBdr>
    </w:div>
    <w:div w:id="1852253571">
      <w:bodyDiv w:val="1"/>
      <w:marLeft w:val="0"/>
      <w:marRight w:val="0"/>
      <w:marTop w:val="0"/>
      <w:marBottom w:val="0"/>
      <w:divBdr>
        <w:top w:val="none" w:sz="0" w:space="0" w:color="auto"/>
        <w:left w:val="none" w:sz="0" w:space="0" w:color="auto"/>
        <w:bottom w:val="none" w:sz="0" w:space="0" w:color="auto"/>
        <w:right w:val="none" w:sz="0" w:space="0" w:color="auto"/>
      </w:divBdr>
    </w:div>
    <w:div w:id="1992557596">
      <w:bodyDiv w:val="1"/>
      <w:marLeft w:val="0"/>
      <w:marRight w:val="0"/>
      <w:marTop w:val="0"/>
      <w:marBottom w:val="0"/>
      <w:divBdr>
        <w:top w:val="none" w:sz="0" w:space="0" w:color="auto"/>
        <w:left w:val="none" w:sz="0" w:space="0" w:color="auto"/>
        <w:bottom w:val="none" w:sz="0" w:space="0" w:color="auto"/>
        <w:right w:val="none" w:sz="0" w:space="0" w:color="auto"/>
      </w:divBdr>
      <w:divsChild>
        <w:div w:id="1943680517">
          <w:marLeft w:val="0"/>
          <w:marRight w:val="0"/>
          <w:marTop w:val="0"/>
          <w:marBottom w:val="0"/>
          <w:divBdr>
            <w:top w:val="none" w:sz="0" w:space="0" w:color="auto"/>
            <w:left w:val="none" w:sz="0" w:space="0" w:color="auto"/>
            <w:bottom w:val="none" w:sz="0" w:space="0" w:color="auto"/>
            <w:right w:val="none" w:sz="0" w:space="0" w:color="auto"/>
          </w:divBdr>
          <w:divsChild>
            <w:div w:id="174418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4018/978-1-4666-8453-9" TargetMode="External"/><Relationship Id="rId18" Type="http://schemas.openxmlformats.org/officeDocument/2006/relationships/hyperlink" Target="https://doi.org/10.1108/MAJ-05-2016-1374" TargetMode="External"/><Relationship Id="rId3" Type="http://schemas.openxmlformats.org/officeDocument/2006/relationships/numbering" Target="numbering.xml"/><Relationship Id="rId21" Type="http://schemas.openxmlformats.org/officeDocument/2006/relationships/hyperlink" Target="https://doi.org/10.1108/AAAJ-07-2014-1765" TargetMode="External"/><Relationship Id="rId7" Type="http://schemas.openxmlformats.org/officeDocument/2006/relationships/image" Target="media/image1.png"/><Relationship Id="rId12" Type="http://schemas.openxmlformats.org/officeDocument/2006/relationships/hyperlink" Target="https://jicpa.or.jp/english/who-we-are/overview/" TargetMode="External"/><Relationship Id="rId17" Type="http://schemas.openxmlformats.org/officeDocument/2006/relationships/hyperlink" Target="https://doi.org/10.1111/auar.12168" TargetMode="External"/><Relationship Id="rId2" Type="http://schemas.openxmlformats.org/officeDocument/2006/relationships/customXml" Target="../customXml/item2.xml"/><Relationship Id="rId16" Type="http://schemas.openxmlformats.org/officeDocument/2006/relationships/hyperlink" Target="https://doi.org/10.1108/QRAM-08-2020-0126" TargetMode="External"/><Relationship Id="rId20" Type="http://schemas.openxmlformats.org/officeDocument/2006/relationships/hyperlink" Target="https://doi.org/10.1108/PAR-11-2012-005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frs.org/use-around-the-world/use-of-ifrs-standards-by-jurisdiction/#analysis-of-use-of-ifrs-accounting-standards-around-the-world"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515/ael-2019-0086" TargetMode="External"/><Relationship Id="rId23" Type="http://schemas.openxmlformats.org/officeDocument/2006/relationships/glossaryDocument" Target="glossary/document.xml"/><Relationship Id="rId10" Type="http://schemas.openxmlformats.org/officeDocument/2006/relationships/hyperlink" Target="https://doi.org/10.1007/s11142-016-9363-1" TargetMode="External"/><Relationship Id="rId19" Type="http://schemas.openxmlformats.org/officeDocument/2006/relationships/hyperlink" Target="https://doi.org/10.1515/9780691184500" TargetMode="External"/><Relationship Id="rId4" Type="http://schemas.openxmlformats.org/officeDocument/2006/relationships/styles" Target="styles.xml"/><Relationship Id="rId9" Type="http://schemas.openxmlformats.org/officeDocument/2006/relationships/hyperlink" Target="https://doi.org/10.1111/j.1911-3846.2012.01193.x" TargetMode="External"/><Relationship Id="rId14" Type="http://schemas.openxmlformats.org/officeDocument/2006/relationships/hyperlink" Target="https://doi.org/10.1016/j.intaccaudtax.2017.12.005"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03229"/>
    <w:rsid w:val="003203C2"/>
    <w:rsid w:val="004D25D2"/>
    <w:rsid w:val="00A34C42"/>
    <w:rsid w:val="00BC1251"/>
    <w:rsid w:val="00BE7A52"/>
    <w:rsid w:val="00C67429"/>
    <w:rsid w:val="00E00C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12</Pages>
  <Words>2892</Words>
  <Characters>17474</Characters>
  <Application>Microsoft Office Word</Application>
  <DocSecurity>0</DocSecurity>
  <Lines>436</Lines>
  <Paragraphs>84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challenges and benefits faced in the implementation of IFRS in developed and developing countries</dc:title>
  <dc:subject>Songlin Zou</dc:subject>
  <dc:creator>Marie Pitson</dc:creator>
  <cp:keywords/>
  <dc:description/>
  <cp:lastModifiedBy>Songlin Zou (2300327)</cp:lastModifiedBy>
  <cp:revision>53</cp:revision>
  <dcterms:created xsi:type="dcterms:W3CDTF">2020-09-09T07:24:00Z</dcterms:created>
  <dcterms:modified xsi:type="dcterms:W3CDTF">2023-12-15T23:45:00Z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ece1f56cba1abe43950deb3637d1b48b877664e699c8208958d430a7b89cf122</vt:lpwstr>
  </property>
</Properties>
</file>