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2A27EC94" w14:textId="77777777" w:rsidR="000B70E8" w:rsidRDefault="00921BF9">
      <w:pPr>
        <w:jc w:val="center"/>
        <w:rPr>
          <w:b/>
          <w:sz w:val="20"/>
          <w:szCs w:val="20"/>
        </w:rPr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4FD7CCAA" wp14:editId="24D386D4">
            <wp:simplePos x="0" y="0"/>
            <wp:positionH relativeFrom="column">
              <wp:posOffset>7138035</wp:posOffset>
            </wp:positionH>
            <wp:positionV relativeFrom="paragraph">
              <wp:posOffset>228600</wp:posOffset>
            </wp:positionV>
            <wp:extent cx="2374582" cy="299781"/>
            <wp:effectExtent l="0" t="0" r="0" b="0"/>
            <wp:wrapSquare wrapText="bothSides" distT="114300" distB="114300" distL="114300" distR="114300"/>
            <wp:docPr id="7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74582" cy="29978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228600" distB="228600" distL="228600" distR="228600" simplePos="0" relativeHeight="251659264" behindDoc="0" locked="0" layoutInCell="1" hidden="0" allowOverlap="1" wp14:anchorId="61E82A29" wp14:editId="22A65B1C">
            <wp:simplePos x="0" y="0"/>
            <wp:positionH relativeFrom="column">
              <wp:posOffset>-95249</wp:posOffset>
            </wp:positionH>
            <wp:positionV relativeFrom="paragraph">
              <wp:posOffset>228600</wp:posOffset>
            </wp:positionV>
            <wp:extent cx="1939947" cy="341876"/>
            <wp:effectExtent l="0" t="0" r="0" b="0"/>
            <wp:wrapSquare wrapText="bothSides" distT="228600" distB="228600" distL="228600" distR="228600"/>
            <wp:docPr id="6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39947" cy="34187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8ABA196" w14:textId="77777777" w:rsidR="000B70E8" w:rsidRDefault="000B70E8">
      <w:pPr>
        <w:rPr>
          <w:b/>
          <w:sz w:val="20"/>
          <w:szCs w:val="20"/>
        </w:rPr>
      </w:pPr>
    </w:p>
    <w:p w14:paraId="4B62DDB2" w14:textId="77777777" w:rsidR="000B70E8" w:rsidRDefault="000B70E8">
      <w:pPr>
        <w:rPr>
          <w:b/>
          <w:sz w:val="34"/>
          <w:szCs w:val="34"/>
        </w:rPr>
      </w:pPr>
    </w:p>
    <w:p w14:paraId="2ADFC637" w14:textId="49440280" w:rsidR="000B70E8" w:rsidRDefault="00E97C00">
      <w:pPr>
        <w:rPr>
          <w:sz w:val="34"/>
          <w:szCs w:val="34"/>
        </w:rPr>
      </w:pPr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61312" behindDoc="0" locked="0" layoutInCell="1" hidden="0" allowOverlap="1" wp14:anchorId="19E1A6A6" wp14:editId="164C5BD9">
                <wp:simplePos x="0" y="0"/>
                <wp:positionH relativeFrom="column">
                  <wp:posOffset>3045460</wp:posOffset>
                </wp:positionH>
                <wp:positionV relativeFrom="paragraph">
                  <wp:posOffset>2586990</wp:posOffset>
                </wp:positionV>
                <wp:extent cx="3371850" cy="2423795"/>
                <wp:effectExtent l="0" t="0" r="19050" b="14605"/>
                <wp:wrapTopAndBottom distT="114300" distB="114300"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4237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9D2E9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A4BBF27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6F10C17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>Assessment (Formative and Summative)</w:t>
                            </w:r>
                          </w:p>
                          <w:p w14:paraId="7869AEC9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9634C75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Practical,Work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Placement,Formative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Assignment,Mock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Assessment,Witness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Observation,Professional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Discussion,Summative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Quiz,Digital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Quiz,Q&amp;A,Witness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Statements,Audio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Assessment,Oral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Assessment,Visual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Assessment - filmed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work,Case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Studies,Work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based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scenario,Exam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based,Mock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papers,External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Assessment,External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Exam,Practical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Exam,Practical,Work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Placement,Formative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Assignment,Mock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Assessment,Witness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Observation,Professional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Discussion,Summative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Quiz,Digital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Quiz,Q&amp;A,Witness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Statements,Audio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Assessment,Oral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Assessment,Visual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Assessment - filmed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work,Case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Studies,Work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based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scenario,Exam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based,Mock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papers,External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Assessment,External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Exam,Practical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Exam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E1A6A6" id="Rectangle: Rounded Corners 4" o:spid="_x0000_s1026" style="position:absolute;margin-left:239.8pt;margin-top:203.7pt;width:265.5pt;height:190.85pt;z-index:251661312;visibility:visible;mso-wrap-style:square;mso-width-percent:0;mso-height-percent:0;mso-wrap-distance-left:9pt;mso-wrap-distance-top:9pt;mso-wrap-distance-right:9pt;mso-wrap-distance-bottom:9pt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" fillcolor="#d9d2e9">
                <v:stroke startarrowwidth="narrow" startarrowlength="short" endarrowwidth="narrow" endarrowlength="short"/>
                <v:textbox inset="2.53958mm,2.53958mm,2.53958mm,2.53958mm">
                  <w:txbxContent>
                    <w:p w14:paraId="4A4BBF27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56F10C17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  <w:u w:val="single"/>
                        </w:rPr>
                        <w:t>Assessment (Formative and Summative)</w:t>
                      </w:r>
                    </w:p>
                    <w:p w14:paraId="7869AEC9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09634C75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proofErr w:type="spellStart"/>
                      <w:r>
                        <w:rPr>
                          <w:color w:val="000000"/>
                          <w:sz w:val="16"/>
                        </w:rPr>
                        <w:t>Practical,Work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Placement,Formative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Assignment,Mock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Assessment,Witness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Observation,Professional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Discussion,Summative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Quiz,Digital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Quiz,Q&amp;A,Witness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Statements,Audio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Assessment,Oral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Assessment,Visual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Assessment - filmed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work,Case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Studies,Work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based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scenario,Exam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based,Mock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papers,External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Assessment,External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Exam,Practical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Exam,Practical,Work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Placement,Formative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Assignment,Mock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Assessment,Witness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Observation,Professional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Discussion,Summative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Quiz,Digital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Quiz,Q&amp;A,Witness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Statements,Audio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Assessment,Oral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Assessment,Visual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Assessment - filmed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work,Case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Studies,Work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based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scenario,Exam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based,Mock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papers,External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Assessment,External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Exam,Practical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Exam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62336" behindDoc="0" locked="0" layoutInCell="1" hidden="0" allowOverlap="1" wp14:anchorId="5133F21E" wp14:editId="27BF7695">
                <wp:simplePos x="0" y="0"/>
                <wp:positionH relativeFrom="column">
                  <wp:posOffset>6574790</wp:posOffset>
                </wp:positionH>
                <wp:positionV relativeFrom="paragraph">
                  <wp:posOffset>2767965</wp:posOffset>
                </wp:positionV>
                <wp:extent cx="3057525" cy="985520"/>
                <wp:effectExtent l="0" t="0" r="28575" b="24130"/>
                <wp:wrapTopAndBottom distT="114300" distB="114300"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525" cy="9855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FE2F3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71BE629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>Cross Cutting Themes</w:t>
                            </w:r>
                          </w:p>
                          <w:p w14:paraId="645999C5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Sustainable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Development,Welsh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Culture,Welsh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Language,Welsh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Heritage,Wellbeing,Entrepreneurship,Employability,Equality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Diversity,Literacy,Numeracy,Critical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Thinking,Digital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Literacy,Innovation</w:t>
                            </w:r>
                            <w:proofErr w:type="spellEnd"/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33F21E" id="Rectangle: Rounded Corners 1" o:spid="_x0000_s1027" style="position:absolute;margin-left:517.7pt;margin-top:217.95pt;width:240.75pt;height:77.6pt;z-index:251662336;visibility:visible;mso-wrap-style:square;mso-width-percent:0;mso-height-percent:0;mso-wrap-distance-left:9pt;mso-wrap-distance-top:9pt;mso-wrap-distance-right:9pt;mso-wrap-distance-bottom:9pt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" fillcolor="#cfe2f3">
                <v:stroke startarrowwidth="narrow" startarrowlength="short" endarrowwidth="narrow" endarrowlength="short"/>
                <v:textbox inset="2.53958mm,2.53958mm,2.53958mm,2.53958mm">
                  <w:txbxContent>
                    <w:p w14:paraId="571BE629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  <w:u w:val="single"/>
                        </w:rPr>
                        <w:t>Cross Cutting Themes</w:t>
                      </w:r>
                    </w:p>
                    <w:p w14:paraId="645999C5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 xml:space="preserve">Sustainable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Development,Welsh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Culture,Welsh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Language,Welsh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Heritage,Wellbeing,Entrepreneurship,Employability,Equality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and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Diversity,Literacy,Numeracy,Critical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Thinking,Digital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Literacy,Innovation</w:t>
                      </w:r>
                      <w:proofErr w:type="spellEnd"/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921BF9">
        <w:rPr>
          <w:b/>
          <w:sz w:val="34"/>
          <w:szCs w:val="34"/>
        </w:rPr>
        <w:t xml:space="preserve">         CYNLLUN GWAITH / SCHEME OF WORK</w:t>
      </w:r>
    </w:p>
    <w:tbl>
      <w:tblPr>
        <w:tblStyle w:val="a"/>
        <w:tblW w:w="149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40"/>
        <w:gridCol w:w="4830"/>
        <w:gridCol w:w="3045"/>
        <w:gridCol w:w="4425"/>
      </w:tblGrid>
      <w:tr w:rsidR="000B70E8" w14:paraId="010537FB" w14:textId="77777777">
        <w:trPr>
          <w:trHeight w:val="420"/>
        </w:trPr>
        <w:tc>
          <w:tcPr>
            <w:tcW w:w="2640" w:type="dxa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C3E992" w14:textId="77777777" w:rsidR="000B70E8" w:rsidRDefault="00921B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Teitl</w:t>
            </w:r>
            <w:proofErr w:type="spellEnd"/>
            <w:r>
              <w:rPr>
                <w:b/>
                <w:sz w:val="18"/>
                <w:szCs w:val="18"/>
              </w:rPr>
              <w:t xml:space="preserve"> y </w:t>
            </w:r>
            <w:proofErr w:type="spellStart"/>
            <w:r>
              <w:rPr>
                <w:b/>
                <w:sz w:val="18"/>
                <w:szCs w:val="18"/>
              </w:rPr>
              <w:t>Cwrs</w:t>
            </w:r>
            <w:proofErr w:type="spellEnd"/>
            <w:r>
              <w:rPr>
                <w:b/>
                <w:sz w:val="18"/>
                <w:szCs w:val="18"/>
              </w:rPr>
              <w:t xml:space="preserve"> / Course title </w:t>
            </w:r>
          </w:p>
        </w:tc>
        <w:tc>
          <w:tcPr>
            <w:tcW w:w="12300" w:type="dxa"/>
            <w:gridSpan w:val="3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E46BB8" w14:textId="77777777" w:rsidR="000B70E8" w:rsidRDefault="000B70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</w:tr>
      <w:tr w:rsidR="000B70E8" w14:paraId="19D016E6" w14:textId="77777777">
        <w:tc>
          <w:tcPr>
            <w:tcW w:w="2640" w:type="dxa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414C42" w14:textId="77777777" w:rsidR="000B70E8" w:rsidRDefault="00921B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Tiwtor</w:t>
            </w:r>
            <w:proofErr w:type="spellEnd"/>
            <w:r>
              <w:rPr>
                <w:b/>
                <w:sz w:val="18"/>
                <w:szCs w:val="18"/>
              </w:rPr>
              <w:t xml:space="preserve"> / Tutor</w:t>
            </w:r>
          </w:p>
        </w:tc>
        <w:tc>
          <w:tcPr>
            <w:tcW w:w="483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176309" w14:textId="77777777" w:rsidR="000B70E8" w:rsidRDefault="000B70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045" w:type="dxa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3F1428" w14:textId="77777777" w:rsidR="000B70E8" w:rsidRDefault="00921B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Dyddiad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Dechrau</w:t>
            </w:r>
            <w:proofErr w:type="spellEnd"/>
            <w:r>
              <w:rPr>
                <w:b/>
                <w:sz w:val="18"/>
                <w:szCs w:val="18"/>
              </w:rPr>
              <w:t xml:space="preserve"> / Start date </w:t>
            </w:r>
          </w:p>
        </w:tc>
        <w:tc>
          <w:tcPr>
            <w:tcW w:w="44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F50BBC" w14:textId="77777777" w:rsidR="000B70E8" w:rsidRDefault="000B70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</w:tr>
      <w:tr w:rsidR="000B70E8" w14:paraId="6E2C5B3B" w14:textId="77777777">
        <w:tc>
          <w:tcPr>
            <w:tcW w:w="2640" w:type="dxa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0B22BC" w14:textId="77777777" w:rsidR="000B70E8" w:rsidRDefault="00921B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Blwyddyn</w:t>
            </w:r>
            <w:proofErr w:type="spellEnd"/>
            <w:r>
              <w:rPr>
                <w:b/>
                <w:sz w:val="18"/>
                <w:szCs w:val="18"/>
              </w:rPr>
              <w:t xml:space="preserve"> / Year</w:t>
            </w:r>
          </w:p>
        </w:tc>
        <w:tc>
          <w:tcPr>
            <w:tcW w:w="483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407471" w14:textId="77777777" w:rsidR="000B70E8" w:rsidRDefault="000B70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045" w:type="dxa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BFED57" w14:textId="77777777" w:rsidR="000B70E8" w:rsidRDefault="00921B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Dyddiad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Gorffen</w:t>
            </w:r>
            <w:proofErr w:type="spellEnd"/>
            <w:r>
              <w:rPr>
                <w:b/>
                <w:sz w:val="18"/>
                <w:szCs w:val="18"/>
              </w:rPr>
              <w:t xml:space="preserve"> / End Date</w:t>
            </w:r>
          </w:p>
        </w:tc>
        <w:tc>
          <w:tcPr>
            <w:tcW w:w="44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00F7BA" w14:textId="77777777" w:rsidR="000B70E8" w:rsidRDefault="000B70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</w:tr>
    </w:tbl>
    <w:p w14:paraId="36B4DD45" w14:textId="59771A97" w:rsidR="000B70E8" w:rsidRDefault="00921BF9"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60288" behindDoc="0" locked="0" layoutInCell="1" hidden="0" allowOverlap="1" wp14:anchorId="63021072" wp14:editId="2D930484">
                <wp:simplePos x="0" y="0"/>
                <wp:positionH relativeFrom="column">
                  <wp:posOffset>2971800</wp:posOffset>
                </wp:positionH>
                <wp:positionV relativeFrom="paragraph">
                  <wp:posOffset>133350</wp:posOffset>
                </wp:positionV>
                <wp:extent cx="3562350" cy="1046797"/>
                <wp:effectExtent l="0" t="0" r="0" b="0"/>
                <wp:wrapTopAndBottom distT="114300" distB="114300"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333500" y="824450"/>
                          <a:ext cx="3543300" cy="1123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0E0E3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E44B6BB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>Teaching and Learning Resources</w:t>
                            </w:r>
                          </w:p>
                          <w:p w14:paraId="5D2328EE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E61C30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Workshop,Laboratory,Case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Studies,Commercial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Space,Video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Clips,Filmed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Examples,Kahoot,Padlet,Screencastify,Google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Classroom,Specialist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equipment,guest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speaker,Handouts,Presentation,Chromebooks,Macs,Computer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rooms,Worksheet,Film,Exam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board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booklet,Exam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board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Paperwork,Flip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Chart and Pens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3021072" id="Rectangle: Rounded Corners 2" o:spid="_x0000_s1028" style="position:absolute;margin-left:234pt;margin-top:10.5pt;width:280.5pt;height:82.4pt;z-index:251660288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" fillcolor="#d0e0e3">
                <v:stroke startarrowwidth="narrow" startarrowlength="short" endarrowwidth="narrow" endarrowlength="short"/>
                <v:textbox inset="2.53958mm,2.53958mm,2.53958mm,2.53958mm">
                  <w:txbxContent>
                    <w:p w14:paraId="6E44B6BB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  <w:u w:val="single"/>
                        </w:rPr>
                        <w:t>Teaching and Learning Resources</w:t>
                      </w:r>
                    </w:p>
                    <w:p w14:paraId="5D2328EE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28E61C30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proofErr w:type="spellStart"/>
                      <w:r>
                        <w:rPr>
                          <w:color w:val="000000"/>
                          <w:sz w:val="16"/>
                        </w:rPr>
                        <w:t>Workshop,Laboratory,Case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Studies,Commercial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Space,Video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Clips,Filmed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Examples,Kahoot,Padlet,Screencastify,Google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Classroom,Specialist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equipment,guest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speaker,Handouts,Presentation,Chromebooks,Macs,Computer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rooms,Worksheet,Film,Exam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board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booklet,Exam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board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Paperwork,Flip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Chart and Pens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63360" behindDoc="0" locked="0" layoutInCell="1" hidden="0" allowOverlap="1" wp14:anchorId="2F1B513A" wp14:editId="4607DFB5">
                <wp:simplePos x="0" y="0"/>
                <wp:positionH relativeFrom="column">
                  <wp:posOffset>6619875</wp:posOffset>
                </wp:positionH>
                <wp:positionV relativeFrom="paragraph">
                  <wp:posOffset>180975</wp:posOffset>
                </wp:positionV>
                <wp:extent cx="3019425" cy="1257300"/>
                <wp:effectExtent l="0" t="0" r="0" b="0"/>
                <wp:wrapTopAndBottom distT="114300" distB="114300"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228725" y="938750"/>
                          <a:ext cx="3695700" cy="1305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2CC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D2AD175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>Literacy, Numeracy and Digital Literacy</w:t>
                            </w:r>
                          </w:p>
                          <w:p w14:paraId="4EB25E8E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 xml:space="preserve">Digital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Responsibility,Data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Protection,Digital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Safety,Digital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Technologies - Tools and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Techniques,Digital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Information Literacy - research and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credibility,Digital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Collaboration,Digital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Learning,Digital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Creativity,Digital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Communication,Understanding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Numerical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Data,Calculations,Interpreting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Results,Presenting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Findings,Ratio,Mean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>/Mode/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Median,Tables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Charts,Reading,Spelling,Writing,Sentence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Structure,Synthesis,Essay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Plans,Essay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 xml:space="preserve"> Structure,Grammar,Punctuation,Vocabulary,Note-Taking,Comprehension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F1B513A" id="Rectangle: Rounded Corners 3" o:spid="_x0000_s1029" style="position:absolute;margin-left:521.25pt;margin-top:14.25pt;width:237.75pt;height:99pt;z-index:251663360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" fillcolor="#fff2cc">
                <v:stroke startarrowwidth="narrow" startarrowlength="short" endarrowwidth="narrow" endarrowlength="short"/>
                <v:textbox inset="2.53958mm,2.53958mm,2.53958mm,2.53958mm">
                  <w:txbxContent>
                    <w:p w14:paraId="5D2AD175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  <w:u w:val="single"/>
                        </w:rPr>
                        <w:t>Literacy, Numeracy and Digital Literacy</w:t>
                      </w:r>
                    </w:p>
                    <w:p w14:paraId="4EB25E8E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 xml:space="preserve">Digital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Responsibility,Data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Protection,Digital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Safety,Digital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Technologies - Tools and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Techniques,Digital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Information Literacy - research and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credibility,Digital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Collaboration,Digital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Learning,Digital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Creativity,Digital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Communication,Understanding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Numerical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Data,Calculations,Interpreting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Results,Presenting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Findings,Ratio,Mean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>/Mode/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Median,Tables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and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Charts,Reading,Spelling,Writing,Sentence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Structure,Synthesis,Essay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Plans,Essay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Structure,Grammar,Punctuation,Vocabulary,Note-Taking,Comprehension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64384" behindDoc="0" locked="0" layoutInCell="1" hidden="0" allowOverlap="1" wp14:anchorId="371E0117" wp14:editId="151C9D22">
                <wp:simplePos x="0" y="0"/>
                <wp:positionH relativeFrom="column">
                  <wp:posOffset>-95249</wp:posOffset>
                </wp:positionH>
                <wp:positionV relativeFrom="paragraph">
                  <wp:posOffset>133350</wp:posOffset>
                </wp:positionV>
                <wp:extent cx="2968943" cy="2456446"/>
                <wp:effectExtent l="0" t="0" r="0" b="0"/>
                <wp:wrapTopAndBottom distT="114300" distB="114300"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876300" y="595850"/>
                          <a:ext cx="3181200" cy="2628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9EAD3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0E6C8C6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 xml:space="preserve">Objectives </w:t>
                            </w:r>
                          </w:p>
                          <w:p w14:paraId="50B1217B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65E4573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REMEMBERING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>,Remember,Label,Spell,Recognise,Recall,Recap,Outline,Identify,List,describe,</w:t>
                            </w:r>
                          </w:p>
                          <w:p w14:paraId="599B177B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DE0A732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UNDERSTANDING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>,Interpret,Categorise,Summarise,Clarify,Explain,Consider,Predict,Execute,Paraphrase,Forsee,</w:t>
                            </w:r>
                          </w:p>
                          <w:p w14:paraId="1E7AF704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E6323BA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APPLYING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 xml:space="preserve">,Apply,Use,Answer,Give,Set,Calculate,Construct,Select,Carry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out,Experiment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>,</w:t>
                            </w:r>
                          </w:p>
                          <w:p w14:paraId="6C5E7727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0DF240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ANALYSING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 xml:space="preserve">,Analyse,Choose,Order,Compare,Contrast,Synthesis,Differentiate,Match,Classify,Deconstruct,Break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6"/>
                              </w:rPr>
                              <w:t>down,Survey,Outline</w:t>
                            </w:r>
                            <w:proofErr w:type="spellEnd"/>
                            <w:r>
                              <w:rPr>
                                <w:color w:val="000000"/>
                                <w:sz w:val="16"/>
                              </w:rPr>
                              <w:t>,</w:t>
                            </w:r>
                          </w:p>
                          <w:p w14:paraId="55136E6B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 xml:space="preserve"> EVALUATING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>,Conclude,Appraise,Rank,Evaluate,Check,Define,Review,Assess,Judge,Reflect,Rate,</w:t>
                            </w:r>
                          </w:p>
                          <w:p w14:paraId="657FF1BC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>CREATING,Create,Generate,Write,Combine,Gather,Devise,Rehearse,Compose,Produce,Modify,Arrange,Plan,Formulate,Build,Solve,Adapt,Invent,Estimate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71E0117" id="Rectangle: Rounded Corners 5" o:spid="_x0000_s1030" style="position:absolute;margin-left:-7.5pt;margin-top:10.5pt;width:233.8pt;height:193.4pt;z-index:251664384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" fillcolor="#d9ead3">
                <v:stroke startarrowwidth="narrow" startarrowlength="short" endarrowwidth="narrow" endarrowlength="short"/>
                <v:textbox inset="2.53958mm,2.53958mm,2.53958mm,2.53958mm">
                  <w:txbxContent>
                    <w:p w14:paraId="20E6C8C6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  <w:u w:val="single"/>
                        </w:rPr>
                        <w:t xml:space="preserve">Objectives </w:t>
                      </w:r>
                    </w:p>
                    <w:p w14:paraId="50B1217B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365E4573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>REMEMBERING</w:t>
                      </w:r>
                      <w:r>
                        <w:rPr>
                          <w:color w:val="000000"/>
                          <w:sz w:val="16"/>
                        </w:rPr>
                        <w:t>,Remember,Label,Spell,Recognise,Recall,Recap,Outline,Identify,List,describe,</w:t>
                      </w:r>
                    </w:p>
                    <w:p w14:paraId="599B177B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2DE0A732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>UNDERSTANDING</w:t>
                      </w:r>
                      <w:r>
                        <w:rPr>
                          <w:color w:val="000000"/>
                          <w:sz w:val="16"/>
                        </w:rPr>
                        <w:t>,Interpret,Categorise,Summarise,Clarify,Explain,Consider,Predict,Execute,Paraphrase,Forsee,</w:t>
                      </w:r>
                    </w:p>
                    <w:p w14:paraId="1E7AF704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6E6323BA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>APPLYING</w:t>
                      </w:r>
                      <w:r>
                        <w:rPr>
                          <w:color w:val="000000"/>
                          <w:sz w:val="16"/>
                        </w:rPr>
                        <w:t xml:space="preserve">,Apply,Use,Answer,Give,Set,Calculate,Construct,Select,Carry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out,Experiment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>,</w:t>
                      </w:r>
                    </w:p>
                    <w:p w14:paraId="6C5E7727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7F0DF240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>ANALYSING</w:t>
                      </w:r>
                      <w:r>
                        <w:rPr>
                          <w:color w:val="000000"/>
                          <w:sz w:val="16"/>
                        </w:rPr>
                        <w:t xml:space="preserve">,Analyse,Choose,Order,Compare,Contrast,Synthesis,Differentiate,Match,Classify,Deconstruct,Break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down,Survey,Outline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>,</w:t>
                      </w:r>
                    </w:p>
                    <w:p w14:paraId="55136E6B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 xml:space="preserve"> EVALUATING</w:t>
                      </w:r>
                      <w:r>
                        <w:rPr>
                          <w:color w:val="000000"/>
                          <w:sz w:val="16"/>
                        </w:rPr>
                        <w:t>,Conclude,Appraise,Rank,Evaluate,Check,Define,Review,Assess,Judge,Reflect,Rate,</w:t>
                      </w:r>
                    </w:p>
                    <w:p w14:paraId="657FF1BC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>CREATING,Create,Generate,Write,Combine,Gather,Devise,Rehearse,Compose,Produce,Modify,Arrange,Plan,Formulate,Build,Solve,Adapt,Invent,Estimate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tbl>
      <w:tblPr>
        <w:tblStyle w:val="a0"/>
        <w:tblW w:w="149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0"/>
        <w:gridCol w:w="1635"/>
        <w:gridCol w:w="2430"/>
        <w:gridCol w:w="2955"/>
        <w:gridCol w:w="1860"/>
        <w:gridCol w:w="1845"/>
        <w:gridCol w:w="1815"/>
        <w:gridCol w:w="1500"/>
      </w:tblGrid>
      <w:tr w:rsidR="000B70E8" w14:paraId="4BE0CF43" w14:textId="77777777"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7E1CD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3997D34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Wythnos</w:t>
            </w:r>
            <w:proofErr w:type="spellEnd"/>
            <w:r>
              <w:rPr>
                <w:b/>
                <w:sz w:val="18"/>
                <w:szCs w:val="18"/>
              </w:rPr>
              <w:t>/</w:t>
            </w:r>
            <w:proofErr w:type="spellStart"/>
            <w:r>
              <w:rPr>
                <w:b/>
                <w:sz w:val="18"/>
                <w:szCs w:val="18"/>
              </w:rPr>
              <w:t>Gwers</w:t>
            </w:r>
            <w:proofErr w:type="spellEnd"/>
            <w:r>
              <w:rPr>
                <w:b/>
                <w:sz w:val="18"/>
                <w:szCs w:val="18"/>
              </w:rPr>
              <w:t xml:space="preserve"> Week / Lesson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7E1CD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2650543" w14:textId="77777777" w:rsidR="000B70E8" w:rsidRDefault="00921BF9">
            <w:pPr>
              <w:widowControl w:val="0"/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Teitl</w:t>
            </w:r>
            <w:proofErr w:type="spellEnd"/>
            <w:r>
              <w:rPr>
                <w:b/>
                <w:sz w:val="18"/>
                <w:szCs w:val="18"/>
              </w:rPr>
              <w:t xml:space="preserve"> a Nod / </w:t>
            </w:r>
          </w:p>
          <w:p w14:paraId="3887BF38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Title and Aim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7E1CD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ABFA60E" w14:textId="77777777" w:rsidR="000B70E8" w:rsidRPr="00E97C00" w:rsidRDefault="00921BF9">
            <w:pPr>
              <w:widowControl w:val="0"/>
              <w:jc w:val="center"/>
              <w:rPr>
                <w:b/>
                <w:sz w:val="18"/>
                <w:szCs w:val="18"/>
                <w:lang w:val="fr-FR"/>
              </w:rPr>
            </w:pPr>
            <w:proofErr w:type="spellStart"/>
            <w:r w:rsidRPr="00E97C00">
              <w:rPr>
                <w:b/>
                <w:sz w:val="18"/>
                <w:szCs w:val="18"/>
                <w:lang w:val="fr-FR"/>
              </w:rPr>
              <w:t>Cynnwys</w:t>
            </w:r>
            <w:proofErr w:type="spellEnd"/>
            <w:r w:rsidRPr="00E97C00">
              <w:rPr>
                <w:b/>
                <w:sz w:val="18"/>
                <w:szCs w:val="18"/>
                <w:lang w:val="fr-FR"/>
              </w:rPr>
              <w:t xml:space="preserve"> y </w:t>
            </w:r>
            <w:proofErr w:type="spellStart"/>
            <w:r w:rsidRPr="00E97C00">
              <w:rPr>
                <w:b/>
                <w:sz w:val="18"/>
                <w:szCs w:val="18"/>
                <w:lang w:val="fr-FR"/>
              </w:rPr>
              <w:t>Sesiwn</w:t>
            </w:r>
            <w:proofErr w:type="spellEnd"/>
            <w:r w:rsidRPr="00E97C00">
              <w:rPr>
                <w:b/>
                <w:sz w:val="18"/>
                <w:szCs w:val="18"/>
                <w:lang w:val="fr-FR"/>
              </w:rPr>
              <w:t xml:space="preserve"> / </w:t>
            </w:r>
          </w:p>
          <w:p w14:paraId="35523157" w14:textId="77777777" w:rsidR="000B70E8" w:rsidRPr="00E97C00" w:rsidRDefault="00921BF9">
            <w:pPr>
              <w:widowControl w:val="0"/>
              <w:jc w:val="center"/>
              <w:rPr>
                <w:sz w:val="18"/>
                <w:szCs w:val="18"/>
                <w:lang w:val="fr-FR"/>
              </w:rPr>
            </w:pPr>
            <w:r w:rsidRPr="00E97C00">
              <w:rPr>
                <w:b/>
                <w:sz w:val="18"/>
                <w:szCs w:val="18"/>
                <w:lang w:val="fr-FR"/>
              </w:rPr>
              <w:t>Session Content</w:t>
            </w: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9EAD3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D3BB0AC" w14:textId="77777777" w:rsidR="000B70E8" w:rsidRDefault="00921BF9">
            <w:pPr>
              <w:widowControl w:val="0"/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Amcanion</w:t>
            </w:r>
            <w:proofErr w:type="spellEnd"/>
            <w:r>
              <w:rPr>
                <w:b/>
                <w:sz w:val="18"/>
                <w:szCs w:val="18"/>
              </w:rPr>
              <w:t xml:space="preserve">: </w:t>
            </w:r>
            <w:proofErr w:type="spellStart"/>
            <w:r>
              <w:rPr>
                <w:b/>
                <w:sz w:val="18"/>
                <w:szCs w:val="18"/>
              </w:rPr>
              <w:t>Dylai'r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myfyriwr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allu</w:t>
            </w:r>
            <w:proofErr w:type="spellEnd"/>
            <w:r>
              <w:rPr>
                <w:b/>
                <w:sz w:val="18"/>
                <w:szCs w:val="18"/>
              </w:rPr>
              <w:t xml:space="preserve"> / </w:t>
            </w:r>
            <w:proofErr w:type="spellStart"/>
            <w:r>
              <w:rPr>
                <w:b/>
                <w:sz w:val="18"/>
                <w:szCs w:val="18"/>
              </w:rPr>
              <w:t>Objectives:The</w:t>
            </w:r>
            <w:proofErr w:type="spellEnd"/>
            <w:r>
              <w:rPr>
                <w:b/>
                <w:sz w:val="18"/>
                <w:szCs w:val="18"/>
              </w:rPr>
              <w:t xml:space="preserve"> student should to be able to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9D2E9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5F576B2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Asesiad</w:t>
            </w:r>
            <w:proofErr w:type="spellEnd"/>
            <w:r>
              <w:rPr>
                <w:b/>
                <w:sz w:val="18"/>
                <w:szCs w:val="18"/>
              </w:rPr>
              <w:t xml:space="preserve"> (</w:t>
            </w:r>
            <w:proofErr w:type="spellStart"/>
            <w:r>
              <w:rPr>
                <w:b/>
                <w:sz w:val="18"/>
                <w:szCs w:val="18"/>
              </w:rPr>
              <w:t>Ffurfiannol</w:t>
            </w:r>
            <w:proofErr w:type="spellEnd"/>
            <w:r>
              <w:rPr>
                <w:b/>
                <w:sz w:val="18"/>
                <w:szCs w:val="18"/>
              </w:rPr>
              <w:t xml:space="preserve"> a </w:t>
            </w:r>
            <w:proofErr w:type="spellStart"/>
            <w:r>
              <w:rPr>
                <w:b/>
                <w:sz w:val="18"/>
                <w:szCs w:val="18"/>
              </w:rPr>
              <w:t>Chrynodol</w:t>
            </w:r>
            <w:proofErr w:type="spellEnd"/>
            <w:r>
              <w:rPr>
                <w:b/>
                <w:sz w:val="18"/>
                <w:szCs w:val="18"/>
              </w:rPr>
              <w:t>) / Assessment (Formative and Summative)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E0E3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4D77E0E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Adnoddau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Addysgu</w:t>
            </w:r>
            <w:proofErr w:type="spellEnd"/>
            <w:r>
              <w:rPr>
                <w:b/>
                <w:sz w:val="18"/>
                <w:szCs w:val="18"/>
              </w:rPr>
              <w:t xml:space="preserve"> a </w:t>
            </w:r>
            <w:proofErr w:type="spellStart"/>
            <w:r>
              <w:rPr>
                <w:b/>
                <w:sz w:val="18"/>
                <w:szCs w:val="18"/>
              </w:rPr>
              <w:t>Dysgu</w:t>
            </w:r>
            <w:proofErr w:type="spellEnd"/>
            <w:r>
              <w:rPr>
                <w:b/>
                <w:sz w:val="18"/>
                <w:szCs w:val="18"/>
              </w:rPr>
              <w:t xml:space="preserve"> / Teaching and Learning Resources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A0BAE70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Cyfeirio</w:t>
            </w:r>
            <w:proofErr w:type="spellEnd"/>
            <w:r>
              <w:rPr>
                <w:b/>
                <w:sz w:val="18"/>
                <w:szCs w:val="18"/>
              </w:rPr>
              <w:t xml:space="preserve">: </w:t>
            </w:r>
            <w:proofErr w:type="spellStart"/>
            <w:r>
              <w:rPr>
                <w:b/>
                <w:sz w:val="18"/>
                <w:szCs w:val="18"/>
              </w:rPr>
              <w:t>Llythrennedd</w:t>
            </w:r>
            <w:proofErr w:type="spellEnd"/>
            <w:r>
              <w:rPr>
                <w:b/>
                <w:sz w:val="18"/>
                <w:szCs w:val="18"/>
              </w:rPr>
              <w:t xml:space="preserve">, </w:t>
            </w:r>
            <w:proofErr w:type="spellStart"/>
            <w:r>
              <w:rPr>
                <w:b/>
                <w:sz w:val="18"/>
                <w:szCs w:val="18"/>
              </w:rPr>
              <w:t>Rhifedd</w:t>
            </w:r>
            <w:proofErr w:type="spellEnd"/>
            <w:r>
              <w:rPr>
                <w:b/>
                <w:sz w:val="18"/>
                <w:szCs w:val="18"/>
              </w:rPr>
              <w:t xml:space="preserve"> a </w:t>
            </w:r>
            <w:proofErr w:type="spellStart"/>
            <w:r>
              <w:rPr>
                <w:b/>
                <w:sz w:val="18"/>
                <w:szCs w:val="18"/>
              </w:rPr>
              <w:t>Chymhwysedd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Digidol</w:t>
            </w:r>
            <w:proofErr w:type="spellEnd"/>
            <w:r>
              <w:rPr>
                <w:b/>
                <w:sz w:val="18"/>
                <w:szCs w:val="18"/>
              </w:rPr>
              <w:t xml:space="preserve"> / Signposting Literacy, Numeracy and Digital Competency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D2FBFE1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Themâu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Trawsbynciol</w:t>
            </w:r>
            <w:proofErr w:type="spellEnd"/>
            <w:r>
              <w:rPr>
                <w:b/>
                <w:sz w:val="18"/>
                <w:szCs w:val="18"/>
              </w:rPr>
              <w:t xml:space="preserve"> / Cross Cutting Themes</w:t>
            </w:r>
          </w:p>
        </w:tc>
      </w:tr>
      <w:tr w:rsidR="000B70E8" w14:paraId="6FFB9C00" w14:textId="77777777"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A7C23D8" w14:textId="77777777" w:rsidR="000B70E8" w:rsidRDefault="00921BF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777DB87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C2D9D84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D0091C4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9E4EA9D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E095DC7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85F85D7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39E6E56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0B70E8" w14:paraId="7F7A1B29" w14:textId="77777777"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29CA623" w14:textId="77777777" w:rsidR="000B70E8" w:rsidRDefault="00921BF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E9E432F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884644D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A08AC20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9C00C68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7A8E83E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5E27307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B63D1F3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0B70E8" w14:paraId="5B3AC5F3" w14:textId="77777777"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A70E377" w14:textId="77777777" w:rsidR="000B70E8" w:rsidRDefault="00921BF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7D3118A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754B5A5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7C964F7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4333265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B211E49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093CF4E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184B5B0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14:paraId="78C8F123" w14:textId="77777777" w:rsidR="000B70E8" w:rsidRDefault="000B70E8"/>
    <w:sectPr w:rsidR="000B70E8">
      <w:pgSz w:w="15840" w:h="12240" w:orient="landscape"/>
      <w:pgMar w:top="144" w:right="431" w:bottom="144" w:left="43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0E8"/>
    <w:rsid w:val="000B70E8"/>
    <w:rsid w:val="0017156D"/>
    <w:rsid w:val="00921BF9"/>
    <w:rsid w:val="00C73063"/>
    <w:rsid w:val="00E97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15267"/>
  <w15:docId w15:val="{DA802C86-886B-4589-80B5-51863B503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Marion Phillips</dc:creator>
  <cp:lastModifiedBy>Marion Phillips</cp:lastModifiedBy>
  <cp:revision>2</cp:revision>
  <dcterms:created xsi:type="dcterms:W3CDTF">2024-09-09T17:57:00Z</dcterms:created>
  <dcterms:modified xsi:type="dcterms:W3CDTF">2024-09-09T17:57:00Z</dcterms:modified>
</cp:coreProperties>
</file>