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text" w:horzAnchor="margin" w:tblpY="-90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DB70AA" w:rsidRPr="00DB70AA" w14:paraId="62F7DA71" w14:textId="77777777" w:rsidTr="00DB70AA">
        <w:tc>
          <w:tcPr>
            <w:tcW w:w="9016" w:type="dxa"/>
            <w:shd w:val="clear" w:color="auto" w:fill="C0C0C0"/>
          </w:tcPr>
          <w:p w14:paraId="55318EA1" w14:textId="77777777" w:rsidR="00DB70AA" w:rsidRPr="00DB70AA" w:rsidRDefault="00DB70AA" w:rsidP="00DB70AA">
            <w:pPr>
              <w:spacing w:after="0" w:line="240" w:lineRule="auto"/>
              <w:jc w:val="center"/>
              <w:rPr>
                <w:rFonts w:ascii="Arial" w:eastAsia="Times New Roman" w:hAnsi="Arial" w:cs="Arial"/>
                <w:b/>
                <w:noProof/>
                <w:sz w:val="36"/>
                <w:szCs w:val="36"/>
                <w:lang w:eastAsia="en-GB"/>
              </w:rPr>
            </w:pPr>
            <w:r w:rsidRPr="00DB70AA">
              <w:rPr>
                <w:rFonts w:ascii="Arial" w:eastAsia="Times New Roman" w:hAnsi="Arial" w:cs="Arial"/>
                <w:b/>
                <w:noProof/>
                <w:sz w:val="36"/>
                <w:szCs w:val="36"/>
                <w:lang w:eastAsia="en-GB"/>
              </w:rPr>
              <w:t>ASSIGNMENT DETAILS AND FEEDBACK</w:t>
            </w:r>
          </w:p>
          <w:p w14:paraId="6939A18F" w14:textId="77777777" w:rsidR="00DB70AA" w:rsidRPr="00DB70AA" w:rsidRDefault="00DB70AA" w:rsidP="00DB70AA">
            <w:pPr>
              <w:spacing w:after="0" w:line="240" w:lineRule="auto"/>
              <w:jc w:val="center"/>
              <w:rPr>
                <w:rFonts w:ascii="Arial" w:eastAsia="Times New Roman" w:hAnsi="Arial" w:cs="Arial"/>
                <w:sz w:val="20"/>
                <w:szCs w:val="20"/>
                <w:lang w:eastAsia="en-GB"/>
              </w:rPr>
            </w:pPr>
            <w:r w:rsidRPr="00DB70AA">
              <w:rPr>
                <w:rFonts w:ascii="Arial" w:eastAsia="Times New Roman" w:hAnsi="Arial" w:cs="Arial"/>
                <w:b/>
                <w:noProof/>
                <w:szCs w:val="24"/>
                <w:lang w:eastAsia="en-GB"/>
              </w:rPr>
              <w:t>SOUTH WEST WALES CENTRE FOR TEACHER EDUCATION</w:t>
            </w:r>
          </w:p>
        </w:tc>
      </w:tr>
    </w:tbl>
    <w:tbl>
      <w:tblPr>
        <w:tblpPr w:leftFromText="180" w:rightFromText="180" w:vertAnchor="text" w:horzAnchor="margin" w:tblpXSpec="center" w:tblpY="136"/>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DB70AA" w:rsidRPr="00DB70AA" w14:paraId="0D273C72" w14:textId="77777777" w:rsidTr="00DB70AA">
        <w:tc>
          <w:tcPr>
            <w:tcW w:w="2093" w:type="dxa"/>
            <w:shd w:val="pct15" w:color="auto" w:fill="auto"/>
          </w:tcPr>
          <w:p w14:paraId="33B258D7" w14:textId="77777777" w:rsidR="00DB70AA" w:rsidRPr="00DB70AA" w:rsidRDefault="00DB70AA" w:rsidP="00DB70AA">
            <w:pPr>
              <w:spacing w:before="120" w:after="120" w:line="240" w:lineRule="auto"/>
              <w:jc w:val="both"/>
              <w:rPr>
                <w:rFonts w:ascii="Calibri" w:eastAsia="Times New Roman" w:hAnsi="Calibri" w:cs="Arial"/>
                <w:b/>
                <w:sz w:val="22"/>
                <w:lang w:eastAsia="en-GB"/>
              </w:rPr>
            </w:pPr>
            <w:r w:rsidRPr="00DB70AA">
              <w:rPr>
                <w:rFonts w:ascii="Calibri" w:eastAsia="Times New Roman" w:hAnsi="Calibri" w:cs="Arial"/>
                <w:b/>
                <w:sz w:val="22"/>
                <w:lang w:eastAsia="en-GB"/>
              </w:rPr>
              <w:t>Student name:</w:t>
            </w:r>
          </w:p>
        </w:tc>
        <w:tc>
          <w:tcPr>
            <w:tcW w:w="3781" w:type="dxa"/>
          </w:tcPr>
          <w:p w14:paraId="5C06F1F7" w14:textId="275B7EBB" w:rsidR="00DB70AA" w:rsidRPr="00DB70AA" w:rsidRDefault="00200BB3" w:rsidP="00DB70AA">
            <w:pPr>
              <w:spacing w:before="120" w:after="120" w:line="240" w:lineRule="auto"/>
              <w:jc w:val="both"/>
              <w:rPr>
                <w:rFonts w:ascii="Calibri" w:eastAsia="Times New Roman" w:hAnsi="Calibri" w:cs="Arial"/>
                <w:b/>
                <w:sz w:val="22"/>
                <w:lang w:eastAsia="en-GB"/>
              </w:rPr>
            </w:pPr>
            <w:r>
              <w:rPr>
                <w:rFonts w:ascii="Calibri" w:eastAsia="Times New Roman" w:hAnsi="Calibri" w:cs="Arial"/>
                <w:b/>
                <w:sz w:val="22"/>
                <w:lang w:eastAsia="en-GB"/>
              </w:rPr>
              <w:t>John Berry</w:t>
            </w:r>
          </w:p>
        </w:tc>
        <w:tc>
          <w:tcPr>
            <w:tcW w:w="2613" w:type="dxa"/>
            <w:shd w:val="clear" w:color="auto" w:fill="D9D9D9"/>
          </w:tcPr>
          <w:p w14:paraId="117D83F9" w14:textId="77777777" w:rsidR="00DB70AA" w:rsidRPr="00DB70AA" w:rsidRDefault="00DB70AA" w:rsidP="00DB70AA">
            <w:pPr>
              <w:spacing w:before="120" w:after="120" w:line="240" w:lineRule="auto"/>
              <w:jc w:val="both"/>
              <w:rPr>
                <w:rFonts w:ascii="Calibri" w:eastAsia="Times New Roman" w:hAnsi="Calibri" w:cs="Arial"/>
                <w:b/>
                <w:sz w:val="22"/>
                <w:lang w:eastAsia="en-GB"/>
              </w:rPr>
            </w:pPr>
            <w:r w:rsidRPr="00DB70AA">
              <w:rPr>
                <w:rFonts w:ascii="Calibri" w:eastAsia="Times New Roman" w:hAnsi="Calibri" w:cs="Arial"/>
                <w:b/>
                <w:sz w:val="22"/>
                <w:lang w:eastAsia="en-GB"/>
              </w:rPr>
              <w:t>Student P number:</w:t>
            </w:r>
          </w:p>
        </w:tc>
        <w:tc>
          <w:tcPr>
            <w:tcW w:w="2111" w:type="dxa"/>
          </w:tcPr>
          <w:p w14:paraId="173CA8DF" w14:textId="028D4866" w:rsidR="00DB70AA" w:rsidRPr="00DB70AA" w:rsidRDefault="00200BB3" w:rsidP="00DB70AA">
            <w:pPr>
              <w:spacing w:before="120" w:after="120" w:line="240" w:lineRule="auto"/>
              <w:jc w:val="both"/>
              <w:rPr>
                <w:rFonts w:ascii="Calibri" w:eastAsia="Times New Roman" w:hAnsi="Calibri" w:cs="Arial"/>
                <w:b/>
                <w:sz w:val="22"/>
                <w:lang w:eastAsia="en-GB"/>
              </w:rPr>
            </w:pPr>
            <w:r>
              <w:rPr>
                <w:rFonts w:ascii="Calibri" w:eastAsia="Times New Roman" w:hAnsi="Calibri" w:cs="Arial"/>
                <w:b/>
                <w:sz w:val="22"/>
                <w:lang w:eastAsia="en-GB"/>
              </w:rPr>
              <w:t>1150189</w:t>
            </w:r>
          </w:p>
        </w:tc>
      </w:tr>
      <w:tr w:rsidR="00DB70AA" w:rsidRPr="00DB70AA" w14:paraId="09616F75" w14:textId="77777777" w:rsidTr="00DB70AA">
        <w:tc>
          <w:tcPr>
            <w:tcW w:w="2093" w:type="dxa"/>
            <w:shd w:val="pct15" w:color="auto" w:fill="auto"/>
          </w:tcPr>
          <w:p w14:paraId="35469531" w14:textId="77777777" w:rsidR="00DB70AA" w:rsidRPr="00DB70AA" w:rsidRDefault="00DB70AA" w:rsidP="00DB70AA">
            <w:pPr>
              <w:spacing w:before="120" w:after="120" w:line="240" w:lineRule="auto"/>
              <w:jc w:val="both"/>
              <w:rPr>
                <w:rFonts w:ascii="Calibri" w:eastAsia="Times New Roman" w:hAnsi="Calibri" w:cs="Arial"/>
                <w:b/>
                <w:sz w:val="22"/>
                <w:lang w:eastAsia="en-GB"/>
              </w:rPr>
            </w:pPr>
            <w:r w:rsidRPr="00DB70AA">
              <w:rPr>
                <w:rFonts w:ascii="Calibri" w:eastAsia="Times New Roman" w:hAnsi="Calibri" w:cs="Arial"/>
                <w:b/>
                <w:sz w:val="22"/>
                <w:lang w:eastAsia="en-GB"/>
              </w:rPr>
              <w:t>Programme: *</w:t>
            </w:r>
          </w:p>
        </w:tc>
        <w:tc>
          <w:tcPr>
            <w:tcW w:w="8505" w:type="dxa"/>
            <w:gridSpan w:val="3"/>
          </w:tcPr>
          <w:p w14:paraId="6FD63FFB" w14:textId="77777777" w:rsidR="00DB70AA" w:rsidRPr="00DB70AA" w:rsidRDefault="00DB70AA" w:rsidP="00DB70AA">
            <w:pPr>
              <w:spacing w:before="120" w:after="120" w:line="240" w:lineRule="auto"/>
              <w:jc w:val="both"/>
              <w:rPr>
                <w:rFonts w:ascii="Calibri" w:eastAsia="Times New Roman" w:hAnsi="Calibri" w:cs="Arial"/>
                <w:b/>
                <w:sz w:val="22"/>
                <w:lang w:eastAsia="en-GB"/>
              </w:rPr>
            </w:pPr>
            <w:r w:rsidRPr="00DB70AA">
              <w:rPr>
                <w:rFonts w:ascii="Calibri" w:eastAsia="Times New Roman" w:hAnsi="Calibri" w:cs="Arial"/>
                <w:b/>
                <w:sz w:val="22"/>
                <w:lang w:eastAsia="en-GB"/>
              </w:rPr>
              <w:t>PGCE Primary</w:t>
            </w:r>
          </w:p>
        </w:tc>
      </w:tr>
      <w:tr w:rsidR="00DB70AA" w:rsidRPr="00DB70AA" w14:paraId="298C4B2C" w14:textId="77777777" w:rsidTr="00DB70AA">
        <w:tc>
          <w:tcPr>
            <w:tcW w:w="2093" w:type="dxa"/>
            <w:shd w:val="pct15" w:color="auto" w:fill="auto"/>
          </w:tcPr>
          <w:p w14:paraId="79FD84F0" w14:textId="77777777" w:rsidR="00DB70AA" w:rsidRPr="00DB70AA" w:rsidRDefault="00DB70AA" w:rsidP="00DB70AA">
            <w:pPr>
              <w:spacing w:before="120" w:after="120" w:line="240" w:lineRule="auto"/>
              <w:jc w:val="both"/>
              <w:rPr>
                <w:rFonts w:ascii="Calibri" w:eastAsia="Times New Roman" w:hAnsi="Calibri" w:cs="Arial"/>
                <w:b/>
                <w:sz w:val="22"/>
                <w:lang w:eastAsia="en-GB"/>
              </w:rPr>
            </w:pPr>
            <w:r w:rsidRPr="00DB70AA">
              <w:rPr>
                <w:rFonts w:ascii="Calibri" w:eastAsia="Times New Roman" w:hAnsi="Calibri" w:cs="Arial"/>
                <w:b/>
                <w:sz w:val="22"/>
                <w:lang w:eastAsia="en-GB"/>
              </w:rPr>
              <w:t>Module: *</w:t>
            </w:r>
          </w:p>
        </w:tc>
        <w:tc>
          <w:tcPr>
            <w:tcW w:w="3781" w:type="dxa"/>
            <w:shd w:val="clear" w:color="auto" w:fill="auto"/>
          </w:tcPr>
          <w:p w14:paraId="0DE1D630" w14:textId="77777777" w:rsidR="00DB70AA" w:rsidRPr="00DB70AA" w:rsidRDefault="00DB70AA" w:rsidP="00DB70AA">
            <w:pPr>
              <w:spacing w:before="120" w:after="120" w:line="240" w:lineRule="auto"/>
              <w:rPr>
                <w:rFonts w:ascii="Calibri" w:eastAsia="Times New Roman" w:hAnsi="Calibri" w:cs="Arial"/>
                <w:b/>
                <w:sz w:val="22"/>
                <w:lang w:eastAsia="en-GB"/>
              </w:rPr>
            </w:pPr>
            <w:r w:rsidRPr="00DB70AA">
              <w:rPr>
                <w:rFonts w:ascii="Calibri" w:eastAsia="Times New Roman" w:hAnsi="Calibri" w:cs="Arial"/>
                <w:b/>
                <w:sz w:val="22"/>
                <w:lang w:eastAsia="en-GB"/>
              </w:rPr>
              <w:t>School Development and Pupil Progress</w:t>
            </w:r>
          </w:p>
        </w:tc>
        <w:tc>
          <w:tcPr>
            <w:tcW w:w="2613" w:type="dxa"/>
            <w:shd w:val="clear" w:color="auto" w:fill="D9D9D9"/>
          </w:tcPr>
          <w:p w14:paraId="2BE2B19A" w14:textId="77777777" w:rsidR="00DB70AA" w:rsidRPr="00DB70AA" w:rsidRDefault="00DB70AA" w:rsidP="00DB70AA">
            <w:pPr>
              <w:spacing w:before="120" w:after="120" w:line="240" w:lineRule="auto"/>
              <w:jc w:val="both"/>
              <w:rPr>
                <w:rFonts w:ascii="Calibri" w:eastAsia="Times New Roman" w:hAnsi="Calibri" w:cs="Arial"/>
                <w:b/>
                <w:sz w:val="22"/>
                <w:lang w:eastAsia="en-GB"/>
              </w:rPr>
            </w:pPr>
            <w:r w:rsidRPr="00DB70AA">
              <w:rPr>
                <w:rFonts w:ascii="Calibri" w:eastAsia="Times New Roman" w:hAnsi="Calibri" w:cs="Arial"/>
                <w:b/>
                <w:sz w:val="22"/>
                <w:lang w:eastAsia="en-GB"/>
              </w:rPr>
              <w:t>Module Level (6 or 7</w:t>
            </w:r>
            <w:proofErr w:type="gramStart"/>
            <w:r w:rsidRPr="00DB70AA">
              <w:rPr>
                <w:rFonts w:ascii="Calibri" w:eastAsia="Times New Roman" w:hAnsi="Calibri" w:cs="Arial"/>
                <w:b/>
                <w:sz w:val="22"/>
                <w:lang w:eastAsia="en-GB"/>
              </w:rPr>
              <w:t>):*</w:t>
            </w:r>
            <w:proofErr w:type="gramEnd"/>
            <w:r w:rsidRPr="00DB70AA">
              <w:rPr>
                <w:rFonts w:ascii="Calibri" w:eastAsia="Times New Roman" w:hAnsi="Calibri" w:cs="Arial"/>
                <w:b/>
                <w:sz w:val="22"/>
                <w:lang w:eastAsia="en-GB"/>
              </w:rPr>
              <w:t xml:space="preserve"> </w:t>
            </w:r>
          </w:p>
        </w:tc>
        <w:tc>
          <w:tcPr>
            <w:tcW w:w="2111" w:type="dxa"/>
            <w:shd w:val="clear" w:color="auto" w:fill="auto"/>
          </w:tcPr>
          <w:p w14:paraId="32C42355" w14:textId="77777777" w:rsidR="00DB70AA" w:rsidRPr="00DB70AA" w:rsidRDefault="00DB70AA" w:rsidP="00DB70AA">
            <w:pPr>
              <w:spacing w:before="120" w:after="120" w:line="240" w:lineRule="auto"/>
              <w:jc w:val="both"/>
              <w:rPr>
                <w:rFonts w:ascii="Calibri" w:eastAsia="Times New Roman" w:hAnsi="Calibri" w:cs="Arial"/>
                <w:b/>
                <w:sz w:val="22"/>
                <w:lang w:eastAsia="en-GB"/>
              </w:rPr>
            </w:pPr>
            <w:r w:rsidRPr="00DB70AA">
              <w:rPr>
                <w:rFonts w:ascii="Calibri" w:eastAsia="Times New Roman" w:hAnsi="Calibri" w:cs="Arial"/>
                <w:b/>
                <w:sz w:val="22"/>
                <w:lang w:eastAsia="en-GB"/>
              </w:rPr>
              <w:t>7</w:t>
            </w:r>
          </w:p>
        </w:tc>
      </w:tr>
      <w:tr w:rsidR="00DB70AA" w:rsidRPr="00DB70AA" w14:paraId="3E0F7949" w14:textId="77777777" w:rsidTr="00DB70AA">
        <w:tc>
          <w:tcPr>
            <w:tcW w:w="2093" w:type="dxa"/>
            <w:shd w:val="pct15" w:color="auto" w:fill="auto"/>
          </w:tcPr>
          <w:p w14:paraId="062CA1EB" w14:textId="77777777" w:rsidR="00DB70AA" w:rsidRPr="00DB70AA" w:rsidRDefault="00DB70AA" w:rsidP="00DB70AA">
            <w:pPr>
              <w:spacing w:before="120" w:after="120" w:line="240" w:lineRule="auto"/>
              <w:jc w:val="both"/>
              <w:rPr>
                <w:rFonts w:ascii="Calibri" w:eastAsia="Times New Roman" w:hAnsi="Calibri" w:cs="Arial"/>
                <w:b/>
                <w:sz w:val="22"/>
                <w:lang w:eastAsia="en-GB"/>
              </w:rPr>
            </w:pPr>
            <w:r w:rsidRPr="00DB70AA">
              <w:rPr>
                <w:rFonts w:ascii="Calibri" w:eastAsia="Times New Roman" w:hAnsi="Calibri" w:cs="Arial"/>
                <w:b/>
                <w:sz w:val="22"/>
                <w:lang w:eastAsia="en-GB"/>
              </w:rPr>
              <w:t>Module code: *</w:t>
            </w:r>
          </w:p>
        </w:tc>
        <w:tc>
          <w:tcPr>
            <w:tcW w:w="3781" w:type="dxa"/>
          </w:tcPr>
          <w:p w14:paraId="794C5A0F" w14:textId="77777777" w:rsidR="00DB70AA" w:rsidRPr="00DB70AA" w:rsidRDefault="00DB70AA" w:rsidP="00DB70AA">
            <w:pPr>
              <w:spacing w:before="120" w:after="120" w:line="240" w:lineRule="auto"/>
              <w:jc w:val="both"/>
              <w:rPr>
                <w:rFonts w:ascii="Calibri" w:eastAsia="Times New Roman" w:hAnsi="Calibri" w:cs="Arial"/>
                <w:b/>
                <w:sz w:val="22"/>
                <w:lang w:eastAsia="en-GB"/>
              </w:rPr>
            </w:pPr>
            <w:r w:rsidRPr="00DB70AA">
              <w:rPr>
                <w:rFonts w:ascii="Calibri" w:eastAsia="Times New Roman" w:hAnsi="Calibri" w:cs="Arial"/>
                <w:b/>
                <w:sz w:val="22"/>
                <w:lang w:eastAsia="en-GB"/>
              </w:rPr>
              <w:t>M7X02153</w:t>
            </w:r>
          </w:p>
        </w:tc>
        <w:tc>
          <w:tcPr>
            <w:tcW w:w="2613" w:type="dxa"/>
            <w:shd w:val="clear" w:color="auto" w:fill="D9D9D9"/>
          </w:tcPr>
          <w:p w14:paraId="0127D94E" w14:textId="77777777" w:rsidR="00DB70AA" w:rsidRPr="00DB70AA" w:rsidRDefault="00DB70AA" w:rsidP="00DB70AA">
            <w:pPr>
              <w:keepNext/>
              <w:spacing w:after="0" w:line="240" w:lineRule="auto"/>
              <w:jc w:val="both"/>
              <w:outlineLvl w:val="1"/>
              <w:rPr>
                <w:rFonts w:ascii="Calibri" w:eastAsia="Times New Roman" w:hAnsi="Calibri" w:cs="Arial"/>
                <w:b/>
                <w:sz w:val="22"/>
                <w:lang w:eastAsia="en-GB"/>
              </w:rPr>
            </w:pPr>
            <w:r w:rsidRPr="00DB70AA">
              <w:rPr>
                <w:rFonts w:ascii="Calibri" w:eastAsia="Times New Roman" w:hAnsi="Calibri" w:cs="Arial"/>
                <w:b/>
                <w:sz w:val="22"/>
                <w:lang w:eastAsia="en-GB"/>
              </w:rPr>
              <w:t xml:space="preserve">Contribution to Overall </w:t>
            </w:r>
          </w:p>
          <w:p w14:paraId="70C82F85" w14:textId="77777777" w:rsidR="00DB70AA" w:rsidRPr="00DB70AA" w:rsidRDefault="00DB70AA" w:rsidP="00DB70AA">
            <w:pPr>
              <w:spacing w:after="0" w:line="240" w:lineRule="auto"/>
              <w:rPr>
                <w:rFonts w:ascii="Calibri" w:eastAsia="Times New Roman" w:hAnsi="Calibri" w:cs="Arial"/>
                <w:b/>
                <w:sz w:val="22"/>
                <w:lang w:eastAsia="en-GB"/>
              </w:rPr>
            </w:pPr>
            <w:r w:rsidRPr="00DB70AA">
              <w:rPr>
                <w:rFonts w:ascii="Calibri" w:eastAsia="Times New Roman" w:hAnsi="Calibri" w:cs="Arial"/>
                <w:b/>
                <w:sz w:val="22"/>
                <w:lang w:eastAsia="en-GB"/>
              </w:rPr>
              <w:t>Module Assessment (%): *</w:t>
            </w:r>
          </w:p>
        </w:tc>
        <w:tc>
          <w:tcPr>
            <w:tcW w:w="2111" w:type="dxa"/>
          </w:tcPr>
          <w:p w14:paraId="4AD3E546" w14:textId="77777777" w:rsidR="00DB70AA" w:rsidRPr="00DB70AA" w:rsidRDefault="00DB70AA" w:rsidP="00DB70AA">
            <w:pPr>
              <w:spacing w:before="120" w:after="120" w:line="240" w:lineRule="auto"/>
              <w:jc w:val="both"/>
              <w:rPr>
                <w:rFonts w:ascii="Calibri" w:eastAsia="Times New Roman" w:hAnsi="Calibri" w:cs="Arial"/>
                <w:b/>
                <w:sz w:val="22"/>
                <w:lang w:eastAsia="en-GB"/>
              </w:rPr>
            </w:pPr>
            <w:r w:rsidRPr="00DB70AA">
              <w:rPr>
                <w:rFonts w:ascii="Calibri" w:eastAsia="Times New Roman" w:hAnsi="Calibri" w:cs="Arial"/>
                <w:b/>
                <w:sz w:val="22"/>
                <w:lang w:eastAsia="en-GB"/>
              </w:rPr>
              <w:t>70%</w:t>
            </w:r>
          </w:p>
        </w:tc>
      </w:tr>
      <w:tr w:rsidR="00DB70AA" w:rsidRPr="00DB70AA" w14:paraId="28312479" w14:textId="77777777" w:rsidTr="00DB70AA">
        <w:tc>
          <w:tcPr>
            <w:tcW w:w="2093" w:type="dxa"/>
            <w:shd w:val="pct15" w:color="auto" w:fill="auto"/>
          </w:tcPr>
          <w:p w14:paraId="72ACAA9A" w14:textId="77777777" w:rsidR="00DB70AA" w:rsidRPr="00DB70AA" w:rsidRDefault="00DB70AA" w:rsidP="00DB70AA">
            <w:pPr>
              <w:spacing w:before="120" w:after="120" w:line="240" w:lineRule="auto"/>
              <w:jc w:val="both"/>
              <w:rPr>
                <w:rFonts w:ascii="Calibri" w:eastAsia="Times New Roman" w:hAnsi="Calibri" w:cs="Arial"/>
                <w:b/>
                <w:sz w:val="22"/>
                <w:lang w:eastAsia="en-GB"/>
              </w:rPr>
            </w:pPr>
            <w:r w:rsidRPr="00DB70AA">
              <w:rPr>
                <w:rFonts w:ascii="Calibri" w:eastAsia="Times New Roman" w:hAnsi="Calibri" w:cs="Arial"/>
                <w:b/>
                <w:sz w:val="22"/>
                <w:lang w:eastAsia="en-GB"/>
              </w:rPr>
              <w:t xml:space="preserve">Module </w:t>
            </w:r>
            <w:proofErr w:type="gramStart"/>
            <w:r w:rsidRPr="00DB70AA">
              <w:rPr>
                <w:rFonts w:ascii="Calibri" w:eastAsia="Times New Roman" w:hAnsi="Calibri" w:cs="Arial"/>
                <w:b/>
                <w:sz w:val="22"/>
                <w:lang w:eastAsia="en-GB"/>
              </w:rPr>
              <w:t>Lead:*</w:t>
            </w:r>
            <w:proofErr w:type="gramEnd"/>
          </w:p>
        </w:tc>
        <w:tc>
          <w:tcPr>
            <w:tcW w:w="8505" w:type="dxa"/>
            <w:gridSpan w:val="3"/>
            <w:shd w:val="clear" w:color="auto" w:fill="FFFFFF"/>
          </w:tcPr>
          <w:p w14:paraId="6519C1EA" w14:textId="77777777" w:rsidR="00DB70AA" w:rsidRPr="00DB70AA" w:rsidRDefault="00DB70AA" w:rsidP="00DB70AA">
            <w:pPr>
              <w:spacing w:before="120" w:after="120" w:line="240" w:lineRule="auto"/>
              <w:jc w:val="both"/>
              <w:rPr>
                <w:rFonts w:ascii="Calibri" w:eastAsia="Times New Roman" w:hAnsi="Calibri" w:cs="Arial"/>
                <w:b/>
                <w:sz w:val="22"/>
                <w:lang w:eastAsia="en-GB"/>
              </w:rPr>
            </w:pPr>
            <w:r w:rsidRPr="00DB70AA">
              <w:rPr>
                <w:rFonts w:ascii="Calibri" w:eastAsia="Times New Roman" w:hAnsi="Calibri" w:cs="Arial"/>
                <w:b/>
                <w:sz w:val="22"/>
                <w:lang w:eastAsia="en-GB"/>
              </w:rPr>
              <w:t xml:space="preserve">Helen Lewis </w:t>
            </w:r>
          </w:p>
        </w:tc>
      </w:tr>
      <w:tr w:rsidR="00DB70AA" w:rsidRPr="00DB70AA" w14:paraId="0DC15268" w14:textId="77777777" w:rsidTr="00DB70AA">
        <w:tc>
          <w:tcPr>
            <w:tcW w:w="2093" w:type="dxa"/>
            <w:shd w:val="pct15" w:color="auto" w:fill="auto"/>
          </w:tcPr>
          <w:p w14:paraId="0050F01B" w14:textId="77777777" w:rsidR="00DB70AA" w:rsidRPr="00DB70AA" w:rsidRDefault="00DB70AA" w:rsidP="00DB70AA">
            <w:pPr>
              <w:spacing w:before="120" w:after="120" w:line="240" w:lineRule="auto"/>
              <w:jc w:val="both"/>
              <w:rPr>
                <w:rFonts w:ascii="Calibri" w:eastAsia="Times New Roman" w:hAnsi="Calibri" w:cs="Arial"/>
                <w:b/>
                <w:sz w:val="22"/>
                <w:lang w:eastAsia="en-GB"/>
              </w:rPr>
            </w:pPr>
            <w:r w:rsidRPr="00DB70AA">
              <w:rPr>
                <w:rFonts w:ascii="Calibri" w:eastAsia="Times New Roman" w:hAnsi="Calibri" w:cs="Arial"/>
                <w:b/>
                <w:sz w:val="22"/>
                <w:lang w:eastAsia="en-GB"/>
              </w:rPr>
              <w:t xml:space="preserve">Assignment </w:t>
            </w:r>
            <w:proofErr w:type="gramStart"/>
            <w:r w:rsidRPr="00DB70AA">
              <w:rPr>
                <w:rFonts w:ascii="Calibri" w:eastAsia="Times New Roman" w:hAnsi="Calibri" w:cs="Arial"/>
                <w:b/>
                <w:sz w:val="22"/>
                <w:lang w:eastAsia="en-GB"/>
              </w:rPr>
              <w:t>Title:*</w:t>
            </w:r>
            <w:proofErr w:type="gramEnd"/>
          </w:p>
        </w:tc>
        <w:tc>
          <w:tcPr>
            <w:tcW w:w="3781" w:type="dxa"/>
          </w:tcPr>
          <w:p w14:paraId="3C17ED7D" w14:textId="77777777" w:rsidR="00DB70AA" w:rsidRPr="00DB70AA" w:rsidRDefault="00DB70AA" w:rsidP="00DB70AA">
            <w:pPr>
              <w:spacing w:after="0" w:line="240" w:lineRule="auto"/>
              <w:rPr>
                <w:rFonts w:ascii="Calibri" w:eastAsia="Calibri" w:hAnsi="Calibri" w:cs="Times New Roman"/>
                <w:b/>
                <w:sz w:val="20"/>
              </w:rPr>
            </w:pPr>
            <w:r w:rsidRPr="00DB70AA">
              <w:rPr>
                <w:rFonts w:ascii="Calibri" w:eastAsia="Calibri" w:hAnsi="Calibri" w:cs="Times New Roman"/>
                <w:b/>
                <w:sz w:val="20"/>
              </w:rPr>
              <w:t>Written assessment 4,500 words</w:t>
            </w:r>
          </w:p>
        </w:tc>
        <w:tc>
          <w:tcPr>
            <w:tcW w:w="2613" w:type="dxa"/>
            <w:shd w:val="pct15" w:color="auto" w:fill="auto"/>
          </w:tcPr>
          <w:p w14:paraId="7CFE984B" w14:textId="77777777" w:rsidR="00DB70AA" w:rsidRPr="00DB70AA" w:rsidRDefault="00DB70AA" w:rsidP="00DB70AA">
            <w:pPr>
              <w:spacing w:before="120" w:after="120" w:line="240" w:lineRule="auto"/>
              <w:jc w:val="both"/>
              <w:rPr>
                <w:rFonts w:ascii="Calibri" w:eastAsia="Times New Roman" w:hAnsi="Calibri" w:cs="Arial"/>
                <w:b/>
                <w:sz w:val="22"/>
                <w:lang w:eastAsia="en-GB"/>
              </w:rPr>
            </w:pPr>
            <w:r w:rsidRPr="00DB70AA">
              <w:rPr>
                <w:rFonts w:ascii="Calibri" w:eastAsia="Times New Roman" w:hAnsi="Calibri" w:cs="Arial"/>
                <w:b/>
                <w:sz w:val="22"/>
                <w:lang w:eastAsia="en-GB"/>
              </w:rPr>
              <w:t>Assignment No (x of x</w:t>
            </w:r>
            <w:proofErr w:type="gramStart"/>
            <w:r w:rsidRPr="00DB70AA">
              <w:rPr>
                <w:rFonts w:ascii="Calibri" w:eastAsia="Times New Roman" w:hAnsi="Calibri" w:cs="Arial"/>
                <w:b/>
                <w:sz w:val="22"/>
                <w:lang w:eastAsia="en-GB"/>
              </w:rPr>
              <w:t>):*</w:t>
            </w:r>
            <w:proofErr w:type="gramEnd"/>
          </w:p>
        </w:tc>
        <w:tc>
          <w:tcPr>
            <w:tcW w:w="2111" w:type="dxa"/>
          </w:tcPr>
          <w:p w14:paraId="4E257333" w14:textId="77777777" w:rsidR="00DB70AA" w:rsidRPr="00DB70AA" w:rsidRDefault="00DB70AA" w:rsidP="00DB70AA">
            <w:pPr>
              <w:spacing w:before="120" w:after="120" w:line="240" w:lineRule="auto"/>
              <w:jc w:val="both"/>
              <w:rPr>
                <w:rFonts w:ascii="Calibri" w:eastAsia="Times New Roman" w:hAnsi="Calibri" w:cs="Arial"/>
                <w:b/>
                <w:sz w:val="22"/>
                <w:lang w:eastAsia="en-GB"/>
              </w:rPr>
            </w:pPr>
            <w:r w:rsidRPr="00DB70AA">
              <w:rPr>
                <w:rFonts w:ascii="Calibri" w:eastAsia="Times New Roman" w:hAnsi="Calibri" w:cs="Arial"/>
                <w:b/>
                <w:sz w:val="22"/>
                <w:lang w:eastAsia="en-GB"/>
              </w:rPr>
              <w:t>1/2</w:t>
            </w:r>
          </w:p>
        </w:tc>
      </w:tr>
      <w:tr w:rsidR="00DB70AA" w:rsidRPr="00DB70AA" w14:paraId="419FAED3" w14:textId="77777777" w:rsidTr="00DB70AA">
        <w:tc>
          <w:tcPr>
            <w:tcW w:w="2093" w:type="dxa"/>
            <w:shd w:val="pct15" w:color="auto" w:fill="auto"/>
          </w:tcPr>
          <w:p w14:paraId="4C832251" w14:textId="77777777" w:rsidR="00DB70AA" w:rsidRPr="00DB70AA" w:rsidRDefault="00DB70AA" w:rsidP="00DB70AA">
            <w:pPr>
              <w:spacing w:before="120" w:after="120" w:line="240" w:lineRule="auto"/>
              <w:jc w:val="both"/>
              <w:rPr>
                <w:rFonts w:ascii="Calibri" w:eastAsia="Times New Roman" w:hAnsi="Calibri" w:cs="Arial"/>
                <w:b/>
                <w:sz w:val="22"/>
                <w:lang w:eastAsia="en-GB"/>
              </w:rPr>
            </w:pPr>
            <w:r w:rsidRPr="00DB70AA">
              <w:rPr>
                <w:rFonts w:ascii="Calibri" w:eastAsia="Times New Roman" w:hAnsi="Calibri" w:cs="Arial"/>
                <w:b/>
                <w:sz w:val="22"/>
                <w:lang w:eastAsia="en-GB"/>
              </w:rPr>
              <w:t xml:space="preserve">Start </w:t>
            </w:r>
            <w:proofErr w:type="gramStart"/>
            <w:r w:rsidRPr="00DB70AA">
              <w:rPr>
                <w:rFonts w:ascii="Calibri" w:eastAsia="Times New Roman" w:hAnsi="Calibri" w:cs="Arial"/>
                <w:b/>
                <w:sz w:val="22"/>
                <w:lang w:eastAsia="en-GB"/>
              </w:rPr>
              <w:t>date:*</w:t>
            </w:r>
            <w:proofErr w:type="gramEnd"/>
          </w:p>
        </w:tc>
        <w:tc>
          <w:tcPr>
            <w:tcW w:w="3781" w:type="dxa"/>
            <w:shd w:val="clear" w:color="auto" w:fill="auto"/>
          </w:tcPr>
          <w:p w14:paraId="5DC862A7" w14:textId="77777777" w:rsidR="00DB70AA" w:rsidRPr="00DB70AA" w:rsidRDefault="00DB70AA" w:rsidP="00DB70AA">
            <w:pPr>
              <w:spacing w:before="120" w:after="120" w:line="240" w:lineRule="auto"/>
              <w:jc w:val="both"/>
              <w:rPr>
                <w:rFonts w:ascii="Calibri" w:eastAsia="Times New Roman" w:hAnsi="Calibri" w:cs="Arial"/>
                <w:b/>
                <w:sz w:val="22"/>
                <w:lang w:eastAsia="en-GB"/>
              </w:rPr>
            </w:pPr>
            <w:r w:rsidRPr="00DB70AA">
              <w:rPr>
                <w:rFonts w:ascii="Calibri" w:eastAsia="Times New Roman" w:hAnsi="Calibri" w:cs="Arial"/>
                <w:b/>
                <w:sz w:val="22"/>
                <w:lang w:eastAsia="en-GB"/>
              </w:rPr>
              <w:t>5/3/17</w:t>
            </w:r>
          </w:p>
        </w:tc>
        <w:tc>
          <w:tcPr>
            <w:tcW w:w="2613" w:type="dxa"/>
            <w:shd w:val="pct15" w:color="auto" w:fill="auto"/>
          </w:tcPr>
          <w:p w14:paraId="6B7D89B7" w14:textId="77777777" w:rsidR="00DB70AA" w:rsidRPr="00DB70AA" w:rsidRDefault="00DB70AA" w:rsidP="00DB70AA">
            <w:pPr>
              <w:spacing w:before="120" w:after="120" w:line="240" w:lineRule="auto"/>
              <w:jc w:val="both"/>
              <w:rPr>
                <w:rFonts w:ascii="Calibri" w:eastAsia="Times New Roman" w:hAnsi="Calibri" w:cs="Arial"/>
                <w:b/>
                <w:sz w:val="22"/>
                <w:lang w:eastAsia="en-GB"/>
              </w:rPr>
            </w:pPr>
            <w:r w:rsidRPr="00DB70AA">
              <w:rPr>
                <w:rFonts w:ascii="Calibri" w:eastAsia="Times New Roman" w:hAnsi="Calibri" w:cs="Arial"/>
                <w:b/>
                <w:sz w:val="22"/>
                <w:lang w:eastAsia="en-GB"/>
              </w:rPr>
              <w:t xml:space="preserve">Submission </w:t>
            </w:r>
            <w:proofErr w:type="gramStart"/>
            <w:r w:rsidRPr="00DB70AA">
              <w:rPr>
                <w:rFonts w:ascii="Calibri" w:eastAsia="Times New Roman" w:hAnsi="Calibri" w:cs="Arial"/>
                <w:b/>
                <w:sz w:val="22"/>
                <w:lang w:eastAsia="en-GB"/>
              </w:rPr>
              <w:t>deadline:*</w:t>
            </w:r>
            <w:proofErr w:type="gramEnd"/>
          </w:p>
        </w:tc>
        <w:tc>
          <w:tcPr>
            <w:tcW w:w="2111" w:type="dxa"/>
          </w:tcPr>
          <w:p w14:paraId="4A1924A5" w14:textId="77777777" w:rsidR="00DB70AA" w:rsidRPr="00DB70AA" w:rsidRDefault="00DB70AA" w:rsidP="00DB70AA">
            <w:pPr>
              <w:spacing w:before="120" w:after="120" w:line="240" w:lineRule="auto"/>
              <w:jc w:val="both"/>
              <w:rPr>
                <w:rFonts w:ascii="Calibri" w:eastAsia="Times New Roman" w:hAnsi="Calibri" w:cs="Arial"/>
                <w:b/>
                <w:sz w:val="22"/>
                <w:lang w:eastAsia="en-GB"/>
              </w:rPr>
            </w:pPr>
            <w:r w:rsidRPr="00DB70AA">
              <w:rPr>
                <w:rFonts w:ascii="Calibri" w:eastAsia="Times New Roman" w:hAnsi="Calibri" w:cs="Arial"/>
                <w:b/>
                <w:sz w:val="22"/>
                <w:lang w:eastAsia="en-GB"/>
              </w:rPr>
              <w:t>30</w:t>
            </w:r>
            <w:r w:rsidRPr="00DB70AA">
              <w:rPr>
                <w:rFonts w:ascii="Calibri" w:eastAsia="Times New Roman" w:hAnsi="Calibri" w:cs="Arial"/>
                <w:b/>
                <w:sz w:val="22"/>
                <w:vertAlign w:val="superscript"/>
                <w:lang w:eastAsia="en-GB"/>
              </w:rPr>
              <w:t>th</w:t>
            </w:r>
            <w:r w:rsidRPr="00DB70AA">
              <w:rPr>
                <w:rFonts w:ascii="Calibri" w:eastAsia="Times New Roman" w:hAnsi="Calibri" w:cs="Arial"/>
                <w:b/>
                <w:sz w:val="22"/>
                <w:lang w:eastAsia="en-GB"/>
              </w:rPr>
              <w:t xml:space="preserve"> May 2018</w:t>
            </w:r>
          </w:p>
        </w:tc>
      </w:tr>
      <w:tr w:rsidR="00DB70AA" w:rsidRPr="00DB70AA" w14:paraId="393D3591" w14:textId="77777777" w:rsidTr="00DB70AA">
        <w:tc>
          <w:tcPr>
            <w:tcW w:w="2093" w:type="dxa"/>
            <w:shd w:val="pct15" w:color="auto" w:fill="auto"/>
          </w:tcPr>
          <w:p w14:paraId="2602A92C" w14:textId="77777777" w:rsidR="00DB70AA" w:rsidRPr="00DB70AA" w:rsidRDefault="00DB70AA" w:rsidP="00DB70AA">
            <w:pPr>
              <w:spacing w:before="120" w:after="120" w:line="240" w:lineRule="auto"/>
              <w:jc w:val="both"/>
              <w:rPr>
                <w:rFonts w:ascii="Calibri" w:eastAsia="Times New Roman" w:hAnsi="Calibri" w:cs="Arial"/>
                <w:b/>
                <w:sz w:val="22"/>
                <w:lang w:eastAsia="en-GB"/>
              </w:rPr>
            </w:pPr>
            <w:r w:rsidRPr="00DB70AA">
              <w:rPr>
                <w:rFonts w:ascii="Calibri" w:eastAsia="Times New Roman" w:hAnsi="Calibri" w:cs="Arial"/>
                <w:b/>
                <w:sz w:val="22"/>
                <w:lang w:eastAsia="en-GB"/>
              </w:rPr>
              <w:t xml:space="preserve">Return date of provisional marks &amp; written </w:t>
            </w:r>
            <w:proofErr w:type="gramStart"/>
            <w:r w:rsidRPr="00DB70AA">
              <w:rPr>
                <w:rFonts w:ascii="Calibri" w:eastAsia="Times New Roman" w:hAnsi="Calibri" w:cs="Arial"/>
                <w:b/>
                <w:sz w:val="22"/>
                <w:lang w:eastAsia="en-GB"/>
              </w:rPr>
              <w:t>feedback:*</w:t>
            </w:r>
            <w:proofErr w:type="gramEnd"/>
          </w:p>
        </w:tc>
        <w:tc>
          <w:tcPr>
            <w:tcW w:w="8505" w:type="dxa"/>
            <w:gridSpan w:val="3"/>
            <w:shd w:val="clear" w:color="auto" w:fill="auto"/>
          </w:tcPr>
          <w:p w14:paraId="4F20D2A0" w14:textId="77777777" w:rsidR="00DB70AA" w:rsidRPr="00DB70AA" w:rsidRDefault="00DB70AA" w:rsidP="00DB70AA">
            <w:pPr>
              <w:spacing w:before="120" w:after="120" w:line="240" w:lineRule="auto"/>
              <w:jc w:val="both"/>
              <w:rPr>
                <w:rFonts w:ascii="Calibri" w:eastAsia="Times New Roman" w:hAnsi="Calibri" w:cs="Arial"/>
                <w:b/>
                <w:sz w:val="22"/>
                <w:lang w:eastAsia="en-GB"/>
              </w:rPr>
            </w:pPr>
            <w:r w:rsidRPr="00DB70AA">
              <w:rPr>
                <w:rFonts w:ascii="Calibri" w:eastAsia="Times New Roman" w:hAnsi="Calibri" w:cs="Arial"/>
                <w:b/>
                <w:sz w:val="22"/>
                <w:lang w:eastAsia="en-GB"/>
              </w:rPr>
              <w:t>27</w:t>
            </w:r>
            <w:r w:rsidRPr="00DB70AA">
              <w:rPr>
                <w:rFonts w:ascii="Calibri" w:eastAsia="Times New Roman" w:hAnsi="Calibri" w:cs="Arial"/>
                <w:b/>
                <w:sz w:val="22"/>
                <w:vertAlign w:val="superscript"/>
                <w:lang w:eastAsia="en-GB"/>
              </w:rPr>
              <w:t>th</w:t>
            </w:r>
            <w:r w:rsidRPr="00DB70AA">
              <w:rPr>
                <w:rFonts w:ascii="Calibri" w:eastAsia="Times New Roman" w:hAnsi="Calibri" w:cs="Arial"/>
                <w:b/>
                <w:sz w:val="22"/>
                <w:lang w:eastAsia="en-GB"/>
              </w:rPr>
              <w:t xml:space="preserve"> June 2018 </w:t>
            </w:r>
          </w:p>
        </w:tc>
      </w:tr>
    </w:tbl>
    <w:p w14:paraId="40CC3497" w14:textId="77777777" w:rsidR="00DB70AA" w:rsidRDefault="00DB70AA" w:rsidP="00DB70AA">
      <w:pPr>
        <w:spacing w:after="0" w:line="240" w:lineRule="auto"/>
        <w:rPr>
          <w:rFonts w:eastAsia="Times New Roman" w:cs="Times New Roman"/>
          <w:b/>
          <w:i/>
          <w:sz w:val="16"/>
          <w:szCs w:val="16"/>
          <w:lang w:eastAsia="en-GB"/>
        </w:rPr>
      </w:pPr>
    </w:p>
    <w:tbl>
      <w:tblPr>
        <w:tblpPr w:leftFromText="180" w:rightFromText="180" w:vertAnchor="text" w:horzAnchor="margin" w:tblpXSpec="center" w:tblpY="383"/>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200BB3" w:rsidRPr="00DB70AA" w14:paraId="74828CF6" w14:textId="77777777" w:rsidTr="00200BB3">
        <w:trPr>
          <w:trHeight w:val="421"/>
        </w:trPr>
        <w:tc>
          <w:tcPr>
            <w:tcW w:w="1809" w:type="dxa"/>
            <w:tcBorders>
              <w:top w:val="single" w:sz="6" w:space="0" w:color="auto"/>
            </w:tcBorders>
            <w:shd w:val="clear" w:color="auto" w:fill="D9D9D9"/>
          </w:tcPr>
          <w:p w14:paraId="31710BB8" w14:textId="77777777" w:rsidR="00200BB3" w:rsidRPr="00DB70AA" w:rsidRDefault="00200BB3" w:rsidP="00200BB3">
            <w:pPr>
              <w:spacing w:after="0" w:line="240" w:lineRule="auto"/>
              <w:rPr>
                <w:rFonts w:ascii="Calibri" w:eastAsia="Times New Roman" w:hAnsi="Calibri" w:cs="Arial"/>
                <w:b/>
                <w:sz w:val="22"/>
                <w:lang w:eastAsia="en-GB"/>
              </w:rPr>
            </w:pPr>
            <w:r w:rsidRPr="00DB70AA">
              <w:rPr>
                <w:rFonts w:ascii="Calibri" w:eastAsia="Times New Roman" w:hAnsi="Calibri" w:cs="Arial"/>
                <w:b/>
                <w:sz w:val="22"/>
                <w:lang w:eastAsia="en-GB"/>
              </w:rPr>
              <w:t>Referencing:</w:t>
            </w:r>
          </w:p>
        </w:tc>
        <w:tc>
          <w:tcPr>
            <w:tcW w:w="8789" w:type="dxa"/>
            <w:gridSpan w:val="3"/>
            <w:tcBorders>
              <w:top w:val="single" w:sz="6" w:space="0" w:color="auto"/>
            </w:tcBorders>
          </w:tcPr>
          <w:p w14:paraId="58DB6A1C" w14:textId="77777777" w:rsidR="00200BB3" w:rsidRPr="00DB70AA" w:rsidRDefault="00200BB3" w:rsidP="00200BB3">
            <w:pPr>
              <w:spacing w:after="0" w:line="240" w:lineRule="auto"/>
              <w:rPr>
                <w:rFonts w:ascii="Calibri" w:eastAsia="Times New Roman" w:hAnsi="Calibri" w:cs="Arial"/>
                <w:sz w:val="18"/>
                <w:szCs w:val="18"/>
              </w:rPr>
            </w:pPr>
            <w:r w:rsidRPr="00DB70AA">
              <w:rPr>
                <w:rFonts w:ascii="Calibri" w:eastAsia="Times New Roman" w:hAnsi="Calibri" w:cs="Arial"/>
                <w:sz w:val="18"/>
                <w:szCs w:val="18"/>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w:t>
            </w:r>
            <w:proofErr w:type="gramStart"/>
            <w:r w:rsidRPr="00DB70AA">
              <w:rPr>
                <w:rFonts w:ascii="Calibri" w:eastAsia="Times New Roman" w:hAnsi="Calibri" w:cs="Arial"/>
                <w:sz w:val="18"/>
                <w:szCs w:val="18"/>
              </w:rPr>
              <w:t>initials,  year</w:t>
            </w:r>
            <w:proofErr w:type="gramEnd"/>
            <w:r w:rsidRPr="00DB70AA">
              <w:rPr>
                <w:rFonts w:ascii="Calibri" w:eastAsia="Times New Roman" w:hAnsi="Calibri" w:cs="Arial"/>
                <w:sz w:val="18"/>
                <w:szCs w:val="18"/>
              </w:rPr>
              <w:t xml:space="preserve"> of publication, </w:t>
            </w:r>
            <w:r w:rsidRPr="00DB70AA">
              <w:rPr>
                <w:rFonts w:ascii="Calibri" w:eastAsia="Times New Roman" w:hAnsi="Calibri" w:cs="Arial"/>
                <w:sz w:val="18"/>
                <w:szCs w:val="18"/>
                <w:u w:val="single"/>
              </w:rPr>
              <w:t>title of book</w:t>
            </w:r>
            <w:r w:rsidRPr="00DB70AA">
              <w:rPr>
                <w:rFonts w:ascii="Calibri" w:eastAsia="Times New Roman" w:hAnsi="Calibri" w:cs="Arial"/>
                <w:sz w:val="18"/>
                <w:szCs w:val="18"/>
              </w:rPr>
              <w:t>, edition, publisher: place of publication).</w:t>
            </w:r>
          </w:p>
        </w:tc>
      </w:tr>
      <w:tr w:rsidR="00200BB3" w:rsidRPr="00DB70AA" w14:paraId="141D4BCE" w14:textId="77777777" w:rsidTr="00200BB3">
        <w:trPr>
          <w:trHeight w:val="666"/>
        </w:trPr>
        <w:tc>
          <w:tcPr>
            <w:tcW w:w="1809" w:type="dxa"/>
            <w:tcBorders>
              <w:top w:val="single" w:sz="6" w:space="0" w:color="auto"/>
            </w:tcBorders>
            <w:shd w:val="clear" w:color="auto" w:fill="D9D9D9"/>
          </w:tcPr>
          <w:p w14:paraId="4F669C92" w14:textId="77777777" w:rsidR="00200BB3" w:rsidRPr="00DB70AA" w:rsidRDefault="00200BB3" w:rsidP="00200BB3">
            <w:pPr>
              <w:spacing w:after="0" w:line="240" w:lineRule="auto"/>
              <w:rPr>
                <w:rFonts w:ascii="Calibri" w:eastAsia="Times New Roman" w:hAnsi="Calibri" w:cs="Arial"/>
                <w:b/>
                <w:sz w:val="22"/>
                <w:lang w:eastAsia="en-GB"/>
              </w:rPr>
            </w:pPr>
            <w:r w:rsidRPr="00DB70AA">
              <w:rPr>
                <w:rFonts w:ascii="Calibri" w:eastAsia="Times New Roman" w:hAnsi="Calibri" w:cs="Arial"/>
                <w:b/>
                <w:sz w:val="22"/>
                <w:lang w:eastAsia="en-GB"/>
              </w:rPr>
              <w:t>Submission:</w:t>
            </w:r>
          </w:p>
        </w:tc>
        <w:tc>
          <w:tcPr>
            <w:tcW w:w="6521" w:type="dxa"/>
            <w:tcBorders>
              <w:top w:val="single" w:sz="6" w:space="0" w:color="auto"/>
            </w:tcBorders>
          </w:tcPr>
          <w:p w14:paraId="2E9179C3" w14:textId="77777777" w:rsidR="00200BB3" w:rsidRPr="00DB70AA" w:rsidRDefault="00200BB3" w:rsidP="00200BB3">
            <w:pPr>
              <w:spacing w:before="120" w:after="120" w:line="240" w:lineRule="auto"/>
              <w:jc w:val="both"/>
              <w:rPr>
                <w:rFonts w:ascii="Calibri" w:eastAsia="Times New Roman" w:hAnsi="Calibri" w:cs="Arial"/>
                <w:sz w:val="22"/>
                <w:lang w:eastAsia="en-GB"/>
              </w:rPr>
            </w:pPr>
            <w:r w:rsidRPr="00DB70AA">
              <w:rPr>
                <w:rFonts w:ascii="Calibri" w:eastAsia="Times New Roman" w:hAnsi="Calibri" w:cs="Arial"/>
                <w:b/>
                <w:sz w:val="22"/>
                <w:lang w:eastAsia="en-GB"/>
              </w:rPr>
              <w:t xml:space="preserve">All assignments must be submitted to Turnitin unless otherwise instructed by the Lecturer. </w:t>
            </w:r>
          </w:p>
          <w:p w14:paraId="1DF8F6D3" w14:textId="77777777" w:rsidR="00200BB3" w:rsidRPr="00DB70AA" w:rsidRDefault="00200BB3" w:rsidP="00200BB3">
            <w:pPr>
              <w:spacing w:before="120" w:after="120" w:line="240" w:lineRule="auto"/>
              <w:jc w:val="both"/>
              <w:rPr>
                <w:rFonts w:ascii="Calibri" w:eastAsia="Times New Roman" w:hAnsi="Calibri" w:cs="Arial"/>
                <w:sz w:val="18"/>
                <w:szCs w:val="18"/>
                <w:lang w:eastAsia="en-GB"/>
              </w:rPr>
            </w:pPr>
            <w:r w:rsidRPr="00DB70AA">
              <w:rPr>
                <w:rFonts w:ascii="Calibri" w:eastAsia="Times New Roman" w:hAnsi="Calibri" w:cs="Arial"/>
                <w:b/>
                <w:sz w:val="22"/>
                <w:lang w:eastAsia="en-GB"/>
              </w:rPr>
              <w:t>Note</w:t>
            </w:r>
            <w:r w:rsidRPr="00DB70AA">
              <w:rPr>
                <w:rFonts w:ascii="Calibri" w:eastAsia="Times New Roman" w:hAnsi="Calibri" w:cs="Arial"/>
                <w:sz w:val="22"/>
                <w:lang w:eastAsia="en-GB"/>
              </w:rPr>
              <w:t xml:space="preserve">: the Turnitin version is the primary submission and acts as a receipt for the student.  </w:t>
            </w:r>
            <w:r w:rsidRPr="00DB70AA">
              <w:rPr>
                <w:rFonts w:ascii="Calibri" w:eastAsia="Times New Roman" w:hAnsi="Calibri" w:cs="Arial"/>
                <w:b/>
                <w:sz w:val="22"/>
                <w:lang w:eastAsia="en-GB"/>
              </w:rPr>
              <w:t xml:space="preserve">Late submission of the electronic version of the assignment will result in a late penalty.  </w:t>
            </w:r>
            <w:r w:rsidRPr="00DB70AA">
              <w:rPr>
                <w:rFonts w:ascii="Calibri" w:eastAsia="Times New Roman" w:hAnsi="Calibri" w:cs="Arial"/>
                <w:sz w:val="22"/>
                <w:lang w:eastAsia="en-GB"/>
              </w:rPr>
              <w:t>Penalties for late submission: Up to one week late, maximum grade D.  Over one week late, Refer.  Only the Extenuating Circumstances Panel may grant an extension.</w:t>
            </w:r>
          </w:p>
        </w:tc>
        <w:tc>
          <w:tcPr>
            <w:tcW w:w="1134" w:type="dxa"/>
            <w:tcBorders>
              <w:top w:val="single" w:sz="6" w:space="0" w:color="auto"/>
            </w:tcBorders>
            <w:shd w:val="clear" w:color="auto" w:fill="D9D9D9"/>
          </w:tcPr>
          <w:p w14:paraId="7321ACFA" w14:textId="77777777" w:rsidR="00200BB3" w:rsidRPr="00DB70AA" w:rsidRDefault="00200BB3" w:rsidP="00200BB3">
            <w:pPr>
              <w:spacing w:after="0" w:line="240" w:lineRule="auto"/>
              <w:rPr>
                <w:rFonts w:ascii="Calibri" w:eastAsia="Times New Roman" w:hAnsi="Calibri" w:cs="Arial"/>
                <w:b/>
                <w:sz w:val="22"/>
                <w:lang w:eastAsia="en-GB"/>
              </w:rPr>
            </w:pPr>
            <w:r w:rsidRPr="00DB70AA">
              <w:rPr>
                <w:rFonts w:ascii="Calibri" w:eastAsia="Times New Roman" w:hAnsi="Calibri" w:cs="Arial"/>
                <w:b/>
                <w:sz w:val="20"/>
                <w:szCs w:val="20"/>
                <w:lang w:eastAsia="en-GB"/>
              </w:rPr>
              <w:br/>
            </w:r>
            <w:r w:rsidRPr="00DB70AA">
              <w:rPr>
                <w:rFonts w:ascii="Calibri" w:eastAsia="Times New Roman" w:hAnsi="Calibri" w:cs="Arial"/>
                <w:b/>
                <w:sz w:val="22"/>
                <w:lang w:eastAsia="en-GB"/>
              </w:rPr>
              <w:t>Date:</w:t>
            </w:r>
          </w:p>
        </w:tc>
        <w:tc>
          <w:tcPr>
            <w:tcW w:w="1134" w:type="dxa"/>
            <w:tcBorders>
              <w:top w:val="single" w:sz="6" w:space="0" w:color="auto"/>
            </w:tcBorders>
          </w:tcPr>
          <w:p w14:paraId="6DF5F917" w14:textId="77777777" w:rsidR="00200BB3" w:rsidRPr="00DB70AA" w:rsidRDefault="00200BB3" w:rsidP="00200BB3">
            <w:pPr>
              <w:spacing w:after="0" w:line="240" w:lineRule="auto"/>
              <w:rPr>
                <w:rFonts w:ascii="Calibri" w:eastAsia="Times New Roman" w:hAnsi="Calibri" w:cs="Arial"/>
                <w:b/>
                <w:sz w:val="20"/>
                <w:szCs w:val="20"/>
                <w:lang w:eastAsia="en-GB"/>
              </w:rPr>
            </w:pPr>
          </w:p>
          <w:p w14:paraId="1061D461" w14:textId="77777777" w:rsidR="00200BB3" w:rsidRPr="00DB70AA" w:rsidRDefault="00200BB3" w:rsidP="00200BB3">
            <w:pPr>
              <w:spacing w:after="0" w:line="240" w:lineRule="auto"/>
              <w:rPr>
                <w:rFonts w:ascii="Calibri" w:eastAsia="Times New Roman" w:hAnsi="Calibri" w:cs="Arial"/>
                <w:b/>
                <w:sz w:val="20"/>
                <w:szCs w:val="20"/>
                <w:lang w:eastAsia="en-GB"/>
              </w:rPr>
            </w:pPr>
            <w:r w:rsidRPr="00DB70AA">
              <w:rPr>
                <w:rFonts w:ascii="Calibri" w:eastAsia="Times New Roman" w:hAnsi="Calibri" w:cs="Arial"/>
                <w:b/>
                <w:sz w:val="20"/>
                <w:szCs w:val="20"/>
                <w:lang w:eastAsia="en-GB"/>
              </w:rPr>
              <w:t>30</w:t>
            </w:r>
            <w:r w:rsidRPr="00DB70AA">
              <w:rPr>
                <w:rFonts w:ascii="Calibri" w:eastAsia="Times New Roman" w:hAnsi="Calibri" w:cs="Arial"/>
                <w:b/>
                <w:sz w:val="20"/>
                <w:szCs w:val="20"/>
                <w:vertAlign w:val="superscript"/>
                <w:lang w:eastAsia="en-GB"/>
              </w:rPr>
              <w:t>th</w:t>
            </w:r>
            <w:r w:rsidRPr="00DB70AA">
              <w:rPr>
                <w:rFonts w:ascii="Calibri" w:eastAsia="Times New Roman" w:hAnsi="Calibri" w:cs="Arial"/>
                <w:b/>
                <w:sz w:val="20"/>
                <w:szCs w:val="20"/>
                <w:lang w:eastAsia="en-GB"/>
              </w:rPr>
              <w:t xml:space="preserve"> May 2018</w:t>
            </w:r>
          </w:p>
        </w:tc>
      </w:tr>
    </w:tbl>
    <w:p w14:paraId="00FC31AA" w14:textId="0B185D9E" w:rsidR="00DB70AA" w:rsidRPr="00DB70AA" w:rsidRDefault="00DB70AA" w:rsidP="00DB70AA">
      <w:pPr>
        <w:spacing w:after="0" w:line="240" w:lineRule="auto"/>
        <w:rPr>
          <w:rFonts w:eastAsia="Times New Roman" w:cs="Times New Roman"/>
          <w:b/>
          <w:i/>
          <w:sz w:val="16"/>
          <w:szCs w:val="16"/>
          <w:lang w:eastAsia="en-GB"/>
        </w:rPr>
      </w:pPr>
      <w:r w:rsidRPr="00DB70AA">
        <w:rPr>
          <w:rFonts w:eastAsia="Times New Roman" w:cs="Times New Roman"/>
          <w:b/>
          <w:i/>
          <w:sz w:val="16"/>
          <w:szCs w:val="16"/>
          <w:lang w:eastAsia="en-GB"/>
        </w:rPr>
        <w:t>Sections marked with * should be completed by module lead</w:t>
      </w:r>
    </w:p>
    <w:p w14:paraId="471C9D4F" w14:textId="77777777" w:rsidR="00DB70AA" w:rsidRPr="00DB70AA" w:rsidRDefault="00DB70AA" w:rsidP="00DB70AA">
      <w:pPr>
        <w:spacing w:after="0" w:line="240" w:lineRule="auto"/>
        <w:rPr>
          <w:rFonts w:eastAsia="Times New Roman" w:cs="Times New Roman"/>
          <w:vanish/>
          <w:sz w:val="20"/>
          <w:szCs w:val="20"/>
          <w:lang w:eastAsia="en-GB"/>
        </w:rPr>
      </w:pPr>
    </w:p>
    <w:p w14:paraId="41D5423E" w14:textId="77777777" w:rsidR="00DB70AA" w:rsidRPr="00DB70AA" w:rsidRDefault="00DB70AA" w:rsidP="00DB70AA">
      <w:pPr>
        <w:spacing w:after="0" w:line="240" w:lineRule="auto"/>
        <w:rPr>
          <w:rFonts w:eastAsia="Times New Roman" w:cs="Times New Roman"/>
          <w:vanish/>
          <w:sz w:val="20"/>
          <w:szCs w:val="20"/>
          <w:lang w:eastAsia="en-GB"/>
        </w:rPr>
      </w:pPr>
    </w:p>
    <w:p w14:paraId="47CEAB10" w14:textId="77777777" w:rsidR="00DB70AA" w:rsidRPr="00DB70AA" w:rsidRDefault="00DB70AA" w:rsidP="00DB70AA">
      <w:pPr>
        <w:spacing w:after="0" w:line="240" w:lineRule="auto"/>
        <w:rPr>
          <w:rFonts w:eastAsia="Times New Roman" w:cs="Times New Roman"/>
          <w:sz w:val="32"/>
          <w:szCs w:val="20"/>
          <w:lang w:eastAsia="en-GB"/>
        </w:rPr>
      </w:pPr>
    </w:p>
    <w:tbl>
      <w:tblPr>
        <w:tblpPr w:leftFromText="180" w:rightFromText="180" w:vertAnchor="page" w:horzAnchor="margin" w:tblpXSpec="center" w:tblpY="11536"/>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200BB3" w:rsidRPr="00DB70AA" w14:paraId="0E02170C" w14:textId="77777777" w:rsidTr="00200BB3">
        <w:trPr>
          <w:trHeight w:val="386"/>
        </w:trPr>
        <w:tc>
          <w:tcPr>
            <w:tcW w:w="9464" w:type="dxa"/>
            <w:vMerge w:val="restart"/>
            <w:shd w:val="pct15" w:color="auto" w:fill="auto"/>
          </w:tcPr>
          <w:p w14:paraId="42D4B6F4" w14:textId="77777777" w:rsidR="00200BB3" w:rsidRPr="00DB70AA" w:rsidRDefault="00200BB3" w:rsidP="00200BB3">
            <w:pPr>
              <w:spacing w:before="120" w:after="120" w:line="240" w:lineRule="auto"/>
              <w:jc w:val="both"/>
              <w:rPr>
                <w:rFonts w:ascii="Calibri" w:eastAsia="Times New Roman" w:hAnsi="Calibri" w:cs="Calibri"/>
                <w:b/>
                <w:sz w:val="18"/>
                <w:szCs w:val="18"/>
                <w:lang w:eastAsia="en-GB"/>
              </w:rPr>
            </w:pPr>
            <w:r w:rsidRPr="00DB70AA">
              <w:rPr>
                <w:rFonts w:ascii="Calibri" w:eastAsia="Times New Roman" w:hAnsi="Calibri" w:cs="Arial"/>
                <w:sz w:val="18"/>
                <w:szCs w:val="18"/>
                <w:lang w:eastAsia="en-GB"/>
              </w:rPr>
              <w:t xml:space="preserve">Module lead to tick to indicate if a hard copy version of the assignment must be </w:t>
            </w:r>
            <w:proofErr w:type="gramStart"/>
            <w:r w:rsidRPr="00DB70AA">
              <w:rPr>
                <w:rFonts w:ascii="Calibri" w:eastAsia="Times New Roman" w:hAnsi="Calibri" w:cs="Arial"/>
                <w:sz w:val="18"/>
                <w:szCs w:val="18"/>
                <w:lang w:eastAsia="en-GB"/>
              </w:rPr>
              <w:t>submitted.*</w:t>
            </w:r>
            <w:proofErr w:type="gramEnd"/>
          </w:p>
        </w:tc>
        <w:tc>
          <w:tcPr>
            <w:tcW w:w="567" w:type="dxa"/>
            <w:shd w:val="pct15" w:color="auto" w:fill="auto"/>
          </w:tcPr>
          <w:p w14:paraId="757B8EEC" w14:textId="77777777" w:rsidR="00200BB3" w:rsidRPr="00DB70AA" w:rsidRDefault="00200BB3" w:rsidP="00200BB3">
            <w:pPr>
              <w:spacing w:before="120" w:after="120" w:line="240" w:lineRule="auto"/>
              <w:jc w:val="both"/>
              <w:rPr>
                <w:rFonts w:ascii="Calibri" w:eastAsia="Times New Roman" w:hAnsi="Calibri" w:cs="Calibri"/>
                <w:b/>
                <w:sz w:val="20"/>
                <w:szCs w:val="20"/>
                <w:lang w:eastAsia="en-GB"/>
              </w:rPr>
            </w:pPr>
            <w:r w:rsidRPr="00DB70AA">
              <w:rPr>
                <w:rFonts w:ascii="Calibri" w:eastAsia="Times New Roman" w:hAnsi="Calibri" w:cs="Calibri"/>
                <w:b/>
                <w:sz w:val="20"/>
                <w:szCs w:val="20"/>
                <w:lang w:eastAsia="en-GB"/>
              </w:rPr>
              <w:t>YES</w:t>
            </w:r>
          </w:p>
        </w:tc>
        <w:tc>
          <w:tcPr>
            <w:tcW w:w="567" w:type="dxa"/>
          </w:tcPr>
          <w:p w14:paraId="2026DD3C" w14:textId="77777777" w:rsidR="00200BB3" w:rsidRPr="00DB70AA" w:rsidRDefault="00200BB3" w:rsidP="00200BB3">
            <w:pPr>
              <w:spacing w:before="120" w:after="120" w:line="240" w:lineRule="auto"/>
              <w:jc w:val="both"/>
              <w:rPr>
                <w:rFonts w:ascii="Calibri" w:eastAsia="Times New Roman" w:hAnsi="Calibri" w:cs="Calibri"/>
                <w:b/>
                <w:sz w:val="20"/>
                <w:szCs w:val="20"/>
                <w:lang w:eastAsia="en-GB"/>
              </w:rPr>
            </w:pPr>
          </w:p>
        </w:tc>
      </w:tr>
      <w:tr w:rsidR="00200BB3" w:rsidRPr="00DB70AA" w14:paraId="48A6E501" w14:textId="77777777" w:rsidTr="00200BB3">
        <w:trPr>
          <w:trHeight w:val="408"/>
        </w:trPr>
        <w:tc>
          <w:tcPr>
            <w:tcW w:w="9464" w:type="dxa"/>
            <w:vMerge/>
            <w:shd w:val="pct15" w:color="auto" w:fill="auto"/>
          </w:tcPr>
          <w:p w14:paraId="013AEF72" w14:textId="77777777" w:rsidR="00200BB3" w:rsidRPr="00DB70AA" w:rsidRDefault="00200BB3" w:rsidP="00200BB3">
            <w:pPr>
              <w:spacing w:before="120" w:after="120" w:line="240" w:lineRule="auto"/>
              <w:jc w:val="both"/>
              <w:rPr>
                <w:rFonts w:ascii="Calibri" w:eastAsia="Times New Roman" w:hAnsi="Calibri" w:cs="Calibri"/>
                <w:b/>
                <w:sz w:val="20"/>
                <w:szCs w:val="20"/>
                <w:lang w:eastAsia="en-GB"/>
              </w:rPr>
            </w:pPr>
          </w:p>
        </w:tc>
        <w:tc>
          <w:tcPr>
            <w:tcW w:w="567" w:type="dxa"/>
            <w:shd w:val="pct15" w:color="auto" w:fill="auto"/>
          </w:tcPr>
          <w:p w14:paraId="4D0091D9" w14:textId="77777777" w:rsidR="00200BB3" w:rsidRPr="00DB70AA" w:rsidRDefault="00200BB3" w:rsidP="00200BB3">
            <w:pPr>
              <w:spacing w:before="120" w:after="120" w:line="240" w:lineRule="auto"/>
              <w:jc w:val="both"/>
              <w:rPr>
                <w:rFonts w:ascii="Calibri" w:eastAsia="Times New Roman" w:hAnsi="Calibri" w:cs="Calibri"/>
                <w:b/>
                <w:sz w:val="20"/>
                <w:szCs w:val="20"/>
                <w:lang w:eastAsia="en-GB"/>
              </w:rPr>
            </w:pPr>
            <w:r w:rsidRPr="00DB70AA">
              <w:rPr>
                <w:rFonts w:ascii="Calibri" w:eastAsia="Times New Roman" w:hAnsi="Calibri" w:cs="Calibri"/>
                <w:b/>
                <w:sz w:val="20"/>
                <w:szCs w:val="20"/>
                <w:lang w:eastAsia="en-GB"/>
              </w:rPr>
              <w:t>NO</w:t>
            </w:r>
          </w:p>
        </w:tc>
        <w:tc>
          <w:tcPr>
            <w:tcW w:w="567" w:type="dxa"/>
          </w:tcPr>
          <w:p w14:paraId="29E81CD5" w14:textId="77777777" w:rsidR="00200BB3" w:rsidRPr="00DB70AA" w:rsidRDefault="00200BB3" w:rsidP="00200BB3">
            <w:pPr>
              <w:spacing w:before="120" w:after="120" w:line="240" w:lineRule="auto"/>
              <w:jc w:val="both"/>
              <w:rPr>
                <w:rFonts w:ascii="Calibri" w:eastAsia="Times New Roman" w:hAnsi="Calibri" w:cs="Calibri"/>
                <w:b/>
                <w:sz w:val="20"/>
                <w:szCs w:val="20"/>
                <w:lang w:eastAsia="en-GB"/>
              </w:rPr>
            </w:pPr>
            <w:r w:rsidRPr="00DB70AA">
              <w:rPr>
                <w:rFonts w:ascii="Calibri" w:eastAsia="Times New Roman" w:hAnsi="Calibri" w:cs="Calibri"/>
                <w:b/>
                <w:sz w:val="20"/>
                <w:szCs w:val="20"/>
                <w:lang w:eastAsia="en-GB"/>
              </w:rPr>
              <w:sym w:font="Wingdings" w:char="F0FC"/>
            </w:r>
          </w:p>
        </w:tc>
      </w:tr>
    </w:tbl>
    <w:p w14:paraId="5E85579B" w14:textId="77777777" w:rsidR="00DB70AA" w:rsidRPr="00DB70AA" w:rsidRDefault="00DB70AA" w:rsidP="00DB70AA">
      <w:pPr>
        <w:spacing w:after="0" w:line="240" w:lineRule="auto"/>
        <w:rPr>
          <w:rFonts w:ascii="Calibri" w:eastAsia="Times New Roman" w:hAnsi="Calibri" w:cs="Calibri"/>
          <w:b/>
          <w:sz w:val="20"/>
          <w:szCs w:val="20"/>
          <w:lang w:eastAsia="en-GB"/>
        </w:rPr>
      </w:pPr>
    </w:p>
    <w:p w14:paraId="40BFB221" w14:textId="77777777" w:rsidR="00DB70AA" w:rsidRDefault="00DB70AA" w:rsidP="001173DD">
      <w:pPr>
        <w:spacing w:after="0" w:line="240" w:lineRule="auto"/>
        <w:ind w:left="720"/>
        <w:jc w:val="center"/>
        <w:rPr>
          <w:rFonts w:ascii="Calibri" w:eastAsia="Times New Roman" w:hAnsi="Calibri" w:cs="Arial"/>
          <w:b/>
          <w:szCs w:val="24"/>
          <w:lang w:eastAsia="en-GB"/>
        </w:rPr>
      </w:pPr>
    </w:p>
    <w:p w14:paraId="3C98BB62" w14:textId="77777777" w:rsidR="00DB70AA" w:rsidRDefault="00DB70AA" w:rsidP="001173DD">
      <w:pPr>
        <w:spacing w:after="0" w:line="240" w:lineRule="auto"/>
        <w:ind w:left="720"/>
        <w:jc w:val="center"/>
        <w:rPr>
          <w:rFonts w:ascii="Calibri" w:eastAsia="Times New Roman" w:hAnsi="Calibri" w:cs="Arial"/>
          <w:b/>
          <w:szCs w:val="24"/>
          <w:lang w:eastAsia="en-GB"/>
        </w:rPr>
      </w:pPr>
    </w:p>
    <w:p w14:paraId="6357B0C7" w14:textId="77777777" w:rsidR="00DB70AA" w:rsidRDefault="00DB70AA" w:rsidP="001173DD">
      <w:pPr>
        <w:spacing w:after="0" w:line="240" w:lineRule="auto"/>
        <w:ind w:left="720"/>
        <w:jc w:val="center"/>
        <w:rPr>
          <w:rFonts w:ascii="Calibri" w:eastAsia="Times New Roman" w:hAnsi="Calibri" w:cs="Arial"/>
          <w:b/>
          <w:szCs w:val="24"/>
          <w:lang w:eastAsia="en-GB"/>
        </w:rPr>
      </w:pPr>
    </w:p>
    <w:p w14:paraId="5BB59817" w14:textId="77777777" w:rsidR="00DB70AA" w:rsidRDefault="00DB70AA" w:rsidP="001173DD">
      <w:pPr>
        <w:spacing w:after="0" w:line="240" w:lineRule="auto"/>
        <w:ind w:left="720"/>
        <w:jc w:val="center"/>
        <w:rPr>
          <w:rFonts w:ascii="Calibri" w:eastAsia="Times New Roman" w:hAnsi="Calibri" w:cs="Arial"/>
          <w:b/>
          <w:szCs w:val="24"/>
          <w:lang w:eastAsia="en-GB"/>
        </w:rPr>
      </w:pPr>
    </w:p>
    <w:p w14:paraId="5A24D505" w14:textId="77777777" w:rsidR="00DB70AA" w:rsidRDefault="00DB70AA" w:rsidP="001173DD">
      <w:pPr>
        <w:spacing w:after="0" w:line="240" w:lineRule="auto"/>
        <w:ind w:left="720"/>
        <w:jc w:val="center"/>
        <w:rPr>
          <w:rFonts w:ascii="Calibri" w:eastAsia="Times New Roman" w:hAnsi="Calibri" w:cs="Arial"/>
          <w:b/>
          <w:szCs w:val="24"/>
          <w:lang w:eastAsia="en-GB"/>
        </w:rPr>
      </w:pPr>
    </w:p>
    <w:p w14:paraId="578E49FA" w14:textId="77777777" w:rsidR="00DB70AA" w:rsidRDefault="00DB70AA" w:rsidP="001173DD">
      <w:pPr>
        <w:spacing w:after="0" w:line="240" w:lineRule="auto"/>
        <w:ind w:left="720"/>
        <w:jc w:val="center"/>
        <w:rPr>
          <w:rFonts w:ascii="Calibri" w:eastAsia="Times New Roman" w:hAnsi="Calibri" w:cs="Arial"/>
          <w:b/>
          <w:szCs w:val="24"/>
          <w:lang w:eastAsia="en-GB"/>
        </w:rPr>
      </w:pPr>
    </w:p>
    <w:p w14:paraId="3839AB6D" w14:textId="77777777" w:rsidR="00DB70AA" w:rsidRDefault="00DB70AA" w:rsidP="001173DD">
      <w:pPr>
        <w:spacing w:after="0" w:line="240" w:lineRule="auto"/>
        <w:ind w:left="720"/>
        <w:jc w:val="center"/>
        <w:rPr>
          <w:rFonts w:ascii="Calibri" w:eastAsia="Times New Roman" w:hAnsi="Calibri" w:cs="Arial"/>
          <w:b/>
          <w:szCs w:val="24"/>
          <w:lang w:eastAsia="en-GB"/>
        </w:rPr>
      </w:pPr>
    </w:p>
    <w:p w14:paraId="1668F9AC" w14:textId="77777777" w:rsidR="00DB70AA" w:rsidRDefault="00DB70AA" w:rsidP="001173DD">
      <w:pPr>
        <w:spacing w:after="0" w:line="240" w:lineRule="auto"/>
        <w:ind w:left="720"/>
        <w:jc w:val="center"/>
        <w:rPr>
          <w:rFonts w:ascii="Calibri" w:eastAsia="Times New Roman" w:hAnsi="Calibri" w:cs="Arial"/>
          <w:b/>
          <w:szCs w:val="24"/>
          <w:lang w:eastAsia="en-GB"/>
        </w:rPr>
      </w:pPr>
    </w:p>
    <w:p w14:paraId="1189B531" w14:textId="77777777" w:rsidR="00DB70AA" w:rsidRDefault="00DB70AA" w:rsidP="001173DD">
      <w:pPr>
        <w:spacing w:after="0" w:line="240" w:lineRule="auto"/>
        <w:ind w:left="720"/>
        <w:jc w:val="center"/>
        <w:rPr>
          <w:rFonts w:ascii="Calibri" w:eastAsia="Times New Roman" w:hAnsi="Calibri" w:cs="Arial"/>
          <w:b/>
          <w:szCs w:val="24"/>
          <w:lang w:eastAsia="en-GB"/>
        </w:rPr>
      </w:pPr>
    </w:p>
    <w:p w14:paraId="6726016D" w14:textId="77777777" w:rsidR="00DB70AA" w:rsidRDefault="00DB70AA" w:rsidP="001173DD">
      <w:pPr>
        <w:spacing w:after="0" w:line="240" w:lineRule="auto"/>
        <w:ind w:left="720"/>
        <w:jc w:val="center"/>
        <w:rPr>
          <w:rFonts w:ascii="Calibri" w:eastAsia="Times New Roman" w:hAnsi="Calibri" w:cs="Arial"/>
          <w:b/>
          <w:szCs w:val="24"/>
          <w:lang w:eastAsia="en-GB"/>
        </w:rPr>
      </w:pPr>
    </w:p>
    <w:p w14:paraId="182249E0" w14:textId="77777777" w:rsidR="00DB70AA" w:rsidRDefault="00DB70AA" w:rsidP="001173DD">
      <w:pPr>
        <w:spacing w:after="0" w:line="240" w:lineRule="auto"/>
        <w:ind w:left="720"/>
        <w:jc w:val="center"/>
        <w:rPr>
          <w:rFonts w:ascii="Calibri" w:eastAsia="Times New Roman" w:hAnsi="Calibri" w:cs="Arial"/>
          <w:b/>
          <w:szCs w:val="24"/>
          <w:lang w:eastAsia="en-GB"/>
        </w:rPr>
      </w:pPr>
    </w:p>
    <w:p w14:paraId="13183F8B" w14:textId="77777777" w:rsidR="00DB70AA" w:rsidRDefault="00DB70AA" w:rsidP="001173DD">
      <w:pPr>
        <w:spacing w:after="0" w:line="240" w:lineRule="auto"/>
        <w:ind w:left="720"/>
        <w:jc w:val="center"/>
        <w:rPr>
          <w:rFonts w:ascii="Calibri" w:eastAsia="Times New Roman" w:hAnsi="Calibri" w:cs="Arial"/>
          <w:b/>
          <w:szCs w:val="24"/>
          <w:lang w:eastAsia="en-GB"/>
        </w:rPr>
      </w:pPr>
    </w:p>
    <w:p w14:paraId="3EB9573D" w14:textId="77777777" w:rsidR="00200BB3" w:rsidRPr="00200BB3" w:rsidRDefault="00200BB3" w:rsidP="00200BB3">
      <w:pPr>
        <w:spacing w:after="0" w:line="240" w:lineRule="auto"/>
        <w:rPr>
          <w:rFonts w:ascii="Calibri" w:eastAsia="Times New Roman" w:hAnsi="Calibri" w:cs="Times New Roman"/>
          <w:b/>
          <w:sz w:val="22"/>
          <w:lang w:eastAsia="en-GB"/>
        </w:rPr>
        <w:sectPr w:rsidR="00200BB3" w:rsidRPr="00200BB3" w:rsidSect="00200BB3">
          <w:footerReference w:type="default" r:id="rId8"/>
          <w:pgSz w:w="11894" w:h="16834"/>
          <w:pgMar w:top="720" w:right="720" w:bottom="720" w:left="720" w:header="706" w:footer="454" w:gutter="0"/>
          <w:paperSrc w:first="1" w:other="1"/>
          <w:cols w:space="720"/>
          <w:docGrid w:linePitch="272"/>
        </w:sectPr>
      </w:pPr>
    </w:p>
    <w:tbl>
      <w:tblPr>
        <w:tblpPr w:leftFromText="180" w:rightFromText="180" w:vertAnchor="page" w:horzAnchor="page" w:tblpX="901" w:tblpY="766"/>
        <w:tblW w:w="4341" w:type="pct"/>
        <w:tblLayout w:type="fixed"/>
        <w:tblLook w:val="04A0" w:firstRow="1" w:lastRow="0" w:firstColumn="1" w:lastColumn="0" w:noHBand="0" w:noVBand="1"/>
      </w:tblPr>
      <w:tblGrid>
        <w:gridCol w:w="1891"/>
        <w:gridCol w:w="1008"/>
        <w:gridCol w:w="1013"/>
        <w:gridCol w:w="1008"/>
        <w:gridCol w:w="11"/>
        <w:gridCol w:w="999"/>
        <w:gridCol w:w="6"/>
        <w:gridCol w:w="1007"/>
        <w:gridCol w:w="885"/>
      </w:tblGrid>
      <w:tr w:rsidR="00200BB3" w:rsidRPr="00200BB3" w14:paraId="21CC17EC" w14:textId="77777777" w:rsidTr="00200BB3">
        <w:trPr>
          <w:gridAfter w:val="8"/>
          <w:wAfter w:w="3792" w:type="pct"/>
          <w:trHeight w:val="269"/>
        </w:trPr>
        <w:tc>
          <w:tcPr>
            <w:tcW w:w="1208" w:type="pct"/>
            <w:vMerge w:val="restart"/>
            <w:tcBorders>
              <w:top w:val="single" w:sz="4" w:space="0" w:color="auto"/>
              <w:left w:val="single" w:sz="4" w:space="0" w:color="auto"/>
              <w:right w:val="single" w:sz="4" w:space="0" w:color="auto"/>
            </w:tcBorders>
            <w:shd w:val="clear" w:color="auto" w:fill="BFBFBF"/>
            <w:vAlign w:val="center"/>
          </w:tcPr>
          <w:p w14:paraId="08042355" w14:textId="77777777" w:rsidR="00200BB3" w:rsidRPr="00200BB3" w:rsidRDefault="00200BB3" w:rsidP="00200BB3">
            <w:pPr>
              <w:spacing w:after="0" w:line="240" w:lineRule="auto"/>
              <w:rPr>
                <w:rFonts w:ascii="Calibri" w:eastAsia="Times New Roman" w:hAnsi="Calibri" w:cs="Times New Roman"/>
                <w:b/>
                <w:sz w:val="22"/>
                <w:szCs w:val="20"/>
                <w:lang w:eastAsia="en-GB"/>
              </w:rPr>
            </w:pPr>
            <w:r w:rsidRPr="00200BB3">
              <w:rPr>
                <w:rFonts w:ascii="Calibri" w:eastAsia="Times New Roman" w:hAnsi="Calibri" w:cs="Times New Roman"/>
                <w:b/>
                <w:sz w:val="22"/>
                <w:szCs w:val="16"/>
                <w:lang w:eastAsia="en-GB"/>
              </w:rPr>
              <w:lastRenderedPageBreak/>
              <w:t xml:space="preserve">Common Assessment Criteria </w:t>
            </w:r>
            <w:r w:rsidRPr="00200BB3">
              <w:rPr>
                <w:rFonts w:ascii="Calibri" w:eastAsia="Times New Roman" w:hAnsi="Calibri" w:cs="Times New Roman"/>
                <w:b/>
                <w:sz w:val="22"/>
                <w:szCs w:val="20"/>
                <w:lang w:eastAsia="en-GB"/>
              </w:rPr>
              <w:t>Applied</w:t>
            </w:r>
          </w:p>
        </w:tc>
      </w:tr>
      <w:tr w:rsidR="00200BB3" w:rsidRPr="00200BB3" w14:paraId="725CFE44" w14:textId="77777777" w:rsidTr="00200BB3">
        <w:trPr>
          <w:trHeight w:val="548"/>
        </w:trPr>
        <w:tc>
          <w:tcPr>
            <w:tcW w:w="1208" w:type="pct"/>
            <w:vMerge/>
            <w:tcBorders>
              <w:left w:val="single" w:sz="4" w:space="0" w:color="auto"/>
              <w:bottom w:val="single" w:sz="4" w:space="0" w:color="auto"/>
              <w:right w:val="single" w:sz="4" w:space="0" w:color="auto"/>
            </w:tcBorders>
            <w:shd w:val="clear" w:color="auto" w:fill="BFBFBF"/>
          </w:tcPr>
          <w:p w14:paraId="2DBE7A5F" w14:textId="77777777" w:rsidR="00200BB3" w:rsidRPr="00200BB3" w:rsidRDefault="00200BB3" w:rsidP="00200BB3">
            <w:pPr>
              <w:spacing w:after="0" w:line="240" w:lineRule="auto"/>
              <w:rPr>
                <w:rFonts w:ascii="Calibri" w:eastAsia="Times New Roman" w:hAnsi="Calibri" w:cs="Times New Roman"/>
                <w:b/>
                <w:sz w:val="16"/>
                <w:szCs w:val="16"/>
                <w:lang w:eastAsia="en-GB"/>
              </w:rPr>
            </w:pPr>
          </w:p>
        </w:tc>
        <w:tc>
          <w:tcPr>
            <w:tcW w:w="1291" w:type="pct"/>
            <w:gridSpan w:val="2"/>
            <w:tcBorders>
              <w:top w:val="single" w:sz="4" w:space="0" w:color="auto"/>
              <w:left w:val="single" w:sz="4" w:space="0" w:color="auto"/>
              <w:bottom w:val="single" w:sz="4" w:space="0" w:color="auto"/>
              <w:right w:val="double" w:sz="4" w:space="0" w:color="auto"/>
            </w:tcBorders>
            <w:shd w:val="clear" w:color="auto" w:fill="BFBFBF"/>
          </w:tcPr>
          <w:p w14:paraId="7F696CD8" w14:textId="77777777" w:rsidR="00200BB3" w:rsidRPr="00200BB3" w:rsidRDefault="00200BB3" w:rsidP="00200BB3">
            <w:pPr>
              <w:spacing w:after="0" w:line="240" w:lineRule="auto"/>
              <w:jc w:val="center"/>
              <w:rPr>
                <w:rFonts w:ascii="Calibri" w:eastAsia="Times New Roman" w:hAnsi="Calibri" w:cs="Times New Roman"/>
                <w:b/>
                <w:sz w:val="18"/>
                <w:szCs w:val="20"/>
                <w:lang w:eastAsia="en-GB"/>
              </w:rPr>
            </w:pPr>
          </w:p>
          <w:p w14:paraId="0A818E9C" w14:textId="77777777" w:rsidR="00200BB3" w:rsidRPr="00200BB3" w:rsidRDefault="00200BB3" w:rsidP="00200BB3">
            <w:pPr>
              <w:spacing w:after="0" w:line="240" w:lineRule="auto"/>
              <w:jc w:val="center"/>
              <w:rPr>
                <w:rFonts w:ascii="Calibri" w:eastAsia="Times New Roman" w:hAnsi="Calibri" w:cs="Times New Roman"/>
                <w:b/>
                <w:sz w:val="18"/>
                <w:szCs w:val="20"/>
                <w:lang w:eastAsia="en-GB"/>
              </w:rPr>
            </w:pPr>
            <w:r w:rsidRPr="00200BB3">
              <w:rPr>
                <w:rFonts w:ascii="Calibri" w:eastAsia="Times New Roman" w:hAnsi="Calibri" w:cs="Times New Roman"/>
                <w:b/>
                <w:sz w:val="18"/>
                <w:szCs w:val="20"/>
                <w:lang w:eastAsia="en-GB"/>
              </w:rPr>
              <w:t>REFER</w:t>
            </w:r>
          </w:p>
        </w:tc>
        <w:tc>
          <w:tcPr>
            <w:tcW w:w="651" w:type="pct"/>
            <w:gridSpan w:val="2"/>
            <w:tcBorders>
              <w:top w:val="single" w:sz="4" w:space="0" w:color="auto"/>
              <w:left w:val="double" w:sz="4" w:space="0" w:color="auto"/>
              <w:bottom w:val="single" w:sz="4" w:space="0" w:color="auto"/>
              <w:right w:val="dashed" w:sz="4" w:space="0" w:color="auto"/>
            </w:tcBorders>
            <w:shd w:val="clear" w:color="auto" w:fill="BFBFBF"/>
          </w:tcPr>
          <w:p w14:paraId="2748BF21" w14:textId="77777777" w:rsidR="00200BB3" w:rsidRPr="00200BB3" w:rsidRDefault="00200BB3" w:rsidP="00200BB3">
            <w:pPr>
              <w:spacing w:after="0" w:line="240" w:lineRule="auto"/>
              <w:jc w:val="center"/>
              <w:rPr>
                <w:rFonts w:ascii="Calibri" w:eastAsia="Times New Roman" w:hAnsi="Calibri" w:cs="Times New Roman"/>
                <w:b/>
                <w:sz w:val="18"/>
                <w:szCs w:val="20"/>
                <w:lang w:eastAsia="en-GB"/>
              </w:rPr>
            </w:pPr>
          </w:p>
          <w:p w14:paraId="2CD92144" w14:textId="77777777" w:rsidR="00200BB3" w:rsidRPr="00200BB3" w:rsidRDefault="00200BB3" w:rsidP="00200BB3">
            <w:pPr>
              <w:spacing w:after="0" w:line="240" w:lineRule="auto"/>
              <w:jc w:val="center"/>
              <w:rPr>
                <w:rFonts w:ascii="Calibri" w:eastAsia="Times New Roman" w:hAnsi="Calibri" w:cs="Times New Roman"/>
                <w:b/>
                <w:sz w:val="18"/>
                <w:szCs w:val="20"/>
                <w:lang w:eastAsia="en-GB"/>
              </w:rPr>
            </w:pPr>
            <w:r w:rsidRPr="00200BB3">
              <w:rPr>
                <w:rFonts w:ascii="Calibri" w:eastAsia="Times New Roman" w:hAnsi="Calibri" w:cs="Times New Roman"/>
                <w:b/>
                <w:sz w:val="18"/>
                <w:szCs w:val="20"/>
                <w:lang w:eastAsia="en-GB"/>
              </w:rPr>
              <w:t>D</w:t>
            </w:r>
          </w:p>
        </w:tc>
        <w:tc>
          <w:tcPr>
            <w:tcW w:w="642" w:type="pct"/>
            <w:gridSpan w:val="2"/>
            <w:tcBorders>
              <w:top w:val="single" w:sz="4" w:space="0" w:color="auto"/>
              <w:left w:val="dashed" w:sz="4" w:space="0" w:color="auto"/>
              <w:bottom w:val="single" w:sz="4" w:space="0" w:color="auto"/>
              <w:right w:val="dashed" w:sz="4" w:space="0" w:color="auto"/>
            </w:tcBorders>
            <w:shd w:val="clear" w:color="auto" w:fill="BFBFBF"/>
          </w:tcPr>
          <w:p w14:paraId="20DE0419" w14:textId="77777777" w:rsidR="00200BB3" w:rsidRPr="00200BB3" w:rsidRDefault="00200BB3" w:rsidP="00200BB3">
            <w:pPr>
              <w:spacing w:after="0" w:line="240" w:lineRule="auto"/>
              <w:jc w:val="center"/>
              <w:rPr>
                <w:rFonts w:ascii="Calibri" w:eastAsia="Times New Roman" w:hAnsi="Calibri" w:cs="Times New Roman"/>
                <w:b/>
                <w:sz w:val="18"/>
                <w:szCs w:val="20"/>
                <w:lang w:eastAsia="en-GB"/>
              </w:rPr>
            </w:pPr>
          </w:p>
          <w:p w14:paraId="004FF71F" w14:textId="77777777" w:rsidR="00200BB3" w:rsidRPr="00200BB3" w:rsidRDefault="00200BB3" w:rsidP="00200BB3">
            <w:pPr>
              <w:spacing w:after="0" w:line="240" w:lineRule="auto"/>
              <w:jc w:val="center"/>
              <w:rPr>
                <w:rFonts w:ascii="Calibri" w:eastAsia="Times New Roman" w:hAnsi="Calibri" w:cs="Times New Roman"/>
                <w:b/>
                <w:sz w:val="18"/>
                <w:szCs w:val="20"/>
                <w:lang w:eastAsia="en-GB"/>
              </w:rPr>
            </w:pPr>
            <w:r w:rsidRPr="00200BB3">
              <w:rPr>
                <w:rFonts w:ascii="Calibri" w:eastAsia="Times New Roman" w:hAnsi="Calibri" w:cs="Times New Roman"/>
                <w:b/>
                <w:sz w:val="18"/>
                <w:szCs w:val="20"/>
                <w:lang w:eastAsia="en-GB"/>
              </w:rPr>
              <w:t>C</w:t>
            </w:r>
          </w:p>
        </w:tc>
        <w:tc>
          <w:tcPr>
            <w:tcW w:w="643" w:type="pct"/>
            <w:tcBorders>
              <w:top w:val="single" w:sz="4" w:space="0" w:color="auto"/>
              <w:left w:val="dashed" w:sz="4" w:space="0" w:color="auto"/>
              <w:bottom w:val="single" w:sz="4" w:space="0" w:color="auto"/>
              <w:right w:val="dashed" w:sz="4" w:space="0" w:color="auto"/>
            </w:tcBorders>
            <w:shd w:val="clear" w:color="auto" w:fill="BFBFBF"/>
          </w:tcPr>
          <w:p w14:paraId="16C8110B" w14:textId="77777777" w:rsidR="00200BB3" w:rsidRPr="00200BB3" w:rsidRDefault="00200BB3" w:rsidP="00200BB3">
            <w:pPr>
              <w:spacing w:after="0" w:line="240" w:lineRule="auto"/>
              <w:jc w:val="center"/>
              <w:rPr>
                <w:rFonts w:ascii="Calibri" w:eastAsia="Times New Roman" w:hAnsi="Calibri" w:cs="Times New Roman"/>
                <w:b/>
                <w:sz w:val="18"/>
                <w:szCs w:val="20"/>
                <w:lang w:eastAsia="en-GB"/>
              </w:rPr>
            </w:pPr>
          </w:p>
          <w:p w14:paraId="14428FFE" w14:textId="77777777" w:rsidR="00200BB3" w:rsidRPr="00200BB3" w:rsidRDefault="00200BB3" w:rsidP="00200BB3">
            <w:pPr>
              <w:spacing w:after="0" w:line="240" w:lineRule="auto"/>
              <w:jc w:val="center"/>
              <w:rPr>
                <w:rFonts w:ascii="Calibri" w:eastAsia="Times New Roman" w:hAnsi="Calibri" w:cs="Times New Roman"/>
                <w:b/>
                <w:sz w:val="18"/>
                <w:szCs w:val="20"/>
                <w:lang w:eastAsia="en-GB"/>
              </w:rPr>
            </w:pPr>
            <w:r w:rsidRPr="00200BB3">
              <w:rPr>
                <w:rFonts w:ascii="Calibri" w:eastAsia="Times New Roman" w:hAnsi="Calibri" w:cs="Times New Roman"/>
                <w:b/>
                <w:sz w:val="18"/>
                <w:szCs w:val="20"/>
                <w:lang w:eastAsia="en-GB"/>
              </w:rPr>
              <w:t>B</w:t>
            </w:r>
          </w:p>
        </w:tc>
        <w:tc>
          <w:tcPr>
            <w:tcW w:w="565" w:type="pct"/>
            <w:tcBorders>
              <w:top w:val="single" w:sz="4" w:space="0" w:color="auto"/>
              <w:left w:val="dashed" w:sz="4" w:space="0" w:color="auto"/>
              <w:bottom w:val="single" w:sz="4" w:space="0" w:color="auto"/>
              <w:right w:val="dashed" w:sz="4" w:space="0" w:color="auto"/>
            </w:tcBorders>
            <w:shd w:val="clear" w:color="auto" w:fill="BFBFBF"/>
          </w:tcPr>
          <w:p w14:paraId="589ABF92" w14:textId="77777777" w:rsidR="00200BB3" w:rsidRPr="00200BB3" w:rsidRDefault="00200BB3" w:rsidP="00200BB3">
            <w:pPr>
              <w:spacing w:after="0" w:line="240" w:lineRule="auto"/>
              <w:jc w:val="center"/>
              <w:rPr>
                <w:rFonts w:ascii="Calibri" w:eastAsia="Times New Roman" w:hAnsi="Calibri" w:cs="Times New Roman"/>
                <w:b/>
                <w:sz w:val="18"/>
                <w:szCs w:val="20"/>
                <w:lang w:eastAsia="en-GB"/>
              </w:rPr>
            </w:pPr>
          </w:p>
          <w:p w14:paraId="43B42E32" w14:textId="77777777" w:rsidR="00200BB3" w:rsidRPr="00200BB3" w:rsidRDefault="00200BB3" w:rsidP="00200BB3">
            <w:pPr>
              <w:spacing w:after="0" w:line="240" w:lineRule="auto"/>
              <w:jc w:val="center"/>
              <w:rPr>
                <w:rFonts w:ascii="Calibri" w:eastAsia="Times New Roman" w:hAnsi="Calibri" w:cs="Times New Roman"/>
                <w:b/>
                <w:sz w:val="18"/>
                <w:szCs w:val="20"/>
                <w:lang w:eastAsia="en-GB"/>
              </w:rPr>
            </w:pPr>
            <w:r w:rsidRPr="00200BB3">
              <w:rPr>
                <w:rFonts w:ascii="Calibri" w:eastAsia="Times New Roman" w:hAnsi="Calibri" w:cs="Times New Roman"/>
                <w:b/>
                <w:sz w:val="18"/>
                <w:szCs w:val="20"/>
                <w:lang w:eastAsia="en-GB"/>
              </w:rPr>
              <w:t>A</w:t>
            </w:r>
          </w:p>
        </w:tc>
      </w:tr>
      <w:tr w:rsidR="00200BB3" w:rsidRPr="00200BB3" w14:paraId="27EC2C6B" w14:textId="77777777" w:rsidTr="00200BB3">
        <w:trPr>
          <w:trHeight w:val="450"/>
        </w:trPr>
        <w:tc>
          <w:tcPr>
            <w:tcW w:w="1208" w:type="pct"/>
            <w:tcBorders>
              <w:top w:val="single" w:sz="4" w:space="0" w:color="auto"/>
              <w:left w:val="single" w:sz="4" w:space="0" w:color="auto"/>
              <w:right w:val="single" w:sz="4" w:space="0" w:color="auto"/>
            </w:tcBorders>
            <w:shd w:val="clear" w:color="auto" w:fill="BFBFBF"/>
          </w:tcPr>
          <w:p w14:paraId="74936931" w14:textId="77777777" w:rsidR="00200BB3" w:rsidRPr="00200BB3" w:rsidRDefault="00200BB3" w:rsidP="00200BB3">
            <w:pPr>
              <w:spacing w:after="0" w:line="240" w:lineRule="auto"/>
              <w:rPr>
                <w:rFonts w:ascii="Calibri" w:eastAsia="Times New Roman" w:hAnsi="Calibri" w:cs="Times New Roman"/>
                <w:b/>
                <w:sz w:val="20"/>
                <w:szCs w:val="16"/>
                <w:lang w:eastAsia="en-GB"/>
              </w:rPr>
            </w:pPr>
          </w:p>
        </w:tc>
        <w:tc>
          <w:tcPr>
            <w:tcW w:w="644" w:type="pct"/>
            <w:tcBorders>
              <w:top w:val="single" w:sz="4" w:space="0" w:color="auto"/>
              <w:left w:val="single" w:sz="4" w:space="0" w:color="auto"/>
              <w:right w:val="dashed" w:sz="4" w:space="0" w:color="auto"/>
            </w:tcBorders>
            <w:shd w:val="clear" w:color="auto" w:fill="BFBFBF"/>
            <w:vAlign w:val="center"/>
          </w:tcPr>
          <w:p w14:paraId="56376B9E" w14:textId="77777777" w:rsidR="00200BB3" w:rsidRPr="00200BB3" w:rsidRDefault="00200BB3" w:rsidP="00200BB3">
            <w:pPr>
              <w:spacing w:after="120" w:line="240" w:lineRule="auto"/>
              <w:jc w:val="center"/>
              <w:rPr>
                <w:rFonts w:ascii="Calibri" w:eastAsia="Times New Roman" w:hAnsi="Calibri" w:cs="Times New Roman"/>
                <w:b/>
                <w:sz w:val="12"/>
                <w:szCs w:val="16"/>
                <w:lang w:eastAsia="en-GB"/>
              </w:rPr>
            </w:pPr>
            <w:r w:rsidRPr="00200BB3">
              <w:rPr>
                <w:rFonts w:ascii="Calibri" w:eastAsia="Times New Roman" w:hAnsi="Calibri" w:cs="Times New Roman"/>
                <w:b/>
                <w:sz w:val="12"/>
                <w:szCs w:val="16"/>
                <w:lang w:eastAsia="en-GB"/>
              </w:rPr>
              <w:t>OUTRIGHT FAIL</w:t>
            </w:r>
          </w:p>
        </w:tc>
        <w:tc>
          <w:tcPr>
            <w:tcW w:w="647" w:type="pct"/>
            <w:tcBorders>
              <w:top w:val="single" w:sz="4" w:space="0" w:color="auto"/>
              <w:left w:val="dashed" w:sz="4" w:space="0" w:color="auto"/>
              <w:right w:val="double" w:sz="4" w:space="0" w:color="auto"/>
            </w:tcBorders>
            <w:shd w:val="clear" w:color="auto" w:fill="BFBFBF"/>
            <w:vAlign w:val="center"/>
          </w:tcPr>
          <w:p w14:paraId="27287F1E" w14:textId="77777777" w:rsidR="00200BB3" w:rsidRPr="00200BB3" w:rsidRDefault="00200BB3" w:rsidP="00200BB3">
            <w:pPr>
              <w:spacing w:after="120" w:line="240" w:lineRule="auto"/>
              <w:jc w:val="center"/>
              <w:rPr>
                <w:rFonts w:ascii="Calibri" w:eastAsia="Times New Roman" w:hAnsi="Calibri" w:cs="Times New Roman"/>
                <w:b/>
                <w:sz w:val="12"/>
                <w:szCs w:val="16"/>
                <w:lang w:eastAsia="en-GB"/>
              </w:rPr>
            </w:pPr>
            <w:r w:rsidRPr="00200BB3">
              <w:rPr>
                <w:rFonts w:ascii="Calibri" w:eastAsia="Times New Roman" w:hAnsi="Calibri" w:cs="Times New Roman"/>
                <w:b/>
                <w:sz w:val="12"/>
                <w:szCs w:val="16"/>
                <w:lang w:eastAsia="en-GB"/>
              </w:rPr>
              <w:t>UNSATISFACTORY</w:t>
            </w:r>
          </w:p>
        </w:tc>
        <w:tc>
          <w:tcPr>
            <w:tcW w:w="644" w:type="pct"/>
            <w:tcBorders>
              <w:top w:val="single" w:sz="4" w:space="0" w:color="auto"/>
              <w:left w:val="double" w:sz="4" w:space="0" w:color="auto"/>
              <w:right w:val="dashed" w:sz="4" w:space="0" w:color="auto"/>
            </w:tcBorders>
            <w:shd w:val="clear" w:color="auto" w:fill="BFBFBF"/>
            <w:vAlign w:val="center"/>
          </w:tcPr>
          <w:p w14:paraId="57A158E5" w14:textId="77777777" w:rsidR="00200BB3" w:rsidRPr="00200BB3" w:rsidRDefault="00200BB3" w:rsidP="00200BB3">
            <w:pPr>
              <w:spacing w:after="120" w:line="240" w:lineRule="auto"/>
              <w:jc w:val="center"/>
              <w:rPr>
                <w:rFonts w:ascii="Calibri" w:eastAsia="Times New Roman" w:hAnsi="Calibri" w:cs="Times New Roman"/>
                <w:b/>
                <w:sz w:val="12"/>
                <w:szCs w:val="16"/>
                <w:lang w:eastAsia="en-GB"/>
              </w:rPr>
            </w:pPr>
            <w:r w:rsidRPr="00200BB3">
              <w:rPr>
                <w:rFonts w:ascii="Calibri" w:eastAsia="Times New Roman" w:hAnsi="Calibri" w:cs="Times New Roman"/>
                <w:b/>
                <w:sz w:val="12"/>
                <w:szCs w:val="16"/>
                <w:lang w:eastAsia="en-GB"/>
              </w:rPr>
              <w:t>SATISFACTORY</w:t>
            </w:r>
          </w:p>
        </w:tc>
        <w:tc>
          <w:tcPr>
            <w:tcW w:w="645" w:type="pct"/>
            <w:gridSpan w:val="2"/>
            <w:tcBorders>
              <w:top w:val="single" w:sz="4" w:space="0" w:color="auto"/>
              <w:left w:val="dashed" w:sz="4" w:space="0" w:color="auto"/>
              <w:right w:val="dashed" w:sz="4" w:space="0" w:color="auto"/>
            </w:tcBorders>
            <w:shd w:val="clear" w:color="auto" w:fill="BFBFBF"/>
            <w:vAlign w:val="center"/>
          </w:tcPr>
          <w:p w14:paraId="63DC2F77" w14:textId="77777777" w:rsidR="00200BB3" w:rsidRPr="00200BB3" w:rsidRDefault="00200BB3" w:rsidP="00200BB3">
            <w:pPr>
              <w:spacing w:after="120" w:line="240" w:lineRule="auto"/>
              <w:jc w:val="center"/>
              <w:rPr>
                <w:rFonts w:ascii="Calibri" w:eastAsia="Times New Roman" w:hAnsi="Calibri" w:cs="Times New Roman"/>
                <w:b/>
                <w:sz w:val="12"/>
                <w:szCs w:val="16"/>
                <w:lang w:eastAsia="en-GB"/>
              </w:rPr>
            </w:pPr>
            <w:r w:rsidRPr="00200BB3">
              <w:rPr>
                <w:rFonts w:ascii="Calibri" w:eastAsia="Times New Roman" w:hAnsi="Calibri" w:cs="Times New Roman"/>
                <w:b/>
                <w:sz w:val="12"/>
                <w:szCs w:val="16"/>
                <w:lang w:eastAsia="en-GB"/>
              </w:rPr>
              <w:t>GOOD</w:t>
            </w:r>
          </w:p>
        </w:tc>
        <w:tc>
          <w:tcPr>
            <w:tcW w:w="647" w:type="pct"/>
            <w:gridSpan w:val="2"/>
            <w:tcBorders>
              <w:top w:val="single" w:sz="4" w:space="0" w:color="auto"/>
              <w:left w:val="dashed" w:sz="4" w:space="0" w:color="auto"/>
              <w:right w:val="dashed" w:sz="4" w:space="0" w:color="auto"/>
            </w:tcBorders>
            <w:shd w:val="clear" w:color="auto" w:fill="BFBFBF"/>
            <w:vAlign w:val="center"/>
          </w:tcPr>
          <w:p w14:paraId="1115E61D" w14:textId="77777777" w:rsidR="00200BB3" w:rsidRPr="00200BB3" w:rsidRDefault="00200BB3" w:rsidP="00200BB3">
            <w:pPr>
              <w:spacing w:after="120" w:line="240" w:lineRule="auto"/>
              <w:jc w:val="center"/>
              <w:rPr>
                <w:rFonts w:ascii="Calibri" w:eastAsia="Times New Roman" w:hAnsi="Calibri" w:cs="Times New Roman"/>
                <w:b/>
                <w:sz w:val="12"/>
                <w:szCs w:val="16"/>
                <w:lang w:eastAsia="en-GB"/>
              </w:rPr>
            </w:pPr>
            <w:r w:rsidRPr="00200BB3">
              <w:rPr>
                <w:rFonts w:ascii="Calibri" w:eastAsia="Times New Roman" w:hAnsi="Calibri" w:cs="Times New Roman"/>
                <w:b/>
                <w:sz w:val="12"/>
                <w:szCs w:val="16"/>
                <w:lang w:eastAsia="en-GB"/>
              </w:rPr>
              <w:t>VERY GOOD</w:t>
            </w:r>
          </w:p>
        </w:tc>
        <w:tc>
          <w:tcPr>
            <w:tcW w:w="565" w:type="pct"/>
            <w:tcBorders>
              <w:top w:val="single" w:sz="4" w:space="0" w:color="auto"/>
              <w:left w:val="dashed" w:sz="4" w:space="0" w:color="auto"/>
              <w:right w:val="dashed" w:sz="4" w:space="0" w:color="auto"/>
            </w:tcBorders>
            <w:shd w:val="clear" w:color="auto" w:fill="BFBFBF"/>
            <w:vAlign w:val="center"/>
          </w:tcPr>
          <w:p w14:paraId="1029A002" w14:textId="77777777" w:rsidR="00200BB3" w:rsidRPr="00200BB3" w:rsidRDefault="00200BB3" w:rsidP="00200BB3">
            <w:pPr>
              <w:spacing w:after="120" w:line="240" w:lineRule="auto"/>
              <w:jc w:val="center"/>
              <w:rPr>
                <w:rFonts w:ascii="Calibri" w:eastAsia="Times New Roman" w:hAnsi="Calibri" w:cs="Times New Roman"/>
                <w:b/>
                <w:sz w:val="12"/>
                <w:szCs w:val="16"/>
                <w:lang w:eastAsia="en-GB"/>
              </w:rPr>
            </w:pPr>
            <w:r w:rsidRPr="00200BB3">
              <w:rPr>
                <w:rFonts w:ascii="Calibri" w:eastAsia="Times New Roman" w:hAnsi="Calibri" w:cs="Times New Roman"/>
                <w:b/>
                <w:sz w:val="12"/>
                <w:szCs w:val="16"/>
                <w:lang w:eastAsia="en-GB"/>
              </w:rPr>
              <w:t>EXCELLENT</w:t>
            </w:r>
          </w:p>
        </w:tc>
      </w:tr>
      <w:tr w:rsidR="00200BB3" w:rsidRPr="00200BB3" w14:paraId="343A8003" w14:textId="77777777" w:rsidTr="00200BB3">
        <w:trPr>
          <w:trHeight w:val="450"/>
        </w:trPr>
        <w:tc>
          <w:tcPr>
            <w:tcW w:w="1208" w:type="pct"/>
            <w:vMerge w:val="restart"/>
            <w:tcBorders>
              <w:top w:val="single" w:sz="4" w:space="0" w:color="auto"/>
              <w:left w:val="single" w:sz="4" w:space="0" w:color="auto"/>
              <w:right w:val="single" w:sz="4" w:space="0" w:color="auto"/>
            </w:tcBorders>
          </w:tcPr>
          <w:p w14:paraId="2A70C77C" w14:textId="77777777" w:rsidR="00200BB3" w:rsidRPr="00200BB3" w:rsidRDefault="00200BB3" w:rsidP="00200BB3">
            <w:pPr>
              <w:spacing w:after="0" w:line="240" w:lineRule="auto"/>
              <w:rPr>
                <w:rFonts w:ascii="Calibri" w:eastAsia="Times New Roman" w:hAnsi="Calibri" w:cs="Times New Roman"/>
                <w:sz w:val="14"/>
                <w:szCs w:val="14"/>
                <w:lang w:eastAsia="en-GB"/>
              </w:rPr>
            </w:pPr>
            <w:r w:rsidRPr="00200BB3">
              <w:rPr>
                <w:rFonts w:ascii="Calibri" w:eastAsia="Times New Roman" w:hAnsi="Calibri" w:cs="Times New Roman"/>
                <w:b/>
                <w:sz w:val="20"/>
                <w:szCs w:val="16"/>
                <w:lang w:eastAsia="en-GB"/>
              </w:rPr>
              <w:t xml:space="preserve">1. Subject Knowledge and Understanding </w:t>
            </w:r>
            <w:r w:rsidRPr="00200BB3">
              <w:rPr>
                <w:rFonts w:ascii="Calibri" w:eastAsia="Times New Roman" w:hAnsi="Calibri" w:cs="Times New Roman"/>
                <w:b/>
                <w:sz w:val="16"/>
                <w:szCs w:val="16"/>
                <w:lang w:eastAsia="en-GB"/>
              </w:rPr>
              <w:t>(which includes using research-informed literature and knowledge and understanding of the subject)</w:t>
            </w:r>
          </w:p>
        </w:tc>
        <w:tc>
          <w:tcPr>
            <w:tcW w:w="644" w:type="pct"/>
            <w:tcBorders>
              <w:top w:val="single" w:sz="4" w:space="0" w:color="auto"/>
              <w:left w:val="single" w:sz="4" w:space="0" w:color="auto"/>
              <w:right w:val="dashed" w:sz="4" w:space="0" w:color="auto"/>
            </w:tcBorders>
          </w:tcPr>
          <w:p w14:paraId="43A1A5E1" w14:textId="77777777" w:rsidR="00200BB3" w:rsidRPr="00200BB3" w:rsidRDefault="00200BB3" w:rsidP="00200BB3">
            <w:pPr>
              <w:spacing w:after="0" w:line="240" w:lineRule="auto"/>
              <w:jc w:val="center"/>
              <w:rPr>
                <w:rFonts w:ascii="Calibri" w:eastAsia="Times New Roman" w:hAnsi="Calibri" w:cs="Times New Roman"/>
                <w:sz w:val="18"/>
                <w:szCs w:val="20"/>
                <w:lang w:eastAsia="en-GB"/>
              </w:rPr>
            </w:pPr>
          </w:p>
        </w:tc>
        <w:tc>
          <w:tcPr>
            <w:tcW w:w="647" w:type="pct"/>
            <w:tcBorders>
              <w:top w:val="single" w:sz="4" w:space="0" w:color="auto"/>
              <w:left w:val="dashed" w:sz="4" w:space="0" w:color="auto"/>
              <w:right w:val="double" w:sz="4" w:space="0" w:color="auto"/>
            </w:tcBorders>
          </w:tcPr>
          <w:p w14:paraId="2B658DAB" w14:textId="77777777" w:rsidR="00200BB3" w:rsidRPr="00200BB3" w:rsidRDefault="00200BB3" w:rsidP="00200BB3">
            <w:pPr>
              <w:spacing w:after="0" w:line="240" w:lineRule="auto"/>
              <w:jc w:val="center"/>
              <w:rPr>
                <w:rFonts w:ascii="Calibri" w:eastAsia="Times New Roman" w:hAnsi="Calibri" w:cs="Times New Roman"/>
                <w:sz w:val="18"/>
                <w:szCs w:val="20"/>
                <w:lang w:eastAsia="en-GB"/>
              </w:rPr>
            </w:pPr>
          </w:p>
        </w:tc>
        <w:tc>
          <w:tcPr>
            <w:tcW w:w="644" w:type="pct"/>
            <w:tcBorders>
              <w:top w:val="single" w:sz="4" w:space="0" w:color="auto"/>
              <w:left w:val="double" w:sz="4" w:space="0" w:color="auto"/>
              <w:right w:val="dashed" w:sz="4" w:space="0" w:color="auto"/>
            </w:tcBorders>
          </w:tcPr>
          <w:p w14:paraId="71F8A64B" w14:textId="77777777" w:rsidR="00200BB3" w:rsidRPr="00200BB3" w:rsidRDefault="00200BB3" w:rsidP="00200BB3">
            <w:pPr>
              <w:spacing w:after="0" w:line="240" w:lineRule="auto"/>
              <w:jc w:val="center"/>
              <w:rPr>
                <w:rFonts w:ascii="Calibri" w:eastAsia="Times New Roman" w:hAnsi="Calibri" w:cs="Times New Roman"/>
                <w:b/>
                <w:sz w:val="18"/>
                <w:szCs w:val="20"/>
                <w:lang w:eastAsia="en-GB"/>
              </w:rPr>
            </w:pPr>
          </w:p>
        </w:tc>
        <w:tc>
          <w:tcPr>
            <w:tcW w:w="645" w:type="pct"/>
            <w:gridSpan w:val="2"/>
            <w:tcBorders>
              <w:top w:val="single" w:sz="4" w:space="0" w:color="auto"/>
              <w:left w:val="dashed" w:sz="4" w:space="0" w:color="auto"/>
              <w:right w:val="dashed" w:sz="4" w:space="0" w:color="auto"/>
            </w:tcBorders>
          </w:tcPr>
          <w:p w14:paraId="6B108EE5" w14:textId="77777777" w:rsidR="00200BB3" w:rsidRPr="00200BB3" w:rsidRDefault="00200BB3" w:rsidP="00200BB3">
            <w:pPr>
              <w:spacing w:after="0" w:line="240" w:lineRule="auto"/>
              <w:jc w:val="center"/>
              <w:rPr>
                <w:rFonts w:ascii="Calibri" w:eastAsia="Times New Roman" w:hAnsi="Calibri" w:cs="Times New Roman"/>
                <w:b/>
                <w:sz w:val="18"/>
                <w:szCs w:val="20"/>
                <w:lang w:eastAsia="en-GB"/>
              </w:rPr>
            </w:pPr>
          </w:p>
        </w:tc>
        <w:tc>
          <w:tcPr>
            <w:tcW w:w="647" w:type="pct"/>
            <w:gridSpan w:val="2"/>
            <w:tcBorders>
              <w:top w:val="single" w:sz="4" w:space="0" w:color="auto"/>
              <w:left w:val="dashed" w:sz="4" w:space="0" w:color="auto"/>
              <w:right w:val="dashed" w:sz="4" w:space="0" w:color="auto"/>
            </w:tcBorders>
          </w:tcPr>
          <w:p w14:paraId="7546C692" w14:textId="77777777" w:rsidR="00200BB3" w:rsidRPr="00200BB3" w:rsidRDefault="00200BB3" w:rsidP="00200BB3">
            <w:pPr>
              <w:spacing w:after="0" w:line="240" w:lineRule="auto"/>
              <w:jc w:val="center"/>
              <w:rPr>
                <w:rFonts w:ascii="Calibri" w:eastAsia="Times New Roman" w:hAnsi="Calibri" w:cs="Times New Roman"/>
                <w:b/>
                <w:sz w:val="18"/>
                <w:szCs w:val="20"/>
                <w:lang w:eastAsia="en-GB"/>
              </w:rPr>
            </w:pPr>
          </w:p>
        </w:tc>
        <w:tc>
          <w:tcPr>
            <w:tcW w:w="565" w:type="pct"/>
            <w:tcBorders>
              <w:top w:val="single" w:sz="4" w:space="0" w:color="auto"/>
              <w:left w:val="dashed" w:sz="4" w:space="0" w:color="auto"/>
              <w:right w:val="dashed" w:sz="4" w:space="0" w:color="auto"/>
            </w:tcBorders>
          </w:tcPr>
          <w:p w14:paraId="373CD815" w14:textId="77777777" w:rsidR="00200BB3" w:rsidRPr="00200BB3" w:rsidRDefault="00200BB3" w:rsidP="00200BB3">
            <w:pPr>
              <w:spacing w:after="0" w:line="240" w:lineRule="auto"/>
              <w:rPr>
                <w:rFonts w:ascii="Calibri" w:eastAsia="Times New Roman" w:hAnsi="Calibri" w:cs="Times New Roman"/>
                <w:b/>
                <w:sz w:val="18"/>
                <w:szCs w:val="20"/>
                <w:lang w:eastAsia="en-GB"/>
              </w:rPr>
            </w:pPr>
          </w:p>
        </w:tc>
      </w:tr>
      <w:tr w:rsidR="00200BB3" w:rsidRPr="00200BB3" w14:paraId="05B37BD9" w14:textId="77777777" w:rsidTr="00200BB3">
        <w:trPr>
          <w:trHeight w:val="451"/>
        </w:trPr>
        <w:tc>
          <w:tcPr>
            <w:tcW w:w="1208" w:type="pct"/>
            <w:vMerge/>
            <w:tcBorders>
              <w:left w:val="single" w:sz="4" w:space="0" w:color="auto"/>
              <w:bottom w:val="single" w:sz="4" w:space="0" w:color="auto"/>
              <w:right w:val="single" w:sz="4" w:space="0" w:color="auto"/>
            </w:tcBorders>
          </w:tcPr>
          <w:p w14:paraId="434DB986" w14:textId="77777777" w:rsidR="00200BB3" w:rsidRPr="00200BB3" w:rsidRDefault="00200BB3" w:rsidP="00200BB3">
            <w:pPr>
              <w:spacing w:after="0" w:line="240" w:lineRule="auto"/>
              <w:rPr>
                <w:rFonts w:ascii="Calibri" w:eastAsia="Times New Roman" w:hAnsi="Calibri" w:cs="Times New Roman"/>
                <w:b/>
                <w:sz w:val="16"/>
                <w:szCs w:val="16"/>
                <w:lang w:eastAsia="en-GB"/>
              </w:rPr>
            </w:pPr>
          </w:p>
        </w:tc>
        <w:tc>
          <w:tcPr>
            <w:tcW w:w="644" w:type="pct"/>
            <w:tcBorders>
              <w:left w:val="single" w:sz="4" w:space="0" w:color="auto"/>
              <w:bottom w:val="single" w:sz="4" w:space="0" w:color="auto"/>
              <w:right w:val="dashed" w:sz="4" w:space="0" w:color="auto"/>
            </w:tcBorders>
            <w:vAlign w:val="bottom"/>
          </w:tcPr>
          <w:p w14:paraId="17D319A2" w14:textId="77777777" w:rsidR="00200BB3" w:rsidRPr="00200BB3" w:rsidRDefault="00200BB3" w:rsidP="00200BB3">
            <w:pPr>
              <w:spacing w:after="0" w:line="240" w:lineRule="auto"/>
              <w:rPr>
                <w:rFonts w:ascii="Calibri" w:eastAsia="Times New Roman" w:hAnsi="Calibri" w:cs="Times New Roman"/>
                <w:szCs w:val="32"/>
                <w:lang w:eastAsia="en-GB"/>
              </w:rPr>
            </w:pPr>
            <w:r w:rsidRPr="00200BB3">
              <w:rPr>
                <w:rFonts w:ascii="Calibri" w:eastAsia="Times New Roman" w:hAnsi="Calibri" w:cs="Times New Roman"/>
                <w:szCs w:val="32"/>
                <w:lang w:eastAsia="en-GB"/>
              </w:rPr>
              <w:sym w:font="Wingdings" w:char="F06F"/>
            </w:r>
          </w:p>
        </w:tc>
        <w:tc>
          <w:tcPr>
            <w:tcW w:w="647" w:type="pct"/>
            <w:tcBorders>
              <w:left w:val="dashed" w:sz="4" w:space="0" w:color="auto"/>
              <w:bottom w:val="single" w:sz="4" w:space="0" w:color="auto"/>
              <w:right w:val="double" w:sz="4" w:space="0" w:color="auto"/>
            </w:tcBorders>
            <w:vAlign w:val="bottom"/>
          </w:tcPr>
          <w:p w14:paraId="188B0810" w14:textId="77777777" w:rsidR="00200BB3" w:rsidRPr="00200BB3" w:rsidRDefault="00200BB3" w:rsidP="00200BB3">
            <w:pPr>
              <w:spacing w:after="0" w:line="240" w:lineRule="auto"/>
              <w:rPr>
                <w:rFonts w:ascii="Calibri" w:eastAsia="Times New Roman" w:hAnsi="Calibri" w:cs="Times New Roman"/>
                <w:szCs w:val="32"/>
                <w:lang w:eastAsia="en-GB"/>
              </w:rPr>
            </w:pPr>
            <w:r w:rsidRPr="00200BB3">
              <w:rPr>
                <w:rFonts w:ascii="Calibri" w:eastAsia="Times New Roman" w:hAnsi="Calibri" w:cs="Times New Roman"/>
                <w:szCs w:val="32"/>
                <w:lang w:eastAsia="en-GB"/>
              </w:rPr>
              <w:sym w:font="Wingdings" w:char="F06F"/>
            </w:r>
          </w:p>
        </w:tc>
        <w:tc>
          <w:tcPr>
            <w:tcW w:w="644" w:type="pct"/>
            <w:tcBorders>
              <w:left w:val="double" w:sz="4" w:space="0" w:color="auto"/>
              <w:bottom w:val="single" w:sz="4" w:space="0" w:color="auto"/>
              <w:right w:val="dashed" w:sz="4" w:space="0" w:color="auto"/>
            </w:tcBorders>
            <w:vAlign w:val="bottom"/>
          </w:tcPr>
          <w:p w14:paraId="28C107BC" w14:textId="77777777" w:rsidR="00200BB3" w:rsidRPr="00200BB3" w:rsidRDefault="00200BB3" w:rsidP="00200BB3">
            <w:pPr>
              <w:spacing w:after="0" w:line="240" w:lineRule="auto"/>
              <w:rPr>
                <w:rFonts w:ascii="Calibri" w:eastAsia="Times New Roman" w:hAnsi="Calibri" w:cs="Times New Roman"/>
                <w:szCs w:val="32"/>
                <w:lang w:eastAsia="en-GB"/>
              </w:rPr>
            </w:pPr>
            <w:r w:rsidRPr="00200BB3">
              <w:rPr>
                <w:rFonts w:ascii="Calibri" w:eastAsia="Times New Roman" w:hAnsi="Calibri" w:cs="Times New Roman"/>
                <w:szCs w:val="32"/>
                <w:lang w:eastAsia="en-GB"/>
              </w:rPr>
              <w:sym w:font="Wingdings" w:char="F06F"/>
            </w:r>
          </w:p>
        </w:tc>
        <w:tc>
          <w:tcPr>
            <w:tcW w:w="645" w:type="pct"/>
            <w:gridSpan w:val="2"/>
            <w:tcBorders>
              <w:left w:val="dashed" w:sz="4" w:space="0" w:color="auto"/>
              <w:bottom w:val="single" w:sz="4" w:space="0" w:color="auto"/>
              <w:right w:val="dashed" w:sz="4" w:space="0" w:color="auto"/>
            </w:tcBorders>
            <w:vAlign w:val="bottom"/>
          </w:tcPr>
          <w:p w14:paraId="10527A70" w14:textId="77777777" w:rsidR="00200BB3" w:rsidRPr="00200BB3" w:rsidRDefault="00200BB3" w:rsidP="00200BB3">
            <w:pPr>
              <w:spacing w:after="0" w:line="240" w:lineRule="auto"/>
              <w:rPr>
                <w:rFonts w:ascii="Calibri" w:eastAsia="Times New Roman" w:hAnsi="Calibri" w:cs="Times New Roman"/>
                <w:szCs w:val="32"/>
                <w:lang w:eastAsia="en-GB"/>
              </w:rPr>
            </w:pPr>
            <w:r w:rsidRPr="00200BB3">
              <w:rPr>
                <w:rFonts w:ascii="Calibri" w:eastAsia="Times New Roman" w:hAnsi="Calibri" w:cs="Times New Roman"/>
                <w:szCs w:val="32"/>
                <w:lang w:eastAsia="en-GB"/>
              </w:rPr>
              <w:sym w:font="Wingdings" w:char="F06F"/>
            </w:r>
          </w:p>
        </w:tc>
        <w:tc>
          <w:tcPr>
            <w:tcW w:w="647" w:type="pct"/>
            <w:gridSpan w:val="2"/>
            <w:tcBorders>
              <w:left w:val="dashed" w:sz="4" w:space="0" w:color="auto"/>
              <w:bottom w:val="single" w:sz="4" w:space="0" w:color="auto"/>
              <w:right w:val="dashed" w:sz="4" w:space="0" w:color="auto"/>
            </w:tcBorders>
            <w:vAlign w:val="bottom"/>
          </w:tcPr>
          <w:p w14:paraId="472FC493" w14:textId="4E2217BA" w:rsidR="00200BB3" w:rsidRPr="00200BB3" w:rsidRDefault="00200BB3" w:rsidP="00200BB3">
            <w:pPr>
              <w:spacing w:after="0" w:line="240" w:lineRule="auto"/>
              <w:rPr>
                <w:rFonts w:ascii="Calibri" w:eastAsia="Times New Roman" w:hAnsi="Calibri" w:cs="Times New Roman"/>
                <w:b/>
                <w:color w:val="FF0000"/>
                <w:sz w:val="72"/>
                <w:szCs w:val="32"/>
                <w:lang w:eastAsia="en-GB"/>
              </w:rPr>
            </w:pPr>
            <w:r>
              <w:rPr>
                <w:rFonts w:ascii="Calibri" w:eastAsia="Times New Roman" w:hAnsi="Calibri" w:cs="Times New Roman"/>
                <w:b/>
                <w:color w:val="FF0000"/>
                <w:sz w:val="72"/>
                <w:szCs w:val="32"/>
                <w:lang w:eastAsia="en-GB"/>
              </w:rPr>
              <w:t>X</w:t>
            </w:r>
          </w:p>
        </w:tc>
        <w:tc>
          <w:tcPr>
            <w:tcW w:w="565" w:type="pct"/>
            <w:tcBorders>
              <w:left w:val="dashed" w:sz="4" w:space="0" w:color="auto"/>
              <w:bottom w:val="single" w:sz="4" w:space="0" w:color="auto"/>
              <w:right w:val="dashed" w:sz="4" w:space="0" w:color="auto"/>
            </w:tcBorders>
            <w:vAlign w:val="bottom"/>
          </w:tcPr>
          <w:p w14:paraId="0E95037D" w14:textId="77777777" w:rsidR="00200BB3" w:rsidRPr="00200BB3" w:rsidRDefault="00200BB3" w:rsidP="00200BB3">
            <w:pPr>
              <w:spacing w:after="0" w:line="240" w:lineRule="auto"/>
              <w:rPr>
                <w:rFonts w:ascii="Calibri" w:eastAsia="Times New Roman" w:hAnsi="Calibri" w:cs="Times New Roman"/>
                <w:szCs w:val="32"/>
                <w:lang w:eastAsia="en-GB"/>
              </w:rPr>
            </w:pPr>
            <w:r w:rsidRPr="00200BB3">
              <w:rPr>
                <w:rFonts w:ascii="Calibri" w:eastAsia="Times New Roman" w:hAnsi="Calibri" w:cs="Times New Roman"/>
                <w:szCs w:val="32"/>
                <w:lang w:eastAsia="en-GB"/>
              </w:rPr>
              <w:sym w:font="Wingdings" w:char="F06F"/>
            </w:r>
          </w:p>
        </w:tc>
      </w:tr>
      <w:tr w:rsidR="00200BB3" w:rsidRPr="00200BB3" w14:paraId="577A0294" w14:textId="77777777" w:rsidTr="00200BB3">
        <w:trPr>
          <w:trHeight w:val="450"/>
        </w:trPr>
        <w:tc>
          <w:tcPr>
            <w:tcW w:w="1208" w:type="pct"/>
            <w:vMerge w:val="restart"/>
            <w:tcBorders>
              <w:top w:val="single" w:sz="4" w:space="0" w:color="auto"/>
              <w:left w:val="single" w:sz="4" w:space="0" w:color="auto"/>
              <w:right w:val="single" w:sz="4" w:space="0" w:color="auto"/>
            </w:tcBorders>
          </w:tcPr>
          <w:p w14:paraId="51A2F877" w14:textId="77777777" w:rsidR="00200BB3" w:rsidRPr="00200BB3" w:rsidRDefault="00200BB3" w:rsidP="00200BB3">
            <w:pPr>
              <w:spacing w:after="0" w:line="240" w:lineRule="auto"/>
              <w:rPr>
                <w:rFonts w:ascii="Calibri" w:eastAsia="Times New Roman" w:hAnsi="Calibri" w:cs="Times New Roman"/>
                <w:b/>
                <w:sz w:val="20"/>
                <w:szCs w:val="20"/>
                <w:lang w:eastAsia="en-GB"/>
              </w:rPr>
            </w:pPr>
            <w:r w:rsidRPr="00200BB3">
              <w:rPr>
                <w:rFonts w:ascii="Calibri" w:eastAsia="Times New Roman" w:hAnsi="Calibri" w:cs="Times New Roman"/>
                <w:b/>
                <w:sz w:val="20"/>
                <w:szCs w:val="16"/>
                <w:lang w:eastAsia="en-GB"/>
              </w:rPr>
              <w:t>2. Intellectual Skills (Analysis)</w:t>
            </w:r>
          </w:p>
        </w:tc>
        <w:tc>
          <w:tcPr>
            <w:tcW w:w="644" w:type="pct"/>
            <w:tcBorders>
              <w:top w:val="single" w:sz="4" w:space="0" w:color="auto"/>
              <w:left w:val="single" w:sz="4" w:space="0" w:color="auto"/>
              <w:right w:val="dashed" w:sz="4" w:space="0" w:color="auto"/>
            </w:tcBorders>
          </w:tcPr>
          <w:p w14:paraId="7422D5C1" w14:textId="77777777" w:rsidR="00200BB3" w:rsidRPr="00200BB3" w:rsidRDefault="00200BB3" w:rsidP="00200BB3">
            <w:pPr>
              <w:spacing w:after="0" w:line="240" w:lineRule="auto"/>
              <w:jc w:val="center"/>
              <w:rPr>
                <w:rFonts w:ascii="Calibri" w:eastAsia="Times New Roman" w:hAnsi="Calibri" w:cs="Times New Roman"/>
                <w:sz w:val="18"/>
                <w:szCs w:val="20"/>
                <w:lang w:eastAsia="en-GB"/>
              </w:rPr>
            </w:pPr>
          </w:p>
        </w:tc>
        <w:tc>
          <w:tcPr>
            <w:tcW w:w="647" w:type="pct"/>
            <w:tcBorders>
              <w:top w:val="single" w:sz="4" w:space="0" w:color="auto"/>
              <w:left w:val="dashed" w:sz="4" w:space="0" w:color="auto"/>
              <w:right w:val="double" w:sz="4" w:space="0" w:color="auto"/>
            </w:tcBorders>
          </w:tcPr>
          <w:p w14:paraId="776F35DC" w14:textId="77777777" w:rsidR="00200BB3" w:rsidRPr="00200BB3" w:rsidRDefault="00200BB3" w:rsidP="00200BB3">
            <w:pPr>
              <w:spacing w:after="0" w:line="240" w:lineRule="auto"/>
              <w:jc w:val="center"/>
              <w:rPr>
                <w:rFonts w:ascii="Calibri" w:eastAsia="Times New Roman" w:hAnsi="Calibri" w:cs="Times New Roman"/>
                <w:sz w:val="18"/>
                <w:szCs w:val="20"/>
                <w:lang w:eastAsia="en-GB"/>
              </w:rPr>
            </w:pPr>
          </w:p>
        </w:tc>
        <w:tc>
          <w:tcPr>
            <w:tcW w:w="644" w:type="pct"/>
            <w:tcBorders>
              <w:top w:val="single" w:sz="4" w:space="0" w:color="auto"/>
              <w:left w:val="double" w:sz="4" w:space="0" w:color="auto"/>
              <w:right w:val="dashed" w:sz="4" w:space="0" w:color="auto"/>
            </w:tcBorders>
          </w:tcPr>
          <w:p w14:paraId="007236BB" w14:textId="77777777" w:rsidR="00200BB3" w:rsidRPr="00200BB3" w:rsidRDefault="00200BB3" w:rsidP="00200BB3">
            <w:pPr>
              <w:spacing w:after="0" w:line="240" w:lineRule="auto"/>
              <w:jc w:val="center"/>
              <w:rPr>
                <w:rFonts w:ascii="Calibri" w:eastAsia="Times New Roman" w:hAnsi="Calibri" w:cs="Times New Roman"/>
                <w:b/>
                <w:sz w:val="18"/>
                <w:szCs w:val="20"/>
                <w:lang w:eastAsia="en-GB"/>
              </w:rPr>
            </w:pPr>
          </w:p>
        </w:tc>
        <w:tc>
          <w:tcPr>
            <w:tcW w:w="645" w:type="pct"/>
            <w:gridSpan w:val="2"/>
            <w:tcBorders>
              <w:top w:val="single" w:sz="4" w:space="0" w:color="auto"/>
              <w:left w:val="dashed" w:sz="4" w:space="0" w:color="auto"/>
              <w:right w:val="dashed" w:sz="4" w:space="0" w:color="auto"/>
            </w:tcBorders>
          </w:tcPr>
          <w:p w14:paraId="38AA5683" w14:textId="77777777" w:rsidR="00200BB3" w:rsidRPr="00200BB3" w:rsidRDefault="00200BB3" w:rsidP="00200BB3">
            <w:pPr>
              <w:spacing w:after="0" w:line="240" w:lineRule="auto"/>
              <w:jc w:val="center"/>
              <w:rPr>
                <w:rFonts w:ascii="Calibri" w:eastAsia="Times New Roman" w:hAnsi="Calibri" w:cs="Times New Roman"/>
                <w:b/>
                <w:sz w:val="18"/>
                <w:szCs w:val="20"/>
                <w:lang w:eastAsia="en-GB"/>
              </w:rPr>
            </w:pPr>
          </w:p>
        </w:tc>
        <w:tc>
          <w:tcPr>
            <w:tcW w:w="647" w:type="pct"/>
            <w:gridSpan w:val="2"/>
            <w:tcBorders>
              <w:top w:val="single" w:sz="4" w:space="0" w:color="auto"/>
              <w:left w:val="dashed" w:sz="4" w:space="0" w:color="auto"/>
              <w:right w:val="dashed" w:sz="4" w:space="0" w:color="auto"/>
            </w:tcBorders>
          </w:tcPr>
          <w:p w14:paraId="79C5AA5E" w14:textId="77777777" w:rsidR="00200BB3" w:rsidRPr="00200BB3" w:rsidRDefault="00200BB3" w:rsidP="00200BB3">
            <w:pPr>
              <w:spacing w:after="0" w:line="240" w:lineRule="auto"/>
              <w:jc w:val="center"/>
              <w:rPr>
                <w:rFonts w:ascii="Calibri" w:eastAsia="Times New Roman" w:hAnsi="Calibri" w:cs="Times New Roman"/>
                <w:b/>
                <w:sz w:val="18"/>
                <w:szCs w:val="20"/>
                <w:lang w:eastAsia="en-GB"/>
              </w:rPr>
            </w:pPr>
          </w:p>
        </w:tc>
        <w:tc>
          <w:tcPr>
            <w:tcW w:w="565" w:type="pct"/>
            <w:tcBorders>
              <w:top w:val="single" w:sz="4" w:space="0" w:color="auto"/>
              <w:left w:val="dashed" w:sz="4" w:space="0" w:color="auto"/>
              <w:right w:val="dashed" w:sz="4" w:space="0" w:color="auto"/>
            </w:tcBorders>
          </w:tcPr>
          <w:p w14:paraId="2F25C818" w14:textId="77777777" w:rsidR="00200BB3" w:rsidRPr="00200BB3" w:rsidRDefault="00200BB3" w:rsidP="00200BB3">
            <w:pPr>
              <w:spacing w:after="0" w:line="240" w:lineRule="auto"/>
              <w:jc w:val="center"/>
              <w:rPr>
                <w:rFonts w:ascii="Calibri" w:eastAsia="Times New Roman" w:hAnsi="Calibri" w:cs="Times New Roman"/>
                <w:b/>
                <w:sz w:val="18"/>
                <w:szCs w:val="20"/>
                <w:lang w:eastAsia="en-GB"/>
              </w:rPr>
            </w:pPr>
          </w:p>
        </w:tc>
      </w:tr>
      <w:tr w:rsidR="00200BB3" w:rsidRPr="00200BB3" w14:paraId="5FDCFB54" w14:textId="77777777" w:rsidTr="00200BB3">
        <w:trPr>
          <w:trHeight w:val="451"/>
        </w:trPr>
        <w:tc>
          <w:tcPr>
            <w:tcW w:w="1208" w:type="pct"/>
            <w:vMerge/>
            <w:tcBorders>
              <w:left w:val="single" w:sz="4" w:space="0" w:color="auto"/>
              <w:bottom w:val="single" w:sz="4" w:space="0" w:color="auto"/>
              <w:right w:val="single" w:sz="4" w:space="0" w:color="auto"/>
            </w:tcBorders>
          </w:tcPr>
          <w:p w14:paraId="7EC1DB00" w14:textId="77777777" w:rsidR="00200BB3" w:rsidRPr="00200BB3" w:rsidRDefault="00200BB3" w:rsidP="00200BB3">
            <w:pPr>
              <w:spacing w:after="0" w:line="240" w:lineRule="auto"/>
              <w:rPr>
                <w:rFonts w:ascii="Calibri" w:eastAsia="Times New Roman" w:hAnsi="Calibri" w:cs="Times New Roman"/>
                <w:b/>
                <w:sz w:val="16"/>
                <w:szCs w:val="16"/>
                <w:lang w:eastAsia="en-GB"/>
              </w:rPr>
            </w:pPr>
          </w:p>
        </w:tc>
        <w:tc>
          <w:tcPr>
            <w:tcW w:w="644" w:type="pct"/>
            <w:tcBorders>
              <w:left w:val="single" w:sz="4" w:space="0" w:color="auto"/>
              <w:bottom w:val="single" w:sz="4" w:space="0" w:color="auto"/>
              <w:right w:val="dashed" w:sz="4" w:space="0" w:color="auto"/>
            </w:tcBorders>
            <w:vAlign w:val="bottom"/>
          </w:tcPr>
          <w:p w14:paraId="6DFB9D23" w14:textId="77777777" w:rsidR="00200BB3" w:rsidRPr="00200BB3" w:rsidRDefault="00200BB3" w:rsidP="00200BB3">
            <w:pPr>
              <w:spacing w:after="0" w:line="240" w:lineRule="auto"/>
              <w:rPr>
                <w:rFonts w:ascii="Calibri" w:eastAsia="Times New Roman" w:hAnsi="Calibri" w:cs="Times New Roman"/>
                <w:szCs w:val="32"/>
                <w:lang w:eastAsia="en-GB"/>
              </w:rPr>
            </w:pPr>
            <w:r w:rsidRPr="00200BB3">
              <w:rPr>
                <w:rFonts w:ascii="Calibri" w:eastAsia="Times New Roman" w:hAnsi="Calibri" w:cs="Times New Roman"/>
                <w:szCs w:val="32"/>
                <w:lang w:eastAsia="en-GB"/>
              </w:rPr>
              <w:sym w:font="Wingdings" w:char="F06F"/>
            </w:r>
          </w:p>
        </w:tc>
        <w:tc>
          <w:tcPr>
            <w:tcW w:w="647" w:type="pct"/>
            <w:tcBorders>
              <w:left w:val="dashed" w:sz="4" w:space="0" w:color="auto"/>
              <w:bottom w:val="single" w:sz="4" w:space="0" w:color="auto"/>
              <w:right w:val="double" w:sz="4" w:space="0" w:color="auto"/>
            </w:tcBorders>
            <w:vAlign w:val="bottom"/>
          </w:tcPr>
          <w:p w14:paraId="68C83795" w14:textId="77777777" w:rsidR="00200BB3" w:rsidRPr="00200BB3" w:rsidRDefault="00200BB3" w:rsidP="00200BB3">
            <w:pPr>
              <w:spacing w:after="0" w:line="240" w:lineRule="auto"/>
              <w:rPr>
                <w:rFonts w:ascii="Calibri" w:eastAsia="Times New Roman" w:hAnsi="Calibri" w:cs="Times New Roman"/>
                <w:szCs w:val="32"/>
                <w:lang w:eastAsia="en-GB"/>
              </w:rPr>
            </w:pPr>
            <w:r w:rsidRPr="00200BB3">
              <w:rPr>
                <w:rFonts w:ascii="Calibri" w:eastAsia="Times New Roman" w:hAnsi="Calibri" w:cs="Times New Roman"/>
                <w:szCs w:val="32"/>
                <w:lang w:eastAsia="en-GB"/>
              </w:rPr>
              <w:sym w:font="Wingdings" w:char="F06F"/>
            </w:r>
          </w:p>
        </w:tc>
        <w:tc>
          <w:tcPr>
            <w:tcW w:w="644" w:type="pct"/>
            <w:tcBorders>
              <w:left w:val="double" w:sz="4" w:space="0" w:color="auto"/>
              <w:bottom w:val="single" w:sz="4" w:space="0" w:color="auto"/>
              <w:right w:val="dashed" w:sz="4" w:space="0" w:color="auto"/>
            </w:tcBorders>
            <w:vAlign w:val="bottom"/>
          </w:tcPr>
          <w:p w14:paraId="6409304F" w14:textId="77777777" w:rsidR="00200BB3" w:rsidRPr="00200BB3" w:rsidRDefault="00200BB3" w:rsidP="00200BB3">
            <w:pPr>
              <w:spacing w:after="0" w:line="240" w:lineRule="auto"/>
              <w:rPr>
                <w:rFonts w:ascii="Calibri" w:eastAsia="Times New Roman" w:hAnsi="Calibri" w:cs="Times New Roman"/>
                <w:szCs w:val="32"/>
                <w:lang w:eastAsia="en-GB"/>
              </w:rPr>
            </w:pPr>
            <w:r w:rsidRPr="00200BB3">
              <w:rPr>
                <w:rFonts w:ascii="Calibri" w:eastAsia="Times New Roman" w:hAnsi="Calibri" w:cs="Times New Roman"/>
                <w:szCs w:val="32"/>
                <w:lang w:eastAsia="en-GB"/>
              </w:rPr>
              <w:sym w:font="Wingdings" w:char="F06F"/>
            </w:r>
          </w:p>
        </w:tc>
        <w:tc>
          <w:tcPr>
            <w:tcW w:w="645" w:type="pct"/>
            <w:gridSpan w:val="2"/>
            <w:tcBorders>
              <w:left w:val="dashed" w:sz="4" w:space="0" w:color="auto"/>
              <w:bottom w:val="single" w:sz="4" w:space="0" w:color="auto"/>
              <w:right w:val="dashed" w:sz="4" w:space="0" w:color="auto"/>
            </w:tcBorders>
            <w:vAlign w:val="bottom"/>
          </w:tcPr>
          <w:tbl>
            <w:tblPr>
              <w:tblpPr w:leftFromText="180" w:rightFromText="180" w:vertAnchor="page" w:horzAnchor="page" w:tblpX="901" w:tblpY="766"/>
              <w:tblW w:w="4341" w:type="pct"/>
              <w:tblLayout w:type="fixed"/>
              <w:tblLook w:val="04A0" w:firstRow="1" w:lastRow="0" w:firstColumn="1" w:lastColumn="0" w:noHBand="0" w:noVBand="1"/>
            </w:tblPr>
            <w:tblGrid>
              <w:gridCol w:w="681"/>
            </w:tblGrid>
            <w:tr w:rsidR="00200BB3" w:rsidRPr="00200BB3" w14:paraId="04A3A246" w14:textId="77777777" w:rsidTr="009476AC">
              <w:trPr>
                <w:trHeight w:val="451"/>
              </w:trPr>
              <w:tc>
                <w:tcPr>
                  <w:tcW w:w="647" w:type="pct"/>
                  <w:tcBorders>
                    <w:left w:val="dashed" w:sz="4" w:space="0" w:color="auto"/>
                    <w:bottom w:val="single" w:sz="4" w:space="0" w:color="auto"/>
                    <w:right w:val="dashed" w:sz="4" w:space="0" w:color="auto"/>
                  </w:tcBorders>
                  <w:vAlign w:val="bottom"/>
                </w:tcPr>
                <w:p w14:paraId="26F0F2E9" w14:textId="77777777" w:rsidR="00200BB3" w:rsidRPr="00200BB3" w:rsidRDefault="00200BB3" w:rsidP="00200BB3">
                  <w:pPr>
                    <w:spacing w:after="0" w:line="240" w:lineRule="auto"/>
                    <w:rPr>
                      <w:rFonts w:ascii="Calibri" w:eastAsia="Times New Roman" w:hAnsi="Calibri" w:cs="Times New Roman"/>
                      <w:b/>
                      <w:color w:val="FF0000"/>
                      <w:sz w:val="72"/>
                      <w:szCs w:val="32"/>
                      <w:lang w:eastAsia="en-GB"/>
                    </w:rPr>
                  </w:pPr>
                  <w:r>
                    <w:rPr>
                      <w:rFonts w:ascii="Calibri" w:eastAsia="Times New Roman" w:hAnsi="Calibri" w:cs="Times New Roman"/>
                      <w:b/>
                      <w:color w:val="FF0000"/>
                      <w:sz w:val="72"/>
                      <w:szCs w:val="32"/>
                      <w:lang w:eastAsia="en-GB"/>
                    </w:rPr>
                    <w:t>X</w:t>
                  </w:r>
                </w:p>
              </w:tc>
            </w:tr>
          </w:tbl>
          <w:p w14:paraId="4F8F3717" w14:textId="3A78D955" w:rsidR="00200BB3" w:rsidRPr="00200BB3" w:rsidRDefault="00200BB3" w:rsidP="00200BB3">
            <w:pPr>
              <w:spacing w:after="0" w:line="240" w:lineRule="auto"/>
              <w:rPr>
                <w:rFonts w:ascii="Calibri" w:eastAsia="Times New Roman" w:hAnsi="Calibri" w:cs="Times New Roman"/>
                <w:szCs w:val="32"/>
                <w:lang w:eastAsia="en-GB"/>
              </w:rPr>
            </w:pPr>
          </w:p>
        </w:tc>
        <w:tc>
          <w:tcPr>
            <w:tcW w:w="647" w:type="pct"/>
            <w:gridSpan w:val="2"/>
            <w:tcBorders>
              <w:left w:val="dashed" w:sz="4" w:space="0" w:color="auto"/>
              <w:bottom w:val="single" w:sz="4" w:space="0" w:color="auto"/>
              <w:right w:val="dashed" w:sz="4" w:space="0" w:color="auto"/>
            </w:tcBorders>
            <w:vAlign w:val="bottom"/>
          </w:tcPr>
          <w:p w14:paraId="444158E1" w14:textId="4C42D1D6" w:rsidR="00200BB3" w:rsidRPr="00200BB3" w:rsidRDefault="00200BB3" w:rsidP="00200BB3">
            <w:pPr>
              <w:spacing w:after="0" w:line="240" w:lineRule="auto"/>
              <w:rPr>
                <w:rFonts w:ascii="Calibri" w:eastAsia="Times New Roman" w:hAnsi="Calibri" w:cs="Times New Roman"/>
                <w:szCs w:val="32"/>
                <w:lang w:eastAsia="en-GB"/>
              </w:rPr>
            </w:pPr>
            <w:r w:rsidRPr="00200BB3">
              <w:rPr>
                <w:rFonts w:ascii="Calibri" w:eastAsia="Times New Roman" w:hAnsi="Calibri" w:cs="Times New Roman"/>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19FB7C51" w14:textId="77777777" w:rsidR="00200BB3" w:rsidRPr="00200BB3" w:rsidRDefault="00200BB3" w:rsidP="00200BB3">
            <w:pPr>
              <w:spacing w:after="0" w:line="240" w:lineRule="auto"/>
              <w:rPr>
                <w:rFonts w:ascii="Calibri" w:eastAsia="Times New Roman" w:hAnsi="Calibri" w:cs="Times New Roman"/>
                <w:szCs w:val="32"/>
                <w:lang w:eastAsia="en-GB"/>
              </w:rPr>
            </w:pPr>
            <w:r w:rsidRPr="00200BB3">
              <w:rPr>
                <w:rFonts w:ascii="Calibri" w:eastAsia="Times New Roman" w:hAnsi="Calibri" w:cs="Times New Roman"/>
                <w:szCs w:val="32"/>
                <w:lang w:eastAsia="en-GB"/>
              </w:rPr>
              <w:sym w:font="Wingdings" w:char="F06F"/>
            </w:r>
          </w:p>
        </w:tc>
      </w:tr>
      <w:tr w:rsidR="00200BB3" w:rsidRPr="00200BB3" w14:paraId="790401CA" w14:textId="77777777" w:rsidTr="00200BB3">
        <w:trPr>
          <w:trHeight w:val="450"/>
        </w:trPr>
        <w:tc>
          <w:tcPr>
            <w:tcW w:w="1208" w:type="pct"/>
            <w:vMerge w:val="restart"/>
            <w:tcBorders>
              <w:top w:val="single" w:sz="4" w:space="0" w:color="auto"/>
              <w:left w:val="single" w:sz="4" w:space="0" w:color="auto"/>
              <w:right w:val="single" w:sz="4" w:space="0" w:color="auto"/>
            </w:tcBorders>
          </w:tcPr>
          <w:p w14:paraId="3BA29F6E" w14:textId="77777777" w:rsidR="00200BB3" w:rsidRPr="00200BB3" w:rsidRDefault="00200BB3" w:rsidP="00200BB3">
            <w:pPr>
              <w:spacing w:after="0" w:line="240" w:lineRule="auto"/>
              <w:rPr>
                <w:rFonts w:ascii="Calibri" w:eastAsia="Times New Roman" w:hAnsi="Calibri" w:cs="Times New Roman"/>
                <w:sz w:val="14"/>
                <w:szCs w:val="14"/>
                <w:lang w:eastAsia="en-GB"/>
              </w:rPr>
            </w:pPr>
            <w:r w:rsidRPr="00200BB3">
              <w:rPr>
                <w:rFonts w:ascii="Calibri" w:eastAsia="Times New Roman" w:hAnsi="Calibri" w:cs="Times New Roman"/>
                <w:b/>
                <w:sz w:val="20"/>
                <w:szCs w:val="16"/>
                <w:lang w:eastAsia="en-GB"/>
              </w:rPr>
              <w:t>3. Pedagogic and Professional Applications (Practical Application and Deployment)</w:t>
            </w:r>
          </w:p>
        </w:tc>
        <w:tc>
          <w:tcPr>
            <w:tcW w:w="644" w:type="pct"/>
            <w:tcBorders>
              <w:top w:val="single" w:sz="4" w:space="0" w:color="auto"/>
              <w:left w:val="single" w:sz="4" w:space="0" w:color="auto"/>
              <w:right w:val="dashed" w:sz="4" w:space="0" w:color="auto"/>
            </w:tcBorders>
          </w:tcPr>
          <w:p w14:paraId="68CB1799" w14:textId="77777777" w:rsidR="00200BB3" w:rsidRPr="00200BB3" w:rsidRDefault="00200BB3" w:rsidP="00200BB3">
            <w:pPr>
              <w:spacing w:after="0" w:line="240" w:lineRule="auto"/>
              <w:jc w:val="center"/>
              <w:rPr>
                <w:rFonts w:ascii="Calibri" w:eastAsia="Times New Roman" w:hAnsi="Calibri" w:cs="Times New Roman"/>
                <w:sz w:val="18"/>
                <w:szCs w:val="20"/>
                <w:lang w:eastAsia="en-GB"/>
              </w:rPr>
            </w:pPr>
          </w:p>
        </w:tc>
        <w:tc>
          <w:tcPr>
            <w:tcW w:w="647" w:type="pct"/>
            <w:tcBorders>
              <w:top w:val="single" w:sz="4" w:space="0" w:color="auto"/>
              <w:left w:val="dashed" w:sz="4" w:space="0" w:color="auto"/>
              <w:right w:val="double" w:sz="4" w:space="0" w:color="auto"/>
            </w:tcBorders>
          </w:tcPr>
          <w:p w14:paraId="52554437" w14:textId="77777777" w:rsidR="00200BB3" w:rsidRPr="00200BB3" w:rsidRDefault="00200BB3" w:rsidP="00200BB3">
            <w:pPr>
              <w:spacing w:after="0" w:line="240" w:lineRule="auto"/>
              <w:jc w:val="center"/>
              <w:rPr>
                <w:rFonts w:ascii="Calibri" w:eastAsia="Times New Roman" w:hAnsi="Calibri" w:cs="Times New Roman"/>
                <w:sz w:val="18"/>
                <w:szCs w:val="20"/>
                <w:lang w:eastAsia="en-GB"/>
              </w:rPr>
            </w:pPr>
          </w:p>
        </w:tc>
        <w:tc>
          <w:tcPr>
            <w:tcW w:w="644" w:type="pct"/>
            <w:tcBorders>
              <w:top w:val="single" w:sz="4" w:space="0" w:color="auto"/>
              <w:left w:val="double" w:sz="4" w:space="0" w:color="auto"/>
              <w:right w:val="dashed" w:sz="4" w:space="0" w:color="auto"/>
            </w:tcBorders>
          </w:tcPr>
          <w:p w14:paraId="2C26C095" w14:textId="77777777" w:rsidR="00200BB3" w:rsidRPr="00200BB3" w:rsidRDefault="00200BB3" w:rsidP="00200BB3">
            <w:pPr>
              <w:spacing w:after="0" w:line="240" w:lineRule="auto"/>
              <w:jc w:val="center"/>
              <w:rPr>
                <w:rFonts w:ascii="Calibri" w:eastAsia="Times New Roman" w:hAnsi="Calibri" w:cs="Times New Roman"/>
                <w:b/>
                <w:sz w:val="18"/>
                <w:szCs w:val="20"/>
                <w:lang w:eastAsia="en-GB"/>
              </w:rPr>
            </w:pPr>
          </w:p>
        </w:tc>
        <w:tc>
          <w:tcPr>
            <w:tcW w:w="645" w:type="pct"/>
            <w:gridSpan w:val="2"/>
            <w:tcBorders>
              <w:top w:val="single" w:sz="4" w:space="0" w:color="auto"/>
              <w:left w:val="dashed" w:sz="4" w:space="0" w:color="auto"/>
              <w:right w:val="dashed" w:sz="4" w:space="0" w:color="auto"/>
            </w:tcBorders>
          </w:tcPr>
          <w:p w14:paraId="65B6DC5C" w14:textId="77777777" w:rsidR="00200BB3" w:rsidRPr="00200BB3" w:rsidRDefault="00200BB3" w:rsidP="00200BB3">
            <w:pPr>
              <w:spacing w:after="0" w:line="240" w:lineRule="auto"/>
              <w:jc w:val="center"/>
              <w:rPr>
                <w:rFonts w:ascii="Calibri" w:eastAsia="Times New Roman" w:hAnsi="Calibri" w:cs="Times New Roman"/>
                <w:b/>
                <w:sz w:val="18"/>
                <w:szCs w:val="20"/>
                <w:lang w:eastAsia="en-GB"/>
              </w:rPr>
            </w:pPr>
          </w:p>
        </w:tc>
        <w:tc>
          <w:tcPr>
            <w:tcW w:w="647" w:type="pct"/>
            <w:gridSpan w:val="2"/>
            <w:tcBorders>
              <w:top w:val="single" w:sz="4" w:space="0" w:color="auto"/>
              <w:left w:val="dashed" w:sz="4" w:space="0" w:color="auto"/>
              <w:right w:val="dashed" w:sz="4" w:space="0" w:color="auto"/>
            </w:tcBorders>
          </w:tcPr>
          <w:p w14:paraId="33309329" w14:textId="77777777" w:rsidR="00200BB3" w:rsidRPr="00200BB3" w:rsidRDefault="00200BB3" w:rsidP="00200BB3">
            <w:pPr>
              <w:spacing w:after="0" w:line="240" w:lineRule="auto"/>
              <w:jc w:val="center"/>
              <w:rPr>
                <w:rFonts w:ascii="Calibri" w:eastAsia="Times New Roman" w:hAnsi="Calibri" w:cs="Times New Roman"/>
                <w:b/>
                <w:sz w:val="18"/>
                <w:szCs w:val="20"/>
                <w:lang w:eastAsia="en-GB"/>
              </w:rPr>
            </w:pPr>
          </w:p>
        </w:tc>
        <w:tc>
          <w:tcPr>
            <w:tcW w:w="565" w:type="pct"/>
            <w:tcBorders>
              <w:top w:val="single" w:sz="4" w:space="0" w:color="auto"/>
              <w:left w:val="dashed" w:sz="4" w:space="0" w:color="auto"/>
              <w:right w:val="dashed" w:sz="4" w:space="0" w:color="auto"/>
            </w:tcBorders>
          </w:tcPr>
          <w:p w14:paraId="698A4849" w14:textId="77777777" w:rsidR="00200BB3" w:rsidRPr="00200BB3" w:rsidRDefault="00200BB3" w:rsidP="00200BB3">
            <w:pPr>
              <w:spacing w:after="0" w:line="240" w:lineRule="auto"/>
              <w:jc w:val="center"/>
              <w:rPr>
                <w:rFonts w:ascii="Calibri" w:eastAsia="Times New Roman" w:hAnsi="Calibri" w:cs="Times New Roman"/>
                <w:b/>
                <w:sz w:val="18"/>
                <w:szCs w:val="20"/>
                <w:lang w:eastAsia="en-GB"/>
              </w:rPr>
            </w:pPr>
          </w:p>
        </w:tc>
      </w:tr>
      <w:tr w:rsidR="00200BB3" w:rsidRPr="00200BB3" w14:paraId="0B78211D" w14:textId="77777777" w:rsidTr="00200BB3">
        <w:trPr>
          <w:trHeight w:val="451"/>
        </w:trPr>
        <w:tc>
          <w:tcPr>
            <w:tcW w:w="1208" w:type="pct"/>
            <w:vMerge/>
            <w:tcBorders>
              <w:left w:val="single" w:sz="4" w:space="0" w:color="auto"/>
              <w:bottom w:val="single" w:sz="4" w:space="0" w:color="auto"/>
              <w:right w:val="single" w:sz="4" w:space="0" w:color="auto"/>
            </w:tcBorders>
          </w:tcPr>
          <w:p w14:paraId="29C5AA74" w14:textId="77777777" w:rsidR="00200BB3" w:rsidRPr="00200BB3" w:rsidRDefault="00200BB3" w:rsidP="00200BB3">
            <w:pPr>
              <w:spacing w:after="0" w:line="240" w:lineRule="auto"/>
              <w:rPr>
                <w:rFonts w:ascii="Calibri" w:eastAsia="Times New Roman" w:hAnsi="Calibri" w:cs="Times New Roman"/>
                <w:b/>
                <w:sz w:val="16"/>
                <w:szCs w:val="16"/>
                <w:lang w:eastAsia="en-GB"/>
              </w:rPr>
            </w:pPr>
          </w:p>
        </w:tc>
        <w:tc>
          <w:tcPr>
            <w:tcW w:w="644" w:type="pct"/>
            <w:tcBorders>
              <w:left w:val="single" w:sz="4" w:space="0" w:color="auto"/>
              <w:bottom w:val="single" w:sz="4" w:space="0" w:color="auto"/>
              <w:right w:val="dashed" w:sz="4" w:space="0" w:color="auto"/>
            </w:tcBorders>
            <w:vAlign w:val="bottom"/>
          </w:tcPr>
          <w:p w14:paraId="1F28F896" w14:textId="77777777" w:rsidR="00200BB3" w:rsidRPr="00200BB3" w:rsidRDefault="00200BB3" w:rsidP="00200BB3">
            <w:pPr>
              <w:spacing w:after="0" w:line="240" w:lineRule="auto"/>
              <w:rPr>
                <w:rFonts w:ascii="Calibri" w:eastAsia="Times New Roman" w:hAnsi="Calibri" w:cs="Times New Roman"/>
                <w:szCs w:val="32"/>
                <w:lang w:eastAsia="en-GB"/>
              </w:rPr>
            </w:pPr>
            <w:r w:rsidRPr="00200BB3">
              <w:rPr>
                <w:rFonts w:ascii="Calibri" w:eastAsia="Times New Roman" w:hAnsi="Calibri" w:cs="Times New Roman"/>
                <w:szCs w:val="32"/>
                <w:lang w:eastAsia="en-GB"/>
              </w:rPr>
              <w:sym w:font="Wingdings" w:char="F06F"/>
            </w:r>
          </w:p>
        </w:tc>
        <w:tc>
          <w:tcPr>
            <w:tcW w:w="647" w:type="pct"/>
            <w:tcBorders>
              <w:left w:val="dashed" w:sz="4" w:space="0" w:color="auto"/>
              <w:bottom w:val="single" w:sz="4" w:space="0" w:color="auto"/>
              <w:right w:val="double" w:sz="4" w:space="0" w:color="auto"/>
            </w:tcBorders>
            <w:vAlign w:val="bottom"/>
          </w:tcPr>
          <w:p w14:paraId="01D5612C" w14:textId="77777777" w:rsidR="00200BB3" w:rsidRPr="00200BB3" w:rsidRDefault="00200BB3" w:rsidP="00200BB3">
            <w:pPr>
              <w:spacing w:after="0" w:line="240" w:lineRule="auto"/>
              <w:rPr>
                <w:rFonts w:ascii="Calibri" w:eastAsia="Times New Roman" w:hAnsi="Calibri" w:cs="Times New Roman"/>
                <w:szCs w:val="32"/>
                <w:lang w:eastAsia="en-GB"/>
              </w:rPr>
            </w:pPr>
            <w:r w:rsidRPr="00200BB3">
              <w:rPr>
                <w:rFonts w:ascii="Calibri" w:eastAsia="Times New Roman" w:hAnsi="Calibri" w:cs="Times New Roman"/>
                <w:szCs w:val="32"/>
                <w:lang w:eastAsia="en-GB"/>
              </w:rPr>
              <w:sym w:font="Wingdings" w:char="F06F"/>
            </w:r>
          </w:p>
        </w:tc>
        <w:tc>
          <w:tcPr>
            <w:tcW w:w="644" w:type="pct"/>
            <w:tcBorders>
              <w:left w:val="double" w:sz="4" w:space="0" w:color="auto"/>
              <w:bottom w:val="single" w:sz="4" w:space="0" w:color="auto"/>
              <w:right w:val="dashed" w:sz="4" w:space="0" w:color="auto"/>
            </w:tcBorders>
            <w:vAlign w:val="bottom"/>
          </w:tcPr>
          <w:p w14:paraId="71FD7DD1" w14:textId="77777777" w:rsidR="00200BB3" w:rsidRPr="00200BB3" w:rsidRDefault="00200BB3" w:rsidP="00200BB3">
            <w:pPr>
              <w:spacing w:after="0" w:line="240" w:lineRule="auto"/>
              <w:rPr>
                <w:rFonts w:ascii="Calibri" w:eastAsia="Times New Roman" w:hAnsi="Calibri" w:cs="Times New Roman"/>
                <w:szCs w:val="32"/>
                <w:lang w:eastAsia="en-GB"/>
              </w:rPr>
            </w:pPr>
            <w:r w:rsidRPr="00200BB3">
              <w:rPr>
                <w:rFonts w:ascii="Calibri" w:eastAsia="Times New Roman" w:hAnsi="Calibri" w:cs="Times New Roman"/>
                <w:szCs w:val="32"/>
                <w:lang w:eastAsia="en-GB"/>
              </w:rPr>
              <w:sym w:font="Wingdings" w:char="F06F"/>
            </w:r>
          </w:p>
        </w:tc>
        <w:tc>
          <w:tcPr>
            <w:tcW w:w="645" w:type="pct"/>
            <w:gridSpan w:val="2"/>
            <w:tcBorders>
              <w:left w:val="dashed" w:sz="4" w:space="0" w:color="auto"/>
              <w:bottom w:val="single" w:sz="4" w:space="0" w:color="auto"/>
              <w:right w:val="dashed" w:sz="4" w:space="0" w:color="auto"/>
            </w:tcBorders>
            <w:vAlign w:val="bottom"/>
          </w:tcPr>
          <w:tbl>
            <w:tblPr>
              <w:tblpPr w:leftFromText="180" w:rightFromText="180" w:vertAnchor="page" w:horzAnchor="page" w:tblpX="901" w:tblpY="766"/>
              <w:tblW w:w="4341" w:type="pct"/>
              <w:tblLayout w:type="fixed"/>
              <w:tblLook w:val="04A0" w:firstRow="1" w:lastRow="0" w:firstColumn="1" w:lastColumn="0" w:noHBand="0" w:noVBand="1"/>
            </w:tblPr>
            <w:tblGrid>
              <w:gridCol w:w="681"/>
            </w:tblGrid>
            <w:tr w:rsidR="00200BB3" w:rsidRPr="00200BB3" w14:paraId="3B1410AE" w14:textId="77777777" w:rsidTr="009476AC">
              <w:trPr>
                <w:trHeight w:val="451"/>
              </w:trPr>
              <w:tc>
                <w:tcPr>
                  <w:tcW w:w="647" w:type="pct"/>
                  <w:tcBorders>
                    <w:left w:val="dashed" w:sz="4" w:space="0" w:color="auto"/>
                    <w:bottom w:val="single" w:sz="4" w:space="0" w:color="auto"/>
                    <w:right w:val="dashed" w:sz="4" w:space="0" w:color="auto"/>
                  </w:tcBorders>
                  <w:vAlign w:val="bottom"/>
                </w:tcPr>
                <w:p w14:paraId="3B1BF85E" w14:textId="77777777" w:rsidR="00200BB3" w:rsidRPr="00200BB3" w:rsidRDefault="00200BB3" w:rsidP="00200BB3">
                  <w:pPr>
                    <w:spacing w:after="0" w:line="240" w:lineRule="auto"/>
                    <w:rPr>
                      <w:rFonts w:ascii="Calibri" w:eastAsia="Times New Roman" w:hAnsi="Calibri" w:cs="Times New Roman"/>
                      <w:b/>
                      <w:color w:val="FF0000"/>
                      <w:sz w:val="72"/>
                      <w:szCs w:val="32"/>
                      <w:lang w:eastAsia="en-GB"/>
                    </w:rPr>
                  </w:pPr>
                  <w:r>
                    <w:rPr>
                      <w:rFonts w:ascii="Calibri" w:eastAsia="Times New Roman" w:hAnsi="Calibri" w:cs="Times New Roman"/>
                      <w:b/>
                      <w:color w:val="FF0000"/>
                      <w:sz w:val="72"/>
                      <w:szCs w:val="32"/>
                      <w:lang w:eastAsia="en-GB"/>
                    </w:rPr>
                    <w:t>X</w:t>
                  </w:r>
                </w:p>
              </w:tc>
            </w:tr>
          </w:tbl>
          <w:p w14:paraId="24D0BAE8" w14:textId="5A542DF9" w:rsidR="00200BB3" w:rsidRPr="00200BB3" w:rsidRDefault="00200BB3" w:rsidP="00200BB3">
            <w:pPr>
              <w:spacing w:after="0" w:line="240" w:lineRule="auto"/>
              <w:rPr>
                <w:rFonts w:ascii="Calibri" w:eastAsia="Times New Roman" w:hAnsi="Calibri" w:cs="Times New Roman"/>
                <w:szCs w:val="32"/>
                <w:lang w:eastAsia="en-GB"/>
              </w:rPr>
            </w:pPr>
          </w:p>
        </w:tc>
        <w:tc>
          <w:tcPr>
            <w:tcW w:w="647" w:type="pct"/>
            <w:gridSpan w:val="2"/>
            <w:tcBorders>
              <w:left w:val="dashed" w:sz="4" w:space="0" w:color="auto"/>
              <w:bottom w:val="single" w:sz="4" w:space="0" w:color="auto"/>
              <w:right w:val="dashed" w:sz="4" w:space="0" w:color="auto"/>
            </w:tcBorders>
            <w:vAlign w:val="bottom"/>
          </w:tcPr>
          <w:p w14:paraId="769F2A1F" w14:textId="77777777" w:rsidR="00200BB3" w:rsidRPr="00200BB3" w:rsidRDefault="00200BB3" w:rsidP="00200BB3">
            <w:pPr>
              <w:spacing w:after="0" w:line="240" w:lineRule="auto"/>
              <w:rPr>
                <w:rFonts w:ascii="Calibri" w:eastAsia="Times New Roman" w:hAnsi="Calibri" w:cs="Times New Roman"/>
                <w:szCs w:val="32"/>
                <w:lang w:eastAsia="en-GB"/>
              </w:rPr>
            </w:pPr>
            <w:r w:rsidRPr="00200BB3">
              <w:rPr>
                <w:rFonts w:ascii="Calibri" w:eastAsia="Times New Roman" w:hAnsi="Calibri" w:cs="Times New Roman"/>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531FF147" w14:textId="77777777" w:rsidR="00200BB3" w:rsidRPr="00200BB3" w:rsidRDefault="00200BB3" w:rsidP="00200BB3">
            <w:pPr>
              <w:spacing w:after="0" w:line="240" w:lineRule="auto"/>
              <w:rPr>
                <w:rFonts w:ascii="Calibri" w:eastAsia="Times New Roman" w:hAnsi="Calibri" w:cs="Times New Roman"/>
                <w:szCs w:val="32"/>
                <w:lang w:eastAsia="en-GB"/>
              </w:rPr>
            </w:pPr>
            <w:r w:rsidRPr="00200BB3">
              <w:rPr>
                <w:rFonts w:ascii="Calibri" w:eastAsia="Times New Roman" w:hAnsi="Calibri" w:cs="Times New Roman"/>
                <w:szCs w:val="32"/>
                <w:lang w:eastAsia="en-GB"/>
              </w:rPr>
              <w:sym w:font="Wingdings" w:char="F06F"/>
            </w:r>
          </w:p>
        </w:tc>
      </w:tr>
      <w:tr w:rsidR="00200BB3" w:rsidRPr="00200BB3" w14:paraId="4AB16FA8" w14:textId="77777777" w:rsidTr="00200BB3">
        <w:trPr>
          <w:trHeight w:val="451"/>
        </w:trPr>
        <w:tc>
          <w:tcPr>
            <w:tcW w:w="1208" w:type="pct"/>
            <w:vMerge w:val="restart"/>
            <w:tcBorders>
              <w:top w:val="single" w:sz="4" w:space="0" w:color="auto"/>
              <w:left w:val="single" w:sz="4" w:space="0" w:color="auto"/>
              <w:right w:val="single" w:sz="4" w:space="0" w:color="auto"/>
            </w:tcBorders>
          </w:tcPr>
          <w:p w14:paraId="1A9B13BA" w14:textId="77777777" w:rsidR="00200BB3" w:rsidRPr="00200BB3" w:rsidRDefault="00200BB3" w:rsidP="00200BB3">
            <w:pPr>
              <w:spacing w:after="0" w:line="240" w:lineRule="auto"/>
              <w:rPr>
                <w:rFonts w:ascii="Calibri" w:eastAsia="Times New Roman" w:hAnsi="Calibri" w:cs="Times New Roman"/>
                <w:sz w:val="14"/>
                <w:szCs w:val="14"/>
                <w:lang w:eastAsia="en-GB"/>
              </w:rPr>
            </w:pPr>
            <w:r w:rsidRPr="00200BB3">
              <w:rPr>
                <w:rFonts w:ascii="Calibri" w:eastAsia="Times New Roman" w:hAnsi="Calibri" w:cs="Times New Roman"/>
                <w:b/>
                <w:sz w:val="20"/>
                <w:szCs w:val="16"/>
                <w:lang w:eastAsia="en-GB"/>
              </w:rPr>
              <w:t>4. Key Transferable Skills</w:t>
            </w:r>
          </w:p>
        </w:tc>
        <w:tc>
          <w:tcPr>
            <w:tcW w:w="644" w:type="pct"/>
            <w:tcBorders>
              <w:top w:val="single" w:sz="4" w:space="0" w:color="auto"/>
              <w:left w:val="single" w:sz="4" w:space="0" w:color="auto"/>
              <w:right w:val="dashed" w:sz="4" w:space="0" w:color="auto"/>
            </w:tcBorders>
          </w:tcPr>
          <w:p w14:paraId="4A509745" w14:textId="77777777" w:rsidR="00200BB3" w:rsidRPr="00200BB3" w:rsidRDefault="00200BB3" w:rsidP="00200BB3">
            <w:pPr>
              <w:spacing w:after="0" w:line="240" w:lineRule="auto"/>
              <w:jc w:val="center"/>
              <w:rPr>
                <w:rFonts w:ascii="Calibri" w:eastAsia="Times New Roman" w:hAnsi="Calibri" w:cs="Times New Roman"/>
                <w:sz w:val="18"/>
                <w:szCs w:val="20"/>
                <w:lang w:eastAsia="en-GB"/>
              </w:rPr>
            </w:pPr>
          </w:p>
        </w:tc>
        <w:tc>
          <w:tcPr>
            <w:tcW w:w="647" w:type="pct"/>
            <w:tcBorders>
              <w:top w:val="single" w:sz="4" w:space="0" w:color="auto"/>
              <w:left w:val="dashed" w:sz="4" w:space="0" w:color="auto"/>
              <w:right w:val="double" w:sz="4" w:space="0" w:color="auto"/>
            </w:tcBorders>
          </w:tcPr>
          <w:p w14:paraId="10C7FD99" w14:textId="77777777" w:rsidR="00200BB3" w:rsidRPr="00200BB3" w:rsidRDefault="00200BB3" w:rsidP="00200BB3">
            <w:pPr>
              <w:spacing w:after="0" w:line="240" w:lineRule="auto"/>
              <w:jc w:val="center"/>
              <w:rPr>
                <w:rFonts w:ascii="Calibri" w:eastAsia="Times New Roman" w:hAnsi="Calibri" w:cs="Times New Roman"/>
                <w:sz w:val="18"/>
                <w:szCs w:val="20"/>
                <w:lang w:eastAsia="en-GB"/>
              </w:rPr>
            </w:pPr>
          </w:p>
        </w:tc>
        <w:tc>
          <w:tcPr>
            <w:tcW w:w="644" w:type="pct"/>
            <w:tcBorders>
              <w:top w:val="single" w:sz="4" w:space="0" w:color="auto"/>
              <w:left w:val="double" w:sz="4" w:space="0" w:color="auto"/>
              <w:right w:val="dashed" w:sz="4" w:space="0" w:color="auto"/>
            </w:tcBorders>
          </w:tcPr>
          <w:p w14:paraId="63588DA7" w14:textId="77777777" w:rsidR="00200BB3" w:rsidRPr="00200BB3" w:rsidRDefault="00200BB3" w:rsidP="00200BB3">
            <w:pPr>
              <w:spacing w:after="0" w:line="240" w:lineRule="auto"/>
              <w:jc w:val="center"/>
              <w:rPr>
                <w:rFonts w:ascii="Calibri" w:eastAsia="Times New Roman" w:hAnsi="Calibri" w:cs="Times New Roman"/>
                <w:b/>
                <w:sz w:val="18"/>
                <w:szCs w:val="20"/>
                <w:lang w:eastAsia="en-GB"/>
              </w:rPr>
            </w:pPr>
          </w:p>
        </w:tc>
        <w:tc>
          <w:tcPr>
            <w:tcW w:w="645" w:type="pct"/>
            <w:gridSpan w:val="2"/>
            <w:tcBorders>
              <w:top w:val="single" w:sz="4" w:space="0" w:color="auto"/>
              <w:left w:val="dashed" w:sz="4" w:space="0" w:color="auto"/>
              <w:right w:val="dashed" w:sz="4" w:space="0" w:color="auto"/>
            </w:tcBorders>
          </w:tcPr>
          <w:p w14:paraId="573F2CEA" w14:textId="77777777" w:rsidR="00200BB3" w:rsidRPr="00200BB3" w:rsidRDefault="00200BB3" w:rsidP="00200BB3">
            <w:pPr>
              <w:spacing w:after="0" w:line="240" w:lineRule="auto"/>
              <w:jc w:val="center"/>
              <w:rPr>
                <w:rFonts w:ascii="Calibri" w:eastAsia="Times New Roman" w:hAnsi="Calibri" w:cs="Times New Roman"/>
                <w:b/>
                <w:sz w:val="18"/>
                <w:szCs w:val="20"/>
                <w:lang w:eastAsia="en-GB"/>
              </w:rPr>
            </w:pPr>
          </w:p>
        </w:tc>
        <w:tc>
          <w:tcPr>
            <w:tcW w:w="647" w:type="pct"/>
            <w:gridSpan w:val="2"/>
            <w:tcBorders>
              <w:top w:val="single" w:sz="4" w:space="0" w:color="auto"/>
              <w:left w:val="dashed" w:sz="4" w:space="0" w:color="auto"/>
              <w:right w:val="dashed" w:sz="4" w:space="0" w:color="auto"/>
            </w:tcBorders>
          </w:tcPr>
          <w:p w14:paraId="2DAAE068" w14:textId="77777777" w:rsidR="00200BB3" w:rsidRPr="00200BB3" w:rsidRDefault="00200BB3" w:rsidP="00200BB3">
            <w:pPr>
              <w:spacing w:after="0" w:line="240" w:lineRule="auto"/>
              <w:jc w:val="center"/>
              <w:rPr>
                <w:rFonts w:ascii="Calibri" w:eastAsia="Times New Roman" w:hAnsi="Calibri" w:cs="Times New Roman"/>
                <w:b/>
                <w:sz w:val="18"/>
                <w:szCs w:val="20"/>
                <w:lang w:eastAsia="en-GB"/>
              </w:rPr>
            </w:pPr>
          </w:p>
        </w:tc>
        <w:tc>
          <w:tcPr>
            <w:tcW w:w="565" w:type="pct"/>
            <w:tcBorders>
              <w:top w:val="single" w:sz="4" w:space="0" w:color="auto"/>
              <w:left w:val="dashed" w:sz="4" w:space="0" w:color="auto"/>
              <w:right w:val="dashed" w:sz="4" w:space="0" w:color="auto"/>
            </w:tcBorders>
          </w:tcPr>
          <w:p w14:paraId="0F6FAFA1" w14:textId="77777777" w:rsidR="00200BB3" w:rsidRPr="00200BB3" w:rsidRDefault="00200BB3" w:rsidP="00200BB3">
            <w:pPr>
              <w:spacing w:after="0" w:line="240" w:lineRule="auto"/>
              <w:jc w:val="center"/>
              <w:rPr>
                <w:rFonts w:ascii="Calibri" w:eastAsia="Times New Roman" w:hAnsi="Calibri" w:cs="Times New Roman"/>
                <w:b/>
                <w:sz w:val="18"/>
                <w:szCs w:val="20"/>
                <w:lang w:eastAsia="en-GB"/>
              </w:rPr>
            </w:pPr>
          </w:p>
        </w:tc>
      </w:tr>
      <w:tr w:rsidR="00200BB3" w:rsidRPr="00200BB3" w14:paraId="3200E218" w14:textId="77777777" w:rsidTr="00200BB3">
        <w:trPr>
          <w:trHeight w:val="450"/>
        </w:trPr>
        <w:tc>
          <w:tcPr>
            <w:tcW w:w="1208" w:type="pct"/>
            <w:vMerge/>
            <w:tcBorders>
              <w:left w:val="single" w:sz="4" w:space="0" w:color="auto"/>
              <w:bottom w:val="single" w:sz="4" w:space="0" w:color="auto"/>
              <w:right w:val="single" w:sz="4" w:space="0" w:color="auto"/>
            </w:tcBorders>
          </w:tcPr>
          <w:p w14:paraId="14155467" w14:textId="77777777" w:rsidR="00200BB3" w:rsidRPr="00200BB3" w:rsidRDefault="00200BB3" w:rsidP="00200BB3">
            <w:pPr>
              <w:spacing w:after="0" w:line="240" w:lineRule="auto"/>
              <w:rPr>
                <w:rFonts w:ascii="Calibri" w:eastAsia="Times New Roman" w:hAnsi="Calibri" w:cs="Times New Roman"/>
                <w:b/>
                <w:sz w:val="16"/>
                <w:szCs w:val="16"/>
                <w:lang w:eastAsia="en-GB"/>
              </w:rPr>
            </w:pPr>
          </w:p>
        </w:tc>
        <w:tc>
          <w:tcPr>
            <w:tcW w:w="644" w:type="pct"/>
            <w:tcBorders>
              <w:left w:val="single" w:sz="4" w:space="0" w:color="auto"/>
              <w:bottom w:val="single" w:sz="4" w:space="0" w:color="auto"/>
              <w:right w:val="dashed" w:sz="4" w:space="0" w:color="auto"/>
            </w:tcBorders>
            <w:vAlign w:val="bottom"/>
          </w:tcPr>
          <w:p w14:paraId="1153BB21" w14:textId="77777777" w:rsidR="00200BB3" w:rsidRPr="00200BB3" w:rsidRDefault="00200BB3" w:rsidP="00200BB3">
            <w:pPr>
              <w:spacing w:after="0" w:line="240" w:lineRule="auto"/>
              <w:rPr>
                <w:rFonts w:ascii="Calibri" w:eastAsia="Times New Roman" w:hAnsi="Calibri" w:cs="Times New Roman"/>
                <w:szCs w:val="32"/>
                <w:lang w:eastAsia="en-GB"/>
              </w:rPr>
            </w:pPr>
            <w:r w:rsidRPr="00200BB3">
              <w:rPr>
                <w:rFonts w:ascii="Calibri" w:eastAsia="Times New Roman" w:hAnsi="Calibri" w:cs="Times New Roman"/>
                <w:szCs w:val="32"/>
                <w:lang w:eastAsia="en-GB"/>
              </w:rPr>
              <w:sym w:font="Wingdings" w:char="F06F"/>
            </w:r>
          </w:p>
        </w:tc>
        <w:tc>
          <w:tcPr>
            <w:tcW w:w="647" w:type="pct"/>
            <w:tcBorders>
              <w:left w:val="dashed" w:sz="4" w:space="0" w:color="auto"/>
              <w:bottom w:val="single" w:sz="4" w:space="0" w:color="auto"/>
              <w:right w:val="double" w:sz="4" w:space="0" w:color="auto"/>
            </w:tcBorders>
            <w:vAlign w:val="bottom"/>
          </w:tcPr>
          <w:p w14:paraId="543E8DF2" w14:textId="77777777" w:rsidR="00200BB3" w:rsidRPr="00200BB3" w:rsidRDefault="00200BB3" w:rsidP="00200BB3">
            <w:pPr>
              <w:spacing w:after="0" w:line="240" w:lineRule="auto"/>
              <w:rPr>
                <w:rFonts w:ascii="Calibri" w:eastAsia="Times New Roman" w:hAnsi="Calibri" w:cs="Times New Roman"/>
                <w:szCs w:val="32"/>
                <w:lang w:eastAsia="en-GB"/>
              </w:rPr>
            </w:pPr>
            <w:r w:rsidRPr="00200BB3">
              <w:rPr>
                <w:rFonts w:ascii="Calibri" w:eastAsia="Times New Roman" w:hAnsi="Calibri" w:cs="Times New Roman"/>
                <w:szCs w:val="32"/>
                <w:lang w:eastAsia="en-GB"/>
              </w:rPr>
              <w:sym w:font="Wingdings" w:char="F06F"/>
            </w:r>
          </w:p>
        </w:tc>
        <w:tc>
          <w:tcPr>
            <w:tcW w:w="644" w:type="pct"/>
            <w:tcBorders>
              <w:left w:val="double" w:sz="4" w:space="0" w:color="auto"/>
              <w:bottom w:val="single" w:sz="4" w:space="0" w:color="auto"/>
              <w:right w:val="dashed" w:sz="4" w:space="0" w:color="auto"/>
            </w:tcBorders>
            <w:vAlign w:val="bottom"/>
          </w:tcPr>
          <w:p w14:paraId="7ED85626" w14:textId="77777777" w:rsidR="00200BB3" w:rsidRPr="00200BB3" w:rsidRDefault="00200BB3" w:rsidP="00200BB3">
            <w:pPr>
              <w:spacing w:after="0" w:line="240" w:lineRule="auto"/>
              <w:rPr>
                <w:rFonts w:ascii="Calibri" w:eastAsia="Times New Roman" w:hAnsi="Calibri" w:cs="Times New Roman"/>
                <w:szCs w:val="32"/>
                <w:lang w:eastAsia="en-GB"/>
              </w:rPr>
            </w:pPr>
            <w:r w:rsidRPr="00200BB3">
              <w:rPr>
                <w:rFonts w:ascii="Calibri" w:eastAsia="Times New Roman" w:hAnsi="Calibri" w:cs="Times New Roman"/>
                <w:szCs w:val="32"/>
                <w:lang w:eastAsia="en-GB"/>
              </w:rPr>
              <w:sym w:font="Wingdings" w:char="F06F"/>
            </w:r>
          </w:p>
        </w:tc>
        <w:tc>
          <w:tcPr>
            <w:tcW w:w="645" w:type="pct"/>
            <w:gridSpan w:val="2"/>
            <w:tcBorders>
              <w:left w:val="dashed" w:sz="4" w:space="0" w:color="auto"/>
              <w:bottom w:val="single" w:sz="4" w:space="0" w:color="auto"/>
              <w:right w:val="dashed" w:sz="4" w:space="0" w:color="auto"/>
            </w:tcBorders>
            <w:vAlign w:val="bottom"/>
          </w:tcPr>
          <w:p w14:paraId="611F96D5" w14:textId="67A6433D" w:rsidR="00200BB3" w:rsidRDefault="00200BB3" w:rsidP="00200BB3">
            <w:pPr>
              <w:spacing w:after="0" w:line="240" w:lineRule="auto"/>
              <w:rPr>
                <w:rFonts w:ascii="Calibri" w:eastAsia="Times New Roman" w:hAnsi="Calibri" w:cs="Times New Roman"/>
                <w:szCs w:val="32"/>
                <w:lang w:eastAsia="en-GB"/>
              </w:rPr>
            </w:pPr>
          </w:p>
          <w:p w14:paraId="3F1D71DF" w14:textId="77777777" w:rsidR="00200BB3" w:rsidRPr="00200BB3" w:rsidRDefault="00200BB3" w:rsidP="00200BB3">
            <w:pPr>
              <w:spacing w:after="0" w:line="240" w:lineRule="auto"/>
              <w:rPr>
                <w:rFonts w:ascii="Calibri" w:eastAsia="Times New Roman" w:hAnsi="Calibri" w:cs="Times New Roman"/>
                <w:szCs w:val="32"/>
                <w:lang w:eastAsia="en-GB"/>
              </w:rPr>
            </w:pPr>
          </w:p>
          <w:tbl>
            <w:tblPr>
              <w:tblpPr w:leftFromText="180" w:rightFromText="180" w:vertAnchor="page" w:horzAnchor="page" w:tblpX="901" w:tblpY="766"/>
              <w:tblW w:w="4341" w:type="pct"/>
              <w:tblLayout w:type="fixed"/>
              <w:tblLook w:val="04A0" w:firstRow="1" w:lastRow="0" w:firstColumn="1" w:lastColumn="0" w:noHBand="0" w:noVBand="1"/>
            </w:tblPr>
            <w:tblGrid>
              <w:gridCol w:w="681"/>
            </w:tblGrid>
            <w:tr w:rsidR="00200BB3" w:rsidRPr="00200BB3" w14:paraId="21E7360E" w14:textId="77777777" w:rsidTr="009476AC">
              <w:trPr>
                <w:trHeight w:val="451"/>
              </w:trPr>
              <w:tc>
                <w:tcPr>
                  <w:tcW w:w="647" w:type="pct"/>
                  <w:tcBorders>
                    <w:left w:val="dashed" w:sz="4" w:space="0" w:color="auto"/>
                    <w:bottom w:val="single" w:sz="4" w:space="0" w:color="auto"/>
                    <w:right w:val="dashed" w:sz="4" w:space="0" w:color="auto"/>
                  </w:tcBorders>
                  <w:vAlign w:val="bottom"/>
                </w:tcPr>
                <w:p w14:paraId="13EA6311" w14:textId="77777777" w:rsidR="00200BB3" w:rsidRPr="00200BB3" w:rsidRDefault="00200BB3" w:rsidP="00200BB3">
                  <w:pPr>
                    <w:spacing w:after="0" w:line="240" w:lineRule="auto"/>
                    <w:rPr>
                      <w:rFonts w:ascii="Calibri" w:eastAsia="Times New Roman" w:hAnsi="Calibri" w:cs="Times New Roman"/>
                      <w:b/>
                      <w:color w:val="FF0000"/>
                      <w:sz w:val="72"/>
                      <w:szCs w:val="32"/>
                      <w:lang w:eastAsia="en-GB"/>
                    </w:rPr>
                  </w:pPr>
                  <w:r>
                    <w:rPr>
                      <w:rFonts w:ascii="Calibri" w:eastAsia="Times New Roman" w:hAnsi="Calibri" w:cs="Times New Roman"/>
                      <w:b/>
                      <w:color w:val="FF0000"/>
                      <w:sz w:val="72"/>
                      <w:szCs w:val="32"/>
                      <w:lang w:eastAsia="en-GB"/>
                    </w:rPr>
                    <w:t>X</w:t>
                  </w:r>
                </w:p>
              </w:tc>
            </w:tr>
          </w:tbl>
          <w:p w14:paraId="4C6DFCD2" w14:textId="0BD0B795" w:rsidR="00200BB3" w:rsidRPr="00200BB3" w:rsidRDefault="00200BB3" w:rsidP="00200BB3">
            <w:pPr>
              <w:spacing w:after="0" w:line="240" w:lineRule="auto"/>
              <w:rPr>
                <w:rFonts w:ascii="Calibri" w:eastAsia="Times New Roman" w:hAnsi="Calibri" w:cs="Times New Roman"/>
                <w:szCs w:val="32"/>
                <w:lang w:eastAsia="en-GB"/>
              </w:rPr>
            </w:pPr>
          </w:p>
        </w:tc>
        <w:tc>
          <w:tcPr>
            <w:tcW w:w="647" w:type="pct"/>
            <w:gridSpan w:val="2"/>
            <w:tcBorders>
              <w:left w:val="dashed" w:sz="4" w:space="0" w:color="auto"/>
              <w:bottom w:val="single" w:sz="4" w:space="0" w:color="auto"/>
              <w:right w:val="dashed" w:sz="4" w:space="0" w:color="auto"/>
            </w:tcBorders>
            <w:vAlign w:val="bottom"/>
          </w:tcPr>
          <w:p w14:paraId="3288D86F" w14:textId="77777777" w:rsidR="00200BB3" w:rsidRPr="00200BB3" w:rsidRDefault="00200BB3" w:rsidP="00200BB3">
            <w:pPr>
              <w:spacing w:after="0" w:line="240" w:lineRule="auto"/>
              <w:rPr>
                <w:rFonts w:ascii="Calibri" w:eastAsia="Times New Roman" w:hAnsi="Calibri" w:cs="Times New Roman"/>
                <w:szCs w:val="32"/>
                <w:lang w:eastAsia="en-GB"/>
              </w:rPr>
            </w:pPr>
            <w:r w:rsidRPr="00200BB3">
              <w:rPr>
                <w:rFonts w:ascii="Calibri" w:eastAsia="Times New Roman" w:hAnsi="Calibri" w:cs="Times New Roman"/>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46E3F37D" w14:textId="77777777" w:rsidR="00200BB3" w:rsidRPr="00200BB3" w:rsidRDefault="00200BB3" w:rsidP="00200BB3">
            <w:pPr>
              <w:spacing w:after="0" w:line="240" w:lineRule="auto"/>
              <w:rPr>
                <w:rFonts w:ascii="Calibri" w:eastAsia="Times New Roman" w:hAnsi="Calibri" w:cs="Times New Roman"/>
                <w:szCs w:val="32"/>
                <w:lang w:eastAsia="en-GB"/>
              </w:rPr>
            </w:pPr>
            <w:r w:rsidRPr="00200BB3">
              <w:rPr>
                <w:rFonts w:ascii="Calibri" w:eastAsia="Times New Roman" w:hAnsi="Calibri" w:cs="Times New Roman"/>
                <w:szCs w:val="32"/>
                <w:lang w:eastAsia="en-GB"/>
              </w:rPr>
              <w:sym w:font="Wingdings" w:char="F06F"/>
            </w:r>
          </w:p>
        </w:tc>
      </w:tr>
    </w:tbl>
    <w:p w14:paraId="6AD3438E" w14:textId="77777777" w:rsidR="00200BB3" w:rsidRPr="00200BB3" w:rsidRDefault="00200BB3" w:rsidP="00200BB3">
      <w:pPr>
        <w:spacing w:after="0" w:line="240" w:lineRule="auto"/>
        <w:rPr>
          <w:rFonts w:eastAsia="Times New Roman" w:cs="Times New Roman"/>
          <w:sz w:val="20"/>
          <w:szCs w:val="20"/>
          <w:lang w:eastAsia="en-GB"/>
        </w:rPr>
      </w:pPr>
    </w:p>
    <w:p w14:paraId="69B869A5" w14:textId="77777777" w:rsidR="00200BB3" w:rsidRPr="00200BB3" w:rsidRDefault="00200BB3" w:rsidP="00200BB3">
      <w:pPr>
        <w:spacing w:after="0" w:line="240" w:lineRule="auto"/>
        <w:rPr>
          <w:rFonts w:eastAsia="Times New Roman" w:cs="Times New Roman"/>
          <w:sz w:val="20"/>
          <w:szCs w:val="20"/>
          <w:lang w:eastAsia="en-GB"/>
        </w:rPr>
      </w:pPr>
    </w:p>
    <w:p w14:paraId="76B4F57A" w14:textId="77777777" w:rsidR="00200BB3" w:rsidRPr="00200BB3" w:rsidRDefault="00200BB3" w:rsidP="00200BB3">
      <w:pPr>
        <w:spacing w:after="0" w:line="240" w:lineRule="auto"/>
        <w:jc w:val="both"/>
        <w:rPr>
          <w:rFonts w:eastAsia="Times New Roman" w:cs="Times New Roman"/>
          <w:sz w:val="20"/>
          <w:szCs w:val="20"/>
          <w:lang w:eastAsia="en-GB"/>
        </w:rPr>
      </w:pPr>
    </w:p>
    <w:p w14:paraId="173A4195" w14:textId="77777777" w:rsidR="00200BB3" w:rsidRPr="00200BB3" w:rsidRDefault="00200BB3" w:rsidP="00200BB3">
      <w:pPr>
        <w:spacing w:after="0" w:line="240" w:lineRule="auto"/>
        <w:contextualSpacing/>
        <w:jc w:val="both"/>
        <w:rPr>
          <w:rFonts w:ascii="Calibri" w:eastAsia="Times New Roman" w:hAnsi="Calibri" w:cs="Calibri"/>
          <w:sz w:val="22"/>
          <w:lang w:eastAsia="en-GB"/>
        </w:rPr>
      </w:pPr>
    </w:p>
    <w:p w14:paraId="763D41E8" w14:textId="77777777" w:rsidR="00DB70AA" w:rsidRDefault="00DB70AA" w:rsidP="001173DD">
      <w:pPr>
        <w:spacing w:after="0" w:line="240" w:lineRule="auto"/>
        <w:ind w:left="720"/>
        <w:jc w:val="center"/>
        <w:rPr>
          <w:rFonts w:ascii="Calibri" w:eastAsia="Times New Roman" w:hAnsi="Calibri" w:cs="Arial"/>
          <w:b/>
          <w:szCs w:val="24"/>
          <w:lang w:eastAsia="en-GB"/>
        </w:rPr>
      </w:pPr>
    </w:p>
    <w:p w14:paraId="1CB5B11D" w14:textId="77777777" w:rsidR="00DB70AA" w:rsidRDefault="00DB70AA" w:rsidP="001173DD">
      <w:pPr>
        <w:spacing w:after="0" w:line="240" w:lineRule="auto"/>
        <w:ind w:left="720"/>
        <w:jc w:val="center"/>
        <w:rPr>
          <w:rFonts w:ascii="Calibri" w:eastAsia="Times New Roman" w:hAnsi="Calibri" w:cs="Arial"/>
          <w:b/>
          <w:szCs w:val="24"/>
          <w:lang w:eastAsia="en-GB"/>
        </w:rPr>
      </w:pPr>
    </w:p>
    <w:p w14:paraId="39580BDA" w14:textId="77777777" w:rsidR="00DB70AA" w:rsidRDefault="00DB70AA" w:rsidP="001173DD">
      <w:pPr>
        <w:spacing w:after="0" w:line="240" w:lineRule="auto"/>
        <w:ind w:left="720"/>
        <w:jc w:val="center"/>
        <w:rPr>
          <w:rFonts w:ascii="Calibri" w:eastAsia="Times New Roman" w:hAnsi="Calibri" w:cs="Arial"/>
          <w:b/>
          <w:szCs w:val="24"/>
          <w:lang w:eastAsia="en-GB"/>
        </w:rPr>
      </w:pPr>
    </w:p>
    <w:p w14:paraId="76BD941A" w14:textId="77777777" w:rsidR="00DB70AA" w:rsidRDefault="00DB70AA" w:rsidP="001173DD">
      <w:pPr>
        <w:spacing w:after="0" w:line="240" w:lineRule="auto"/>
        <w:ind w:left="720"/>
        <w:jc w:val="center"/>
        <w:rPr>
          <w:rFonts w:ascii="Calibri" w:eastAsia="Times New Roman" w:hAnsi="Calibri" w:cs="Arial"/>
          <w:b/>
          <w:szCs w:val="24"/>
          <w:lang w:eastAsia="en-GB"/>
        </w:rPr>
      </w:pPr>
    </w:p>
    <w:p w14:paraId="0E72B8D9" w14:textId="77777777" w:rsidR="00DB70AA" w:rsidRDefault="00DB70AA" w:rsidP="001173DD">
      <w:pPr>
        <w:spacing w:after="0" w:line="240" w:lineRule="auto"/>
        <w:ind w:left="720"/>
        <w:jc w:val="center"/>
        <w:rPr>
          <w:rFonts w:ascii="Calibri" w:eastAsia="Times New Roman" w:hAnsi="Calibri" w:cs="Arial"/>
          <w:b/>
          <w:szCs w:val="24"/>
          <w:lang w:eastAsia="en-GB"/>
        </w:rPr>
      </w:pPr>
    </w:p>
    <w:p w14:paraId="0175E73F" w14:textId="77777777" w:rsidR="00DB70AA" w:rsidRDefault="00DB70AA" w:rsidP="001173DD">
      <w:pPr>
        <w:spacing w:after="0" w:line="240" w:lineRule="auto"/>
        <w:ind w:left="720"/>
        <w:jc w:val="center"/>
        <w:rPr>
          <w:rFonts w:ascii="Calibri" w:eastAsia="Times New Roman" w:hAnsi="Calibri" w:cs="Arial"/>
          <w:b/>
          <w:szCs w:val="24"/>
          <w:lang w:eastAsia="en-GB"/>
        </w:rPr>
      </w:pPr>
    </w:p>
    <w:p w14:paraId="47923DD3" w14:textId="77777777" w:rsidR="00DB70AA" w:rsidRDefault="00DB70AA" w:rsidP="001173DD">
      <w:pPr>
        <w:spacing w:after="0" w:line="240" w:lineRule="auto"/>
        <w:ind w:left="720"/>
        <w:jc w:val="center"/>
        <w:rPr>
          <w:rFonts w:ascii="Calibri" w:eastAsia="Times New Roman" w:hAnsi="Calibri" w:cs="Arial"/>
          <w:b/>
          <w:szCs w:val="24"/>
          <w:lang w:eastAsia="en-GB"/>
        </w:rPr>
      </w:pPr>
    </w:p>
    <w:p w14:paraId="42C24003" w14:textId="77777777" w:rsidR="00DB70AA" w:rsidRDefault="00DB70AA" w:rsidP="001173DD">
      <w:pPr>
        <w:spacing w:after="0" w:line="240" w:lineRule="auto"/>
        <w:ind w:left="720"/>
        <w:jc w:val="center"/>
        <w:rPr>
          <w:rFonts w:ascii="Calibri" w:eastAsia="Times New Roman" w:hAnsi="Calibri" w:cs="Arial"/>
          <w:b/>
          <w:szCs w:val="24"/>
          <w:lang w:eastAsia="en-GB"/>
        </w:rPr>
      </w:pPr>
    </w:p>
    <w:p w14:paraId="7C0018E8" w14:textId="77777777" w:rsidR="00DB70AA" w:rsidRDefault="00DB70AA" w:rsidP="001173DD">
      <w:pPr>
        <w:spacing w:after="0" w:line="240" w:lineRule="auto"/>
        <w:ind w:left="720"/>
        <w:jc w:val="center"/>
        <w:rPr>
          <w:rFonts w:ascii="Calibri" w:eastAsia="Times New Roman" w:hAnsi="Calibri" w:cs="Arial"/>
          <w:b/>
          <w:szCs w:val="24"/>
          <w:lang w:eastAsia="en-GB"/>
        </w:rPr>
      </w:pPr>
    </w:p>
    <w:p w14:paraId="66400B1B" w14:textId="77777777" w:rsidR="00DB70AA" w:rsidRDefault="00DB70AA" w:rsidP="001173DD">
      <w:pPr>
        <w:spacing w:after="0" w:line="240" w:lineRule="auto"/>
        <w:ind w:left="720"/>
        <w:jc w:val="center"/>
        <w:rPr>
          <w:rFonts w:ascii="Calibri" w:eastAsia="Times New Roman" w:hAnsi="Calibri" w:cs="Arial"/>
          <w:b/>
          <w:szCs w:val="24"/>
          <w:lang w:eastAsia="en-GB"/>
        </w:rPr>
      </w:pPr>
    </w:p>
    <w:p w14:paraId="39C80DCB" w14:textId="77777777" w:rsidR="00DB70AA" w:rsidRDefault="00DB70AA" w:rsidP="001173DD">
      <w:pPr>
        <w:spacing w:after="0" w:line="240" w:lineRule="auto"/>
        <w:ind w:left="720"/>
        <w:jc w:val="center"/>
        <w:rPr>
          <w:rFonts w:ascii="Calibri" w:eastAsia="Times New Roman" w:hAnsi="Calibri" w:cs="Arial"/>
          <w:b/>
          <w:szCs w:val="24"/>
          <w:lang w:eastAsia="en-GB"/>
        </w:rPr>
      </w:pPr>
    </w:p>
    <w:p w14:paraId="2831F8C3" w14:textId="77777777" w:rsidR="00DB70AA" w:rsidRDefault="00DB70AA" w:rsidP="001173DD">
      <w:pPr>
        <w:spacing w:after="0" w:line="240" w:lineRule="auto"/>
        <w:ind w:left="720"/>
        <w:jc w:val="center"/>
        <w:rPr>
          <w:rFonts w:ascii="Calibri" w:eastAsia="Times New Roman" w:hAnsi="Calibri" w:cs="Arial"/>
          <w:b/>
          <w:szCs w:val="24"/>
          <w:lang w:eastAsia="en-GB"/>
        </w:rPr>
      </w:pPr>
    </w:p>
    <w:p w14:paraId="305E6A31" w14:textId="77777777" w:rsidR="00DB70AA" w:rsidRDefault="00DB70AA" w:rsidP="001173DD">
      <w:pPr>
        <w:spacing w:after="0" w:line="240" w:lineRule="auto"/>
        <w:ind w:left="720"/>
        <w:jc w:val="center"/>
        <w:rPr>
          <w:rFonts w:ascii="Calibri" w:eastAsia="Times New Roman" w:hAnsi="Calibri" w:cs="Arial"/>
          <w:b/>
          <w:szCs w:val="24"/>
          <w:lang w:eastAsia="en-GB"/>
        </w:rPr>
      </w:pPr>
    </w:p>
    <w:p w14:paraId="313379A5" w14:textId="77777777" w:rsidR="00DB70AA" w:rsidRDefault="00DB70AA" w:rsidP="001173DD">
      <w:pPr>
        <w:spacing w:after="0" w:line="240" w:lineRule="auto"/>
        <w:ind w:left="720"/>
        <w:jc w:val="center"/>
        <w:rPr>
          <w:rFonts w:ascii="Calibri" w:eastAsia="Times New Roman" w:hAnsi="Calibri" w:cs="Arial"/>
          <w:b/>
          <w:szCs w:val="24"/>
          <w:lang w:eastAsia="en-GB"/>
        </w:rPr>
      </w:pPr>
    </w:p>
    <w:p w14:paraId="729EE6A1" w14:textId="77777777" w:rsidR="00DB70AA" w:rsidRDefault="00DB70AA" w:rsidP="001173DD">
      <w:pPr>
        <w:spacing w:after="0" w:line="240" w:lineRule="auto"/>
        <w:ind w:left="720"/>
        <w:jc w:val="center"/>
        <w:rPr>
          <w:rFonts w:ascii="Calibri" w:eastAsia="Times New Roman" w:hAnsi="Calibri" w:cs="Arial"/>
          <w:b/>
          <w:szCs w:val="24"/>
          <w:lang w:eastAsia="en-GB"/>
        </w:rPr>
      </w:pPr>
    </w:p>
    <w:p w14:paraId="621CF7AC" w14:textId="77777777" w:rsidR="00DB70AA" w:rsidRDefault="00DB70AA" w:rsidP="001173DD">
      <w:pPr>
        <w:spacing w:after="0" w:line="240" w:lineRule="auto"/>
        <w:ind w:left="720"/>
        <w:jc w:val="center"/>
        <w:rPr>
          <w:rFonts w:ascii="Calibri" w:eastAsia="Times New Roman" w:hAnsi="Calibri" w:cs="Arial"/>
          <w:b/>
          <w:szCs w:val="24"/>
          <w:lang w:eastAsia="en-GB"/>
        </w:rPr>
      </w:pPr>
    </w:p>
    <w:p w14:paraId="683C6DD9" w14:textId="77777777" w:rsidR="00DB70AA" w:rsidRDefault="00DB70AA" w:rsidP="001173DD">
      <w:pPr>
        <w:spacing w:after="0" w:line="240" w:lineRule="auto"/>
        <w:ind w:left="720"/>
        <w:jc w:val="center"/>
        <w:rPr>
          <w:rFonts w:ascii="Calibri" w:eastAsia="Times New Roman" w:hAnsi="Calibri" w:cs="Arial"/>
          <w:b/>
          <w:szCs w:val="24"/>
          <w:lang w:eastAsia="en-GB"/>
        </w:rPr>
      </w:pPr>
    </w:p>
    <w:p w14:paraId="007A10E4" w14:textId="77777777" w:rsidR="00DB70AA" w:rsidRDefault="00DB70AA" w:rsidP="001173DD">
      <w:pPr>
        <w:spacing w:after="0" w:line="240" w:lineRule="auto"/>
        <w:ind w:left="720"/>
        <w:jc w:val="center"/>
        <w:rPr>
          <w:rFonts w:ascii="Calibri" w:eastAsia="Times New Roman" w:hAnsi="Calibri" w:cs="Arial"/>
          <w:b/>
          <w:szCs w:val="24"/>
          <w:lang w:eastAsia="en-GB"/>
        </w:rPr>
      </w:pPr>
    </w:p>
    <w:p w14:paraId="5AFC5790" w14:textId="77777777" w:rsidR="00DB70AA" w:rsidRDefault="00DB70AA" w:rsidP="001173DD">
      <w:pPr>
        <w:spacing w:after="0" w:line="240" w:lineRule="auto"/>
        <w:ind w:left="720"/>
        <w:jc w:val="center"/>
        <w:rPr>
          <w:rFonts w:ascii="Calibri" w:eastAsia="Times New Roman" w:hAnsi="Calibri" w:cs="Arial"/>
          <w:b/>
          <w:szCs w:val="24"/>
          <w:lang w:eastAsia="en-GB"/>
        </w:rPr>
      </w:pPr>
    </w:p>
    <w:p w14:paraId="3B20EDDD" w14:textId="77777777" w:rsidR="00DB70AA" w:rsidRDefault="00DB70AA" w:rsidP="001173DD">
      <w:pPr>
        <w:spacing w:after="0" w:line="240" w:lineRule="auto"/>
        <w:ind w:left="720"/>
        <w:jc w:val="center"/>
        <w:rPr>
          <w:rFonts w:ascii="Calibri" w:eastAsia="Times New Roman" w:hAnsi="Calibri" w:cs="Arial"/>
          <w:b/>
          <w:szCs w:val="24"/>
          <w:lang w:eastAsia="en-GB"/>
        </w:rPr>
      </w:pPr>
    </w:p>
    <w:p w14:paraId="5A14C511" w14:textId="439078EA" w:rsidR="00DB70AA" w:rsidRDefault="00DB70AA" w:rsidP="001173DD">
      <w:pPr>
        <w:spacing w:after="0" w:line="240" w:lineRule="auto"/>
        <w:ind w:left="720"/>
        <w:jc w:val="center"/>
        <w:rPr>
          <w:rFonts w:ascii="Calibri" w:eastAsia="Times New Roman" w:hAnsi="Calibri" w:cs="Arial"/>
          <w:b/>
          <w:szCs w:val="24"/>
          <w:lang w:eastAsia="en-GB"/>
        </w:rPr>
      </w:pPr>
    </w:p>
    <w:p w14:paraId="187B7D4E" w14:textId="5482DA13" w:rsidR="00200BB3" w:rsidRDefault="00200BB3" w:rsidP="001173DD">
      <w:pPr>
        <w:spacing w:after="0" w:line="240" w:lineRule="auto"/>
        <w:ind w:left="720"/>
        <w:jc w:val="center"/>
        <w:rPr>
          <w:rFonts w:ascii="Calibri" w:eastAsia="Times New Roman" w:hAnsi="Calibri" w:cs="Arial"/>
          <w:b/>
          <w:szCs w:val="24"/>
          <w:lang w:eastAsia="en-GB"/>
        </w:rPr>
      </w:pPr>
    </w:p>
    <w:p w14:paraId="3AF4E258" w14:textId="5F9C22D5" w:rsidR="00200BB3" w:rsidRDefault="00200BB3" w:rsidP="001173DD">
      <w:pPr>
        <w:spacing w:after="0" w:line="240" w:lineRule="auto"/>
        <w:ind w:left="720"/>
        <w:jc w:val="center"/>
        <w:rPr>
          <w:rFonts w:ascii="Calibri" w:eastAsia="Times New Roman" w:hAnsi="Calibri" w:cs="Arial"/>
          <w:b/>
          <w:szCs w:val="24"/>
          <w:lang w:eastAsia="en-GB"/>
        </w:rPr>
      </w:pPr>
    </w:p>
    <w:p w14:paraId="03F12F8E" w14:textId="56BA1CD2" w:rsidR="00200BB3" w:rsidRDefault="00200BB3" w:rsidP="001173DD">
      <w:pPr>
        <w:spacing w:after="0" w:line="240" w:lineRule="auto"/>
        <w:ind w:left="720"/>
        <w:jc w:val="center"/>
        <w:rPr>
          <w:rFonts w:ascii="Calibri" w:eastAsia="Times New Roman" w:hAnsi="Calibri" w:cs="Arial"/>
          <w:b/>
          <w:szCs w:val="24"/>
          <w:lang w:eastAsia="en-GB"/>
        </w:rPr>
      </w:pPr>
    </w:p>
    <w:p w14:paraId="3CF09402" w14:textId="746AE3E5" w:rsidR="00200BB3" w:rsidRDefault="00200BB3" w:rsidP="001173DD">
      <w:pPr>
        <w:spacing w:after="0" w:line="240" w:lineRule="auto"/>
        <w:ind w:left="720"/>
        <w:jc w:val="center"/>
        <w:rPr>
          <w:rFonts w:ascii="Calibri" w:eastAsia="Times New Roman" w:hAnsi="Calibri" w:cs="Arial"/>
          <w:b/>
          <w:szCs w:val="24"/>
          <w:lang w:eastAsia="en-GB"/>
        </w:rPr>
      </w:pPr>
    </w:p>
    <w:p w14:paraId="43B5B9DC" w14:textId="2DA7F587" w:rsidR="00200BB3" w:rsidRDefault="00200BB3" w:rsidP="001173DD">
      <w:pPr>
        <w:spacing w:after="0" w:line="240" w:lineRule="auto"/>
        <w:ind w:left="720"/>
        <w:jc w:val="center"/>
        <w:rPr>
          <w:rFonts w:ascii="Calibri" w:eastAsia="Times New Roman" w:hAnsi="Calibri" w:cs="Arial"/>
          <w:b/>
          <w:szCs w:val="24"/>
          <w:lang w:eastAsia="en-GB"/>
        </w:rPr>
      </w:pPr>
    </w:p>
    <w:p w14:paraId="1F831642" w14:textId="02F9B021" w:rsidR="00200BB3" w:rsidRDefault="00200BB3" w:rsidP="001173DD">
      <w:pPr>
        <w:spacing w:after="0" w:line="240" w:lineRule="auto"/>
        <w:ind w:left="720"/>
        <w:jc w:val="center"/>
        <w:rPr>
          <w:rFonts w:ascii="Calibri" w:eastAsia="Times New Roman" w:hAnsi="Calibri" w:cs="Arial"/>
          <w:b/>
          <w:szCs w:val="24"/>
          <w:lang w:eastAsia="en-GB"/>
        </w:rPr>
      </w:pPr>
    </w:p>
    <w:p w14:paraId="3FE6A6C6" w14:textId="0E98CA09" w:rsidR="00200BB3" w:rsidRDefault="00200BB3" w:rsidP="001173DD">
      <w:pPr>
        <w:spacing w:after="0" w:line="240" w:lineRule="auto"/>
        <w:ind w:left="720"/>
        <w:jc w:val="center"/>
        <w:rPr>
          <w:rFonts w:ascii="Calibri" w:eastAsia="Times New Roman" w:hAnsi="Calibri" w:cs="Arial"/>
          <w:b/>
          <w:szCs w:val="24"/>
          <w:lang w:eastAsia="en-GB"/>
        </w:rPr>
      </w:pPr>
    </w:p>
    <w:p w14:paraId="168B660E" w14:textId="7CD6F60F" w:rsidR="00200BB3" w:rsidRDefault="00200BB3" w:rsidP="001173DD">
      <w:pPr>
        <w:spacing w:after="0" w:line="240" w:lineRule="auto"/>
        <w:ind w:left="720"/>
        <w:jc w:val="center"/>
        <w:rPr>
          <w:rFonts w:ascii="Calibri" w:eastAsia="Times New Roman" w:hAnsi="Calibri" w:cs="Arial"/>
          <w:b/>
          <w:szCs w:val="24"/>
          <w:lang w:eastAsia="en-GB"/>
        </w:rPr>
      </w:pPr>
    </w:p>
    <w:p w14:paraId="5DAA8885" w14:textId="724445E2" w:rsidR="00200BB3" w:rsidRDefault="00200BB3" w:rsidP="001173DD">
      <w:pPr>
        <w:spacing w:after="0" w:line="240" w:lineRule="auto"/>
        <w:ind w:left="720"/>
        <w:jc w:val="center"/>
        <w:rPr>
          <w:rFonts w:ascii="Calibri" w:eastAsia="Times New Roman" w:hAnsi="Calibri" w:cs="Arial"/>
          <w:b/>
          <w:szCs w:val="24"/>
          <w:lang w:eastAsia="en-GB"/>
        </w:rPr>
      </w:pPr>
    </w:p>
    <w:tbl>
      <w:tblPr>
        <w:tblpPr w:leftFromText="180" w:rightFromText="180" w:vertAnchor="page" w:horzAnchor="margin" w:tblpXSpec="center" w:tblpY="11364"/>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200BB3" w:rsidRPr="00200BB3" w14:paraId="057537C5" w14:textId="77777777" w:rsidTr="00200BB3">
        <w:trPr>
          <w:trHeight w:val="75"/>
        </w:trPr>
        <w:tc>
          <w:tcPr>
            <w:tcW w:w="5299" w:type="dxa"/>
            <w:shd w:val="clear" w:color="auto" w:fill="D9D9D9"/>
          </w:tcPr>
          <w:p w14:paraId="6AEA617D" w14:textId="77777777" w:rsidR="00200BB3" w:rsidRPr="00200BB3" w:rsidRDefault="00200BB3" w:rsidP="00200BB3">
            <w:pPr>
              <w:spacing w:before="120" w:after="120" w:line="240" w:lineRule="auto"/>
              <w:jc w:val="both"/>
              <w:rPr>
                <w:rFonts w:ascii="Calibri" w:eastAsia="Times New Roman" w:hAnsi="Calibri" w:cs="Calibri"/>
                <w:b/>
                <w:sz w:val="20"/>
                <w:szCs w:val="20"/>
                <w:lang w:eastAsia="en-GB"/>
              </w:rPr>
            </w:pPr>
            <w:r w:rsidRPr="00200BB3">
              <w:rPr>
                <w:rFonts w:ascii="Calibri" w:eastAsia="Times New Roman" w:hAnsi="Calibri" w:cs="Calibri"/>
                <w:b/>
                <w:sz w:val="20"/>
                <w:szCs w:val="20"/>
                <w:lang w:eastAsia="en-GB"/>
              </w:rPr>
              <w:t xml:space="preserve">PLEASE COMMENT ON AREAS IN WHICH YOU FEEL THAT YOU HAVE PERFORMED WELL </w:t>
            </w:r>
          </w:p>
        </w:tc>
        <w:tc>
          <w:tcPr>
            <w:tcW w:w="5299" w:type="dxa"/>
            <w:shd w:val="clear" w:color="auto" w:fill="D9D9D9"/>
          </w:tcPr>
          <w:p w14:paraId="3CAAF491" w14:textId="77777777" w:rsidR="00200BB3" w:rsidRPr="00200BB3" w:rsidRDefault="00200BB3" w:rsidP="00200BB3">
            <w:pPr>
              <w:spacing w:before="120" w:after="120" w:line="240" w:lineRule="auto"/>
              <w:jc w:val="both"/>
              <w:rPr>
                <w:rFonts w:ascii="Calibri" w:eastAsia="Times New Roman" w:hAnsi="Calibri" w:cs="Calibri"/>
                <w:b/>
                <w:sz w:val="20"/>
                <w:szCs w:val="20"/>
                <w:lang w:eastAsia="en-GB"/>
              </w:rPr>
            </w:pPr>
            <w:r w:rsidRPr="00200BB3">
              <w:rPr>
                <w:rFonts w:ascii="Calibri" w:eastAsia="Times New Roman" w:hAnsi="Calibri" w:cs="Calibri"/>
                <w:b/>
                <w:sz w:val="20"/>
                <w:szCs w:val="20"/>
                <w:lang w:eastAsia="en-GB"/>
              </w:rPr>
              <w:t xml:space="preserve">PLEASE COMMENT ON </w:t>
            </w:r>
            <w:r w:rsidRPr="00200BB3">
              <w:rPr>
                <w:rFonts w:ascii="Calibri" w:eastAsia="Times New Roman" w:hAnsi="Calibri" w:cs="Calibri"/>
                <w:b/>
                <w:caps/>
                <w:sz w:val="20"/>
                <w:szCs w:val="20"/>
                <w:lang w:eastAsia="en-GB"/>
              </w:rPr>
              <w:t>AREAS you feel that you need TO DEVELOP</w:t>
            </w:r>
          </w:p>
        </w:tc>
      </w:tr>
    </w:tbl>
    <w:p w14:paraId="20E1B4E8" w14:textId="0DE5E8F3" w:rsidR="00200BB3" w:rsidRDefault="00200BB3" w:rsidP="001173DD">
      <w:pPr>
        <w:spacing w:after="0" w:line="240" w:lineRule="auto"/>
        <w:ind w:left="720"/>
        <w:jc w:val="center"/>
        <w:rPr>
          <w:rFonts w:ascii="Calibri" w:eastAsia="Times New Roman" w:hAnsi="Calibri" w:cs="Arial"/>
          <w:b/>
          <w:szCs w:val="24"/>
          <w:lang w:eastAsia="en-GB"/>
        </w:rPr>
      </w:pPr>
    </w:p>
    <w:p w14:paraId="48265C63" w14:textId="02B31EF4" w:rsidR="00200BB3" w:rsidRDefault="00200BB3" w:rsidP="001173DD">
      <w:pPr>
        <w:spacing w:after="0" w:line="240" w:lineRule="auto"/>
        <w:ind w:left="720"/>
        <w:jc w:val="center"/>
        <w:rPr>
          <w:rFonts w:ascii="Calibri" w:eastAsia="Times New Roman" w:hAnsi="Calibri" w:cs="Arial"/>
          <w:b/>
          <w:szCs w:val="24"/>
          <w:lang w:eastAsia="en-GB"/>
        </w:rPr>
      </w:pPr>
    </w:p>
    <w:p w14:paraId="2CB73A14" w14:textId="0C3BD708" w:rsidR="00200BB3" w:rsidRDefault="00200BB3" w:rsidP="001173DD">
      <w:pPr>
        <w:spacing w:after="0" w:line="240" w:lineRule="auto"/>
        <w:ind w:left="720"/>
        <w:jc w:val="center"/>
        <w:rPr>
          <w:rFonts w:ascii="Calibri" w:eastAsia="Times New Roman" w:hAnsi="Calibri" w:cs="Arial"/>
          <w:b/>
          <w:szCs w:val="24"/>
          <w:lang w:eastAsia="en-GB"/>
        </w:rPr>
      </w:pPr>
    </w:p>
    <w:p w14:paraId="6EB4F624" w14:textId="2F53B1AC" w:rsidR="00200BB3" w:rsidRDefault="00200BB3" w:rsidP="001173DD">
      <w:pPr>
        <w:spacing w:after="0" w:line="240" w:lineRule="auto"/>
        <w:ind w:left="720"/>
        <w:jc w:val="center"/>
        <w:rPr>
          <w:rFonts w:ascii="Calibri" w:eastAsia="Times New Roman" w:hAnsi="Calibri" w:cs="Arial"/>
          <w:b/>
          <w:szCs w:val="24"/>
          <w:lang w:eastAsia="en-GB"/>
        </w:rPr>
      </w:pPr>
    </w:p>
    <w:p w14:paraId="38D3F138" w14:textId="35D9D41A" w:rsidR="00200BB3" w:rsidRDefault="00200BB3" w:rsidP="001173DD">
      <w:pPr>
        <w:spacing w:after="0" w:line="240" w:lineRule="auto"/>
        <w:ind w:left="720"/>
        <w:jc w:val="center"/>
        <w:rPr>
          <w:rFonts w:ascii="Calibri" w:eastAsia="Times New Roman" w:hAnsi="Calibri" w:cs="Arial"/>
          <w:b/>
          <w:szCs w:val="24"/>
          <w:lang w:eastAsia="en-GB"/>
        </w:rPr>
      </w:pPr>
    </w:p>
    <w:p w14:paraId="00AAAC5C" w14:textId="2EA300C4" w:rsidR="00200BB3" w:rsidRDefault="00200BB3" w:rsidP="001173DD">
      <w:pPr>
        <w:spacing w:after="0" w:line="240" w:lineRule="auto"/>
        <w:ind w:left="720"/>
        <w:jc w:val="center"/>
        <w:rPr>
          <w:rFonts w:ascii="Calibri" w:eastAsia="Times New Roman" w:hAnsi="Calibri" w:cs="Arial"/>
          <w:b/>
          <w:szCs w:val="24"/>
          <w:lang w:eastAsia="en-GB"/>
        </w:rPr>
      </w:pPr>
    </w:p>
    <w:p w14:paraId="3E6133A6" w14:textId="3207417B" w:rsidR="00200BB3" w:rsidRDefault="00200BB3" w:rsidP="001173DD">
      <w:pPr>
        <w:spacing w:after="0" w:line="240" w:lineRule="auto"/>
        <w:ind w:left="720"/>
        <w:jc w:val="center"/>
        <w:rPr>
          <w:rFonts w:ascii="Calibri" w:eastAsia="Times New Roman" w:hAnsi="Calibri" w:cs="Arial"/>
          <w:b/>
          <w:szCs w:val="24"/>
          <w:lang w:eastAsia="en-GB"/>
        </w:rPr>
      </w:pPr>
    </w:p>
    <w:p w14:paraId="5B67E97E" w14:textId="3C75707F" w:rsidR="00200BB3" w:rsidRDefault="00200BB3" w:rsidP="001173DD">
      <w:pPr>
        <w:spacing w:after="0" w:line="240" w:lineRule="auto"/>
        <w:ind w:left="720"/>
        <w:jc w:val="center"/>
        <w:rPr>
          <w:rFonts w:ascii="Calibri" w:eastAsia="Times New Roman" w:hAnsi="Calibri" w:cs="Arial"/>
          <w:b/>
          <w:szCs w:val="24"/>
          <w:lang w:eastAsia="en-GB"/>
        </w:rPr>
      </w:pPr>
    </w:p>
    <w:p w14:paraId="00699D4B" w14:textId="6EC401F6" w:rsidR="00200BB3" w:rsidRDefault="00200BB3" w:rsidP="001173DD">
      <w:pPr>
        <w:spacing w:after="0" w:line="240" w:lineRule="auto"/>
        <w:ind w:left="720"/>
        <w:jc w:val="center"/>
        <w:rPr>
          <w:rFonts w:ascii="Calibri" w:eastAsia="Times New Roman" w:hAnsi="Calibri" w:cs="Arial"/>
          <w:b/>
          <w:szCs w:val="24"/>
          <w:lang w:eastAsia="en-GB"/>
        </w:rPr>
      </w:pPr>
    </w:p>
    <w:p w14:paraId="708C31A7" w14:textId="77777777" w:rsidR="00200BB3" w:rsidRDefault="00200BB3" w:rsidP="001173DD">
      <w:pPr>
        <w:spacing w:after="0" w:line="240" w:lineRule="auto"/>
        <w:ind w:left="720"/>
        <w:jc w:val="center"/>
        <w:rPr>
          <w:rFonts w:ascii="Calibri" w:eastAsia="Times New Roman" w:hAnsi="Calibri" w:cs="Arial"/>
          <w:b/>
          <w:szCs w:val="24"/>
          <w:lang w:eastAsia="en-GB"/>
        </w:rPr>
      </w:pPr>
    </w:p>
    <w:p w14:paraId="44D69720" w14:textId="77777777" w:rsidR="00DB70AA" w:rsidRDefault="00DB70AA" w:rsidP="001173DD">
      <w:pPr>
        <w:spacing w:after="0" w:line="240" w:lineRule="auto"/>
        <w:ind w:left="720"/>
        <w:jc w:val="center"/>
        <w:rPr>
          <w:rFonts w:ascii="Calibri" w:eastAsia="Times New Roman" w:hAnsi="Calibri" w:cs="Arial"/>
          <w:b/>
          <w:szCs w:val="24"/>
          <w:lang w:eastAsia="en-GB"/>
        </w:rPr>
      </w:pPr>
    </w:p>
    <w:p w14:paraId="2F458633" w14:textId="77777777" w:rsidR="00DB70AA" w:rsidRDefault="00DB70AA" w:rsidP="001173DD">
      <w:pPr>
        <w:spacing w:after="0" w:line="240" w:lineRule="auto"/>
        <w:ind w:left="720"/>
        <w:jc w:val="center"/>
        <w:rPr>
          <w:rFonts w:ascii="Calibri" w:eastAsia="Times New Roman" w:hAnsi="Calibri" w:cs="Arial"/>
          <w:b/>
          <w:szCs w:val="24"/>
          <w:lang w:eastAsia="en-GB"/>
        </w:rPr>
      </w:pPr>
    </w:p>
    <w:p w14:paraId="5087909B" w14:textId="76659E7C" w:rsidR="001173DD" w:rsidRPr="001173DD" w:rsidRDefault="001173DD" w:rsidP="00D46F9D">
      <w:pPr>
        <w:spacing w:after="0" w:line="240" w:lineRule="auto"/>
        <w:jc w:val="center"/>
        <w:rPr>
          <w:rFonts w:ascii="Calibri" w:eastAsia="Times New Roman" w:hAnsi="Calibri" w:cs="Arial"/>
          <w:b/>
          <w:szCs w:val="24"/>
          <w:lang w:eastAsia="en-GB"/>
        </w:rPr>
      </w:pPr>
      <w:r w:rsidRPr="001173DD">
        <w:rPr>
          <w:rFonts w:ascii="Calibri" w:eastAsia="Times New Roman" w:hAnsi="Calibri" w:cs="Arial"/>
          <w:b/>
          <w:szCs w:val="24"/>
          <w:lang w:eastAsia="en-GB"/>
        </w:rPr>
        <w:t>‘Supporting pupil progress: a detailed analysis of one child’s holistic development, with justification for the next steps in learning.’</w:t>
      </w:r>
    </w:p>
    <w:p w14:paraId="13F3DFD0" w14:textId="77777777" w:rsidR="001173DD" w:rsidRDefault="001173DD" w:rsidP="001173DD"/>
    <w:p w14:paraId="0DDDEEC8" w14:textId="77777777" w:rsidR="001173DD" w:rsidRPr="000C0DFD" w:rsidRDefault="001173DD" w:rsidP="001173DD">
      <w:pPr>
        <w:rPr>
          <w:b/>
          <w:u w:val="single"/>
        </w:rPr>
      </w:pPr>
      <w:r w:rsidRPr="000C0DFD">
        <w:rPr>
          <w:b/>
          <w:u w:val="single"/>
        </w:rPr>
        <w:t>Introduction</w:t>
      </w:r>
    </w:p>
    <w:p w14:paraId="161E1552" w14:textId="60921F9A" w:rsidR="00261915" w:rsidRDefault="001173DD" w:rsidP="000C0DFD">
      <w:pPr>
        <w:spacing w:line="360" w:lineRule="auto"/>
      </w:pPr>
      <w:r>
        <w:t xml:space="preserve">In this essay, I will look to explore a target pupil from </w:t>
      </w:r>
      <w:r w:rsidR="00410BCD">
        <w:t>a</w:t>
      </w:r>
      <w:r>
        <w:t xml:space="preserve"> placement school and provide a detailed analysis of their holistic development. </w:t>
      </w:r>
      <w:r w:rsidR="00410BCD">
        <w:t xml:space="preserve">The paper will also </w:t>
      </w:r>
      <w:r>
        <w:t>seek to</w:t>
      </w:r>
      <w:r w:rsidR="00410BCD">
        <w:t xml:space="preserve"> acknowledge the ‘whole child’ when determining strategies </w:t>
      </w:r>
      <w:r w:rsidR="00F87AE0">
        <w:t>that</w:t>
      </w:r>
      <w:r w:rsidR="00410BCD">
        <w:t xml:space="preserve"> </w:t>
      </w:r>
      <w:r w:rsidR="00282D28">
        <w:t xml:space="preserve">best </w:t>
      </w:r>
      <w:r w:rsidR="00410BCD">
        <w:t>aid their learning and development</w:t>
      </w:r>
      <w:r w:rsidR="00282D28">
        <w:t xml:space="preserve"> as it is </w:t>
      </w:r>
      <w:r w:rsidR="00410BCD">
        <w:t xml:space="preserve">essential </w:t>
      </w:r>
      <w:r w:rsidR="00282D28">
        <w:t>for</w:t>
      </w:r>
      <w:r w:rsidR="00410BCD">
        <w:t xml:space="preserve"> teachers </w:t>
      </w:r>
      <w:r w:rsidR="00282D28">
        <w:t>to be</w:t>
      </w:r>
      <w:r w:rsidR="00410BCD">
        <w:t xml:space="preserve"> aware of their pupil’s educational journey at all times (Dunn, 2011; </w:t>
      </w:r>
      <w:proofErr w:type="spellStart"/>
      <w:r w:rsidR="00410BCD">
        <w:t>Tymms</w:t>
      </w:r>
      <w:proofErr w:type="spellEnd"/>
      <w:r w:rsidR="00410BCD">
        <w:t xml:space="preserve"> </w:t>
      </w:r>
      <w:r w:rsidR="00602CC0">
        <w:t>and</w:t>
      </w:r>
      <w:r w:rsidR="00410BCD">
        <w:t xml:space="preserve"> </w:t>
      </w:r>
      <w:proofErr w:type="spellStart"/>
      <w:r w:rsidR="00410BCD">
        <w:t>Wylde</w:t>
      </w:r>
      <w:proofErr w:type="spellEnd"/>
      <w:r w:rsidR="00410BCD">
        <w:t xml:space="preserve">, 2003). Without </w:t>
      </w:r>
      <w:r w:rsidR="00282D28">
        <w:t xml:space="preserve">building a strong rapport with pupils and becoming </w:t>
      </w:r>
      <w:proofErr w:type="spellStart"/>
      <w:r w:rsidR="00282D28">
        <w:t>famililar</w:t>
      </w:r>
      <w:proofErr w:type="spellEnd"/>
      <w:r w:rsidR="00282D28">
        <w:t xml:space="preserve"> with their likes, dislikes and behaviour traits</w:t>
      </w:r>
      <w:r w:rsidR="00410BCD">
        <w:t xml:space="preserve">, it becomes </w:t>
      </w:r>
      <w:r w:rsidR="00282D28">
        <w:t>challenging</w:t>
      </w:r>
      <w:r w:rsidR="00410BCD">
        <w:t xml:space="preserve"> to identify the next steps </w:t>
      </w:r>
      <w:r w:rsidR="00587B82">
        <w:t>for their</w:t>
      </w:r>
      <w:r w:rsidR="00602CC0">
        <w:t xml:space="preserve"> progress, not only academically, but mentally and emotionally (Cable and </w:t>
      </w:r>
      <w:proofErr w:type="spellStart"/>
      <w:r w:rsidR="00602CC0">
        <w:t>Eyres</w:t>
      </w:r>
      <w:proofErr w:type="spellEnd"/>
      <w:r w:rsidR="00602CC0">
        <w:t xml:space="preserve">, 2005; Headington, 2003). </w:t>
      </w:r>
    </w:p>
    <w:p w14:paraId="1B24BA24" w14:textId="62A44C12" w:rsidR="007F14CB" w:rsidRDefault="00BA33C1" w:rsidP="000C0DFD">
      <w:pPr>
        <w:spacing w:line="360" w:lineRule="auto"/>
      </w:pPr>
      <w:r w:rsidRPr="00BA33C1">
        <w:t xml:space="preserve">In a culture where summative assessment </w:t>
      </w:r>
      <w:r>
        <w:t>has always been prominent</w:t>
      </w:r>
      <w:r w:rsidRPr="00BA33C1">
        <w:t xml:space="preserve"> (Stobart, 2008; </w:t>
      </w:r>
      <w:proofErr w:type="spellStart"/>
      <w:r w:rsidRPr="00BA33C1">
        <w:t>Tiknaz</w:t>
      </w:r>
      <w:proofErr w:type="spellEnd"/>
      <w:r w:rsidRPr="00BA33C1">
        <w:t xml:space="preserve"> and Sutton 2006), </w:t>
      </w:r>
      <w:r>
        <w:t xml:space="preserve">there has been a shift in recent years from a subject knowledge-based </w:t>
      </w:r>
      <w:r w:rsidR="00282D28">
        <w:t>system</w:t>
      </w:r>
      <w:r>
        <w:t>, to a</w:t>
      </w:r>
      <w:r w:rsidR="00282D28">
        <w:t xml:space="preserve"> greater</w:t>
      </w:r>
      <w:r>
        <w:t xml:space="preserve"> emphasis on the process of learning and understanding </w:t>
      </w:r>
      <w:r w:rsidR="002E6FA7">
        <w:t>(</w:t>
      </w:r>
      <w:r>
        <w:t>Hare, 2006). Th</w:t>
      </w:r>
      <w:r w:rsidR="002E6FA7">
        <w:t xml:space="preserve">is highlights the </w:t>
      </w:r>
      <w:r w:rsidR="00587B82">
        <w:t>importance</w:t>
      </w:r>
      <w:r w:rsidR="002E6FA7">
        <w:t xml:space="preserve"> </w:t>
      </w:r>
      <w:r w:rsidR="00587B82">
        <w:t>of</w:t>
      </w:r>
      <w:r w:rsidR="002E6FA7">
        <w:t xml:space="preserve"> provid</w:t>
      </w:r>
      <w:r w:rsidR="00587B82">
        <w:t>ing</w:t>
      </w:r>
      <w:r w:rsidR="002E6FA7">
        <w:t xml:space="preserve"> students with </w:t>
      </w:r>
      <w:r w:rsidR="00282D28">
        <w:t xml:space="preserve">a </w:t>
      </w:r>
      <w:r w:rsidR="002E6FA7">
        <w:t xml:space="preserve">holistic curriculum and teaching approaches that provides clear and motivating steps for future </w:t>
      </w:r>
      <w:r w:rsidR="00733ED3">
        <w:t>growth</w:t>
      </w:r>
      <w:r w:rsidR="002E6FA7">
        <w:t xml:space="preserve">. </w:t>
      </w:r>
      <w:r w:rsidR="007F14CB" w:rsidRPr="00261915">
        <w:t xml:space="preserve">Donaldson (2015) </w:t>
      </w:r>
      <w:r w:rsidR="00282D28">
        <w:t xml:space="preserve">for instance </w:t>
      </w:r>
      <w:r w:rsidR="007F14CB">
        <w:t xml:space="preserve">states </w:t>
      </w:r>
      <w:r w:rsidR="007F14CB" w:rsidRPr="00261915">
        <w:t>that the curriculum has become far too “overcrowded”</w:t>
      </w:r>
      <w:r w:rsidR="00733ED3">
        <w:t>,</w:t>
      </w:r>
      <w:r w:rsidR="007F14CB" w:rsidRPr="00261915">
        <w:t xml:space="preserve"> and </w:t>
      </w:r>
      <w:r w:rsidR="007F14CB">
        <w:t xml:space="preserve">that </w:t>
      </w:r>
      <w:r w:rsidR="007F14CB" w:rsidRPr="00261915">
        <w:t xml:space="preserve">teachers </w:t>
      </w:r>
      <w:r w:rsidR="007F14CB">
        <w:t xml:space="preserve">now </w:t>
      </w:r>
      <w:r w:rsidR="007F14CB" w:rsidRPr="00261915">
        <w:t xml:space="preserve">need to </w:t>
      </w:r>
      <w:r w:rsidR="007F14CB">
        <w:t>start</w:t>
      </w:r>
      <w:r w:rsidR="007F14CB" w:rsidRPr="00261915">
        <w:t xml:space="preserve"> providing real-life scenarios</w:t>
      </w:r>
      <w:r w:rsidR="00282D28">
        <w:t xml:space="preserve"> for </w:t>
      </w:r>
      <w:r w:rsidR="007F14CB">
        <w:t xml:space="preserve">a more rich and holistic </w:t>
      </w:r>
      <w:r w:rsidR="00733ED3">
        <w:t>education</w:t>
      </w:r>
      <w:r w:rsidR="007F14CB" w:rsidRPr="00261915">
        <w:t xml:space="preserve">. </w:t>
      </w:r>
      <w:r w:rsidR="007F14CB">
        <w:t xml:space="preserve">Similarly, </w:t>
      </w:r>
      <w:r w:rsidR="007F14CB" w:rsidRPr="00261915">
        <w:t xml:space="preserve">UNICEF </w:t>
      </w:r>
      <w:r w:rsidR="007F14CB">
        <w:t>(</w:t>
      </w:r>
      <w:r w:rsidR="007F14CB" w:rsidRPr="00261915">
        <w:t>2006)</w:t>
      </w:r>
      <w:r w:rsidR="007F14CB">
        <w:t xml:space="preserve"> adds that t</w:t>
      </w:r>
      <w:r w:rsidR="007F14CB" w:rsidRPr="00261915">
        <w:t>he well-being</w:t>
      </w:r>
      <w:r w:rsidR="007F14CB">
        <w:t xml:space="preserve"> and welfare</w:t>
      </w:r>
      <w:r w:rsidR="007F14CB" w:rsidRPr="00261915">
        <w:t xml:space="preserve"> of </w:t>
      </w:r>
      <w:r w:rsidR="007F14CB">
        <w:t>a</w:t>
      </w:r>
      <w:r w:rsidR="007F14CB" w:rsidRPr="00261915">
        <w:t xml:space="preserve"> child </w:t>
      </w:r>
      <w:r w:rsidR="007F14CB">
        <w:t>may be</w:t>
      </w:r>
      <w:r w:rsidR="007F14CB" w:rsidRPr="00261915">
        <w:t xml:space="preserve"> at jeopardy</w:t>
      </w:r>
      <w:r w:rsidR="007F14CB">
        <w:t>,</w:t>
      </w:r>
      <w:r w:rsidR="007F14CB" w:rsidRPr="00261915">
        <w:t xml:space="preserve"> if </w:t>
      </w:r>
      <w:r w:rsidR="007F14CB">
        <w:t>teaching is</w:t>
      </w:r>
      <w:r w:rsidR="007F14CB" w:rsidRPr="00261915">
        <w:t xml:space="preserve"> not </w:t>
      </w:r>
      <w:r w:rsidR="007F14CB">
        <w:t xml:space="preserve">approached </w:t>
      </w:r>
      <w:r w:rsidR="007F14CB" w:rsidRPr="00261915">
        <w:t xml:space="preserve">in a </w:t>
      </w:r>
      <w:r w:rsidR="007F14CB">
        <w:t xml:space="preserve">multi-faceted, </w:t>
      </w:r>
      <w:r w:rsidR="007F14CB" w:rsidRPr="00261915">
        <w:t>holistic way</w:t>
      </w:r>
      <w:r w:rsidR="007F14CB">
        <w:t xml:space="preserve">. </w:t>
      </w:r>
    </w:p>
    <w:p w14:paraId="2E369F01" w14:textId="1F9C5CAC" w:rsidR="00C5777A" w:rsidRPr="00434C7B" w:rsidRDefault="00C5777A" w:rsidP="000C0DFD">
      <w:pPr>
        <w:spacing w:line="360" w:lineRule="auto"/>
        <w:rPr>
          <w:b/>
        </w:rPr>
      </w:pPr>
      <w:r w:rsidRPr="00434C7B">
        <w:rPr>
          <w:b/>
          <w:u w:val="single"/>
        </w:rPr>
        <w:t>Research Contexts</w:t>
      </w:r>
      <w:r w:rsidRPr="00434C7B">
        <w:rPr>
          <w:b/>
        </w:rPr>
        <w:t xml:space="preserve"> </w:t>
      </w:r>
    </w:p>
    <w:p w14:paraId="17013531" w14:textId="77777777" w:rsidR="00282D28" w:rsidRDefault="00A12A42" w:rsidP="000C0DFD">
      <w:pPr>
        <w:spacing w:line="360" w:lineRule="auto"/>
      </w:pPr>
      <w:r>
        <w:t>This action research was carried out in a primary school setting, situated in the inner-city of Swansea. The school hosts approximately 200 pupils, 37% of which are entitled to free school meals</w:t>
      </w:r>
      <w:r w:rsidR="007E31D0">
        <w:t>, significantly higher than the national average of 20% (WAG, 2016).</w:t>
      </w:r>
      <w:r>
        <w:t xml:space="preserve"> This </w:t>
      </w:r>
      <w:r w:rsidR="007E31D0">
        <w:t>can be an indicator of</w:t>
      </w:r>
      <w:r>
        <w:t xml:space="preserve"> a</w:t>
      </w:r>
      <w:r w:rsidR="007E31D0">
        <w:t xml:space="preserve"> higher poverty rate and</w:t>
      </w:r>
      <w:r>
        <w:t xml:space="preserve"> </w:t>
      </w:r>
      <w:r w:rsidR="007E31D0">
        <w:t xml:space="preserve">low socio-economic status among the local school community. </w:t>
      </w:r>
    </w:p>
    <w:p w14:paraId="7D38E88E" w14:textId="78F29744" w:rsidR="0002507B" w:rsidRDefault="007E31D0" w:rsidP="000C0DFD">
      <w:pPr>
        <w:spacing w:line="360" w:lineRule="auto"/>
      </w:pPr>
      <w:r>
        <w:t xml:space="preserve">This research </w:t>
      </w:r>
      <w:r w:rsidR="00282D28">
        <w:t>has f</w:t>
      </w:r>
      <w:r>
        <w:t>ocused on</w:t>
      </w:r>
      <w:r w:rsidR="005909AF">
        <w:t xml:space="preserve"> a target</w:t>
      </w:r>
      <w:r>
        <w:t xml:space="preserve"> pupil</w:t>
      </w:r>
      <w:r w:rsidR="0002507B">
        <w:t xml:space="preserve"> </w:t>
      </w:r>
      <w:r>
        <w:t>with</w:t>
      </w:r>
      <w:r w:rsidR="005909AF">
        <w:t>in a year 3 class</w:t>
      </w:r>
      <w:r>
        <w:t xml:space="preserve"> of 26</w:t>
      </w:r>
      <w:r w:rsidR="0002507B">
        <w:t>,</w:t>
      </w:r>
      <w:r w:rsidR="005909AF">
        <w:t xml:space="preserve"> hosting</w:t>
      </w:r>
      <w:r>
        <w:t xml:space="preserve"> a range of additional learning needs (ALN)</w:t>
      </w:r>
      <w:r w:rsidR="005909AF">
        <w:t>. The</w:t>
      </w:r>
      <w:r>
        <w:t xml:space="preserve"> </w:t>
      </w:r>
      <w:r w:rsidR="005909AF">
        <w:t>target</w:t>
      </w:r>
      <w:r>
        <w:t xml:space="preserve"> pupil </w:t>
      </w:r>
      <w:r w:rsidR="0002507B">
        <w:t xml:space="preserve">is 7 years old, has an attendance rate of 92% and is eligible for free school meals. After discussions with the class teacher, this pupil was thought to be appropriate given their broad range of strengths and weaknesses across the curriculum and would therefore benefit from the clarification of his next learning steps. This </w:t>
      </w:r>
      <w:r w:rsidR="0002507B">
        <w:lastRenderedPageBreak/>
        <w:t xml:space="preserve">study not only looks to pinpoint areas that he finds motivating, but also identify certain classroom practices that will provide the best opportunities for him to fulfil his maximum potential. </w:t>
      </w:r>
    </w:p>
    <w:p w14:paraId="78A67AFE" w14:textId="77777777" w:rsidR="0002507B" w:rsidRDefault="007E31D0" w:rsidP="000C0DFD">
      <w:pPr>
        <w:spacing w:line="360" w:lineRule="auto"/>
      </w:pPr>
      <w:r>
        <w:t>I have omitted the name of the school and any pupils from this paper, protecting the right of anonymity to all concerne</w:t>
      </w:r>
      <w:r w:rsidR="005909AF">
        <w:t>d, while</w:t>
      </w:r>
      <w:r>
        <w:t xml:space="preserve"> </w:t>
      </w:r>
      <w:r w:rsidR="005909AF">
        <w:t>t</w:t>
      </w:r>
      <w:r>
        <w:t>he class teacher signed a form of consent to confirm permission that the research can be conducted (see Appendix 1).</w:t>
      </w:r>
      <w:r w:rsidR="005909AF">
        <w:t xml:space="preserve"> </w:t>
      </w:r>
    </w:p>
    <w:p w14:paraId="5127120D" w14:textId="77777777" w:rsidR="00F3222C" w:rsidRPr="00434C7B" w:rsidRDefault="00F3222C" w:rsidP="000C0DFD">
      <w:pPr>
        <w:spacing w:line="360" w:lineRule="auto"/>
        <w:rPr>
          <w:b/>
          <w:u w:val="single"/>
        </w:rPr>
      </w:pPr>
      <w:r w:rsidRPr="00434C7B">
        <w:rPr>
          <w:b/>
          <w:u w:val="single"/>
        </w:rPr>
        <w:t>Methodology</w:t>
      </w:r>
    </w:p>
    <w:p w14:paraId="661E1B6E" w14:textId="6EB5B631" w:rsidR="00F916A1" w:rsidRDefault="00282D28" w:rsidP="000C0DFD">
      <w:pPr>
        <w:spacing w:line="360" w:lineRule="auto"/>
      </w:pPr>
      <w:r>
        <w:t xml:space="preserve">Listening to children has become an underpinning principle of the latest government guidelines, reflected most recently in the revised Statutory Framework for the Early Years Foundation Stage (DfES 2012) following the Tickell Review (2011), supported by earlier policy statements (DfES, 2004; DfES 2007, Childcare Act, 2006; UN Rights of the Child, 1991). </w:t>
      </w:r>
      <w:r w:rsidR="00A12A42">
        <w:t>Th</w:t>
      </w:r>
      <w:r w:rsidR="00F916A1">
        <w:t>is study</w:t>
      </w:r>
      <w:r w:rsidR="00DC04F2">
        <w:t xml:space="preserve"> has therefore</w:t>
      </w:r>
      <w:r w:rsidR="00F916A1">
        <w:t xml:space="preserve"> </w:t>
      </w:r>
      <w:r w:rsidR="00CB6E84">
        <w:t>implemented the Mosaic approach (</w:t>
      </w:r>
      <w:r w:rsidR="00A12A42">
        <w:t>Clark and Moss</w:t>
      </w:r>
      <w:r w:rsidR="00CB6E84">
        <w:t>, 2</w:t>
      </w:r>
      <w:r w:rsidR="00A12A42">
        <w:t xml:space="preserve">011) </w:t>
      </w:r>
      <w:r w:rsidR="00DC04F2">
        <w:t>which</w:t>
      </w:r>
      <w:r w:rsidR="00CB6E84">
        <w:t xml:space="preserve"> values the voice of the child, to gain a valuable insight of the learning traits of </w:t>
      </w:r>
      <w:r w:rsidR="00DC04F2">
        <w:t>a</w:t>
      </w:r>
      <w:r w:rsidR="00CB6E84">
        <w:t xml:space="preserve"> </w:t>
      </w:r>
      <w:r w:rsidR="00DC04F2">
        <w:t>specific</w:t>
      </w:r>
      <w:r w:rsidR="00CB6E84">
        <w:t xml:space="preserve"> pupil. </w:t>
      </w:r>
      <w:r w:rsidR="00DC04F2">
        <w:t>Following the approach, a</w:t>
      </w:r>
      <w:r w:rsidR="00CB6E84">
        <w:t xml:space="preserve"> range of data collection methods was used</w:t>
      </w:r>
      <w:r w:rsidR="00DC04F2">
        <w:t xml:space="preserve"> </w:t>
      </w:r>
      <w:r w:rsidR="00F916A1">
        <w:t>to capture the child in</w:t>
      </w:r>
      <w:r w:rsidR="00CB6E84">
        <w:t xml:space="preserve"> a range of different contexts</w:t>
      </w:r>
      <w:r w:rsidR="00DC04F2">
        <w:t>. This helps</w:t>
      </w:r>
      <w:r w:rsidR="00CB6E84">
        <w:t xml:space="preserve"> to</w:t>
      </w:r>
      <w:r w:rsidR="00F916A1">
        <w:t xml:space="preserve"> help</w:t>
      </w:r>
      <w:r w:rsidR="00CB6E84">
        <w:t xml:space="preserve"> gain a rich</w:t>
      </w:r>
      <w:r w:rsidR="00DC04F2">
        <w:t>er</w:t>
      </w:r>
      <w:r w:rsidR="00CB6E84">
        <w:t xml:space="preserve"> understanding of the </w:t>
      </w:r>
      <w:r w:rsidR="00DC04F2">
        <w:t xml:space="preserve">behaviour of </w:t>
      </w:r>
      <w:r w:rsidR="00CB6E84">
        <w:t xml:space="preserve">pupil’s </w:t>
      </w:r>
      <w:r w:rsidR="00DC04F2">
        <w:t xml:space="preserve">as well as allowing a more reliable analysis. </w:t>
      </w:r>
      <w:r w:rsidR="00F916A1">
        <w:t>This information is then</w:t>
      </w:r>
      <w:r w:rsidR="00CB6E84">
        <w:t xml:space="preserve"> </w:t>
      </w:r>
      <w:r w:rsidR="00F916A1">
        <w:t xml:space="preserve">used </w:t>
      </w:r>
      <w:r w:rsidR="00CB6E84">
        <w:t>to</w:t>
      </w:r>
      <w:r w:rsidR="00F916A1">
        <w:t xml:space="preserve"> amend practices and introduce methods that</w:t>
      </w:r>
      <w:r w:rsidR="00CB6E84">
        <w:t xml:space="preserve"> best facilitate </w:t>
      </w:r>
      <w:r w:rsidR="00F916A1">
        <w:t xml:space="preserve">the child’s </w:t>
      </w:r>
      <w:r w:rsidR="00CB6E84">
        <w:t xml:space="preserve">learning in the future. </w:t>
      </w:r>
      <w:r w:rsidR="004D2C63">
        <w:t>In addition to Clark and Moss, p</w:t>
      </w:r>
      <w:r w:rsidR="00CB6E84">
        <w:t xml:space="preserve">revious studies </w:t>
      </w:r>
      <w:r w:rsidR="004D2C63">
        <w:t>support</w:t>
      </w:r>
      <w:r w:rsidR="00CB6E84">
        <w:t xml:space="preserve"> the capacity that even the youngest children should participate in their own care and education (Paige-Smith and Rix 2011</w:t>
      </w:r>
      <w:r w:rsidR="00DC04F2">
        <w:t>;</w:t>
      </w:r>
      <w:r w:rsidR="00CB6E84">
        <w:t xml:space="preserve"> Harcourt</w:t>
      </w:r>
      <w:r w:rsidR="00DC04F2">
        <w:t xml:space="preserve"> </w:t>
      </w:r>
      <w:r w:rsidR="00DC04F2">
        <w:rPr>
          <w:i/>
        </w:rPr>
        <w:t xml:space="preserve">et al </w:t>
      </w:r>
      <w:r w:rsidR="00CB6E84">
        <w:t xml:space="preserve">2011). </w:t>
      </w:r>
      <w:r w:rsidR="004D2C63">
        <w:t>The Mosaic approach view</w:t>
      </w:r>
      <w:r w:rsidR="00F916A1">
        <w:t>s ch</w:t>
      </w:r>
      <w:r w:rsidR="004D2C63">
        <w:t>ildren as social actors and competent explorers of their own environment, rather than merely passive objects in the research process (</w:t>
      </w:r>
      <w:proofErr w:type="spellStart"/>
      <w:r w:rsidR="004D2C63">
        <w:t>Qvortrup</w:t>
      </w:r>
      <w:proofErr w:type="spellEnd"/>
      <w:r w:rsidR="004D2C63">
        <w:t xml:space="preserve"> </w:t>
      </w:r>
      <w:r w:rsidR="004D2C63" w:rsidRPr="005A00B9">
        <w:rPr>
          <w:i/>
        </w:rPr>
        <w:t>et al</w:t>
      </w:r>
      <w:r w:rsidR="004D2C63">
        <w:t>, 1994).</w:t>
      </w:r>
      <w:r w:rsidR="004D2C63" w:rsidRPr="004D2C63">
        <w:t xml:space="preserve"> </w:t>
      </w:r>
      <w:r w:rsidR="004D2C63">
        <w:t xml:space="preserve">Starting from this viewpoint, </w:t>
      </w:r>
      <w:r w:rsidR="00DC04F2">
        <w:t xml:space="preserve">it </w:t>
      </w:r>
      <w:r w:rsidR="004D2C63">
        <w:t>place</w:t>
      </w:r>
      <w:r w:rsidR="00DC04F2">
        <w:t>s</w:t>
      </w:r>
      <w:r w:rsidR="004D2C63">
        <w:t xml:space="preserve"> a </w:t>
      </w:r>
      <w:r w:rsidR="00034ACE">
        <w:t xml:space="preserve">much </w:t>
      </w:r>
      <w:r w:rsidR="004D2C63">
        <w:t>greater emphasis to discover the perceptions of the child such as their interests, priorities and concerns</w:t>
      </w:r>
      <w:r w:rsidR="00DC04F2">
        <w:t xml:space="preserve"> that as a result </w:t>
      </w:r>
      <w:r w:rsidR="004D2C63">
        <w:t>produc</w:t>
      </w:r>
      <w:r w:rsidR="00DC04F2">
        <w:t>es</w:t>
      </w:r>
      <w:r w:rsidR="004D2C63">
        <w:t xml:space="preserve"> meaningful data (Christensen and James, 2000)</w:t>
      </w:r>
      <w:r w:rsidR="00F916A1">
        <w:t>.</w:t>
      </w:r>
      <w:r w:rsidR="00F916A1" w:rsidRPr="00F916A1">
        <w:t xml:space="preserve"> </w:t>
      </w:r>
    </w:p>
    <w:p w14:paraId="77B830E0" w14:textId="1BFEAC63" w:rsidR="00F916A1" w:rsidRDefault="00DE3B28" w:rsidP="000C0DFD">
      <w:pPr>
        <w:spacing w:line="360" w:lineRule="auto"/>
      </w:pPr>
      <w:r>
        <w:t xml:space="preserve">The Mosaic approach involves </w:t>
      </w:r>
      <w:r w:rsidR="003B1D08">
        <w:t xml:space="preserve">the </w:t>
      </w:r>
      <w:r>
        <w:t>combin</w:t>
      </w:r>
      <w:r w:rsidR="003B1D08">
        <w:t>ation of</w:t>
      </w:r>
      <w:r>
        <w:t xml:space="preserve"> t</w:t>
      </w:r>
      <w:r w:rsidR="00F916A1">
        <w:t>raditional observation</w:t>
      </w:r>
      <w:r>
        <w:t xml:space="preserve">s, </w:t>
      </w:r>
      <w:r w:rsidR="00F916A1">
        <w:t xml:space="preserve">child conferencing </w:t>
      </w:r>
      <w:r>
        <w:t xml:space="preserve">and </w:t>
      </w:r>
      <w:r w:rsidR="00F916A1">
        <w:t>visual methods such as photographs, mind maps and tours</w:t>
      </w:r>
      <w:r>
        <w:t xml:space="preserve">. </w:t>
      </w:r>
      <w:r w:rsidR="00F916A1">
        <w:t>The second stage</w:t>
      </w:r>
      <w:r>
        <w:t xml:space="preserve"> then</w:t>
      </w:r>
      <w:r w:rsidR="00F916A1">
        <w:t xml:space="preserve"> consists of subsequent interpretation of the results in dialogue, while the researcher is seen as a participant and the children acting as a co-researcher. Each element of this process is vital according to Seidel (2001:333) </w:t>
      </w:r>
      <w:r w:rsidR="003B1D08">
        <w:t>where each element of the process</w:t>
      </w:r>
      <w:r w:rsidR="00F916A1">
        <w:t xml:space="preserve"> come hand in hand</w:t>
      </w:r>
      <w:r>
        <w:t xml:space="preserve">, adding </w:t>
      </w:r>
      <w:r w:rsidR="003B1D08">
        <w:t>that one</w:t>
      </w:r>
      <w:r w:rsidR="00F916A1">
        <w:t xml:space="preserve"> </w:t>
      </w:r>
      <w:r w:rsidR="003B1D08">
        <w:t>piece</w:t>
      </w:r>
      <w:r w:rsidR="00F916A1">
        <w:t xml:space="preserve"> cannot be pulled apart</w:t>
      </w:r>
      <w:r>
        <w:t>.</w:t>
      </w:r>
      <w:r w:rsidR="00F916A1">
        <w:t xml:space="preserve">” </w:t>
      </w:r>
      <w:r w:rsidR="007D31F5">
        <w:t xml:space="preserve">The approach was heavily influenced by </w:t>
      </w:r>
      <w:r w:rsidR="00F916A1">
        <w:t xml:space="preserve">Reggio </w:t>
      </w:r>
      <w:r w:rsidR="007D31F5">
        <w:t xml:space="preserve">Emilia’s </w:t>
      </w:r>
      <w:r w:rsidR="00F916A1">
        <w:t xml:space="preserve">schools where teachers are seen as active researchers, constantly </w:t>
      </w:r>
      <w:r w:rsidR="00F916A1">
        <w:lastRenderedPageBreak/>
        <w:t xml:space="preserve">constructing knowledge about children and learning. </w:t>
      </w:r>
      <w:r w:rsidR="003B1D08">
        <w:t>Moreover, Moss and Clark’s (2011) argue that the</w:t>
      </w:r>
      <w:r w:rsidR="004C3CE8">
        <w:t xml:space="preserve"> </w:t>
      </w:r>
      <w:r w:rsidR="00F916A1">
        <w:t>multi-method</w:t>
      </w:r>
      <w:r w:rsidR="004C3CE8">
        <w:t xml:space="preserve"> of child-friendly </w:t>
      </w:r>
      <w:r w:rsidR="00F916A1">
        <w:t>approaches</w:t>
      </w:r>
      <w:r w:rsidR="004C3CE8">
        <w:t xml:space="preserve"> that when merged </w:t>
      </w:r>
      <w:r w:rsidR="003B1D08">
        <w:t>with</w:t>
      </w:r>
      <w:r w:rsidR="004C3CE8">
        <w:t xml:space="preserve"> the evaluation</w:t>
      </w:r>
      <w:r w:rsidR="003B1D08">
        <w:t xml:space="preserve"> procedure</w:t>
      </w:r>
      <w:r w:rsidR="004C3CE8">
        <w:t xml:space="preserve">, generates rich and reliable data. </w:t>
      </w:r>
    </w:p>
    <w:p w14:paraId="75F8B418" w14:textId="6560F047" w:rsidR="00FC6307" w:rsidRDefault="004C3CE8" w:rsidP="000C0DFD">
      <w:pPr>
        <w:spacing w:line="360" w:lineRule="auto"/>
      </w:pPr>
      <w:r>
        <w:t xml:space="preserve">Given the complexities </w:t>
      </w:r>
      <w:r w:rsidR="00C765A6">
        <w:t>when</w:t>
      </w:r>
      <w:r>
        <w:t xml:space="preserve"> </w:t>
      </w:r>
      <w:r w:rsidR="003D1C4A">
        <w:t>young children are involved in research</w:t>
      </w:r>
      <w:r>
        <w:t xml:space="preserve">, </w:t>
      </w:r>
      <w:r w:rsidR="00D67054">
        <w:t>it is essential that the methods are appropriate for the multi-faceted nature of a busy classroom environment. Despite observations being the most common practice and considered by</w:t>
      </w:r>
      <w:r w:rsidR="00D67054" w:rsidRPr="00D67054">
        <w:t xml:space="preserve"> </w:t>
      </w:r>
      <w:r w:rsidR="00D67054">
        <w:t xml:space="preserve">Adler </w:t>
      </w:r>
      <w:r w:rsidR="00B77F08">
        <w:t xml:space="preserve">and </w:t>
      </w:r>
      <w:r w:rsidR="00D67054">
        <w:t xml:space="preserve">Adler (1994: 389) as the “fundamental base of all research methods, it is important to </w:t>
      </w:r>
      <w:r w:rsidR="003D1C4A">
        <w:t>note</w:t>
      </w:r>
      <w:r w:rsidR="00D67054">
        <w:t xml:space="preserve"> the difficulties </w:t>
      </w:r>
      <w:r w:rsidR="003D1C4A">
        <w:t>of</w:t>
      </w:r>
      <w:r w:rsidR="00D67054">
        <w:t xml:space="preserve"> observ</w:t>
      </w:r>
      <w:r w:rsidR="003D1C4A">
        <w:t>ing</w:t>
      </w:r>
      <w:r w:rsidR="00D67054">
        <w:t xml:space="preserve"> and record</w:t>
      </w:r>
      <w:r w:rsidR="003D1C4A">
        <w:t>ing</w:t>
      </w:r>
      <w:r w:rsidR="00D67054">
        <w:t xml:space="preserve"> simultaneously. Furthermore, Gillies (2003) suggests that observers can find it </w:t>
      </w:r>
      <w:r w:rsidR="003D1C4A">
        <w:t>difficult</w:t>
      </w:r>
      <w:r w:rsidR="00D67054">
        <w:t xml:space="preserve"> detach</w:t>
      </w:r>
      <w:r w:rsidR="003D1C4A">
        <w:t>ing</w:t>
      </w:r>
      <w:r w:rsidR="00D67054">
        <w:t xml:space="preserve"> themselves from their own set of cultural norms and personal views, thus potentially jeopardising the validity of results.</w:t>
      </w:r>
      <w:r w:rsidR="00D02E00">
        <w:t xml:space="preserve"> For this reason, it was important to be objective and show absence of any emotional bias during my research in order to become a skilled observer (</w:t>
      </w:r>
      <w:proofErr w:type="spellStart"/>
      <w:r w:rsidR="00D02E00">
        <w:t>Palaiologu</w:t>
      </w:r>
      <w:proofErr w:type="spellEnd"/>
      <w:r w:rsidR="00D02E00">
        <w:t>, 2008).</w:t>
      </w:r>
      <w:r w:rsidR="00E32FE5">
        <w:t xml:space="preserve"> Despite acknowledging th</w:t>
      </w:r>
      <w:r w:rsidR="00F916A1">
        <w:t>at the</w:t>
      </w:r>
      <w:r w:rsidR="00E32FE5">
        <w:t xml:space="preserve"> presence of an observer can be disruptive</w:t>
      </w:r>
      <w:r w:rsidR="00B77F08">
        <w:t xml:space="preserve"> (Burton, 2009), </w:t>
      </w:r>
      <w:r w:rsidR="00E32FE5">
        <w:t xml:space="preserve">Grigg (2010) and Erlandson </w:t>
      </w:r>
      <w:r w:rsidR="00E32FE5" w:rsidRPr="00E32FE5">
        <w:rPr>
          <w:i/>
        </w:rPr>
        <w:t>et al</w:t>
      </w:r>
      <w:r w:rsidR="00E32FE5">
        <w:t xml:space="preserve"> (1993) believe the best observers take mental notes throughout the process</w:t>
      </w:r>
      <w:r w:rsidR="003D1C4A">
        <w:t xml:space="preserve">, utilising </w:t>
      </w:r>
      <w:r w:rsidR="00E32FE5">
        <w:t xml:space="preserve">all of their senses </w:t>
      </w:r>
      <w:r w:rsidR="00FC6307">
        <w:t>to</w:t>
      </w:r>
      <w:r w:rsidR="00E32FE5">
        <w:t xml:space="preserve"> capture an authentic picture</w:t>
      </w:r>
      <w:r w:rsidR="00FC6307">
        <w:t xml:space="preserve">. </w:t>
      </w:r>
    </w:p>
    <w:p w14:paraId="5290E851" w14:textId="52EEBFEA" w:rsidR="00DA7278" w:rsidRPr="003A7B4D" w:rsidRDefault="00FC6307" w:rsidP="000C0DFD">
      <w:pPr>
        <w:spacing w:line="360" w:lineRule="auto"/>
        <w:rPr>
          <w:szCs w:val="24"/>
        </w:rPr>
      </w:pPr>
      <w:r>
        <w:t>I</w:t>
      </w:r>
      <w:r w:rsidR="00D67054">
        <w:t>nterviews</w:t>
      </w:r>
      <w:r>
        <w:t xml:space="preserve"> on the other hand</w:t>
      </w:r>
      <w:r w:rsidR="00D67054">
        <w:t xml:space="preserve"> can be long and boring for children, particularly if they cannot see the value or have difficulties in expressing themselves (Grigg, 2014). </w:t>
      </w:r>
      <w:r w:rsidR="00D02E00">
        <w:t xml:space="preserve">The mosaic approach however gives opportunities that allow children to express their views without restrictions, ensuring a rich and detailed </w:t>
      </w:r>
      <w:r w:rsidR="00EC29A9">
        <w:t>qualitative data</w:t>
      </w:r>
      <w:r w:rsidR="00D02E00">
        <w:t xml:space="preserve">. </w:t>
      </w:r>
      <w:r w:rsidR="004273A9">
        <w:t xml:space="preserve">While </w:t>
      </w:r>
      <w:proofErr w:type="spellStart"/>
      <w:r w:rsidR="004273A9">
        <w:t>Stige</w:t>
      </w:r>
      <w:proofErr w:type="spellEnd"/>
      <w:r w:rsidR="004273A9">
        <w:t xml:space="preserve"> </w:t>
      </w:r>
      <w:r w:rsidR="004273A9">
        <w:rPr>
          <w:i/>
        </w:rPr>
        <w:t>et al</w:t>
      </w:r>
      <w:r w:rsidR="004273A9">
        <w:t xml:space="preserve"> (2009) </w:t>
      </w:r>
      <w:r w:rsidR="004273A9" w:rsidRPr="003A7B4D">
        <w:rPr>
          <w:szCs w:val="24"/>
        </w:rPr>
        <w:t>supports the use of qualitative data in research, due to its ability in providing a greater quality of information</w:t>
      </w:r>
      <w:r w:rsidR="00DA7278" w:rsidRPr="003A7B4D">
        <w:rPr>
          <w:szCs w:val="24"/>
        </w:rPr>
        <w:t>,</w:t>
      </w:r>
      <w:r w:rsidR="004273A9" w:rsidRPr="003A7B4D">
        <w:rPr>
          <w:szCs w:val="24"/>
        </w:rPr>
        <w:t xml:space="preserve"> Cohen </w:t>
      </w:r>
      <w:r w:rsidR="004273A9" w:rsidRPr="003A7B4D">
        <w:rPr>
          <w:i/>
          <w:szCs w:val="24"/>
        </w:rPr>
        <w:t>et al</w:t>
      </w:r>
      <w:r w:rsidR="004273A9" w:rsidRPr="003A7B4D">
        <w:rPr>
          <w:szCs w:val="24"/>
        </w:rPr>
        <w:t xml:space="preserve"> (2011) clai</w:t>
      </w:r>
      <w:r w:rsidR="00DA7278" w:rsidRPr="003A7B4D">
        <w:rPr>
          <w:szCs w:val="24"/>
        </w:rPr>
        <w:t>m</w:t>
      </w:r>
      <w:r w:rsidR="004273A9" w:rsidRPr="003A7B4D">
        <w:rPr>
          <w:szCs w:val="24"/>
        </w:rPr>
        <w:t xml:space="preserve"> significant details can be overlooked</w:t>
      </w:r>
      <w:r w:rsidR="00EC29A9">
        <w:rPr>
          <w:szCs w:val="24"/>
        </w:rPr>
        <w:t xml:space="preserve">. </w:t>
      </w:r>
      <w:r w:rsidR="00EC29A9" w:rsidRPr="003A7B4D">
        <w:rPr>
          <w:szCs w:val="24"/>
        </w:rPr>
        <w:t xml:space="preserve">Transcripts and observational notes were used during child conferencing to help </w:t>
      </w:r>
      <w:r w:rsidR="00EC29A9">
        <w:rPr>
          <w:szCs w:val="24"/>
        </w:rPr>
        <w:t>assure accurate information is collected.</w:t>
      </w:r>
    </w:p>
    <w:p w14:paraId="04563136" w14:textId="4163ABEC" w:rsidR="00DA7278" w:rsidRPr="00014419" w:rsidRDefault="00241AD7" w:rsidP="000C0DFD">
      <w:pPr>
        <w:spacing w:line="360" w:lineRule="auto"/>
        <w:rPr>
          <w:szCs w:val="24"/>
        </w:rPr>
      </w:pPr>
      <w:r>
        <w:rPr>
          <w:szCs w:val="24"/>
        </w:rPr>
        <w:t xml:space="preserve">The </w:t>
      </w:r>
      <w:r w:rsidR="004273A9" w:rsidRPr="003A7B4D">
        <w:rPr>
          <w:szCs w:val="24"/>
        </w:rPr>
        <w:t xml:space="preserve">Children’s Act </w:t>
      </w:r>
      <w:r w:rsidR="00DA7278" w:rsidRPr="003A7B4D">
        <w:rPr>
          <w:szCs w:val="24"/>
        </w:rPr>
        <w:t>(</w:t>
      </w:r>
      <w:r w:rsidR="004273A9" w:rsidRPr="003A7B4D">
        <w:rPr>
          <w:szCs w:val="24"/>
        </w:rPr>
        <w:t>2004</w:t>
      </w:r>
      <w:r w:rsidR="00DA7278" w:rsidRPr="003A7B4D">
        <w:rPr>
          <w:szCs w:val="24"/>
        </w:rPr>
        <w:t>)</w:t>
      </w:r>
      <w:r w:rsidR="004273A9" w:rsidRPr="003A7B4D">
        <w:rPr>
          <w:szCs w:val="24"/>
        </w:rPr>
        <w:t xml:space="preserve"> </w:t>
      </w:r>
      <w:r>
        <w:rPr>
          <w:szCs w:val="24"/>
        </w:rPr>
        <w:t xml:space="preserve">claim </w:t>
      </w:r>
      <w:r w:rsidR="004273A9" w:rsidRPr="003A7B4D">
        <w:rPr>
          <w:szCs w:val="24"/>
        </w:rPr>
        <w:t xml:space="preserve">that </w:t>
      </w:r>
      <w:r w:rsidR="00B77F08">
        <w:rPr>
          <w:szCs w:val="24"/>
        </w:rPr>
        <w:t>a</w:t>
      </w:r>
      <w:r w:rsidR="00DA7278" w:rsidRPr="003A7B4D">
        <w:rPr>
          <w:szCs w:val="24"/>
        </w:rPr>
        <w:t xml:space="preserve"> positive result</w:t>
      </w:r>
      <w:r>
        <w:rPr>
          <w:szCs w:val="24"/>
        </w:rPr>
        <w:t xml:space="preserve"> from research</w:t>
      </w:r>
      <w:r w:rsidR="00DA7278" w:rsidRPr="003A7B4D">
        <w:rPr>
          <w:szCs w:val="24"/>
        </w:rPr>
        <w:t xml:space="preserve"> can only be achieved when</w:t>
      </w:r>
      <w:r w:rsidR="004273A9" w:rsidRPr="003A7B4D">
        <w:rPr>
          <w:szCs w:val="24"/>
        </w:rPr>
        <w:t xml:space="preserve"> parents, practitioners </w:t>
      </w:r>
      <w:r w:rsidR="00AE4CA9" w:rsidRPr="003A7B4D">
        <w:rPr>
          <w:szCs w:val="24"/>
        </w:rPr>
        <w:t xml:space="preserve">and leadership teams </w:t>
      </w:r>
      <w:r w:rsidR="00DA7278" w:rsidRPr="003A7B4D">
        <w:rPr>
          <w:szCs w:val="24"/>
        </w:rPr>
        <w:t>communicate</w:t>
      </w:r>
      <w:r w:rsidR="004273A9" w:rsidRPr="003A7B4D">
        <w:rPr>
          <w:szCs w:val="24"/>
        </w:rPr>
        <w:t xml:space="preserve"> with child</w:t>
      </w:r>
      <w:r w:rsidR="00AE4CA9" w:rsidRPr="003A7B4D">
        <w:rPr>
          <w:szCs w:val="24"/>
        </w:rPr>
        <w:t>ren</w:t>
      </w:r>
      <w:r w:rsidR="004273A9" w:rsidRPr="003A7B4D">
        <w:rPr>
          <w:szCs w:val="24"/>
        </w:rPr>
        <w:t xml:space="preserve"> </w:t>
      </w:r>
      <w:r w:rsidR="00DA7278" w:rsidRPr="003A7B4D">
        <w:rPr>
          <w:szCs w:val="24"/>
        </w:rPr>
        <w:t xml:space="preserve">taking </w:t>
      </w:r>
      <w:r w:rsidR="00BF6398" w:rsidRPr="003A7B4D">
        <w:rPr>
          <w:szCs w:val="24"/>
        </w:rPr>
        <w:t xml:space="preserve">their opinion </w:t>
      </w:r>
      <w:r w:rsidR="004273A9" w:rsidRPr="003A7B4D">
        <w:rPr>
          <w:szCs w:val="24"/>
        </w:rPr>
        <w:t>into account.</w:t>
      </w:r>
      <w:r w:rsidR="00AE4CA9" w:rsidRPr="003A7B4D">
        <w:rPr>
          <w:szCs w:val="24"/>
        </w:rPr>
        <w:t xml:space="preserve"> Listening to children is much more than merely hearing their voices, but actually taking the child’s point into consideration that helps them reach their full potential. Lancaster (2006) </w:t>
      </w:r>
      <w:r w:rsidR="00DA7278" w:rsidRPr="003A7B4D">
        <w:rPr>
          <w:szCs w:val="24"/>
        </w:rPr>
        <w:t>adds that it</w:t>
      </w:r>
      <w:r w:rsidR="00AE4CA9" w:rsidRPr="003A7B4D">
        <w:rPr>
          <w:szCs w:val="24"/>
        </w:rPr>
        <w:t xml:space="preserve"> </w:t>
      </w:r>
      <w:r w:rsidR="00DA7278" w:rsidRPr="003A7B4D">
        <w:rPr>
          <w:szCs w:val="24"/>
        </w:rPr>
        <w:t>allows</w:t>
      </w:r>
      <w:r w:rsidR="00AE4CA9" w:rsidRPr="003A7B4D">
        <w:rPr>
          <w:szCs w:val="24"/>
        </w:rPr>
        <w:t xml:space="preserve"> parents and professionals to make informed decisions that has a much greater chance </w:t>
      </w:r>
      <w:r w:rsidR="00BF6398">
        <w:rPr>
          <w:szCs w:val="24"/>
        </w:rPr>
        <w:t>of</w:t>
      </w:r>
      <w:r w:rsidR="00AE4CA9" w:rsidRPr="003A7B4D">
        <w:rPr>
          <w:szCs w:val="24"/>
        </w:rPr>
        <w:t xml:space="preserve"> succeeding for longer, if the child feels that their voice has been heard. Demonstrating these </w:t>
      </w:r>
      <w:r w:rsidR="00DA7278" w:rsidRPr="003A7B4D">
        <w:rPr>
          <w:szCs w:val="24"/>
        </w:rPr>
        <w:t>principles helps to</w:t>
      </w:r>
      <w:r w:rsidR="00AE4CA9" w:rsidRPr="003A7B4D">
        <w:rPr>
          <w:szCs w:val="24"/>
        </w:rPr>
        <w:t xml:space="preserve"> provide </w:t>
      </w:r>
      <w:r w:rsidR="00DA7278" w:rsidRPr="003A7B4D">
        <w:rPr>
          <w:szCs w:val="24"/>
        </w:rPr>
        <w:t>accurate</w:t>
      </w:r>
      <w:r w:rsidR="00AE4CA9" w:rsidRPr="003A7B4D">
        <w:rPr>
          <w:szCs w:val="24"/>
        </w:rPr>
        <w:t xml:space="preserve"> feedback to professionals </w:t>
      </w:r>
      <w:r w:rsidR="00DA7278" w:rsidRPr="003A7B4D">
        <w:rPr>
          <w:szCs w:val="24"/>
        </w:rPr>
        <w:t>that</w:t>
      </w:r>
      <w:r w:rsidR="00AE4CA9" w:rsidRPr="003A7B4D">
        <w:rPr>
          <w:szCs w:val="24"/>
        </w:rPr>
        <w:t xml:space="preserve"> should reflect in the adult’s decision making (Kinney</w:t>
      </w:r>
      <w:r w:rsidR="000343D7">
        <w:rPr>
          <w:szCs w:val="24"/>
        </w:rPr>
        <w:t>,</w:t>
      </w:r>
      <w:r w:rsidR="00AE4CA9" w:rsidRPr="003A7B4D">
        <w:rPr>
          <w:szCs w:val="24"/>
        </w:rPr>
        <w:t xml:space="preserve"> 2010)</w:t>
      </w:r>
      <w:r w:rsidR="00BF6398">
        <w:rPr>
          <w:szCs w:val="24"/>
        </w:rPr>
        <w:t>,</w:t>
      </w:r>
      <w:r w:rsidR="00AE4CA9" w:rsidRPr="003A7B4D">
        <w:rPr>
          <w:szCs w:val="24"/>
        </w:rPr>
        <w:t xml:space="preserve"> as well as helping to enhance </w:t>
      </w:r>
      <w:r w:rsidR="00BF6398">
        <w:rPr>
          <w:szCs w:val="24"/>
        </w:rPr>
        <w:t xml:space="preserve">pupil’s </w:t>
      </w:r>
      <w:r w:rsidR="00AE4CA9" w:rsidRPr="003A7B4D">
        <w:rPr>
          <w:szCs w:val="24"/>
        </w:rPr>
        <w:t>self-esteem in the future (Kelly and Gilligan, 2002).</w:t>
      </w:r>
      <w:r w:rsidR="00BB68E4" w:rsidRPr="003A7B4D">
        <w:rPr>
          <w:szCs w:val="24"/>
        </w:rPr>
        <w:t xml:space="preserve"> It is important </w:t>
      </w:r>
      <w:r w:rsidR="00BB68E4" w:rsidRPr="003A7B4D">
        <w:rPr>
          <w:szCs w:val="24"/>
        </w:rPr>
        <w:lastRenderedPageBreak/>
        <w:t xml:space="preserve">to note that children communicate best in a range of different ways such as drawing, painting and through play (Roberts-Holmes, 2005), reinforcing the need for </w:t>
      </w:r>
      <w:r w:rsidR="00BF6398">
        <w:rPr>
          <w:szCs w:val="24"/>
        </w:rPr>
        <w:t xml:space="preserve">a </w:t>
      </w:r>
      <w:r w:rsidR="00BB68E4" w:rsidRPr="003A7B4D">
        <w:rPr>
          <w:szCs w:val="24"/>
        </w:rPr>
        <w:t xml:space="preserve">multi-dimensional </w:t>
      </w:r>
      <w:r w:rsidR="00BF6398">
        <w:rPr>
          <w:szCs w:val="24"/>
        </w:rPr>
        <w:t>approach</w:t>
      </w:r>
      <w:r w:rsidR="00BB68E4" w:rsidRPr="003A7B4D">
        <w:rPr>
          <w:szCs w:val="24"/>
        </w:rPr>
        <w:t>.</w:t>
      </w:r>
      <w:r w:rsidR="00DA7278" w:rsidRPr="003A7B4D">
        <w:rPr>
          <w:szCs w:val="24"/>
        </w:rPr>
        <w:t xml:space="preserve"> Children will therefore be invited to take photographs </w:t>
      </w:r>
      <w:r w:rsidR="00BF6398">
        <w:rPr>
          <w:szCs w:val="24"/>
        </w:rPr>
        <w:t>that</w:t>
      </w:r>
      <w:r w:rsidR="00DA7278" w:rsidRPr="003A7B4D">
        <w:rPr>
          <w:szCs w:val="24"/>
        </w:rPr>
        <w:t xml:space="preserve"> represent their experiences and learning preferences</w:t>
      </w:r>
      <w:r w:rsidR="00BF6398">
        <w:rPr>
          <w:szCs w:val="24"/>
        </w:rPr>
        <w:t>,</w:t>
      </w:r>
      <w:r w:rsidR="00DA7278" w:rsidRPr="003A7B4D">
        <w:rPr>
          <w:szCs w:val="24"/>
        </w:rPr>
        <w:t xml:space="preserve"> providing the chance to demonstrate their views. Throughout the research process, a research diary</w:t>
      </w:r>
      <w:r w:rsidR="003A7B4D" w:rsidRPr="003A7B4D">
        <w:rPr>
          <w:szCs w:val="24"/>
        </w:rPr>
        <w:t xml:space="preserve"> and observational notes</w:t>
      </w:r>
      <w:r w:rsidR="00DA7278" w:rsidRPr="003A7B4D">
        <w:rPr>
          <w:szCs w:val="24"/>
        </w:rPr>
        <w:t xml:space="preserve"> will be kept to keep a timeline of events</w:t>
      </w:r>
      <w:r w:rsidR="003A7B4D" w:rsidRPr="003A7B4D">
        <w:rPr>
          <w:szCs w:val="24"/>
        </w:rPr>
        <w:t xml:space="preserve"> and</w:t>
      </w:r>
      <w:r w:rsidR="00DA7278" w:rsidRPr="003A7B4D">
        <w:rPr>
          <w:szCs w:val="24"/>
        </w:rPr>
        <w:t xml:space="preserve"> </w:t>
      </w:r>
      <w:r w:rsidR="00DA7278" w:rsidRPr="00014419">
        <w:rPr>
          <w:szCs w:val="24"/>
        </w:rPr>
        <w:t xml:space="preserve">record </w:t>
      </w:r>
      <w:r w:rsidR="003A7B4D" w:rsidRPr="00014419">
        <w:rPr>
          <w:szCs w:val="24"/>
        </w:rPr>
        <w:t>noteworthy</w:t>
      </w:r>
      <w:r w:rsidR="00DA7278" w:rsidRPr="00014419">
        <w:rPr>
          <w:szCs w:val="24"/>
        </w:rPr>
        <w:t xml:space="preserve"> points</w:t>
      </w:r>
      <w:r w:rsidR="003A7B4D" w:rsidRPr="00014419">
        <w:rPr>
          <w:szCs w:val="24"/>
        </w:rPr>
        <w:t xml:space="preserve"> that provides raw data to reflect. </w:t>
      </w:r>
    </w:p>
    <w:p w14:paraId="2A02CA8B" w14:textId="2658DE40" w:rsidR="003A7B4D" w:rsidRPr="00014419" w:rsidRDefault="00BF6398" w:rsidP="000C0DFD">
      <w:pPr>
        <w:spacing w:line="360" w:lineRule="auto"/>
        <w:rPr>
          <w:szCs w:val="24"/>
        </w:rPr>
      </w:pPr>
      <w:r>
        <w:rPr>
          <w:szCs w:val="24"/>
        </w:rPr>
        <w:t>That being said,</w:t>
      </w:r>
      <w:r w:rsidR="00E860BE" w:rsidRPr="00014419">
        <w:rPr>
          <w:szCs w:val="24"/>
        </w:rPr>
        <w:t xml:space="preserve"> this is a small-scale study that was limit</w:t>
      </w:r>
      <w:r>
        <w:rPr>
          <w:szCs w:val="24"/>
        </w:rPr>
        <w:t xml:space="preserve">ed </w:t>
      </w:r>
      <w:r w:rsidR="00E860BE" w:rsidRPr="00014419">
        <w:rPr>
          <w:szCs w:val="24"/>
        </w:rPr>
        <w:t>due to the short timescale.</w:t>
      </w:r>
      <w:r w:rsidR="000343D7" w:rsidRPr="00014419">
        <w:rPr>
          <w:szCs w:val="24"/>
        </w:rPr>
        <w:t xml:space="preserve"> Previous mosaics have allowed </w:t>
      </w:r>
      <w:r>
        <w:rPr>
          <w:szCs w:val="24"/>
        </w:rPr>
        <w:t>pupils</w:t>
      </w:r>
      <w:r w:rsidR="000343D7" w:rsidRPr="00014419">
        <w:rPr>
          <w:szCs w:val="24"/>
        </w:rPr>
        <w:t xml:space="preserve"> to revisit </w:t>
      </w:r>
      <w:r>
        <w:rPr>
          <w:szCs w:val="24"/>
        </w:rPr>
        <w:t>the</w:t>
      </w:r>
      <w:r w:rsidR="000343D7" w:rsidRPr="00014419">
        <w:rPr>
          <w:szCs w:val="24"/>
        </w:rPr>
        <w:t xml:space="preserve"> conferencing over a period of time and determine whether their perceptions have altered (Clark and Moss, 2011).</w:t>
      </w:r>
      <w:r w:rsidR="004B3B0A" w:rsidRPr="00014419">
        <w:rPr>
          <w:szCs w:val="24"/>
        </w:rPr>
        <w:t xml:space="preserve"> However,</w:t>
      </w:r>
      <w:r w:rsidR="003A7B4D" w:rsidRPr="00014419">
        <w:rPr>
          <w:szCs w:val="24"/>
        </w:rPr>
        <w:t xml:space="preserve"> in agreement with Clark</w:t>
      </w:r>
      <w:r w:rsidR="004B3B0A" w:rsidRPr="00014419">
        <w:rPr>
          <w:szCs w:val="24"/>
        </w:rPr>
        <w:t xml:space="preserve"> and Moss,</w:t>
      </w:r>
      <w:r w:rsidR="003A7B4D" w:rsidRPr="00014419">
        <w:rPr>
          <w:szCs w:val="24"/>
        </w:rPr>
        <w:t xml:space="preserve"> I would advocate a mosaic approach and participatory principles </w:t>
      </w:r>
      <w:r w:rsidR="004B3B0A" w:rsidRPr="00014419">
        <w:rPr>
          <w:szCs w:val="24"/>
        </w:rPr>
        <w:t>in order to</w:t>
      </w:r>
      <w:r w:rsidR="003A7B4D" w:rsidRPr="00014419">
        <w:rPr>
          <w:szCs w:val="24"/>
        </w:rPr>
        <w:t xml:space="preserve"> </w:t>
      </w:r>
      <w:r w:rsidR="004B3B0A" w:rsidRPr="00014419">
        <w:rPr>
          <w:szCs w:val="24"/>
        </w:rPr>
        <w:t>gather</w:t>
      </w:r>
      <w:r w:rsidR="003A7B4D" w:rsidRPr="00014419">
        <w:rPr>
          <w:szCs w:val="24"/>
        </w:rPr>
        <w:t xml:space="preserve"> </w:t>
      </w:r>
      <w:r w:rsidR="004B3B0A" w:rsidRPr="00014419">
        <w:rPr>
          <w:szCs w:val="24"/>
        </w:rPr>
        <w:t>evidence</w:t>
      </w:r>
      <w:r w:rsidR="003A7B4D" w:rsidRPr="00014419">
        <w:rPr>
          <w:szCs w:val="24"/>
        </w:rPr>
        <w:t xml:space="preserve"> around any child</w:t>
      </w:r>
      <w:r w:rsidR="004B3B0A" w:rsidRPr="00014419">
        <w:rPr>
          <w:szCs w:val="24"/>
        </w:rPr>
        <w:t xml:space="preserve">, particularly through the </w:t>
      </w:r>
      <w:r w:rsidR="00014419" w:rsidRPr="00014419">
        <w:rPr>
          <w:szCs w:val="24"/>
        </w:rPr>
        <w:t>triangulation of methodologies that it offered</w:t>
      </w:r>
      <w:r w:rsidR="004B3B0A" w:rsidRPr="00014419">
        <w:rPr>
          <w:szCs w:val="24"/>
        </w:rPr>
        <w:t xml:space="preserve"> </w:t>
      </w:r>
      <w:r w:rsidR="00014419" w:rsidRPr="00014419">
        <w:rPr>
          <w:szCs w:val="24"/>
        </w:rPr>
        <w:t>(Robson, 2002).</w:t>
      </w:r>
    </w:p>
    <w:p w14:paraId="7B1795FC" w14:textId="77777777" w:rsidR="00BB68E4" w:rsidRPr="00434C7B" w:rsidRDefault="00BB68E4" w:rsidP="000C0DFD">
      <w:pPr>
        <w:spacing w:line="360" w:lineRule="auto"/>
        <w:rPr>
          <w:b/>
          <w:u w:val="single"/>
        </w:rPr>
      </w:pPr>
      <w:r w:rsidRPr="00434C7B">
        <w:rPr>
          <w:b/>
          <w:u w:val="single"/>
        </w:rPr>
        <w:t>Ethical Considerations</w:t>
      </w:r>
    </w:p>
    <w:p w14:paraId="713225AC" w14:textId="7950C960" w:rsidR="003A7B4D" w:rsidRDefault="00BB68E4" w:rsidP="000C0DFD">
      <w:pPr>
        <w:spacing w:line="360" w:lineRule="auto"/>
      </w:pPr>
      <w:r>
        <w:t xml:space="preserve">Throughout this study, the ethical considerations were valued following the British Educational Research Association (2011) guidelines. </w:t>
      </w:r>
      <w:r w:rsidR="00E32FE5">
        <w:t xml:space="preserve">The well-being of participants </w:t>
      </w:r>
      <w:r w:rsidR="00FC6307">
        <w:t>was</w:t>
      </w:r>
      <w:r w:rsidR="00E32FE5">
        <w:t xml:space="preserve"> paramount at all times, where it was made clear that they had the right to withdraw at any point, following the United Nations (1989) ‘Rights of the Child’ statement. As </w:t>
      </w:r>
      <w:proofErr w:type="spellStart"/>
      <w:r w:rsidR="00E32FE5">
        <w:t>Vetenskapsrådet</w:t>
      </w:r>
      <w:proofErr w:type="spellEnd"/>
      <w:r w:rsidR="00E32FE5">
        <w:t xml:space="preserve"> (2009) points out, it is vital to give extra care when children are involved, </w:t>
      </w:r>
      <w:r>
        <w:t xml:space="preserve">especially as gaining consent </w:t>
      </w:r>
      <w:r w:rsidR="00E32FE5">
        <w:t>is more</w:t>
      </w:r>
      <w:r>
        <w:t xml:space="preserve"> problematic. </w:t>
      </w:r>
      <w:r w:rsidR="00E32FE5">
        <w:t xml:space="preserve">Coinciding with the principles put forward by Bryman &amp; Bell (2007), the results were accurate and not exaggerated, while the confidentiality of participants and </w:t>
      </w:r>
      <w:r w:rsidR="007516B9">
        <w:t xml:space="preserve">the </w:t>
      </w:r>
      <w:r w:rsidR="00E32FE5">
        <w:t>school involved remain</w:t>
      </w:r>
      <w:r w:rsidR="007516B9">
        <w:t>s</w:t>
      </w:r>
      <w:r w:rsidR="00E32FE5">
        <w:t xml:space="preserve"> anonymous compliant with the Data Protection Act (1998)</w:t>
      </w:r>
      <w:r w:rsidR="003A7B4D">
        <w:t>.</w:t>
      </w:r>
    </w:p>
    <w:p w14:paraId="389C2CDF" w14:textId="4E2A5F8D" w:rsidR="00C159BE" w:rsidRPr="00CE4B0D" w:rsidRDefault="00C159BE" w:rsidP="000C0DFD">
      <w:pPr>
        <w:spacing w:line="360" w:lineRule="auto"/>
        <w:rPr>
          <w:b/>
          <w:sz w:val="32"/>
          <w:u w:val="single"/>
        </w:rPr>
      </w:pPr>
      <w:r w:rsidRPr="00CE4B0D">
        <w:rPr>
          <w:b/>
          <w:sz w:val="32"/>
          <w:u w:val="single"/>
        </w:rPr>
        <w:t xml:space="preserve">Analysis of </w:t>
      </w:r>
      <w:r w:rsidR="000C0DFD">
        <w:rPr>
          <w:b/>
          <w:sz w:val="32"/>
          <w:u w:val="single"/>
        </w:rPr>
        <w:t>L</w:t>
      </w:r>
      <w:r w:rsidRPr="00CE4B0D">
        <w:rPr>
          <w:b/>
          <w:sz w:val="32"/>
          <w:u w:val="single"/>
        </w:rPr>
        <w:t>earner</w:t>
      </w:r>
    </w:p>
    <w:p w14:paraId="0F011A1E" w14:textId="45E53793" w:rsidR="00BF348F" w:rsidRPr="00434C7B" w:rsidRDefault="00BF348F" w:rsidP="000C0DFD">
      <w:pPr>
        <w:spacing w:line="360" w:lineRule="auto"/>
        <w:rPr>
          <w:b/>
          <w:sz w:val="32"/>
          <w:u w:val="single"/>
        </w:rPr>
      </w:pPr>
      <w:r w:rsidRPr="00434C7B">
        <w:rPr>
          <w:b/>
          <w:u w:val="single"/>
        </w:rPr>
        <w:t>Maths</w:t>
      </w:r>
    </w:p>
    <w:p w14:paraId="40295FCB" w14:textId="1C81ECD2" w:rsidR="00982FC3" w:rsidRDefault="004D0CB0" w:rsidP="000C0DFD">
      <w:pPr>
        <w:spacing w:line="360" w:lineRule="auto"/>
      </w:pPr>
      <w:r>
        <w:t xml:space="preserve">Children learn </w:t>
      </w:r>
      <w:r w:rsidR="00336265">
        <w:t xml:space="preserve">most effectively not only when they are engaged and attentive but can clearly see that the content being taught is beneficial for their lives. This is particularly the case for </w:t>
      </w:r>
      <w:r w:rsidR="00F058BE">
        <w:t>the</w:t>
      </w:r>
      <w:r w:rsidR="00336265">
        <w:t xml:space="preserve"> target pupil, </w:t>
      </w:r>
      <w:r w:rsidR="00F058BE">
        <w:t>where enjoyment levels increase</w:t>
      </w:r>
      <w:r w:rsidR="00336265">
        <w:t xml:space="preserve"> when he is able </w:t>
      </w:r>
      <w:r w:rsidR="00F058BE">
        <w:t xml:space="preserve">to connect the content taught, </w:t>
      </w:r>
      <w:r w:rsidR="00336265">
        <w:t xml:space="preserve">to his everyday life and experiences. </w:t>
      </w:r>
      <w:r w:rsidR="00067DF2">
        <w:t>According to his class teacher, he t</w:t>
      </w:r>
      <w:r w:rsidR="00336265">
        <w:t>ypically</w:t>
      </w:r>
      <w:r w:rsidR="00067DF2">
        <w:t xml:space="preserve"> </w:t>
      </w:r>
      <w:r w:rsidR="00336265">
        <w:t xml:space="preserve">shows a </w:t>
      </w:r>
      <w:r w:rsidR="00F058BE">
        <w:t>lack of enthusiasm towards</w:t>
      </w:r>
      <w:r w:rsidR="00336265">
        <w:t xml:space="preserve"> </w:t>
      </w:r>
      <w:r w:rsidR="00F058BE">
        <w:t>mathematics and often requires encouragement</w:t>
      </w:r>
      <w:r w:rsidR="00067DF2">
        <w:t xml:space="preserve"> from staff</w:t>
      </w:r>
      <w:r w:rsidR="00F058BE">
        <w:t xml:space="preserve">. </w:t>
      </w:r>
      <w:r w:rsidR="004C37CB">
        <w:t>However, d</w:t>
      </w:r>
      <w:r w:rsidR="00F058BE">
        <w:t xml:space="preserve">uring a lesson </w:t>
      </w:r>
      <w:r w:rsidR="004C37CB">
        <w:t>that involved</w:t>
      </w:r>
      <w:r w:rsidR="00067DF2">
        <w:t xml:space="preserve"> addi</w:t>
      </w:r>
      <w:r w:rsidR="004C37CB">
        <w:t xml:space="preserve">ng 2-digit and 3-digit numbers using preferred </w:t>
      </w:r>
      <w:r w:rsidR="00067DF2">
        <w:t xml:space="preserve">strategies, his engagement levels were significantly higher than previous lessons. A </w:t>
      </w:r>
      <w:r w:rsidR="00067DF2">
        <w:lastRenderedPageBreak/>
        <w:t xml:space="preserve">reason for this may be due to </w:t>
      </w:r>
      <w:r w:rsidR="004C37CB">
        <w:t xml:space="preserve">the </w:t>
      </w:r>
      <w:r w:rsidR="00067DF2">
        <w:t>emphas</w:t>
      </w:r>
      <w:r w:rsidR="004C37CB">
        <w:t>ed placed on</w:t>
      </w:r>
      <w:r w:rsidR="00067DF2">
        <w:t xml:space="preserve"> the </w:t>
      </w:r>
      <w:r w:rsidR="004C37CB">
        <w:t>advantage</w:t>
      </w:r>
      <w:r w:rsidR="00067DF2">
        <w:t xml:space="preserve"> of being able to calculate numbers in your head, especially when needing to pay for things. </w:t>
      </w:r>
      <w:r w:rsidR="00336265">
        <w:t xml:space="preserve">Grigg (2010) supports this notion by defining exceptional teaching, as not merely obtaining substantial knowledge, rather the ability to make learning meaningful to pupils and what approaches are most suited. </w:t>
      </w:r>
      <w:r w:rsidR="00D87D43">
        <w:t xml:space="preserve">There has been a long-standing dislike of mathematics </w:t>
      </w:r>
      <w:r w:rsidR="005A700D">
        <w:t>among children</w:t>
      </w:r>
      <w:r w:rsidR="00232B31">
        <w:t>, that Coles and Copeland (2002) puts down to a lack of effort from teachers to show how it can benefit young people’s everyday lives. An</w:t>
      </w:r>
      <w:r w:rsidR="004C37CB">
        <w:t xml:space="preserve">other </w:t>
      </w:r>
      <w:r w:rsidR="00232B31">
        <w:t>example of this was during a maths lessons which required pupils to calculate the amount of change that will be given from a given amount</w:t>
      </w:r>
      <w:r w:rsidR="004C37CB">
        <w:t xml:space="preserve">. </w:t>
      </w:r>
      <w:r w:rsidR="00232B31">
        <w:t xml:space="preserve">The target pupil </w:t>
      </w:r>
      <w:r w:rsidR="004C37CB">
        <w:t xml:space="preserve">again </w:t>
      </w:r>
      <w:r w:rsidR="00232B31">
        <w:t xml:space="preserve">showed </w:t>
      </w:r>
      <w:r w:rsidR="004C37CB">
        <w:t xml:space="preserve">much </w:t>
      </w:r>
      <w:r w:rsidR="00232B31">
        <w:t>high</w:t>
      </w:r>
      <w:r w:rsidR="00C4733D">
        <w:t>er</w:t>
      </w:r>
      <w:r w:rsidR="00232B31">
        <w:t xml:space="preserve"> engagement level</w:t>
      </w:r>
      <w:r w:rsidR="00C96D6C">
        <w:t xml:space="preserve">s throughout the lesson and performed at a better outcome </w:t>
      </w:r>
      <w:r w:rsidR="00C96D6C" w:rsidRPr="00A03F46">
        <w:rPr>
          <w:szCs w:val="24"/>
        </w:rPr>
        <w:t xml:space="preserve">than expected. This coincides with the argument made by Haylock and Cockburn (1997) that positive </w:t>
      </w:r>
      <w:r w:rsidR="00A03F46" w:rsidRPr="00A03F46">
        <w:rPr>
          <w:szCs w:val="24"/>
        </w:rPr>
        <w:t xml:space="preserve">attitudes towards mathematics will only develop if motivation levels are high, </w:t>
      </w:r>
      <w:r w:rsidR="00BC2174">
        <w:rPr>
          <w:szCs w:val="24"/>
        </w:rPr>
        <w:t>which ultimately</w:t>
      </w:r>
      <w:r w:rsidR="00A03F46" w:rsidRPr="00A03F46">
        <w:rPr>
          <w:szCs w:val="24"/>
        </w:rPr>
        <w:t xml:space="preserve"> </w:t>
      </w:r>
      <w:r w:rsidR="004C37CB">
        <w:rPr>
          <w:szCs w:val="24"/>
        </w:rPr>
        <w:t>stems from</w:t>
      </w:r>
      <w:r w:rsidR="00A03F46" w:rsidRPr="00A03F46">
        <w:rPr>
          <w:szCs w:val="24"/>
        </w:rPr>
        <w:t xml:space="preserve"> seeing their work link to experiences in and out of school. During the lesson, real life examples were provided such as ‘if I went </w:t>
      </w:r>
      <w:r w:rsidR="00A03F46" w:rsidRPr="00BC2174">
        <w:rPr>
          <w:szCs w:val="24"/>
        </w:rPr>
        <w:t xml:space="preserve">to a shop and bought a drink for 43p and gave the shopkeeper £1, how much change would I receive?’ This made the content more relevant, allowing </w:t>
      </w:r>
      <w:r w:rsidR="00BC2174" w:rsidRPr="00BC2174">
        <w:rPr>
          <w:szCs w:val="24"/>
        </w:rPr>
        <w:t xml:space="preserve">the target </w:t>
      </w:r>
      <w:r w:rsidR="00A03F46" w:rsidRPr="00BC2174">
        <w:rPr>
          <w:szCs w:val="24"/>
        </w:rPr>
        <w:t xml:space="preserve">pupil to make these kind of connections, rather than simply </w:t>
      </w:r>
      <w:r w:rsidR="00BC2174" w:rsidRPr="00BC2174">
        <w:rPr>
          <w:szCs w:val="24"/>
        </w:rPr>
        <w:t>being given</w:t>
      </w:r>
      <w:r w:rsidR="00A03F46" w:rsidRPr="00BC2174">
        <w:rPr>
          <w:szCs w:val="24"/>
        </w:rPr>
        <w:t xml:space="preserve"> a worksheet with £1 – 45p. Pupils also had access to coins as a stimulus that empowered the target pupil to manipulate his own understanding independently, without the need for constant teacher support. </w:t>
      </w:r>
      <w:r w:rsidR="00BC2174" w:rsidRPr="00BC2174">
        <w:rPr>
          <w:szCs w:val="24"/>
        </w:rPr>
        <w:t>As previously mentioned, t</w:t>
      </w:r>
      <w:r w:rsidR="00A55C41" w:rsidRPr="00BC2174">
        <w:rPr>
          <w:szCs w:val="24"/>
        </w:rPr>
        <w:t>his was a contrast</w:t>
      </w:r>
      <w:r w:rsidR="00A55C41">
        <w:t xml:space="preserve"> in behaviour from the target pupil, as he often found concentrating for long periods of time difficult, </w:t>
      </w:r>
      <w:r w:rsidR="00BC2174">
        <w:t>needing</w:t>
      </w:r>
      <w:r w:rsidR="00A55C41">
        <w:t xml:space="preserve"> regular support and encouragement</w:t>
      </w:r>
      <w:r w:rsidR="00BC2174">
        <w:t xml:space="preserve">. </w:t>
      </w:r>
    </w:p>
    <w:p w14:paraId="2AFDA921" w14:textId="6EFDA1D0" w:rsidR="00AF4389" w:rsidRDefault="00BC2174" w:rsidP="000C0DFD">
      <w:pPr>
        <w:spacing w:line="360" w:lineRule="auto"/>
        <w:rPr>
          <w:szCs w:val="24"/>
        </w:rPr>
      </w:pPr>
      <w:r>
        <w:t>That being said</w:t>
      </w:r>
      <w:r w:rsidR="00AF4389">
        <w:t xml:space="preserve">, </w:t>
      </w:r>
      <w:r>
        <w:t xml:space="preserve">as can be seen in </w:t>
      </w:r>
      <w:r w:rsidR="004945B5">
        <w:t>(</w:t>
      </w:r>
      <w:r w:rsidR="005B6B09">
        <w:t>A</w:t>
      </w:r>
      <w:r>
        <w:t>ppendix 2</w:t>
      </w:r>
      <w:r w:rsidR="004945B5">
        <w:t>)</w:t>
      </w:r>
      <w:r>
        <w:t xml:space="preserve">, </w:t>
      </w:r>
      <w:r w:rsidR="00AF4389">
        <w:t xml:space="preserve">the target pupil demonstrated a lack of confidence when </w:t>
      </w:r>
      <w:r w:rsidR="00B43359">
        <w:t>using</w:t>
      </w:r>
      <w:r w:rsidR="00AF4389">
        <w:t xml:space="preserve"> mental arithmetic </w:t>
      </w:r>
      <w:r w:rsidR="004945B5">
        <w:t>strategies</w:t>
      </w:r>
      <w:r w:rsidR="00AF4389">
        <w:t xml:space="preserve">. </w:t>
      </w:r>
      <w:r w:rsidR="004945B5">
        <w:t>T</w:t>
      </w:r>
      <w:r w:rsidR="00AF4389">
        <w:t xml:space="preserve">he child did not get any questions correct when attempting mental </w:t>
      </w:r>
      <w:r w:rsidR="004945B5">
        <w:t>calculations, when in contrast had all answers correct using written methods</w:t>
      </w:r>
      <w:r w:rsidR="00AF4389" w:rsidRPr="00B43359">
        <w:rPr>
          <w:szCs w:val="24"/>
        </w:rPr>
        <w:t xml:space="preserve">. </w:t>
      </w:r>
      <w:r w:rsidR="00EF748E" w:rsidRPr="00B43359">
        <w:rPr>
          <w:szCs w:val="24"/>
        </w:rPr>
        <w:t xml:space="preserve">Despite using fingers as a visual aid, it is clear that the target pupil lacks the expected knowledge of number facts and number bonds for his age, consequently </w:t>
      </w:r>
      <w:r w:rsidR="00B43359" w:rsidRPr="00B43359">
        <w:rPr>
          <w:szCs w:val="24"/>
        </w:rPr>
        <w:t xml:space="preserve">at risk of </w:t>
      </w:r>
      <w:r w:rsidR="00EF748E" w:rsidRPr="00B43359">
        <w:rPr>
          <w:szCs w:val="24"/>
        </w:rPr>
        <w:t xml:space="preserve">restricting their overall learning at school as well as </w:t>
      </w:r>
      <w:r w:rsidR="00B43359" w:rsidRPr="00B43359">
        <w:rPr>
          <w:szCs w:val="24"/>
        </w:rPr>
        <w:t xml:space="preserve">in </w:t>
      </w:r>
      <w:r w:rsidR="00EF748E" w:rsidRPr="00B43359">
        <w:rPr>
          <w:szCs w:val="24"/>
        </w:rPr>
        <w:t>later life (</w:t>
      </w:r>
      <w:r w:rsidR="00241AD7">
        <w:rPr>
          <w:szCs w:val="24"/>
        </w:rPr>
        <w:t>DfES</w:t>
      </w:r>
      <w:r w:rsidR="00EF748E" w:rsidRPr="00B43359">
        <w:rPr>
          <w:szCs w:val="24"/>
        </w:rPr>
        <w:t>, 2010; Bean, 2011).</w:t>
      </w:r>
    </w:p>
    <w:p w14:paraId="7B7B1245" w14:textId="4B0E6514" w:rsidR="00CE4B0D" w:rsidRPr="00434C7B" w:rsidRDefault="00CE4B0D" w:rsidP="000C0DFD">
      <w:pPr>
        <w:spacing w:line="360" w:lineRule="auto"/>
        <w:rPr>
          <w:b/>
          <w:szCs w:val="24"/>
          <w:u w:val="single"/>
        </w:rPr>
      </w:pPr>
      <w:r w:rsidRPr="00434C7B">
        <w:rPr>
          <w:b/>
          <w:szCs w:val="24"/>
          <w:u w:val="single"/>
        </w:rPr>
        <w:t>Literacy</w:t>
      </w:r>
    </w:p>
    <w:p w14:paraId="71A1458B" w14:textId="7EA9971F" w:rsidR="00CE4B0D" w:rsidRDefault="00CE4B0D" w:rsidP="000C0DFD">
      <w:pPr>
        <w:spacing w:line="360" w:lineRule="auto"/>
        <w:rPr>
          <w:szCs w:val="24"/>
        </w:rPr>
      </w:pPr>
      <w:r>
        <w:rPr>
          <w:szCs w:val="24"/>
        </w:rPr>
        <w:t xml:space="preserve">The target pupil has shown little progress in his reading and writing this year according to his class teacher and is currently working at outcome </w:t>
      </w:r>
      <w:r w:rsidR="00241AD7">
        <w:rPr>
          <w:szCs w:val="24"/>
        </w:rPr>
        <w:t>2</w:t>
      </w:r>
      <w:r>
        <w:rPr>
          <w:szCs w:val="24"/>
        </w:rPr>
        <w:t xml:space="preserve">. After a recent lesson requiring pupils to write a recount on a school trip (see </w:t>
      </w:r>
      <w:r w:rsidR="005B6B09">
        <w:rPr>
          <w:szCs w:val="24"/>
        </w:rPr>
        <w:t>A</w:t>
      </w:r>
      <w:r>
        <w:rPr>
          <w:szCs w:val="24"/>
        </w:rPr>
        <w:t xml:space="preserve">ppendix </w:t>
      </w:r>
      <w:r w:rsidR="00ED0F3F">
        <w:rPr>
          <w:szCs w:val="24"/>
        </w:rPr>
        <w:t>3</w:t>
      </w:r>
      <w:r>
        <w:rPr>
          <w:szCs w:val="24"/>
        </w:rPr>
        <w:t xml:space="preserve">), the target pupil demonstrated difficulties in articulating his thoughts on paper. This was evident </w:t>
      </w:r>
      <w:r w:rsidR="00ED0F3F">
        <w:rPr>
          <w:szCs w:val="24"/>
        </w:rPr>
        <w:t xml:space="preserve">from the oral discussions with the pupil, </w:t>
      </w:r>
      <w:r w:rsidR="00ED0F3F">
        <w:rPr>
          <w:szCs w:val="24"/>
        </w:rPr>
        <w:lastRenderedPageBreak/>
        <w:t xml:space="preserve">where no </w:t>
      </w:r>
      <w:r>
        <w:rPr>
          <w:szCs w:val="24"/>
        </w:rPr>
        <w:t xml:space="preserve">prompting was needed for a detailed recount on the class trip. Despite the ability to use simple sentences, his writing lacked basic punctuation and spelling. This coincides with research conducted by Social Justice (2013) that by the end of Reception, 19% of children cannot link sounds to letters, while the Bercow Report (2008) estimated 7% of five-year olds enter school </w:t>
      </w:r>
      <w:r w:rsidR="00ED0F3F">
        <w:rPr>
          <w:szCs w:val="24"/>
        </w:rPr>
        <w:t>with</w:t>
      </w:r>
      <w:r>
        <w:rPr>
          <w:szCs w:val="24"/>
        </w:rPr>
        <w:t xml:space="preserve"> significant difficulties with speech and language</w:t>
      </w:r>
      <w:r w:rsidR="00ED0F3F">
        <w:rPr>
          <w:szCs w:val="24"/>
        </w:rPr>
        <w:t>.</w:t>
      </w:r>
      <w:r>
        <w:rPr>
          <w:szCs w:val="24"/>
        </w:rPr>
        <w:t xml:space="preserve"> </w:t>
      </w:r>
    </w:p>
    <w:p w14:paraId="52F5D883" w14:textId="12323CA4" w:rsidR="00CE4B0D" w:rsidRDefault="00CE4B0D" w:rsidP="000C0DFD">
      <w:pPr>
        <w:spacing w:line="360" w:lineRule="auto"/>
        <w:rPr>
          <w:szCs w:val="24"/>
        </w:rPr>
      </w:pPr>
      <w:r w:rsidRPr="0055348C">
        <w:rPr>
          <w:szCs w:val="24"/>
        </w:rPr>
        <w:t xml:space="preserve">It has also been identified that the target pupil shows very little </w:t>
      </w:r>
      <w:r w:rsidR="00ED0F3F" w:rsidRPr="0055348C">
        <w:rPr>
          <w:szCs w:val="24"/>
        </w:rPr>
        <w:t>interest</w:t>
      </w:r>
      <w:r w:rsidRPr="0055348C">
        <w:rPr>
          <w:szCs w:val="24"/>
        </w:rPr>
        <w:t xml:space="preserve"> </w:t>
      </w:r>
      <w:r w:rsidR="00ED0F3F">
        <w:rPr>
          <w:szCs w:val="24"/>
        </w:rPr>
        <w:t>to</w:t>
      </w:r>
      <w:r w:rsidRPr="0055348C">
        <w:rPr>
          <w:szCs w:val="24"/>
        </w:rPr>
        <w:t xml:space="preserve"> read and despite a competitive personality, does not show motivation to enhance through the different stages. This is a clear </w:t>
      </w:r>
      <w:r w:rsidR="00ED0F3F">
        <w:rPr>
          <w:szCs w:val="24"/>
        </w:rPr>
        <w:t xml:space="preserve">indicator of a lack of self-esteem and a </w:t>
      </w:r>
      <w:r w:rsidRPr="0055348C">
        <w:rPr>
          <w:szCs w:val="24"/>
        </w:rPr>
        <w:t xml:space="preserve">cause for concern given that without the desire to read for pleasure, children are seriously disadvantaged in all aspects of the curriculum (Grigg, 2014). Good readers according to </w:t>
      </w:r>
      <w:proofErr w:type="spellStart"/>
      <w:r w:rsidRPr="0055348C">
        <w:rPr>
          <w:szCs w:val="24"/>
        </w:rPr>
        <w:t>Vaezi</w:t>
      </w:r>
      <w:proofErr w:type="spellEnd"/>
      <w:r w:rsidRPr="0055348C">
        <w:rPr>
          <w:szCs w:val="24"/>
        </w:rPr>
        <w:t xml:space="preserve"> (2001) employ a range of strategies such as making predictions what might happen in the text, re</w:t>
      </w:r>
      <w:r w:rsidR="00ED0F3F">
        <w:rPr>
          <w:szCs w:val="24"/>
        </w:rPr>
        <w:t>-</w:t>
      </w:r>
      <w:r w:rsidRPr="0055348C">
        <w:rPr>
          <w:szCs w:val="24"/>
        </w:rPr>
        <w:t xml:space="preserve">reading over parts that did not make sense first time round and the ability to paraphrase. </w:t>
      </w:r>
      <w:r w:rsidR="00ED0F3F">
        <w:rPr>
          <w:szCs w:val="24"/>
        </w:rPr>
        <w:t>Research has shown that t</w:t>
      </w:r>
      <w:r w:rsidRPr="0055348C">
        <w:rPr>
          <w:szCs w:val="24"/>
        </w:rPr>
        <w:t xml:space="preserve">he frequency of reading is directly linked to literacy levels according to (DBIS, 2012), with those who read the most in their everyday lives achieving the highest scores and those who never read achieving the lowest. </w:t>
      </w:r>
    </w:p>
    <w:p w14:paraId="5806D064" w14:textId="5EB991A3" w:rsidR="000C0DFD" w:rsidRDefault="00CE4B0D" w:rsidP="000C0DFD">
      <w:pPr>
        <w:spacing w:line="360" w:lineRule="auto"/>
        <w:rPr>
          <w:szCs w:val="24"/>
        </w:rPr>
      </w:pPr>
      <w:r>
        <w:rPr>
          <w:szCs w:val="24"/>
        </w:rPr>
        <w:t xml:space="preserve">The target child however showed </w:t>
      </w:r>
      <w:r w:rsidR="00253371">
        <w:rPr>
          <w:szCs w:val="24"/>
        </w:rPr>
        <w:t xml:space="preserve">improvement </w:t>
      </w:r>
      <w:r w:rsidR="009A5F41">
        <w:rPr>
          <w:szCs w:val="24"/>
        </w:rPr>
        <w:t xml:space="preserve">in </w:t>
      </w:r>
      <w:r>
        <w:rPr>
          <w:szCs w:val="24"/>
        </w:rPr>
        <w:t xml:space="preserve">independence throughout the lesson, a clear benefit from receiving immediate feedback related to the success criteria. </w:t>
      </w:r>
      <w:r w:rsidR="009A5F41">
        <w:rPr>
          <w:szCs w:val="24"/>
        </w:rPr>
        <w:t>Having access to this through use of a tick sheet,</w:t>
      </w:r>
      <w:r>
        <w:rPr>
          <w:szCs w:val="24"/>
        </w:rPr>
        <w:t xml:space="preserve"> help</w:t>
      </w:r>
      <w:r w:rsidR="009A5F41">
        <w:rPr>
          <w:szCs w:val="24"/>
        </w:rPr>
        <w:t>ed</w:t>
      </w:r>
      <w:r>
        <w:rPr>
          <w:szCs w:val="24"/>
        </w:rPr>
        <w:t xml:space="preserve"> the </w:t>
      </w:r>
      <w:r w:rsidR="009A5F41">
        <w:rPr>
          <w:szCs w:val="24"/>
        </w:rPr>
        <w:t>pupil</w:t>
      </w:r>
      <w:r>
        <w:rPr>
          <w:szCs w:val="24"/>
        </w:rPr>
        <w:t xml:space="preserve"> understand what was needed to improve his work, but </w:t>
      </w:r>
      <w:r w:rsidR="009A5F41">
        <w:rPr>
          <w:szCs w:val="24"/>
        </w:rPr>
        <w:t xml:space="preserve">empowered him to take ownership of his own learning and thus increasing </w:t>
      </w:r>
      <w:r>
        <w:rPr>
          <w:szCs w:val="24"/>
        </w:rPr>
        <w:t xml:space="preserve">motivation levels. This is reinforced by the fact the </w:t>
      </w:r>
      <w:r w:rsidR="009A5F41">
        <w:rPr>
          <w:szCs w:val="24"/>
        </w:rPr>
        <w:t xml:space="preserve">target </w:t>
      </w:r>
      <w:r>
        <w:rPr>
          <w:szCs w:val="24"/>
        </w:rPr>
        <w:t xml:space="preserve">pupil photographed the learning objectives (see </w:t>
      </w:r>
      <w:r w:rsidR="005B6B09">
        <w:rPr>
          <w:szCs w:val="24"/>
        </w:rPr>
        <w:t>A</w:t>
      </w:r>
      <w:r>
        <w:rPr>
          <w:szCs w:val="24"/>
        </w:rPr>
        <w:t xml:space="preserve">ppendix </w:t>
      </w:r>
      <w:r w:rsidR="009A5F41">
        <w:rPr>
          <w:szCs w:val="24"/>
        </w:rPr>
        <w:t>4</w:t>
      </w:r>
      <w:r>
        <w:rPr>
          <w:szCs w:val="24"/>
        </w:rPr>
        <w:t xml:space="preserve">) during the learning walk, stating that he likes to know what he will be doing that day and what the lesson </w:t>
      </w:r>
      <w:r w:rsidR="009A5F41">
        <w:rPr>
          <w:szCs w:val="24"/>
        </w:rPr>
        <w:t>will be</w:t>
      </w:r>
      <w:r>
        <w:rPr>
          <w:szCs w:val="24"/>
        </w:rPr>
        <w:t xml:space="preserve"> about. This supports the argument made by </w:t>
      </w:r>
      <w:r w:rsidRPr="000371C5">
        <w:rPr>
          <w:szCs w:val="24"/>
        </w:rPr>
        <w:t xml:space="preserve">Black &amp; William </w:t>
      </w:r>
      <w:r>
        <w:rPr>
          <w:szCs w:val="24"/>
        </w:rPr>
        <w:t>(</w:t>
      </w:r>
      <w:r w:rsidRPr="000371C5">
        <w:rPr>
          <w:szCs w:val="24"/>
        </w:rPr>
        <w:t>1998:10)</w:t>
      </w:r>
      <w:r>
        <w:rPr>
          <w:szCs w:val="24"/>
        </w:rPr>
        <w:t xml:space="preserve"> that only when the lesson objectives are shared with students, can they </w:t>
      </w:r>
      <w:r w:rsidRPr="000371C5">
        <w:rPr>
          <w:szCs w:val="24"/>
        </w:rPr>
        <w:t>have a clear picture of what is expected from the task</w:t>
      </w:r>
      <w:r>
        <w:rPr>
          <w:szCs w:val="24"/>
        </w:rPr>
        <w:t xml:space="preserve"> and as a result</w:t>
      </w:r>
      <w:r w:rsidR="009A5F41">
        <w:rPr>
          <w:szCs w:val="24"/>
        </w:rPr>
        <w:t>,</w:t>
      </w:r>
      <w:r>
        <w:rPr>
          <w:szCs w:val="24"/>
        </w:rPr>
        <w:t xml:space="preserve"> become more committed and effective as learners. In addition to this, it can be seen the target child was able to successfully identify the areas for improvement in a self-assessment task in relation to the success criteria and expressed his desire to complete all of the areas next time.  </w:t>
      </w:r>
    </w:p>
    <w:p w14:paraId="60C40E2A" w14:textId="16046CA0" w:rsidR="000C0DFD" w:rsidRPr="00434C7B" w:rsidRDefault="000C0DFD" w:rsidP="000C0DFD">
      <w:pPr>
        <w:spacing w:line="360" w:lineRule="auto"/>
        <w:rPr>
          <w:szCs w:val="24"/>
          <w:u w:val="single"/>
        </w:rPr>
      </w:pPr>
      <w:r w:rsidRPr="00434C7B">
        <w:rPr>
          <w:b/>
          <w:u w:val="single"/>
        </w:rPr>
        <w:t>Collaboration</w:t>
      </w:r>
    </w:p>
    <w:p w14:paraId="3C7FEC89" w14:textId="58A4A181" w:rsidR="00CE4B0D" w:rsidRPr="000C0DFD" w:rsidRDefault="000C0DFD" w:rsidP="000C0DFD">
      <w:pPr>
        <w:spacing w:line="360" w:lineRule="auto"/>
      </w:pPr>
      <w:r>
        <w:t>A photograph of his table</w:t>
      </w:r>
      <w:r w:rsidR="00A66147">
        <w:t xml:space="preserve"> taken during the learning walk,</w:t>
      </w:r>
      <w:r>
        <w:t xml:space="preserve"> prompted a discussion on group-work</w:t>
      </w:r>
      <w:r w:rsidR="00A66147">
        <w:t>. The pupil</w:t>
      </w:r>
      <w:r>
        <w:t xml:space="preserve"> shared his enjoyment of working with a partner</w:t>
      </w:r>
      <w:r w:rsidR="00A66147">
        <w:t xml:space="preserve"> during the interview</w:t>
      </w:r>
      <w:r>
        <w:t xml:space="preserve"> (see </w:t>
      </w:r>
      <w:r w:rsidR="005B6B09">
        <w:t>A</w:t>
      </w:r>
      <w:r>
        <w:t xml:space="preserve">ppendix </w:t>
      </w:r>
      <w:r w:rsidR="005B6B09">
        <w:t>5</w:t>
      </w:r>
      <w:r>
        <w:t>)</w:t>
      </w:r>
      <w:r w:rsidR="00A66147">
        <w:t xml:space="preserve"> and </w:t>
      </w:r>
      <w:r>
        <w:t>went on to discuss a recent math activity that he enjoyed</w:t>
      </w:r>
      <w:r w:rsidR="00A66147">
        <w:t xml:space="preserve"> </w:t>
      </w:r>
      <w:r>
        <w:t>requir</w:t>
      </w:r>
      <w:r w:rsidR="00A66147">
        <w:t>ing</w:t>
      </w:r>
      <w:r>
        <w:t xml:space="preserve"> all pupils on his table to overcome a problem. He also shared that he prefers to ask a partner for help on </w:t>
      </w:r>
      <w:r>
        <w:lastRenderedPageBreak/>
        <w:t xml:space="preserve">a piece of work, rather than waiting for the teacher to respond as that is when he gets ‘bored’. This </w:t>
      </w:r>
      <w:r w:rsidR="00A66147">
        <w:t xml:space="preserve">suggests that the target </w:t>
      </w:r>
      <w:r>
        <w:t>pupil responds well to collaboration and classroom talk</w:t>
      </w:r>
      <w:r w:rsidR="00A66147">
        <w:t>,</w:t>
      </w:r>
      <w:r>
        <w:t xml:space="preserve"> mirroring the notion of ‘social constructivism’ put forward by Les Vygotsky (1978). Vygotsky sees cognitive growth among children as a ‘collaborative process,’ whereby they learn the tools needed for development through social interactions (</w:t>
      </w:r>
      <w:proofErr w:type="spellStart"/>
      <w:r>
        <w:t>Papalin</w:t>
      </w:r>
      <w:proofErr w:type="spellEnd"/>
      <w:r>
        <w:t xml:space="preserve">, 2011: 34). Vygotsky </w:t>
      </w:r>
      <w:r w:rsidR="00A66147">
        <w:t xml:space="preserve">also </w:t>
      </w:r>
      <w:r>
        <w:t>identifies two development levels: performance level</w:t>
      </w:r>
      <w:r w:rsidR="00A66147">
        <w:t xml:space="preserve">, </w:t>
      </w:r>
      <w:r>
        <w:t xml:space="preserve">which represents the level a child has already achieved and potential development. The gap between the two according to Grigg (2010) </w:t>
      </w:r>
      <w:r w:rsidR="00A66147">
        <w:t>illustrates</w:t>
      </w:r>
      <w:r>
        <w:t xml:space="preserve"> what a child can do alone and potentially do with help of someone else. It is at this level where true learning takes place according to Vygotsky (1978). </w:t>
      </w:r>
    </w:p>
    <w:p w14:paraId="2DD21450" w14:textId="04FD175A" w:rsidR="00014419" w:rsidRPr="00014419" w:rsidRDefault="00014419" w:rsidP="000C0DFD">
      <w:pPr>
        <w:spacing w:line="360" w:lineRule="auto"/>
        <w:rPr>
          <w:b/>
          <w:sz w:val="32"/>
          <w:szCs w:val="24"/>
          <w:u w:val="single"/>
        </w:rPr>
      </w:pPr>
      <w:r w:rsidRPr="00014419">
        <w:rPr>
          <w:b/>
          <w:sz w:val="32"/>
          <w:szCs w:val="24"/>
          <w:u w:val="single"/>
        </w:rPr>
        <w:t>Next Steps</w:t>
      </w:r>
    </w:p>
    <w:p w14:paraId="3D31F34D" w14:textId="479803AE" w:rsidR="00CE4B0D" w:rsidRPr="00434C7B" w:rsidRDefault="00CE4B0D" w:rsidP="000C0DFD">
      <w:pPr>
        <w:spacing w:line="360" w:lineRule="auto"/>
        <w:rPr>
          <w:b/>
          <w:szCs w:val="24"/>
          <w:u w:val="single"/>
        </w:rPr>
      </w:pPr>
      <w:r w:rsidRPr="00434C7B">
        <w:rPr>
          <w:b/>
          <w:szCs w:val="24"/>
          <w:u w:val="single"/>
        </w:rPr>
        <w:t>Mathematics</w:t>
      </w:r>
    </w:p>
    <w:p w14:paraId="52535E18" w14:textId="465B06B4" w:rsidR="00CE4B0D" w:rsidRPr="00F86E53" w:rsidRDefault="00CE4B0D" w:rsidP="000C0DFD">
      <w:pPr>
        <w:spacing w:line="360" w:lineRule="auto"/>
        <w:rPr>
          <w:szCs w:val="24"/>
          <w:u w:val="single"/>
        </w:rPr>
      </w:pPr>
      <w:r w:rsidRPr="00F86E53">
        <w:rPr>
          <w:szCs w:val="24"/>
        </w:rPr>
        <w:t xml:space="preserve">In order for the target pupil to improve his mental arithmetic strategies and knowledge of number facts, it would be beneficial to set aside ten minutes each day to do whole-class mental </w:t>
      </w:r>
      <w:r w:rsidR="005A7A7C">
        <w:rPr>
          <w:szCs w:val="24"/>
        </w:rPr>
        <w:t>activities</w:t>
      </w:r>
      <w:r w:rsidRPr="00F86E53">
        <w:rPr>
          <w:szCs w:val="24"/>
        </w:rPr>
        <w:t xml:space="preserve">. </w:t>
      </w:r>
      <w:proofErr w:type="spellStart"/>
      <w:r>
        <w:rPr>
          <w:szCs w:val="24"/>
        </w:rPr>
        <w:t>Dowker</w:t>
      </w:r>
      <w:proofErr w:type="spellEnd"/>
      <w:r>
        <w:rPr>
          <w:szCs w:val="24"/>
        </w:rPr>
        <w:t xml:space="preserve"> (2004) defines arithmetic fact knowledge as the ability to memorise number facts such as time tables and number bonds and recall them when needed. </w:t>
      </w:r>
      <w:r w:rsidRPr="00F86E53">
        <w:rPr>
          <w:szCs w:val="24"/>
        </w:rPr>
        <w:t>This will not only aid the target pupil</w:t>
      </w:r>
      <w:r w:rsidR="00B84FAB">
        <w:rPr>
          <w:szCs w:val="24"/>
        </w:rPr>
        <w:t>’s self-esteem and competency but</w:t>
      </w:r>
      <w:r w:rsidRPr="00F86E53">
        <w:rPr>
          <w:szCs w:val="24"/>
        </w:rPr>
        <w:t xml:space="preserve"> have a positive impact on the whole-class. Short and frequent sessions as suggested is advocated by Thomas and </w:t>
      </w:r>
      <w:proofErr w:type="spellStart"/>
      <w:r w:rsidRPr="00F86E53">
        <w:rPr>
          <w:szCs w:val="24"/>
        </w:rPr>
        <w:t>Brunsting</w:t>
      </w:r>
      <w:proofErr w:type="spellEnd"/>
      <w:r w:rsidRPr="00F86E53">
        <w:rPr>
          <w:szCs w:val="24"/>
        </w:rPr>
        <w:t xml:space="preserve"> (2010) </w:t>
      </w:r>
      <w:r w:rsidR="00B84FAB">
        <w:rPr>
          <w:szCs w:val="24"/>
        </w:rPr>
        <w:t>as</w:t>
      </w:r>
      <w:r w:rsidRPr="00F86E53">
        <w:rPr>
          <w:szCs w:val="24"/>
        </w:rPr>
        <w:t xml:space="preserve"> it has proven to significantly develop mental calculations among children, while Webber and Haigh (1997) argues it would help improve all aspects within numeracy. In addition to this, providing strong visual/spatial images of number facts alongside a written representation would greatly benefit confidence levels (Koshy and Murray, 2002). An example of this could be using colour rods with its numerical value written on each rod. The teacher is then able to use the tods alongside the sum to illustrate basic number bonds to 10</w:t>
      </w:r>
      <w:r w:rsidR="00B84FAB">
        <w:rPr>
          <w:szCs w:val="24"/>
        </w:rPr>
        <w:t xml:space="preserve"> or 20</w:t>
      </w:r>
      <w:r w:rsidRPr="00F86E53">
        <w:rPr>
          <w:szCs w:val="24"/>
        </w:rPr>
        <w:t xml:space="preserve">, </w:t>
      </w:r>
      <w:r w:rsidR="00B84FAB">
        <w:rPr>
          <w:szCs w:val="24"/>
        </w:rPr>
        <w:t>in which</w:t>
      </w:r>
      <w:r w:rsidRPr="00F86E53">
        <w:rPr>
          <w:szCs w:val="24"/>
        </w:rPr>
        <w:t xml:space="preserve"> according to Koshy and Murray (2002) allows the pupil to count each rod as a composite unit rather than a collection of units. </w:t>
      </w:r>
      <w:r>
        <w:rPr>
          <w:szCs w:val="24"/>
        </w:rPr>
        <w:t xml:space="preserve">Having said this, I acknowledge that the ‘traditional view’ of mathematics may place </w:t>
      </w:r>
      <w:r w:rsidR="00B84FAB">
        <w:rPr>
          <w:szCs w:val="24"/>
        </w:rPr>
        <w:t>excessive</w:t>
      </w:r>
      <w:r>
        <w:rPr>
          <w:szCs w:val="24"/>
        </w:rPr>
        <w:t xml:space="preserve"> emphasis on mental arithmetic ability. Geary (2004)</w:t>
      </w:r>
      <w:r w:rsidR="00B84FAB">
        <w:rPr>
          <w:szCs w:val="24"/>
        </w:rPr>
        <w:t xml:space="preserve"> for instance claims</w:t>
      </w:r>
      <w:r>
        <w:rPr>
          <w:szCs w:val="24"/>
        </w:rPr>
        <w:t xml:space="preserve"> that too often we value a child’s proficiency in maths by their ability to memorise and recall consistently basic number facts, where in fact learning this in isolation can lead to superficial understanding. An alternative approach of ‘number sense view’ has therefore been put forward </w:t>
      </w:r>
      <w:r w:rsidR="00B84FAB">
        <w:rPr>
          <w:szCs w:val="24"/>
        </w:rPr>
        <w:t xml:space="preserve">by </w:t>
      </w:r>
      <w:r>
        <w:rPr>
          <w:szCs w:val="24"/>
        </w:rPr>
        <w:t>Cowan et al (2011) which encourages children to work out an answer as well as recalling them from their long-</w:t>
      </w:r>
      <w:r>
        <w:rPr>
          <w:szCs w:val="24"/>
        </w:rPr>
        <w:lastRenderedPageBreak/>
        <w:t xml:space="preserve">term memory. This approach is thought to place a greater </w:t>
      </w:r>
      <w:r w:rsidR="00B84FAB">
        <w:rPr>
          <w:szCs w:val="24"/>
        </w:rPr>
        <w:t>focus</w:t>
      </w:r>
      <w:r>
        <w:rPr>
          <w:szCs w:val="24"/>
        </w:rPr>
        <w:t xml:space="preserve"> on children’s knowledge of</w:t>
      </w:r>
      <w:r w:rsidR="00BD5A78">
        <w:rPr>
          <w:szCs w:val="24"/>
        </w:rPr>
        <w:t xml:space="preserve"> both</w:t>
      </w:r>
      <w:r>
        <w:rPr>
          <w:szCs w:val="24"/>
        </w:rPr>
        <w:t xml:space="preserve"> arithmetic and principles.  </w:t>
      </w:r>
    </w:p>
    <w:p w14:paraId="634DA5BE" w14:textId="64610737" w:rsidR="00CE4B0D" w:rsidRPr="00F86E53" w:rsidRDefault="00CE4B0D" w:rsidP="000C0DFD">
      <w:pPr>
        <w:spacing w:line="360" w:lineRule="auto"/>
        <w:rPr>
          <w:szCs w:val="24"/>
        </w:rPr>
      </w:pPr>
      <w:r w:rsidRPr="00F86E53">
        <w:rPr>
          <w:szCs w:val="24"/>
        </w:rPr>
        <w:t xml:space="preserve">Involving parents in the process and </w:t>
      </w:r>
      <w:r w:rsidR="00BD5A78">
        <w:rPr>
          <w:szCs w:val="24"/>
        </w:rPr>
        <w:t>providing</w:t>
      </w:r>
      <w:r w:rsidRPr="00F86E53">
        <w:rPr>
          <w:szCs w:val="24"/>
        </w:rPr>
        <w:t xml:space="preserve"> opportunities </w:t>
      </w:r>
      <w:r w:rsidR="00BD5A78">
        <w:rPr>
          <w:szCs w:val="24"/>
        </w:rPr>
        <w:t xml:space="preserve">for the pupil </w:t>
      </w:r>
      <w:r w:rsidRPr="00F86E53">
        <w:rPr>
          <w:szCs w:val="24"/>
        </w:rPr>
        <w:t xml:space="preserve">to </w:t>
      </w:r>
      <w:r w:rsidR="00BD5A78">
        <w:rPr>
          <w:szCs w:val="24"/>
        </w:rPr>
        <w:t>become more</w:t>
      </w:r>
      <w:r w:rsidRPr="00F86E53">
        <w:rPr>
          <w:szCs w:val="24"/>
        </w:rPr>
        <w:t xml:space="preserve"> familiar with </w:t>
      </w:r>
      <w:r w:rsidR="00BD5A78">
        <w:rPr>
          <w:szCs w:val="24"/>
        </w:rPr>
        <w:t>classroom resources</w:t>
      </w:r>
      <w:r w:rsidRPr="00F86E53">
        <w:rPr>
          <w:szCs w:val="24"/>
        </w:rPr>
        <w:t xml:space="preserve"> would further support his learning. However, despite the positive influence </w:t>
      </w:r>
      <w:r w:rsidR="00BD5A78">
        <w:rPr>
          <w:szCs w:val="24"/>
        </w:rPr>
        <w:t xml:space="preserve">that </w:t>
      </w:r>
      <w:r w:rsidRPr="00F86E53">
        <w:rPr>
          <w:szCs w:val="24"/>
        </w:rPr>
        <w:t xml:space="preserve">a </w:t>
      </w:r>
      <w:r w:rsidR="00BD5A78">
        <w:rPr>
          <w:szCs w:val="24"/>
        </w:rPr>
        <w:t>secure</w:t>
      </w:r>
      <w:r w:rsidRPr="00F86E53">
        <w:rPr>
          <w:szCs w:val="24"/>
        </w:rPr>
        <w:t xml:space="preserve"> home environment can have on a child’s maths development, not all parents feel that they have the skill or confidence to support their child. Muir (2012) for </w:t>
      </w:r>
      <w:r w:rsidR="00BD5A78">
        <w:rPr>
          <w:szCs w:val="24"/>
        </w:rPr>
        <w:t>example</w:t>
      </w:r>
      <w:r w:rsidRPr="00F86E53">
        <w:rPr>
          <w:szCs w:val="24"/>
        </w:rPr>
        <w:t xml:space="preserve"> highlights the fact that many changes have been made in the way maths is taught today, compared with how their parents may have been taught</w:t>
      </w:r>
      <w:r w:rsidR="00BD5A78">
        <w:rPr>
          <w:szCs w:val="24"/>
        </w:rPr>
        <w:t xml:space="preserve">. Yet </w:t>
      </w:r>
      <w:r w:rsidRPr="00F86E53">
        <w:rPr>
          <w:szCs w:val="24"/>
        </w:rPr>
        <w:t>in the same way</w:t>
      </w:r>
      <w:r w:rsidR="00BD5A78">
        <w:rPr>
          <w:szCs w:val="24"/>
        </w:rPr>
        <w:t>,</w:t>
      </w:r>
      <w:r w:rsidRPr="00F86E53">
        <w:rPr>
          <w:szCs w:val="24"/>
        </w:rPr>
        <w:t xml:space="preserve"> acknowledges that when good home-school collaboration is established, attainment can be greatly enhanced. </w:t>
      </w:r>
      <w:r w:rsidR="00BD5A78">
        <w:rPr>
          <w:szCs w:val="24"/>
        </w:rPr>
        <w:t>I</w:t>
      </w:r>
      <w:r w:rsidRPr="00F86E53">
        <w:rPr>
          <w:szCs w:val="24"/>
        </w:rPr>
        <w:t xml:space="preserve">t is crucial to provide children with fun early experiences of mathematics in order to develop positive attitudes toward the subject that follow them into adulthood. Brown et al (2008) underlines </w:t>
      </w:r>
      <w:r w:rsidR="00BD5A78">
        <w:rPr>
          <w:szCs w:val="24"/>
        </w:rPr>
        <w:t>this</w:t>
      </w:r>
      <w:r w:rsidRPr="00F86E53">
        <w:rPr>
          <w:szCs w:val="24"/>
        </w:rPr>
        <w:t xml:space="preserve"> by </w:t>
      </w:r>
      <w:r w:rsidR="00BD5A78">
        <w:rPr>
          <w:szCs w:val="24"/>
        </w:rPr>
        <w:t>concluding</w:t>
      </w:r>
      <w:r w:rsidRPr="00F86E53">
        <w:rPr>
          <w:szCs w:val="24"/>
        </w:rPr>
        <w:t xml:space="preserve"> </w:t>
      </w:r>
      <w:r w:rsidR="00BD5A78">
        <w:rPr>
          <w:szCs w:val="24"/>
        </w:rPr>
        <w:t>from</w:t>
      </w:r>
      <w:r w:rsidRPr="00F86E53">
        <w:rPr>
          <w:szCs w:val="24"/>
        </w:rPr>
        <w:t xml:space="preserve"> a study </w:t>
      </w:r>
      <w:r w:rsidR="00BD5A78">
        <w:rPr>
          <w:szCs w:val="24"/>
        </w:rPr>
        <w:t>involving</w:t>
      </w:r>
      <w:r w:rsidRPr="00F86E53">
        <w:rPr>
          <w:szCs w:val="24"/>
        </w:rPr>
        <w:t xml:space="preserve"> over 1500 children, mathematics was a key predictor in future job prospects and field choices. Similarly, </w:t>
      </w:r>
      <w:proofErr w:type="spellStart"/>
      <w:r w:rsidR="00BD5A78" w:rsidRPr="00F86E53">
        <w:rPr>
          <w:szCs w:val="24"/>
        </w:rPr>
        <w:t>DfEE</w:t>
      </w:r>
      <w:proofErr w:type="spellEnd"/>
      <w:r w:rsidR="00BD5A78">
        <w:rPr>
          <w:szCs w:val="24"/>
        </w:rPr>
        <w:t xml:space="preserve"> (</w:t>
      </w:r>
      <w:r w:rsidR="00BD5A78" w:rsidRPr="00F86E53">
        <w:rPr>
          <w:szCs w:val="24"/>
        </w:rPr>
        <w:t>2013:3)</w:t>
      </w:r>
      <w:r w:rsidR="00BD5A78">
        <w:rPr>
          <w:szCs w:val="24"/>
        </w:rPr>
        <w:t xml:space="preserve"> </w:t>
      </w:r>
      <w:r w:rsidRPr="00F86E53">
        <w:rPr>
          <w:szCs w:val="24"/>
        </w:rPr>
        <w:t>suggest mathematics is “essential to everyday life…and essential for literacy and most forms of employment</w:t>
      </w:r>
      <w:r w:rsidR="00BD5A78">
        <w:rPr>
          <w:szCs w:val="24"/>
        </w:rPr>
        <w:t>.</w:t>
      </w:r>
      <w:r w:rsidRPr="00F86E53">
        <w:rPr>
          <w:szCs w:val="24"/>
        </w:rPr>
        <w:t>” In terms of the target child, keeping his concentration levels high</w:t>
      </w:r>
      <w:r w:rsidR="00BD5A78">
        <w:rPr>
          <w:szCs w:val="24"/>
        </w:rPr>
        <w:t xml:space="preserve"> for the duration of a lesson</w:t>
      </w:r>
      <w:r w:rsidRPr="00F86E53">
        <w:rPr>
          <w:szCs w:val="24"/>
        </w:rPr>
        <w:t xml:space="preserve"> can be problematic</w:t>
      </w:r>
      <w:r w:rsidR="00BD5A78">
        <w:rPr>
          <w:szCs w:val="24"/>
        </w:rPr>
        <w:t>. T</w:t>
      </w:r>
      <w:r w:rsidRPr="00F86E53">
        <w:rPr>
          <w:szCs w:val="24"/>
        </w:rPr>
        <w:t xml:space="preserve">he need for a range of stimulating resources that </w:t>
      </w:r>
      <w:r w:rsidR="00BD5A78">
        <w:rPr>
          <w:szCs w:val="24"/>
        </w:rPr>
        <w:t>helps</w:t>
      </w:r>
      <w:r w:rsidRPr="00F86E53">
        <w:rPr>
          <w:szCs w:val="24"/>
        </w:rPr>
        <w:t xml:space="preserve"> construct a better understanding</w:t>
      </w:r>
      <w:r w:rsidR="00BD5A78">
        <w:rPr>
          <w:szCs w:val="24"/>
        </w:rPr>
        <w:t xml:space="preserve"> is paramount.</w:t>
      </w:r>
      <w:r w:rsidRPr="00F86E53">
        <w:rPr>
          <w:szCs w:val="24"/>
        </w:rPr>
        <w:t xml:space="preserve"> In support of this, the Rose Report (2006:16) identified that the best teaching “was at a brisk pace, fired children’s interest, often by engaging them in multisensory activities.” By using pedagogical knowledge to exploit the advantage of providing hands-on resources in the classroom helps meets the need of all learners. </w:t>
      </w:r>
    </w:p>
    <w:p w14:paraId="18166314" w14:textId="67C00587" w:rsidR="00CE4B0D" w:rsidRDefault="00CE4B0D" w:rsidP="000C0DFD">
      <w:pPr>
        <w:spacing w:line="360" w:lineRule="auto"/>
        <w:rPr>
          <w:szCs w:val="24"/>
        </w:rPr>
      </w:pPr>
      <w:r w:rsidRPr="00F86E53">
        <w:rPr>
          <w:szCs w:val="24"/>
        </w:rPr>
        <w:t>Teaching must u</w:t>
      </w:r>
      <w:r w:rsidR="00A55766">
        <w:rPr>
          <w:szCs w:val="24"/>
        </w:rPr>
        <w:t>tilise</w:t>
      </w:r>
      <w:r w:rsidRPr="00F86E53">
        <w:rPr>
          <w:szCs w:val="24"/>
        </w:rPr>
        <w:t xml:space="preserve"> what children already know and </w:t>
      </w:r>
      <w:r w:rsidR="00A55766" w:rsidRPr="00F86E53">
        <w:rPr>
          <w:szCs w:val="24"/>
        </w:rPr>
        <w:t>build</w:t>
      </w:r>
      <w:r w:rsidR="00A55766">
        <w:rPr>
          <w:szCs w:val="24"/>
        </w:rPr>
        <w:t xml:space="preserve"> on</w:t>
      </w:r>
      <w:r w:rsidR="00A55766" w:rsidRPr="00F86E53">
        <w:rPr>
          <w:szCs w:val="24"/>
        </w:rPr>
        <w:t xml:space="preserve"> </w:t>
      </w:r>
      <w:r w:rsidRPr="00F86E53">
        <w:rPr>
          <w:szCs w:val="24"/>
        </w:rPr>
        <w:t xml:space="preserve">their natural desire to explore. Michael (1997) found that a bigger emphasis should be given </w:t>
      </w:r>
      <w:r w:rsidR="00A55766">
        <w:rPr>
          <w:szCs w:val="24"/>
        </w:rPr>
        <w:t>in</w:t>
      </w:r>
      <w:r w:rsidRPr="00F86E53">
        <w:rPr>
          <w:szCs w:val="24"/>
        </w:rPr>
        <w:t xml:space="preserve"> provid</w:t>
      </w:r>
      <w:r w:rsidR="00A55766">
        <w:rPr>
          <w:szCs w:val="24"/>
        </w:rPr>
        <w:t>ing</w:t>
      </w:r>
      <w:r w:rsidRPr="00F86E53">
        <w:rPr>
          <w:szCs w:val="24"/>
        </w:rPr>
        <w:t xml:space="preserve"> engaging activities where children can pursue their natural curiosity and creativity. This supports the research conducted by Jeffery and Linda (2003) who after undertaking a survey among mathematics students, concluded a dissatisfaction over learner-centred instruction.</w:t>
      </w:r>
      <w:r w:rsidR="00A55766">
        <w:rPr>
          <w:szCs w:val="24"/>
        </w:rPr>
        <w:t xml:space="preserve"> Likewise,</w:t>
      </w:r>
      <w:r w:rsidRPr="00F86E53">
        <w:rPr>
          <w:szCs w:val="24"/>
        </w:rPr>
        <w:t xml:space="preserve"> Haylock (2014:28) </w:t>
      </w:r>
      <w:r w:rsidR="00A55766">
        <w:rPr>
          <w:szCs w:val="24"/>
        </w:rPr>
        <w:t>describes</w:t>
      </w:r>
      <w:r w:rsidRPr="00F86E53">
        <w:rPr>
          <w:szCs w:val="24"/>
        </w:rPr>
        <w:t xml:space="preserve"> a successful learner in mathematics involves “constructing understanding through exploration, problem solving, discussion and practical experience.” </w:t>
      </w:r>
    </w:p>
    <w:p w14:paraId="49667914" w14:textId="3D978173" w:rsidR="00014419" w:rsidRPr="00434C7B" w:rsidRDefault="00014419" w:rsidP="000C0DFD">
      <w:pPr>
        <w:spacing w:before="240" w:line="360" w:lineRule="auto"/>
        <w:rPr>
          <w:b/>
          <w:szCs w:val="24"/>
          <w:u w:val="single"/>
        </w:rPr>
      </w:pPr>
      <w:r w:rsidRPr="00434C7B">
        <w:rPr>
          <w:b/>
          <w:szCs w:val="24"/>
          <w:u w:val="single"/>
        </w:rPr>
        <w:t>Literacy</w:t>
      </w:r>
    </w:p>
    <w:p w14:paraId="619631BF" w14:textId="77777777" w:rsidR="00D751C8" w:rsidRDefault="00014419" w:rsidP="000C0DFD">
      <w:pPr>
        <w:spacing w:before="240" w:line="360" w:lineRule="auto"/>
        <w:rPr>
          <w:szCs w:val="24"/>
        </w:rPr>
      </w:pPr>
      <w:r>
        <w:rPr>
          <w:szCs w:val="24"/>
        </w:rPr>
        <w:t>According to Holt (1989), the majority of children should learn to read in about 30 hours without formal instruction, providing they are in a trusting, comfortable and stimulating environment. Unfortunately, too many children do not develop good reading habits</w:t>
      </w:r>
      <w:r w:rsidR="00A91341">
        <w:rPr>
          <w:szCs w:val="24"/>
        </w:rPr>
        <w:t xml:space="preserve">, with </w:t>
      </w:r>
      <w:r>
        <w:rPr>
          <w:szCs w:val="24"/>
        </w:rPr>
        <w:lastRenderedPageBreak/>
        <w:t>specialist support and interventions are needed</w:t>
      </w:r>
      <w:r w:rsidR="00A91341">
        <w:rPr>
          <w:szCs w:val="24"/>
        </w:rPr>
        <w:t xml:space="preserve"> as a consequence</w:t>
      </w:r>
      <w:r>
        <w:rPr>
          <w:szCs w:val="24"/>
        </w:rPr>
        <w:t xml:space="preserve">. It has been known however that a literacy rich environment both at home and in school, makes a substantial difference to children’s attitudes towards reading. </w:t>
      </w:r>
      <w:r w:rsidR="00A91341">
        <w:rPr>
          <w:szCs w:val="24"/>
        </w:rPr>
        <w:t xml:space="preserve">The target pupil would benefit from </w:t>
      </w:r>
      <w:r>
        <w:rPr>
          <w:szCs w:val="24"/>
        </w:rPr>
        <w:t>a wide range of materials that will facilitate language and literacy opportunities</w:t>
      </w:r>
      <w:r w:rsidR="00A91341">
        <w:rPr>
          <w:szCs w:val="24"/>
        </w:rPr>
        <w:t xml:space="preserve"> and thought-provoking</w:t>
      </w:r>
      <w:r>
        <w:rPr>
          <w:szCs w:val="24"/>
        </w:rPr>
        <w:t xml:space="preserve"> displays (Snow </w:t>
      </w:r>
      <w:r>
        <w:rPr>
          <w:i/>
          <w:szCs w:val="24"/>
        </w:rPr>
        <w:t xml:space="preserve">et al, </w:t>
      </w:r>
      <w:r>
        <w:rPr>
          <w:szCs w:val="24"/>
        </w:rPr>
        <w:t xml:space="preserve">1999). </w:t>
      </w:r>
      <w:r w:rsidR="00A91341">
        <w:rPr>
          <w:szCs w:val="24"/>
        </w:rPr>
        <w:t>H</w:t>
      </w:r>
      <w:r>
        <w:rPr>
          <w:szCs w:val="24"/>
        </w:rPr>
        <w:t>elp poster</w:t>
      </w:r>
      <w:r w:rsidR="00A91341">
        <w:rPr>
          <w:szCs w:val="24"/>
        </w:rPr>
        <w:t>s and</w:t>
      </w:r>
      <w:r>
        <w:rPr>
          <w:szCs w:val="24"/>
        </w:rPr>
        <w:t xml:space="preserve"> </w:t>
      </w:r>
      <w:r w:rsidR="00A91341">
        <w:rPr>
          <w:szCs w:val="24"/>
        </w:rPr>
        <w:t>modelled</w:t>
      </w:r>
      <w:r>
        <w:rPr>
          <w:szCs w:val="24"/>
        </w:rPr>
        <w:t xml:space="preserve"> high frequency words</w:t>
      </w:r>
      <w:r w:rsidR="00A91341">
        <w:rPr>
          <w:szCs w:val="24"/>
        </w:rPr>
        <w:t xml:space="preserve"> that the child can have easy access as well as a variety of resources such as maps, images, artefacts and games will help mould a more autonomous learner, less needing of constant support</w:t>
      </w:r>
      <w:r>
        <w:rPr>
          <w:szCs w:val="24"/>
        </w:rPr>
        <w:t xml:space="preserve">. As literacy environments can be individualised to meet the need of learners needs, it allows teachers to create both independent and directed tasks to enhance vocabulary and linguistic development. </w:t>
      </w:r>
      <w:r w:rsidR="00A91341">
        <w:rPr>
          <w:szCs w:val="24"/>
        </w:rPr>
        <w:t>A</w:t>
      </w:r>
      <w:r>
        <w:rPr>
          <w:szCs w:val="24"/>
        </w:rPr>
        <w:t xml:space="preserve"> classroom that encourages constant interaction with literacy materials and games not only allow</w:t>
      </w:r>
      <w:r w:rsidR="00A91341">
        <w:rPr>
          <w:szCs w:val="24"/>
        </w:rPr>
        <w:t xml:space="preserve"> </w:t>
      </w:r>
      <w:r>
        <w:rPr>
          <w:szCs w:val="24"/>
        </w:rPr>
        <w:t xml:space="preserve">children to practise skills they are learning </w:t>
      </w:r>
      <w:r w:rsidRPr="00D44306">
        <w:rPr>
          <w:szCs w:val="24"/>
        </w:rPr>
        <w:t>(Gunn</w:t>
      </w:r>
      <w:r>
        <w:rPr>
          <w:szCs w:val="24"/>
        </w:rPr>
        <w:t xml:space="preserve"> </w:t>
      </w:r>
      <w:r w:rsidRPr="00236E3E">
        <w:rPr>
          <w:i/>
          <w:szCs w:val="24"/>
        </w:rPr>
        <w:t>et al</w:t>
      </w:r>
      <w:r w:rsidRPr="00D44306">
        <w:rPr>
          <w:szCs w:val="24"/>
        </w:rPr>
        <w:t>, 1995)</w:t>
      </w:r>
      <w:r>
        <w:rPr>
          <w:szCs w:val="24"/>
        </w:rPr>
        <w:t>, but also promote</w:t>
      </w:r>
      <w:r w:rsidR="00A91341">
        <w:rPr>
          <w:szCs w:val="24"/>
        </w:rPr>
        <w:t>s</w:t>
      </w:r>
      <w:r>
        <w:rPr>
          <w:szCs w:val="24"/>
        </w:rPr>
        <w:t xml:space="preserve"> independent </w:t>
      </w:r>
      <w:r w:rsidR="00A91341">
        <w:rPr>
          <w:szCs w:val="24"/>
        </w:rPr>
        <w:t>and responsible</w:t>
      </w:r>
      <w:r w:rsidR="00D751C8">
        <w:rPr>
          <w:szCs w:val="24"/>
        </w:rPr>
        <w:t xml:space="preserve"> pupils</w:t>
      </w:r>
      <w:r w:rsidR="00A91341">
        <w:rPr>
          <w:szCs w:val="24"/>
        </w:rPr>
        <w:t xml:space="preserve"> who are more aware of their own </w:t>
      </w:r>
      <w:r w:rsidR="00D751C8">
        <w:rPr>
          <w:szCs w:val="24"/>
        </w:rPr>
        <w:t xml:space="preserve">learning </w:t>
      </w:r>
      <w:r w:rsidR="00A91341">
        <w:rPr>
          <w:szCs w:val="24"/>
        </w:rPr>
        <w:t>needs</w:t>
      </w:r>
      <w:r>
        <w:rPr>
          <w:szCs w:val="24"/>
        </w:rPr>
        <w:t xml:space="preserve">. A popular literacy game to increase interest and exploit the competitive nature </w:t>
      </w:r>
      <w:r w:rsidR="00D751C8">
        <w:rPr>
          <w:szCs w:val="24"/>
        </w:rPr>
        <w:t>of</w:t>
      </w:r>
      <w:r>
        <w:rPr>
          <w:szCs w:val="24"/>
        </w:rPr>
        <w:t xml:space="preserve"> the target pupil, may involve describing </w:t>
      </w:r>
      <w:r w:rsidR="00D751C8">
        <w:rPr>
          <w:szCs w:val="24"/>
        </w:rPr>
        <w:t>an object or person to a</w:t>
      </w:r>
      <w:r>
        <w:rPr>
          <w:szCs w:val="24"/>
        </w:rPr>
        <w:t xml:space="preserve"> partner </w:t>
      </w:r>
      <w:r w:rsidR="00D751C8">
        <w:rPr>
          <w:szCs w:val="24"/>
        </w:rPr>
        <w:t xml:space="preserve">encouraging </w:t>
      </w:r>
      <w:r>
        <w:rPr>
          <w:szCs w:val="24"/>
        </w:rPr>
        <w:t xml:space="preserve">a </w:t>
      </w:r>
      <w:r w:rsidR="00D751C8">
        <w:rPr>
          <w:szCs w:val="24"/>
        </w:rPr>
        <w:t xml:space="preserve">range of descriptive </w:t>
      </w:r>
      <w:r>
        <w:rPr>
          <w:szCs w:val="24"/>
        </w:rPr>
        <w:t xml:space="preserve">vocabulary. This could also be used across the curriculum such as maths whereby the pupil can </w:t>
      </w:r>
      <w:r w:rsidR="00D751C8">
        <w:rPr>
          <w:szCs w:val="24"/>
        </w:rPr>
        <w:t>guess</w:t>
      </w:r>
      <w:r>
        <w:rPr>
          <w:szCs w:val="24"/>
        </w:rPr>
        <w:t xml:space="preserve"> a shape or a specific number</w:t>
      </w:r>
      <w:r w:rsidR="00D751C8">
        <w:rPr>
          <w:szCs w:val="24"/>
        </w:rPr>
        <w:t xml:space="preserve"> with a limited amount of questions to ask</w:t>
      </w:r>
      <w:r>
        <w:rPr>
          <w:szCs w:val="24"/>
        </w:rPr>
        <w:t xml:space="preserve">. </w:t>
      </w:r>
    </w:p>
    <w:p w14:paraId="6500FB6C" w14:textId="40D96387" w:rsidR="00014419" w:rsidRDefault="00014419" w:rsidP="000C0DFD">
      <w:pPr>
        <w:spacing w:before="240" w:line="360" w:lineRule="auto"/>
        <w:rPr>
          <w:szCs w:val="24"/>
        </w:rPr>
      </w:pPr>
      <w:r>
        <w:rPr>
          <w:szCs w:val="24"/>
        </w:rPr>
        <w:t>Teachers use a variety of methods to communicate with learners; through questioning, labelling objects</w:t>
      </w:r>
      <w:r w:rsidR="00D751C8">
        <w:rPr>
          <w:szCs w:val="24"/>
        </w:rPr>
        <w:t xml:space="preserve">, </w:t>
      </w:r>
      <w:r>
        <w:rPr>
          <w:szCs w:val="24"/>
        </w:rPr>
        <w:t xml:space="preserve">experiences with new vocabulary and offering places for students to practise new skills </w:t>
      </w:r>
      <w:r w:rsidRPr="008A2EBD">
        <w:rPr>
          <w:szCs w:val="24"/>
        </w:rPr>
        <w:t>(Whitehurst, 2003).</w:t>
      </w:r>
      <w:r w:rsidRPr="00F32506">
        <w:rPr>
          <w:sz w:val="20"/>
          <w:szCs w:val="24"/>
        </w:rPr>
        <w:t xml:space="preserve"> </w:t>
      </w:r>
      <w:r>
        <w:rPr>
          <w:szCs w:val="24"/>
        </w:rPr>
        <w:t xml:space="preserve">Teaching grammar or spelling as a lone quantity is complex with some arguing that it does not benefit the child. Rosen (2012) for instance suggests that there is no evidence to support that tests in grammar and spelling improve the quality of writing among children but reading for pleasure does. Likewise, Kelley (2008) argues formal teaching of grammar wastes hours of children’s lives and damages their writing. Instead, Clark </w:t>
      </w:r>
      <w:r w:rsidRPr="008E411B">
        <w:rPr>
          <w:i/>
          <w:szCs w:val="24"/>
        </w:rPr>
        <w:t>et al</w:t>
      </w:r>
      <w:r>
        <w:rPr>
          <w:szCs w:val="24"/>
        </w:rPr>
        <w:t xml:space="preserve"> (2009) proposes an emphasis on technology-based reading materials to enhance motivation to read particularly among boys. </w:t>
      </w:r>
    </w:p>
    <w:p w14:paraId="71BA45A2" w14:textId="46064105" w:rsidR="00014419" w:rsidRPr="000B2C8A" w:rsidRDefault="00014419" w:rsidP="000C0DFD">
      <w:pPr>
        <w:spacing w:line="360" w:lineRule="auto"/>
        <w:rPr>
          <w:szCs w:val="24"/>
        </w:rPr>
      </w:pPr>
      <w:r>
        <w:rPr>
          <w:szCs w:val="24"/>
        </w:rPr>
        <w:t xml:space="preserve">It can also be suggested that the link between poverty and attainment (Egan, 2013) may relate </w:t>
      </w:r>
      <w:r w:rsidRPr="00014419">
        <w:rPr>
          <w:szCs w:val="24"/>
        </w:rPr>
        <w:t xml:space="preserve">to the target child’s underachievement. This may be due to not having access to suitable resources </w:t>
      </w:r>
      <w:r w:rsidR="000B2C8A">
        <w:rPr>
          <w:szCs w:val="24"/>
        </w:rPr>
        <w:t>that</w:t>
      </w:r>
      <w:r w:rsidRPr="00014419">
        <w:rPr>
          <w:szCs w:val="24"/>
        </w:rPr>
        <w:t xml:space="preserve"> help </w:t>
      </w:r>
      <w:r w:rsidR="000B2C8A">
        <w:rPr>
          <w:szCs w:val="24"/>
        </w:rPr>
        <w:t>advance</w:t>
      </w:r>
      <w:r w:rsidRPr="00014419">
        <w:rPr>
          <w:szCs w:val="24"/>
        </w:rPr>
        <w:t xml:space="preserve"> learning outside of school. DCSF (2009) state that there is compelling evidence to show that poverty has a negative impact on educational achievement while Hirsch (2008) highlights the multiple effects of deprivation on individuals, families and society. It is therefore important for me to provide appropriate resources and reading materials. </w:t>
      </w:r>
      <w:r w:rsidR="000B2C8A">
        <w:rPr>
          <w:szCs w:val="24"/>
        </w:rPr>
        <w:t>I</w:t>
      </w:r>
      <w:r w:rsidRPr="00014419">
        <w:rPr>
          <w:szCs w:val="24"/>
        </w:rPr>
        <w:t>nvolving parents in the process would not only</w:t>
      </w:r>
      <w:r>
        <w:rPr>
          <w:szCs w:val="24"/>
        </w:rPr>
        <w:t xml:space="preserve"> aid learning, but confidence and self-esteem </w:t>
      </w:r>
      <w:r w:rsidR="000B2C8A">
        <w:rPr>
          <w:szCs w:val="24"/>
        </w:rPr>
        <w:t xml:space="preserve">levels </w:t>
      </w:r>
      <w:r>
        <w:rPr>
          <w:szCs w:val="24"/>
        </w:rPr>
        <w:t xml:space="preserve">will </w:t>
      </w:r>
      <w:r w:rsidR="000B2C8A">
        <w:rPr>
          <w:szCs w:val="24"/>
        </w:rPr>
        <w:t xml:space="preserve">improve, </w:t>
      </w:r>
      <w:r>
        <w:rPr>
          <w:szCs w:val="24"/>
        </w:rPr>
        <w:t>positively contribu</w:t>
      </w:r>
      <w:r w:rsidR="000B2C8A">
        <w:rPr>
          <w:szCs w:val="24"/>
        </w:rPr>
        <w:t>ting</w:t>
      </w:r>
      <w:r>
        <w:rPr>
          <w:szCs w:val="24"/>
        </w:rPr>
        <w:t xml:space="preserve"> to an increase in attainment. </w:t>
      </w:r>
      <w:r w:rsidR="000B2C8A">
        <w:rPr>
          <w:szCs w:val="24"/>
        </w:rPr>
        <w:t xml:space="preserve">A range </w:t>
      </w:r>
      <w:r w:rsidR="000B2C8A">
        <w:rPr>
          <w:szCs w:val="24"/>
        </w:rPr>
        <w:lastRenderedPageBreak/>
        <w:t xml:space="preserve">of </w:t>
      </w:r>
      <w:r>
        <w:rPr>
          <w:szCs w:val="24"/>
        </w:rPr>
        <w:t xml:space="preserve">reading books to fit </w:t>
      </w:r>
      <w:r w:rsidR="000B2C8A">
        <w:rPr>
          <w:szCs w:val="24"/>
        </w:rPr>
        <w:t>all pupils</w:t>
      </w:r>
      <w:r>
        <w:rPr>
          <w:szCs w:val="24"/>
        </w:rPr>
        <w:t xml:space="preserve"> likes</w:t>
      </w:r>
      <w:r w:rsidR="000B2C8A">
        <w:rPr>
          <w:szCs w:val="24"/>
        </w:rPr>
        <w:t xml:space="preserve"> and interests</w:t>
      </w:r>
      <w:r>
        <w:rPr>
          <w:szCs w:val="24"/>
        </w:rPr>
        <w:t xml:space="preserve"> will </w:t>
      </w:r>
      <w:r w:rsidR="000B2C8A">
        <w:rPr>
          <w:szCs w:val="24"/>
        </w:rPr>
        <w:t xml:space="preserve">also help </w:t>
      </w:r>
      <w:r>
        <w:rPr>
          <w:szCs w:val="24"/>
        </w:rPr>
        <w:t>improve motivation levels</w:t>
      </w:r>
      <w:r w:rsidR="000B2C8A">
        <w:rPr>
          <w:szCs w:val="24"/>
        </w:rPr>
        <w:t xml:space="preserve">, that in turn underpins pupils desire to achieve greater </w:t>
      </w:r>
      <w:proofErr w:type="spellStart"/>
      <w:r w:rsidR="000B2C8A">
        <w:rPr>
          <w:szCs w:val="24"/>
        </w:rPr>
        <w:t>outomes</w:t>
      </w:r>
      <w:proofErr w:type="spellEnd"/>
      <w:r w:rsidR="000B2C8A">
        <w:rPr>
          <w:szCs w:val="24"/>
        </w:rPr>
        <w:t xml:space="preserve"> (</w:t>
      </w:r>
      <w:proofErr w:type="spellStart"/>
      <w:r>
        <w:rPr>
          <w:szCs w:val="24"/>
        </w:rPr>
        <w:t>Medwell</w:t>
      </w:r>
      <w:proofErr w:type="spellEnd"/>
      <w:r>
        <w:rPr>
          <w:szCs w:val="24"/>
        </w:rPr>
        <w:t xml:space="preserve"> </w:t>
      </w:r>
      <w:r w:rsidRPr="000B2C8A">
        <w:rPr>
          <w:i/>
          <w:szCs w:val="24"/>
        </w:rPr>
        <w:t>et al</w:t>
      </w:r>
      <w:r w:rsidR="000B2C8A">
        <w:rPr>
          <w:szCs w:val="24"/>
        </w:rPr>
        <w:t xml:space="preserve">, </w:t>
      </w:r>
      <w:r>
        <w:rPr>
          <w:szCs w:val="24"/>
        </w:rPr>
        <w:t>2012)</w:t>
      </w:r>
      <w:r w:rsidR="000B2C8A">
        <w:rPr>
          <w:szCs w:val="24"/>
        </w:rPr>
        <w:t xml:space="preserve">. </w:t>
      </w:r>
      <w:r w:rsidRPr="00EE4110">
        <w:rPr>
          <w:szCs w:val="24"/>
        </w:rPr>
        <w:t xml:space="preserve">Having said this, it is acknowledged </w:t>
      </w:r>
      <w:r w:rsidR="000B2C8A">
        <w:rPr>
          <w:szCs w:val="24"/>
        </w:rPr>
        <w:t xml:space="preserve">that </w:t>
      </w:r>
      <w:r w:rsidRPr="00EE4110">
        <w:rPr>
          <w:szCs w:val="24"/>
        </w:rPr>
        <w:t xml:space="preserve">some parents may find it difficult to support their child’s learning, with studies by Law </w:t>
      </w:r>
      <w:r w:rsidRPr="000B2C8A">
        <w:rPr>
          <w:i/>
          <w:szCs w:val="24"/>
        </w:rPr>
        <w:t>et al</w:t>
      </w:r>
      <w:r w:rsidRPr="00EE4110">
        <w:rPr>
          <w:szCs w:val="24"/>
        </w:rPr>
        <w:t xml:space="preserve"> (2013) estimating that one in over five parents do not possess </w:t>
      </w:r>
      <w:r w:rsidRPr="00CE4B0D">
        <w:rPr>
          <w:szCs w:val="24"/>
        </w:rPr>
        <w:t xml:space="preserve">the skills to read confidently to their children. </w:t>
      </w:r>
      <w:r w:rsidR="000B2C8A">
        <w:rPr>
          <w:szCs w:val="24"/>
        </w:rPr>
        <w:t>M</w:t>
      </w:r>
      <w:r w:rsidRPr="00CE4B0D">
        <w:rPr>
          <w:szCs w:val="24"/>
        </w:rPr>
        <w:t xml:space="preserve">oreover, American research conducted by Hart </w:t>
      </w:r>
      <w:r w:rsidRPr="000B2C8A">
        <w:rPr>
          <w:i/>
          <w:szCs w:val="24"/>
        </w:rPr>
        <w:t>et al</w:t>
      </w:r>
      <w:r w:rsidRPr="00CE4B0D">
        <w:rPr>
          <w:szCs w:val="24"/>
        </w:rPr>
        <w:t xml:space="preserve"> (2002) investigated the number of words spoken to children from different social classes. Studying 42 pre-school children from professional, working class and poorest families, they found </w:t>
      </w:r>
      <w:r w:rsidR="000B2C8A">
        <w:rPr>
          <w:szCs w:val="24"/>
        </w:rPr>
        <w:t>by</w:t>
      </w:r>
      <w:r w:rsidRPr="00CE4B0D">
        <w:rPr>
          <w:szCs w:val="24"/>
        </w:rPr>
        <w:t xml:space="preserve"> the age of 3, children brought up by professional parents heard nearly 50 million words, compared to 30 million words in working class families and only 12 million with the poorest. The evidence is clear that if parents are engaged in their child’s education, their attainment can increase up to 15% regardless of family background (Centre for Justice, 2013)</w:t>
      </w:r>
      <w:r w:rsidR="000B2C8A">
        <w:rPr>
          <w:szCs w:val="24"/>
        </w:rPr>
        <w:t>.</w:t>
      </w:r>
      <w:r w:rsidRPr="00CE4B0D">
        <w:rPr>
          <w:szCs w:val="24"/>
        </w:rPr>
        <w:t xml:space="preserve"> Finally, </w:t>
      </w:r>
      <w:r w:rsidR="000B2C8A">
        <w:rPr>
          <w:szCs w:val="24"/>
        </w:rPr>
        <w:t xml:space="preserve">it </w:t>
      </w:r>
      <w:r w:rsidRPr="00CE4B0D">
        <w:rPr>
          <w:szCs w:val="24"/>
        </w:rPr>
        <w:t xml:space="preserve">is essential to not </w:t>
      </w:r>
      <w:r w:rsidR="000B2C8A">
        <w:rPr>
          <w:szCs w:val="24"/>
        </w:rPr>
        <w:t>simply</w:t>
      </w:r>
      <w:r w:rsidRPr="00CE4B0D">
        <w:rPr>
          <w:szCs w:val="24"/>
        </w:rPr>
        <w:t xml:space="preserve"> accept the long-lasting gender differences when it comes to literacy achievement. Evidence </w:t>
      </w:r>
      <w:r w:rsidR="000B2C8A">
        <w:rPr>
          <w:szCs w:val="24"/>
        </w:rPr>
        <w:t>(that is not just confined to the UK) shows</w:t>
      </w:r>
      <w:r w:rsidRPr="00CE4B0D">
        <w:rPr>
          <w:szCs w:val="24"/>
        </w:rPr>
        <w:t xml:space="preserve"> that girls outperform boys in areas such as spelling, reading</w:t>
      </w:r>
      <w:r w:rsidR="000B2C8A">
        <w:rPr>
          <w:szCs w:val="24"/>
        </w:rPr>
        <w:t xml:space="preserve"> and </w:t>
      </w:r>
      <w:r w:rsidRPr="00CE4B0D">
        <w:rPr>
          <w:szCs w:val="24"/>
        </w:rPr>
        <w:t>writing by the end school</w:t>
      </w:r>
      <w:r w:rsidR="000B2C8A">
        <w:rPr>
          <w:szCs w:val="24"/>
        </w:rPr>
        <w:t xml:space="preserve"> </w:t>
      </w:r>
      <w:r w:rsidRPr="00CE4B0D">
        <w:rPr>
          <w:szCs w:val="24"/>
        </w:rPr>
        <w:t xml:space="preserve">(Maynard, 2002). </w:t>
      </w:r>
      <w:r w:rsidR="000B2C8A">
        <w:rPr>
          <w:szCs w:val="24"/>
        </w:rPr>
        <w:t xml:space="preserve">Future planning will coincide with </w:t>
      </w:r>
      <w:r w:rsidRPr="00CE4B0D">
        <w:rPr>
          <w:szCs w:val="24"/>
        </w:rPr>
        <w:t>Campbell</w:t>
      </w:r>
      <w:r w:rsidR="000B2C8A">
        <w:rPr>
          <w:szCs w:val="24"/>
        </w:rPr>
        <w:t>’</w:t>
      </w:r>
      <w:r w:rsidRPr="00CE4B0D">
        <w:rPr>
          <w:szCs w:val="24"/>
        </w:rPr>
        <w:t xml:space="preserve"> (2002) </w:t>
      </w:r>
      <w:r w:rsidR="000B2C8A">
        <w:rPr>
          <w:szCs w:val="24"/>
        </w:rPr>
        <w:t xml:space="preserve">suggestions to </w:t>
      </w:r>
      <w:r w:rsidRPr="00CE4B0D">
        <w:rPr>
          <w:szCs w:val="24"/>
        </w:rPr>
        <w:t xml:space="preserve">help close the gap </w:t>
      </w:r>
      <w:r w:rsidR="000B2C8A">
        <w:rPr>
          <w:szCs w:val="24"/>
        </w:rPr>
        <w:t>such as</w:t>
      </w:r>
      <w:r w:rsidRPr="00CE4B0D">
        <w:rPr>
          <w:szCs w:val="24"/>
        </w:rPr>
        <w:t xml:space="preserve"> a greater emphasis on collaboration and more integrated use of ICT.</w:t>
      </w:r>
      <w:r w:rsidRPr="0055348C">
        <w:rPr>
          <w:sz w:val="20"/>
          <w:szCs w:val="24"/>
        </w:rPr>
        <w:t xml:space="preserve"> </w:t>
      </w:r>
    </w:p>
    <w:p w14:paraId="2523E5AC" w14:textId="7C47EAEC" w:rsidR="00F61495" w:rsidRPr="00434C7B" w:rsidRDefault="00F61495" w:rsidP="000C0DFD">
      <w:pPr>
        <w:spacing w:line="360" w:lineRule="auto"/>
        <w:rPr>
          <w:b/>
          <w:u w:val="single"/>
        </w:rPr>
      </w:pPr>
      <w:r w:rsidRPr="00434C7B">
        <w:rPr>
          <w:b/>
          <w:u w:val="single"/>
        </w:rPr>
        <w:t xml:space="preserve">Collaboration </w:t>
      </w:r>
    </w:p>
    <w:p w14:paraId="35A29722" w14:textId="77777777" w:rsidR="00757A40" w:rsidRDefault="003817F0" w:rsidP="000C0DFD">
      <w:pPr>
        <w:spacing w:line="360" w:lineRule="auto"/>
        <w:rPr>
          <w:szCs w:val="24"/>
        </w:rPr>
      </w:pPr>
      <w:r w:rsidRPr="000641F1">
        <w:rPr>
          <w:szCs w:val="24"/>
        </w:rPr>
        <w:t>The manner in which the target child enjoys learning is heavily linked to Vygotsky’s (1978) theory of ‘social constructivism’</w:t>
      </w:r>
      <w:r w:rsidR="00541750">
        <w:rPr>
          <w:szCs w:val="24"/>
        </w:rPr>
        <w:t>,</w:t>
      </w:r>
      <w:r w:rsidRPr="000641F1">
        <w:rPr>
          <w:szCs w:val="24"/>
        </w:rPr>
        <w:t xml:space="preserve"> where knowledge is developed through social interaction </w:t>
      </w:r>
      <w:r w:rsidR="00CF1268" w:rsidRPr="000641F1">
        <w:rPr>
          <w:szCs w:val="24"/>
        </w:rPr>
        <w:t>between</w:t>
      </w:r>
      <w:r w:rsidRPr="000641F1">
        <w:rPr>
          <w:szCs w:val="24"/>
        </w:rPr>
        <w:t xml:space="preserve"> peers.</w:t>
      </w:r>
      <w:r w:rsidR="00CF1268">
        <w:rPr>
          <w:szCs w:val="24"/>
        </w:rPr>
        <w:t xml:space="preserve"> During the child conferencing, the target pupil expressed his enjoyment working in group situations as a means to understand the work better (see appendix 4). Adopting more opportunities for group-work activities and talk time will help</w:t>
      </w:r>
      <w:r w:rsidR="00F61495" w:rsidRPr="000641F1">
        <w:rPr>
          <w:szCs w:val="24"/>
        </w:rPr>
        <w:t xml:space="preserve"> </w:t>
      </w:r>
      <w:r w:rsidR="00CF1268">
        <w:rPr>
          <w:szCs w:val="24"/>
        </w:rPr>
        <w:t xml:space="preserve">consolidate </w:t>
      </w:r>
      <w:r w:rsidR="00F61495" w:rsidRPr="000641F1">
        <w:rPr>
          <w:szCs w:val="24"/>
        </w:rPr>
        <w:t>his learnin</w:t>
      </w:r>
      <w:r w:rsidR="00CF1268">
        <w:rPr>
          <w:szCs w:val="24"/>
        </w:rPr>
        <w:t>g, supporting the belief of</w:t>
      </w:r>
      <w:r w:rsidR="00F61495" w:rsidRPr="000641F1">
        <w:rPr>
          <w:szCs w:val="24"/>
        </w:rPr>
        <w:t xml:space="preserve"> </w:t>
      </w:r>
      <w:r w:rsidR="00EF224E" w:rsidRPr="000641F1">
        <w:rPr>
          <w:szCs w:val="24"/>
        </w:rPr>
        <w:t xml:space="preserve">Smidt (2013: 42) </w:t>
      </w:r>
      <w:r w:rsidR="00CF1268">
        <w:rPr>
          <w:szCs w:val="24"/>
        </w:rPr>
        <w:t>who highlights</w:t>
      </w:r>
      <w:r w:rsidR="00EF224E" w:rsidRPr="000641F1">
        <w:rPr>
          <w:szCs w:val="24"/>
        </w:rPr>
        <w:t xml:space="preserve"> the impact collaboration has on constructing a deeper understanding</w:t>
      </w:r>
      <w:r w:rsidR="00CF1268">
        <w:rPr>
          <w:szCs w:val="24"/>
        </w:rPr>
        <w:t xml:space="preserve">. He </w:t>
      </w:r>
      <w:r w:rsidR="00EF224E" w:rsidRPr="000641F1">
        <w:rPr>
          <w:szCs w:val="24"/>
        </w:rPr>
        <w:t>stat</w:t>
      </w:r>
      <w:r w:rsidR="00CF1268">
        <w:rPr>
          <w:szCs w:val="24"/>
        </w:rPr>
        <w:t>es</w:t>
      </w:r>
      <w:r w:rsidR="00EF224E" w:rsidRPr="000641F1">
        <w:rPr>
          <w:szCs w:val="24"/>
        </w:rPr>
        <w:t xml:space="preserve"> “communication and shared solving of problems may bridge the gap between what is already known and what is to be learned.”</w:t>
      </w:r>
      <w:r w:rsidRPr="000641F1">
        <w:rPr>
          <w:szCs w:val="24"/>
        </w:rPr>
        <w:t xml:space="preserve"> </w:t>
      </w:r>
      <w:r w:rsidR="00CF1268">
        <w:rPr>
          <w:szCs w:val="24"/>
        </w:rPr>
        <w:t>Considering</w:t>
      </w:r>
      <w:r w:rsidRPr="000641F1">
        <w:rPr>
          <w:szCs w:val="24"/>
        </w:rPr>
        <w:t xml:space="preserve"> flexible seating arrangements </w:t>
      </w:r>
      <w:r w:rsidR="00CF1268">
        <w:rPr>
          <w:szCs w:val="24"/>
        </w:rPr>
        <w:t>will also</w:t>
      </w:r>
      <w:r w:rsidRPr="000641F1">
        <w:rPr>
          <w:szCs w:val="24"/>
        </w:rPr>
        <w:t xml:space="preserve"> allow a combination of </w:t>
      </w:r>
      <w:r w:rsidR="00CF1268">
        <w:rPr>
          <w:szCs w:val="24"/>
        </w:rPr>
        <w:t>dialogue between</w:t>
      </w:r>
      <w:r w:rsidRPr="000641F1">
        <w:rPr>
          <w:szCs w:val="24"/>
        </w:rPr>
        <w:t xml:space="preserve"> mixed-ability pupils. </w:t>
      </w:r>
      <w:r w:rsidR="00F61495" w:rsidRPr="000641F1">
        <w:rPr>
          <w:szCs w:val="24"/>
        </w:rPr>
        <w:t xml:space="preserve">The talk between a more skilled and knowledgeable </w:t>
      </w:r>
      <w:r w:rsidRPr="000641F1">
        <w:rPr>
          <w:szCs w:val="24"/>
        </w:rPr>
        <w:t>child</w:t>
      </w:r>
      <w:r w:rsidR="00F61495" w:rsidRPr="000641F1">
        <w:rPr>
          <w:szCs w:val="24"/>
        </w:rPr>
        <w:t xml:space="preserve"> not only helps children create sentences or stories, but directly impacts thinking and learning (Urquhart, 2000).</w:t>
      </w:r>
      <w:r w:rsidRPr="000641F1">
        <w:rPr>
          <w:szCs w:val="24"/>
        </w:rPr>
        <w:t xml:space="preserve"> Despite arguments made that the more capable partner </w:t>
      </w:r>
      <w:r w:rsidR="00C054DF" w:rsidRPr="000641F1">
        <w:rPr>
          <w:szCs w:val="24"/>
        </w:rPr>
        <w:t xml:space="preserve">would not gain from the interaction as their thinking </w:t>
      </w:r>
      <w:r w:rsidR="00CF1268">
        <w:rPr>
          <w:szCs w:val="24"/>
        </w:rPr>
        <w:t>may</w:t>
      </w:r>
      <w:r w:rsidR="00C054DF" w:rsidRPr="000641F1">
        <w:rPr>
          <w:szCs w:val="24"/>
        </w:rPr>
        <w:t xml:space="preserve"> not be ‘stretched’, research </w:t>
      </w:r>
      <w:r w:rsidR="00CF1268">
        <w:rPr>
          <w:szCs w:val="24"/>
        </w:rPr>
        <w:t xml:space="preserve">on the contrary </w:t>
      </w:r>
      <w:r w:rsidR="00C054DF" w:rsidRPr="000641F1">
        <w:rPr>
          <w:szCs w:val="24"/>
        </w:rPr>
        <w:t xml:space="preserve">shows </w:t>
      </w:r>
      <w:r w:rsidR="00CF1268">
        <w:rPr>
          <w:szCs w:val="24"/>
        </w:rPr>
        <w:t xml:space="preserve">that </w:t>
      </w:r>
      <w:r w:rsidR="00C054DF" w:rsidRPr="000641F1">
        <w:rPr>
          <w:szCs w:val="24"/>
        </w:rPr>
        <w:t xml:space="preserve">paired </w:t>
      </w:r>
      <w:r w:rsidR="00CF1268">
        <w:rPr>
          <w:szCs w:val="24"/>
        </w:rPr>
        <w:t xml:space="preserve">in fact </w:t>
      </w:r>
      <w:r w:rsidR="00C054DF" w:rsidRPr="000641F1">
        <w:rPr>
          <w:szCs w:val="24"/>
        </w:rPr>
        <w:t>work raises the level of attainment for both children (Howe and Mercer 2007).</w:t>
      </w:r>
    </w:p>
    <w:p w14:paraId="15833627" w14:textId="05E82365" w:rsidR="00C054DF" w:rsidRPr="00757A40" w:rsidRDefault="008C46F8" w:rsidP="000C0DFD">
      <w:pPr>
        <w:spacing w:line="360" w:lineRule="auto"/>
        <w:rPr>
          <w:szCs w:val="24"/>
        </w:rPr>
      </w:pPr>
      <w:r w:rsidRPr="0026025E">
        <w:rPr>
          <w:b/>
          <w:u w:val="single"/>
        </w:rPr>
        <w:lastRenderedPageBreak/>
        <w:t>Self/</w:t>
      </w:r>
      <w:r w:rsidR="0026025E" w:rsidRPr="0026025E">
        <w:rPr>
          <w:b/>
          <w:u w:val="single"/>
        </w:rPr>
        <w:t>p</w:t>
      </w:r>
      <w:r w:rsidRPr="0026025E">
        <w:rPr>
          <w:b/>
          <w:u w:val="single"/>
        </w:rPr>
        <w:t>eer-assessment</w:t>
      </w:r>
    </w:p>
    <w:p w14:paraId="036C18E5" w14:textId="102A641D" w:rsidR="00356F57" w:rsidRDefault="00757A40" w:rsidP="000C0DFD">
      <w:pPr>
        <w:spacing w:line="360" w:lineRule="auto"/>
        <w:rPr>
          <w:szCs w:val="24"/>
        </w:rPr>
      </w:pPr>
      <w:r>
        <w:rPr>
          <w:szCs w:val="24"/>
        </w:rPr>
        <w:t>Acknowledging</w:t>
      </w:r>
      <w:r w:rsidR="000641F1" w:rsidRPr="00C31A96">
        <w:rPr>
          <w:szCs w:val="24"/>
        </w:rPr>
        <w:t xml:space="preserve"> the pupil’s </w:t>
      </w:r>
      <w:r>
        <w:rPr>
          <w:szCs w:val="24"/>
        </w:rPr>
        <w:t>enjoyment</w:t>
      </w:r>
      <w:r w:rsidR="008C46F8" w:rsidRPr="00C31A96">
        <w:rPr>
          <w:szCs w:val="24"/>
        </w:rPr>
        <w:t xml:space="preserve"> working with a partner</w:t>
      </w:r>
      <w:r>
        <w:rPr>
          <w:szCs w:val="24"/>
        </w:rPr>
        <w:t xml:space="preserve"> combined</w:t>
      </w:r>
      <w:r w:rsidR="008C46F8" w:rsidRPr="00C31A96">
        <w:rPr>
          <w:szCs w:val="24"/>
        </w:rPr>
        <w:t xml:space="preserve"> with </w:t>
      </w:r>
      <w:r>
        <w:rPr>
          <w:szCs w:val="24"/>
        </w:rPr>
        <w:t>the</w:t>
      </w:r>
      <w:r w:rsidR="008C46F8" w:rsidRPr="00C31A96">
        <w:rPr>
          <w:szCs w:val="24"/>
        </w:rPr>
        <w:t xml:space="preserve"> </w:t>
      </w:r>
      <w:r w:rsidR="000641F1" w:rsidRPr="00C31A96">
        <w:rPr>
          <w:szCs w:val="24"/>
        </w:rPr>
        <w:t xml:space="preserve">ability to recognise areas for improvement, </w:t>
      </w:r>
      <w:r>
        <w:rPr>
          <w:szCs w:val="24"/>
        </w:rPr>
        <w:t>it would be beneficial to undertake</w:t>
      </w:r>
      <w:r w:rsidR="000641F1" w:rsidRPr="00C31A96">
        <w:rPr>
          <w:szCs w:val="24"/>
        </w:rPr>
        <w:t xml:space="preserve"> a range of assessment types. </w:t>
      </w:r>
      <w:r w:rsidR="005D531C" w:rsidRPr="00C31A96">
        <w:rPr>
          <w:szCs w:val="24"/>
        </w:rPr>
        <w:t xml:space="preserve">Estyn (2011) and Cousins (2004) advocate the use of self-assessment and peer-assessment techniques, as it has a significant impact on pupil motivation, self-esteem and attainment as well as empowering them to take ownership of their own learning. This is also supported by studies conducted by Black and William (1998) and Assessment Reform Group (1999) who found extensive learning gains by those pupils who are been actively involved in self and peer assessment. I will look to provide immediate feedback and involve the target pupil in the discussions </w:t>
      </w:r>
      <w:r w:rsidR="001651A3" w:rsidRPr="00C31A96">
        <w:rPr>
          <w:szCs w:val="24"/>
        </w:rPr>
        <w:t>in the target-setting process</w:t>
      </w:r>
      <w:r w:rsidR="00DD7BAE">
        <w:rPr>
          <w:szCs w:val="24"/>
        </w:rPr>
        <w:t>, but</w:t>
      </w:r>
      <w:r w:rsidR="001651A3" w:rsidRPr="00C31A96">
        <w:rPr>
          <w:szCs w:val="24"/>
        </w:rPr>
        <w:t xml:space="preserve"> acknowledge that if performed too often, it may develop negative attitudes and cause it to be valued as a ‘chore’ rather than an extension to learning. Moreover, self and peer assessment are not innate skills. Children need time to be taught what is expected to get the most out of evaluative methods. An example of a strategy that would benefit the target child is ‘Two Stars and a Wish’ which involves students to make judgements on a partner’s work and provide immediate feedback. </w:t>
      </w:r>
    </w:p>
    <w:p w14:paraId="63068084" w14:textId="6E0C4DF4" w:rsidR="001C1017" w:rsidRPr="000C0DFD" w:rsidRDefault="00D63ED2" w:rsidP="000C0DFD">
      <w:pPr>
        <w:spacing w:line="360" w:lineRule="auto"/>
        <w:rPr>
          <w:szCs w:val="24"/>
        </w:rPr>
      </w:pPr>
      <w:r>
        <w:rPr>
          <w:szCs w:val="24"/>
        </w:rPr>
        <w:t xml:space="preserve">A discussion with the target pupil brought the topic of feedback to the forefront. When asked if he reads </w:t>
      </w:r>
      <w:r w:rsidRPr="00356F57">
        <w:rPr>
          <w:szCs w:val="24"/>
        </w:rPr>
        <w:t xml:space="preserve">the comments left in his book, he replied no coinciding with the argument made by Grigg (2010:386) that too often teacher leave ticks and comments of ‘good effort’, that although express approval, does not allow children to “bridge the gap” in their learning. </w:t>
      </w:r>
      <w:r w:rsidRPr="00D63ED2">
        <w:rPr>
          <w:rFonts w:cs="Times New Roman"/>
          <w:szCs w:val="24"/>
        </w:rPr>
        <w:t xml:space="preserve">John Hattie </w:t>
      </w:r>
      <w:r w:rsidR="001C1017" w:rsidRPr="00356F57">
        <w:rPr>
          <w:rFonts w:cs="Times New Roman"/>
          <w:szCs w:val="24"/>
        </w:rPr>
        <w:t>identified</w:t>
      </w:r>
      <w:r w:rsidRPr="00D63ED2">
        <w:rPr>
          <w:rFonts w:cs="Times New Roman"/>
          <w:szCs w:val="24"/>
        </w:rPr>
        <w:t xml:space="preserve"> ‘effect sizes’ </w:t>
      </w:r>
      <w:r w:rsidR="001C1017" w:rsidRPr="00356F57">
        <w:rPr>
          <w:rFonts w:cs="Times New Roman"/>
          <w:szCs w:val="24"/>
        </w:rPr>
        <w:t>as</w:t>
      </w:r>
      <w:r w:rsidRPr="00D63ED2">
        <w:rPr>
          <w:rFonts w:cs="Times New Roman"/>
          <w:szCs w:val="24"/>
        </w:rPr>
        <w:t xml:space="preserve"> the best way to establish </w:t>
      </w:r>
      <w:r w:rsidR="001C1017" w:rsidRPr="00356F57">
        <w:rPr>
          <w:rFonts w:cs="Times New Roman"/>
          <w:szCs w:val="24"/>
        </w:rPr>
        <w:t xml:space="preserve">what </w:t>
      </w:r>
      <w:r w:rsidRPr="00D63ED2">
        <w:rPr>
          <w:rFonts w:cs="Times New Roman"/>
          <w:szCs w:val="24"/>
        </w:rPr>
        <w:t xml:space="preserve">the most effective strategies </w:t>
      </w:r>
      <w:r w:rsidR="001C1017" w:rsidRPr="00356F57">
        <w:rPr>
          <w:rFonts w:cs="Times New Roman"/>
          <w:szCs w:val="24"/>
        </w:rPr>
        <w:t>employed</w:t>
      </w:r>
      <w:r w:rsidRPr="00D63ED2">
        <w:rPr>
          <w:rFonts w:cs="Times New Roman"/>
          <w:szCs w:val="24"/>
        </w:rPr>
        <w:t xml:space="preserve"> in the classroom. Following research involving over 300,000 </w:t>
      </w:r>
      <w:r w:rsidR="001C1017" w:rsidRPr="00356F57">
        <w:rPr>
          <w:rFonts w:cs="Times New Roman"/>
          <w:szCs w:val="24"/>
        </w:rPr>
        <w:t>pupils</w:t>
      </w:r>
      <w:r w:rsidRPr="00D63ED2">
        <w:rPr>
          <w:rFonts w:cs="Times New Roman"/>
          <w:szCs w:val="24"/>
        </w:rPr>
        <w:t xml:space="preserve">, the ‘table of effect sizes’ was created (see figure </w:t>
      </w:r>
      <w:r w:rsidR="001C1017" w:rsidRPr="00356F57">
        <w:rPr>
          <w:rFonts w:cs="Times New Roman"/>
          <w:szCs w:val="24"/>
        </w:rPr>
        <w:t>1</w:t>
      </w:r>
      <w:r w:rsidRPr="00D63ED2">
        <w:rPr>
          <w:rFonts w:cs="Times New Roman"/>
          <w:szCs w:val="24"/>
        </w:rPr>
        <w:t>.0)</w:t>
      </w:r>
      <w:r w:rsidR="001C1017" w:rsidRPr="00356F57">
        <w:rPr>
          <w:rFonts w:cs="Times New Roman"/>
          <w:szCs w:val="24"/>
        </w:rPr>
        <w:t xml:space="preserve"> which </w:t>
      </w:r>
      <w:r w:rsidRPr="00D63ED2">
        <w:rPr>
          <w:rFonts w:cs="Times New Roman"/>
          <w:szCs w:val="24"/>
        </w:rPr>
        <w:t xml:space="preserve">compares a </w:t>
      </w:r>
      <w:r w:rsidR="001C1017" w:rsidRPr="00356F57">
        <w:rPr>
          <w:rFonts w:cs="Times New Roman"/>
          <w:szCs w:val="24"/>
        </w:rPr>
        <w:t>wide</w:t>
      </w:r>
      <w:r w:rsidRPr="00D63ED2">
        <w:rPr>
          <w:rFonts w:cs="Times New Roman"/>
          <w:szCs w:val="24"/>
        </w:rPr>
        <w:t xml:space="preserve"> range of </w:t>
      </w:r>
      <w:r w:rsidR="001C1017" w:rsidRPr="00356F57">
        <w:rPr>
          <w:rFonts w:cs="Times New Roman"/>
          <w:szCs w:val="24"/>
        </w:rPr>
        <w:t>practices.</w:t>
      </w:r>
      <w:r w:rsidR="001C1017">
        <w:rPr>
          <w:rFonts w:cs="Times New Roman"/>
          <w:sz w:val="16"/>
          <w:szCs w:val="24"/>
        </w:rPr>
        <w:t xml:space="preserve"> </w:t>
      </w:r>
    </w:p>
    <w:tbl>
      <w:tblPr>
        <w:tblStyle w:val="TableGrid"/>
        <w:tblpPr w:leftFromText="180" w:rightFromText="180" w:vertAnchor="text" w:tblpY="1"/>
        <w:tblOverlap w:val="never"/>
        <w:tblW w:w="0" w:type="auto"/>
        <w:tblLook w:val="04A0" w:firstRow="1" w:lastRow="0" w:firstColumn="1" w:lastColumn="0" w:noHBand="0" w:noVBand="1"/>
      </w:tblPr>
      <w:tblGrid>
        <w:gridCol w:w="3256"/>
        <w:gridCol w:w="1984"/>
      </w:tblGrid>
      <w:tr w:rsidR="001C1017" w14:paraId="362B20B1" w14:textId="77777777" w:rsidTr="001C1017">
        <w:tc>
          <w:tcPr>
            <w:tcW w:w="3256" w:type="dxa"/>
          </w:tcPr>
          <w:p w14:paraId="4CB1E24C" w14:textId="0D0D3825" w:rsidR="001C1017" w:rsidRPr="001F2861" w:rsidRDefault="001C1017" w:rsidP="000C0DFD">
            <w:pPr>
              <w:spacing w:line="360" w:lineRule="auto"/>
              <w:jc w:val="center"/>
              <w:rPr>
                <w:rFonts w:ascii="Comic Sans MS" w:hAnsi="Comic Sans MS" w:cs="Times New Roman"/>
                <w:sz w:val="24"/>
                <w:szCs w:val="24"/>
                <w:u w:val="single"/>
              </w:rPr>
            </w:pPr>
            <w:r w:rsidRPr="001F2861">
              <w:rPr>
                <w:rFonts w:ascii="Comic Sans MS" w:hAnsi="Comic Sans MS" w:cs="Times New Roman"/>
                <w:sz w:val="24"/>
                <w:szCs w:val="24"/>
                <w:u w:val="single"/>
              </w:rPr>
              <w:t>Strategy</w:t>
            </w:r>
          </w:p>
        </w:tc>
        <w:tc>
          <w:tcPr>
            <w:tcW w:w="1984" w:type="dxa"/>
          </w:tcPr>
          <w:p w14:paraId="5F435BF1" w14:textId="4DE3C66D" w:rsidR="001C1017" w:rsidRPr="001F2861" w:rsidRDefault="001C1017" w:rsidP="000C0DFD">
            <w:pPr>
              <w:spacing w:line="360" w:lineRule="auto"/>
              <w:jc w:val="center"/>
              <w:rPr>
                <w:rFonts w:ascii="Comic Sans MS" w:hAnsi="Comic Sans MS" w:cs="Times New Roman"/>
                <w:sz w:val="24"/>
                <w:szCs w:val="24"/>
                <w:u w:val="single"/>
              </w:rPr>
            </w:pPr>
            <w:r w:rsidRPr="001F2861">
              <w:rPr>
                <w:rFonts w:ascii="Comic Sans MS" w:hAnsi="Comic Sans MS" w:cs="Times New Roman"/>
                <w:sz w:val="24"/>
                <w:szCs w:val="24"/>
                <w:u w:val="single"/>
              </w:rPr>
              <w:t>Effect Size</w:t>
            </w:r>
          </w:p>
        </w:tc>
      </w:tr>
      <w:tr w:rsidR="001C1017" w:rsidRPr="001C1017" w14:paraId="7C1072B9" w14:textId="77777777" w:rsidTr="001C1017">
        <w:tc>
          <w:tcPr>
            <w:tcW w:w="3256" w:type="dxa"/>
          </w:tcPr>
          <w:p w14:paraId="2F91EE9C" w14:textId="40F1D54D" w:rsidR="001C1017" w:rsidRPr="001F2861" w:rsidRDefault="001C1017" w:rsidP="000C0DFD">
            <w:pPr>
              <w:spacing w:line="360" w:lineRule="auto"/>
              <w:rPr>
                <w:rFonts w:ascii="Comic Sans MS" w:hAnsi="Comic Sans MS" w:cs="Times New Roman"/>
                <w:szCs w:val="24"/>
              </w:rPr>
            </w:pPr>
            <w:r w:rsidRPr="001F2861">
              <w:rPr>
                <w:rFonts w:ascii="Comic Sans MS" w:hAnsi="Comic Sans MS" w:cs="Times New Roman"/>
                <w:szCs w:val="24"/>
              </w:rPr>
              <w:t>Feedback</w:t>
            </w:r>
          </w:p>
        </w:tc>
        <w:tc>
          <w:tcPr>
            <w:tcW w:w="1984" w:type="dxa"/>
          </w:tcPr>
          <w:p w14:paraId="0C7B9504" w14:textId="77DE1C9A" w:rsidR="001C1017" w:rsidRPr="001F2861" w:rsidRDefault="001C1017" w:rsidP="000C0DFD">
            <w:pPr>
              <w:spacing w:line="360" w:lineRule="auto"/>
              <w:rPr>
                <w:rFonts w:ascii="Comic Sans MS" w:hAnsi="Comic Sans MS" w:cs="Times New Roman"/>
                <w:szCs w:val="24"/>
              </w:rPr>
            </w:pPr>
            <w:r w:rsidRPr="001F2861">
              <w:rPr>
                <w:rFonts w:ascii="Comic Sans MS" w:hAnsi="Comic Sans MS" w:cs="Times New Roman"/>
                <w:szCs w:val="24"/>
              </w:rPr>
              <w:t>1.13</w:t>
            </w:r>
          </w:p>
        </w:tc>
      </w:tr>
      <w:tr w:rsidR="001C1017" w14:paraId="2EA51DF8" w14:textId="77777777" w:rsidTr="001C1017">
        <w:tc>
          <w:tcPr>
            <w:tcW w:w="3256" w:type="dxa"/>
          </w:tcPr>
          <w:p w14:paraId="1E0E0CDC" w14:textId="3795BCEC" w:rsidR="001C1017" w:rsidRPr="001F2861" w:rsidRDefault="001C1017" w:rsidP="000C0DFD">
            <w:pPr>
              <w:spacing w:line="360" w:lineRule="auto"/>
              <w:rPr>
                <w:rFonts w:ascii="Comic Sans MS" w:hAnsi="Comic Sans MS" w:cs="Times New Roman"/>
                <w:szCs w:val="24"/>
              </w:rPr>
            </w:pPr>
            <w:r w:rsidRPr="001F2861">
              <w:rPr>
                <w:rFonts w:ascii="Comic Sans MS" w:hAnsi="Comic Sans MS" w:cs="Times New Roman"/>
                <w:szCs w:val="24"/>
              </w:rPr>
              <w:t>Student’s cognitive ability</w:t>
            </w:r>
          </w:p>
        </w:tc>
        <w:tc>
          <w:tcPr>
            <w:tcW w:w="1984" w:type="dxa"/>
          </w:tcPr>
          <w:p w14:paraId="1C100BE5" w14:textId="0698EDB2" w:rsidR="001C1017" w:rsidRPr="001F2861" w:rsidRDefault="001C1017" w:rsidP="000C0DFD">
            <w:pPr>
              <w:spacing w:line="360" w:lineRule="auto"/>
              <w:rPr>
                <w:rFonts w:ascii="Comic Sans MS" w:hAnsi="Comic Sans MS" w:cs="Times New Roman"/>
                <w:szCs w:val="24"/>
              </w:rPr>
            </w:pPr>
            <w:r w:rsidRPr="001F2861">
              <w:rPr>
                <w:rFonts w:ascii="Comic Sans MS" w:hAnsi="Comic Sans MS" w:cs="Times New Roman"/>
                <w:szCs w:val="24"/>
              </w:rPr>
              <w:t>1.04</w:t>
            </w:r>
          </w:p>
        </w:tc>
      </w:tr>
      <w:tr w:rsidR="001C1017" w14:paraId="39D6DD1D" w14:textId="77777777" w:rsidTr="001C1017">
        <w:tc>
          <w:tcPr>
            <w:tcW w:w="3256" w:type="dxa"/>
          </w:tcPr>
          <w:p w14:paraId="0F7B7B67" w14:textId="64F420AF" w:rsidR="001C1017" w:rsidRPr="001F2861" w:rsidRDefault="001C1017" w:rsidP="000C0DFD">
            <w:pPr>
              <w:spacing w:line="360" w:lineRule="auto"/>
              <w:rPr>
                <w:rFonts w:ascii="Comic Sans MS" w:hAnsi="Comic Sans MS" w:cs="Times New Roman"/>
                <w:szCs w:val="24"/>
              </w:rPr>
            </w:pPr>
            <w:r w:rsidRPr="001F2861">
              <w:rPr>
                <w:rFonts w:ascii="Comic Sans MS" w:hAnsi="Comic Sans MS" w:cs="Times New Roman"/>
                <w:szCs w:val="24"/>
              </w:rPr>
              <w:t>Formative Evaluation</w:t>
            </w:r>
          </w:p>
        </w:tc>
        <w:tc>
          <w:tcPr>
            <w:tcW w:w="1984" w:type="dxa"/>
          </w:tcPr>
          <w:p w14:paraId="0F39DCC3" w14:textId="7024E38C" w:rsidR="001C1017" w:rsidRPr="001F2861" w:rsidRDefault="001C1017" w:rsidP="000C0DFD">
            <w:pPr>
              <w:spacing w:line="360" w:lineRule="auto"/>
              <w:rPr>
                <w:rFonts w:ascii="Comic Sans MS" w:hAnsi="Comic Sans MS" w:cs="Times New Roman"/>
                <w:szCs w:val="24"/>
              </w:rPr>
            </w:pPr>
            <w:r w:rsidRPr="001F2861">
              <w:rPr>
                <w:rFonts w:ascii="Comic Sans MS" w:hAnsi="Comic Sans MS" w:cs="Times New Roman"/>
                <w:szCs w:val="24"/>
              </w:rPr>
              <w:t>0.70</w:t>
            </w:r>
          </w:p>
        </w:tc>
      </w:tr>
      <w:tr w:rsidR="001C1017" w14:paraId="3A35CA2A" w14:textId="77777777" w:rsidTr="001C1017">
        <w:tc>
          <w:tcPr>
            <w:tcW w:w="3256" w:type="dxa"/>
          </w:tcPr>
          <w:p w14:paraId="02ED64D3" w14:textId="38C550F1" w:rsidR="001C1017" w:rsidRPr="001F2861" w:rsidRDefault="001C1017" w:rsidP="000C0DFD">
            <w:pPr>
              <w:spacing w:line="360" w:lineRule="auto"/>
              <w:rPr>
                <w:rFonts w:ascii="Comic Sans MS" w:hAnsi="Comic Sans MS" w:cs="Times New Roman"/>
                <w:b/>
                <w:szCs w:val="24"/>
              </w:rPr>
            </w:pPr>
            <w:r w:rsidRPr="001F2861">
              <w:rPr>
                <w:rFonts w:ascii="Comic Sans MS" w:hAnsi="Comic Sans MS" w:cs="Times New Roman"/>
                <w:b/>
                <w:szCs w:val="24"/>
              </w:rPr>
              <w:t>Self-Evaluation</w:t>
            </w:r>
          </w:p>
        </w:tc>
        <w:tc>
          <w:tcPr>
            <w:tcW w:w="1984" w:type="dxa"/>
          </w:tcPr>
          <w:p w14:paraId="6841AA79" w14:textId="3DE07E11" w:rsidR="001C1017" w:rsidRPr="001F2861" w:rsidRDefault="001C1017" w:rsidP="000C0DFD">
            <w:pPr>
              <w:spacing w:line="360" w:lineRule="auto"/>
              <w:rPr>
                <w:rFonts w:ascii="Comic Sans MS" w:hAnsi="Comic Sans MS" w:cs="Times New Roman"/>
                <w:b/>
                <w:szCs w:val="24"/>
              </w:rPr>
            </w:pPr>
            <w:r w:rsidRPr="001F2861">
              <w:rPr>
                <w:rFonts w:ascii="Comic Sans MS" w:hAnsi="Comic Sans MS" w:cs="Times New Roman"/>
                <w:b/>
                <w:szCs w:val="24"/>
              </w:rPr>
              <w:t>0.62</w:t>
            </w:r>
          </w:p>
        </w:tc>
      </w:tr>
      <w:tr w:rsidR="001C1017" w14:paraId="5345FE79" w14:textId="77777777" w:rsidTr="001C1017">
        <w:tc>
          <w:tcPr>
            <w:tcW w:w="3256" w:type="dxa"/>
          </w:tcPr>
          <w:p w14:paraId="3C996E72" w14:textId="4FF915DC" w:rsidR="001C1017" w:rsidRPr="001F2861" w:rsidRDefault="001C1017" w:rsidP="000C0DFD">
            <w:pPr>
              <w:spacing w:line="360" w:lineRule="auto"/>
              <w:rPr>
                <w:rFonts w:ascii="Comic Sans MS" w:hAnsi="Comic Sans MS" w:cs="Times New Roman"/>
                <w:szCs w:val="24"/>
              </w:rPr>
            </w:pPr>
            <w:r w:rsidRPr="001F2861">
              <w:rPr>
                <w:rFonts w:ascii="Comic Sans MS" w:hAnsi="Comic Sans MS" w:cs="Times New Roman"/>
                <w:szCs w:val="24"/>
              </w:rPr>
              <w:t>Reduced class size</w:t>
            </w:r>
          </w:p>
        </w:tc>
        <w:tc>
          <w:tcPr>
            <w:tcW w:w="1984" w:type="dxa"/>
          </w:tcPr>
          <w:p w14:paraId="652EE64D" w14:textId="26B8170D" w:rsidR="001C1017" w:rsidRPr="001F2861" w:rsidRDefault="001C1017" w:rsidP="000C0DFD">
            <w:pPr>
              <w:spacing w:line="360" w:lineRule="auto"/>
              <w:rPr>
                <w:rFonts w:ascii="Comic Sans MS" w:hAnsi="Comic Sans MS" w:cs="Times New Roman"/>
                <w:szCs w:val="24"/>
              </w:rPr>
            </w:pPr>
            <w:r w:rsidRPr="001F2861">
              <w:rPr>
                <w:rFonts w:ascii="Comic Sans MS" w:hAnsi="Comic Sans MS" w:cs="Times New Roman"/>
                <w:szCs w:val="24"/>
              </w:rPr>
              <w:t>0.21</w:t>
            </w:r>
          </w:p>
        </w:tc>
      </w:tr>
    </w:tbl>
    <w:p w14:paraId="668A0A82" w14:textId="77777777" w:rsidR="001C1017" w:rsidRDefault="001C1017" w:rsidP="000C0DFD">
      <w:pPr>
        <w:spacing w:line="360" w:lineRule="auto"/>
        <w:rPr>
          <w:rFonts w:cs="Times New Roman"/>
          <w:sz w:val="16"/>
          <w:szCs w:val="24"/>
        </w:rPr>
      </w:pPr>
    </w:p>
    <w:p w14:paraId="299C7A63" w14:textId="77777777" w:rsidR="001C1017" w:rsidRDefault="001C1017" w:rsidP="000C0DFD">
      <w:pPr>
        <w:spacing w:line="360" w:lineRule="auto"/>
        <w:rPr>
          <w:rFonts w:cs="Times New Roman"/>
          <w:sz w:val="16"/>
          <w:szCs w:val="24"/>
        </w:rPr>
      </w:pPr>
    </w:p>
    <w:p w14:paraId="42FAA8DE" w14:textId="77777777" w:rsidR="001C1017" w:rsidRDefault="001C1017" w:rsidP="000C0DFD">
      <w:pPr>
        <w:spacing w:line="360" w:lineRule="auto"/>
        <w:rPr>
          <w:rFonts w:cs="Times New Roman"/>
          <w:sz w:val="16"/>
          <w:szCs w:val="24"/>
        </w:rPr>
      </w:pPr>
    </w:p>
    <w:p w14:paraId="25B76007" w14:textId="2A459DB0" w:rsidR="001C1017" w:rsidRDefault="00356F57" w:rsidP="000C0DFD">
      <w:pPr>
        <w:spacing w:line="360" w:lineRule="auto"/>
        <w:rPr>
          <w:rFonts w:cs="Times New Roman"/>
          <w:sz w:val="16"/>
          <w:szCs w:val="24"/>
        </w:rPr>
      </w:pPr>
      <w:r w:rsidRPr="00356F57">
        <w:rPr>
          <w:rFonts w:cs="Times New Roman"/>
          <w:szCs w:val="24"/>
        </w:rPr>
        <w:t>Figure 1</w:t>
      </w:r>
      <w:r w:rsidR="00CB5927">
        <w:rPr>
          <w:rFonts w:cs="Times New Roman"/>
          <w:szCs w:val="24"/>
        </w:rPr>
        <w:t>.0</w:t>
      </w:r>
      <w:r w:rsidRPr="00356F57">
        <w:rPr>
          <w:rFonts w:cs="Times New Roman"/>
          <w:szCs w:val="24"/>
        </w:rPr>
        <w:t xml:space="preserve">: </w:t>
      </w:r>
      <w:r w:rsidR="001C1017" w:rsidRPr="00356F57">
        <w:rPr>
          <w:rFonts w:cs="Times New Roman"/>
          <w:szCs w:val="24"/>
        </w:rPr>
        <w:t>Edited from Petty (2009)</w:t>
      </w:r>
      <w:r w:rsidR="001C1017">
        <w:rPr>
          <w:rFonts w:cs="Times New Roman"/>
          <w:sz w:val="16"/>
          <w:szCs w:val="24"/>
        </w:rPr>
        <w:br w:type="textWrapping" w:clear="all"/>
      </w:r>
    </w:p>
    <w:p w14:paraId="6E42981C" w14:textId="77436D62" w:rsidR="000C0DFD" w:rsidRDefault="00356F57" w:rsidP="000C0DFD">
      <w:pPr>
        <w:spacing w:line="360" w:lineRule="auto"/>
        <w:rPr>
          <w:rFonts w:cs="Times New Roman"/>
          <w:szCs w:val="24"/>
        </w:rPr>
      </w:pPr>
      <w:r w:rsidRPr="00CB5927">
        <w:rPr>
          <w:rFonts w:cs="Times New Roman"/>
          <w:szCs w:val="24"/>
        </w:rPr>
        <w:t>According to Hattie, an effect-size of 1.0 is typically linked to improving a child’s rate of achievement by 50%</w:t>
      </w:r>
      <w:r w:rsidR="007700E0">
        <w:rPr>
          <w:rFonts w:cs="Times New Roman"/>
          <w:szCs w:val="24"/>
        </w:rPr>
        <w:t>. This reinforces</w:t>
      </w:r>
      <w:r w:rsidRPr="00CB5927">
        <w:rPr>
          <w:rFonts w:cs="Times New Roman"/>
          <w:szCs w:val="24"/>
        </w:rPr>
        <w:t xml:space="preserve"> the </w:t>
      </w:r>
      <w:r w:rsidR="007700E0" w:rsidRPr="00CB5927">
        <w:rPr>
          <w:rFonts w:cs="Times New Roman"/>
          <w:szCs w:val="24"/>
        </w:rPr>
        <w:t>advantage</w:t>
      </w:r>
      <w:r w:rsidRPr="00CB5927">
        <w:rPr>
          <w:rFonts w:cs="Times New Roman"/>
          <w:szCs w:val="24"/>
        </w:rPr>
        <w:t xml:space="preserve"> of developing assessment capable </w:t>
      </w:r>
      <w:r w:rsidRPr="00CB5927">
        <w:rPr>
          <w:rFonts w:cs="Times New Roman"/>
          <w:szCs w:val="24"/>
        </w:rPr>
        <w:lastRenderedPageBreak/>
        <w:t xml:space="preserve">learners with self-evaluation scoring an effect size of 0.62. Hattie acknowledges </w:t>
      </w:r>
      <w:r w:rsidR="007700E0" w:rsidRPr="00CB5927">
        <w:rPr>
          <w:rFonts w:cs="Times New Roman"/>
          <w:szCs w:val="24"/>
        </w:rPr>
        <w:t>however</w:t>
      </w:r>
      <w:r w:rsidR="007700E0">
        <w:rPr>
          <w:rFonts w:cs="Times New Roman"/>
          <w:szCs w:val="24"/>
        </w:rPr>
        <w:t>,</w:t>
      </w:r>
      <w:r w:rsidR="007700E0" w:rsidRPr="00CB5927">
        <w:rPr>
          <w:rFonts w:cs="Times New Roman"/>
          <w:szCs w:val="24"/>
        </w:rPr>
        <w:t xml:space="preserve"> </w:t>
      </w:r>
      <w:r w:rsidRPr="00CB5927">
        <w:rPr>
          <w:rFonts w:cs="Times New Roman"/>
          <w:szCs w:val="24"/>
        </w:rPr>
        <w:t>the role meaningful dialogue between teacher and students</w:t>
      </w:r>
      <w:r w:rsidR="00CB5927" w:rsidRPr="00CB5927">
        <w:rPr>
          <w:rFonts w:cs="Times New Roman"/>
          <w:szCs w:val="24"/>
        </w:rPr>
        <w:t xml:space="preserve"> plays in this process</w:t>
      </w:r>
      <w:r w:rsidRPr="00CB5927">
        <w:rPr>
          <w:rFonts w:cs="Times New Roman"/>
          <w:szCs w:val="24"/>
        </w:rPr>
        <w:t xml:space="preserve">, </w:t>
      </w:r>
      <w:r w:rsidR="00CB5927" w:rsidRPr="00CB5927">
        <w:rPr>
          <w:rFonts w:cs="Times New Roman"/>
          <w:szCs w:val="24"/>
        </w:rPr>
        <w:t xml:space="preserve">as well as </w:t>
      </w:r>
      <w:r w:rsidRPr="00CB5927">
        <w:rPr>
          <w:rFonts w:cs="Times New Roman"/>
          <w:szCs w:val="24"/>
        </w:rPr>
        <w:t>providing clear and motivating feedback</w:t>
      </w:r>
      <w:r w:rsidR="00CB5927" w:rsidRPr="00CB5927">
        <w:rPr>
          <w:rFonts w:cs="Times New Roman"/>
          <w:szCs w:val="24"/>
        </w:rPr>
        <w:t xml:space="preserve"> and giving opportunities for pupils to discuss what they have learned. This research subsequently supports </w:t>
      </w:r>
      <w:proofErr w:type="spellStart"/>
      <w:r w:rsidR="00CB5927" w:rsidRPr="00CB5927">
        <w:rPr>
          <w:rFonts w:cs="Times New Roman"/>
          <w:szCs w:val="24"/>
        </w:rPr>
        <w:t>Falchikov’s</w:t>
      </w:r>
      <w:proofErr w:type="spellEnd"/>
      <w:r w:rsidR="00CB5927" w:rsidRPr="00CB5927">
        <w:rPr>
          <w:rFonts w:cs="Times New Roman"/>
          <w:szCs w:val="24"/>
        </w:rPr>
        <w:t xml:space="preserve"> (1994) belief that self and peer-assessment play </w:t>
      </w:r>
      <w:r w:rsidR="00014419" w:rsidRPr="00CB5927">
        <w:rPr>
          <w:rFonts w:cs="Times New Roman"/>
          <w:szCs w:val="24"/>
        </w:rPr>
        <w:t>a</w:t>
      </w:r>
      <w:r w:rsidR="00CB5927" w:rsidRPr="00CB5927">
        <w:rPr>
          <w:rFonts w:cs="Times New Roman"/>
          <w:szCs w:val="24"/>
        </w:rPr>
        <w:t xml:space="preserve"> central role in children’s learning experience, particularly when combined with effective feedback.</w:t>
      </w:r>
    </w:p>
    <w:p w14:paraId="347D82AF" w14:textId="117D548C" w:rsidR="00C31A96" w:rsidRPr="000C0DFD" w:rsidRDefault="00C31A96" w:rsidP="000C0DFD">
      <w:pPr>
        <w:spacing w:line="360" w:lineRule="auto"/>
        <w:rPr>
          <w:rFonts w:cs="Times New Roman"/>
          <w:szCs w:val="24"/>
        </w:rPr>
      </w:pPr>
      <w:r>
        <w:rPr>
          <w:b/>
          <w:u w:val="single"/>
        </w:rPr>
        <w:t>Conclusion</w:t>
      </w:r>
    </w:p>
    <w:p w14:paraId="151E8679" w14:textId="1C70F653" w:rsidR="006077F1" w:rsidRPr="006077F1" w:rsidRDefault="006077F1" w:rsidP="000C0DFD">
      <w:pPr>
        <w:spacing w:line="360" w:lineRule="auto"/>
        <w:rPr>
          <w:szCs w:val="24"/>
        </w:rPr>
      </w:pPr>
      <w:r w:rsidRPr="006077F1">
        <w:rPr>
          <w:szCs w:val="24"/>
        </w:rPr>
        <w:t>There is no denying that classrooms are one of the most complex and multi-faceted environments</w:t>
      </w:r>
      <w:r w:rsidR="0009513A">
        <w:rPr>
          <w:szCs w:val="24"/>
        </w:rPr>
        <w:t xml:space="preserve">. But </w:t>
      </w:r>
      <w:r w:rsidRPr="006077F1">
        <w:rPr>
          <w:szCs w:val="24"/>
        </w:rPr>
        <w:t>h</w:t>
      </w:r>
      <w:r w:rsidR="00CB5927" w:rsidRPr="006077F1">
        <w:rPr>
          <w:szCs w:val="24"/>
        </w:rPr>
        <w:t>aving a clear understanding of</w:t>
      </w:r>
      <w:r w:rsidR="0009513A">
        <w:rPr>
          <w:szCs w:val="24"/>
        </w:rPr>
        <w:t xml:space="preserve"> your</w:t>
      </w:r>
      <w:r w:rsidR="00CB5927" w:rsidRPr="006077F1">
        <w:rPr>
          <w:szCs w:val="24"/>
        </w:rPr>
        <w:t xml:space="preserve"> pupil’s individual needs is vital </w:t>
      </w:r>
      <w:r w:rsidR="0009513A">
        <w:rPr>
          <w:szCs w:val="24"/>
        </w:rPr>
        <w:t xml:space="preserve">in </w:t>
      </w:r>
      <w:r w:rsidR="00CB5927" w:rsidRPr="006077F1">
        <w:rPr>
          <w:szCs w:val="24"/>
        </w:rPr>
        <w:t>ensur</w:t>
      </w:r>
      <w:r w:rsidR="0009513A">
        <w:rPr>
          <w:szCs w:val="24"/>
        </w:rPr>
        <w:t>ing that</w:t>
      </w:r>
      <w:r w:rsidR="00CB5927" w:rsidRPr="006077F1">
        <w:rPr>
          <w:szCs w:val="24"/>
        </w:rPr>
        <w:t xml:space="preserve"> they get the education they deserve (UNESCO, 2001). This study has allowed me to gain an insight of my target pupil and helped </w:t>
      </w:r>
      <w:r w:rsidR="0009513A">
        <w:rPr>
          <w:szCs w:val="24"/>
        </w:rPr>
        <w:t>consider</w:t>
      </w:r>
      <w:r w:rsidR="00CB5927" w:rsidRPr="006077F1">
        <w:rPr>
          <w:szCs w:val="24"/>
        </w:rPr>
        <w:t xml:space="preserve"> the </w:t>
      </w:r>
      <w:r w:rsidR="0009513A">
        <w:rPr>
          <w:szCs w:val="24"/>
        </w:rPr>
        <w:t xml:space="preserve">next </w:t>
      </w:r>
      <w:r w:rsidR="00CB5927" w:rsidRPr="006077F1">
        <w:rPr>
          <w:szCs w:val="24"/>
        </w:rPr>
        <w:t xml:space="preserve">best steps in order for </w:t>
      </w:r>
      <w:r w:rsidR="0009513A">
        <w:rPr>
          <w:szCs w:val="24"/>
        </w:rPr>
        <w:t>him</w:t>
      </w:r>
      <w:r w:rsidR="00CB5927" w:rsidRPr="006077F1">
        <w:rPr>
          <w:szCs w:val="24"/>
        </w:rPr>
        <w:t xml:space="preserve"> to progress academically and more importantly as an individual. </w:t>
      </w:r>
      <w:r w:rsidRPr="006077F1">
        <w:rPr>
          <w:szCs w:val="24"/>
        </w:rPr>
        <w:t>Identifying learners next steps gives them the best chance of reaching their targets and fulfilling their full potential throughout their time at school (</w:t>
      </w:r>
      <w:r w:rsidR="00710A91">
        <w:rPr>
          <w:szCs w:val="24"/>
        </w:rPr>
        <w:t>DfES</w:t>
      </w:r>
      <w:r w:rsidRPr="006077F1">
        <w:rPr>
          <w:szCs w:val="24"/>
        </w:rPr>
        <w:t>, 2006). I acknowledge that best teacher</w:t>
      </w:r>
      <w:r w:rsidR="0009513A">
        <w:rPr>
          <w:szCs w:val="24"/>
        </w:rPr>
        <w:t>s</w:t>
      </w:r>
      <w:r w:rsidRPr="006077F1">
        <w:rPr>
          <w:szCs w:val="24"/>
        </w:rPr>
        <w:t xml:space="preserve"> use evidence-based research to evaluate their own practices</w:t>
      </w:r>
      <w:r w:rsidR="0009513A">
        <w:rPr>
          <w:szCs w:val="24"/>
        </w:rPr>
        <w:t xml:space="preserve"> and </w:t>
      </w:r>
      <w:r w:rsidRPr="006077F1">
        <w:rPr>
          <w:szCs w:val="24"/>
        </w:rPr>
        <w:t xml:space="preserve">is a crucial component in creating a self-improving school (ETW, 2016). To conclude, this process has given me a greater understanding of what needs to be considered when determining the most effective methods to enhance pupil’s learning. </w:t>
      </w:r>
      <w:r w:rsidR="0009513A">
        <w:rPr>
          <w:szCs w:val="24"/>
        </w:rPr>
        <w:t xml:space="preserve">I feel the skills learnt during this process will help develop me as a practitioner and provide a holistic and nurturing education to young people.  </w:t>
      </w:r>
    </w:p>
    <w:p w14:paraId="73E4625B" w14:textId="77777777" w:rsidR="0009513A" w:rsidRDefault="00CB5927" w:rsidP="000C0DFD">
      <w:pPr>
        <w:spacing w:line="360" w:lineRule="auto"/>
        <w:rPr>
          <w:sz w:val="18"/>
        </w:rPr>
      </w:pPr>
      <w:r w:rsidRPr="00CB5927">
        <w:rPr>
          <w:sz w:val="18"/>
        </w:rPr>
        <w:t xml:space="preserve"> </w:t>
      </w:r>
    </w:p>
    <w:p w14:paraId="1CE98FD2" w14:textId="77777777" w:rsidR="0009513A" w:rsidRDefault="0009513A" w:rsidP="000C0DFD">
      <w:pPr>
        <w:spacing w:line="360" w:lineRule="auto"/>
        <w:rPr>
          <w:b/>
          <w:sz w:val="32"/>
          <w:u w:val="single"/>
        </w:rPr>
      </w:pPr>
    </w:p>
    <w:p w14:paraId="5EAE12CB" w14:textId="77777777" w:rsidR="0009513A" w:rsidRDefault="0009513A" w:rsidP="000C0DFD">
      <w:pPr>
        <w:spacing w:line="360" w:lineRule="auto"/>
        <w:rPr>
          <w:b/>
          <w:sz w:val="32"/>
          <w:u w:val="single"/>
        </w:rPr>
      </w:pPr>
    </w:p>
    <w:p w14:paraId="2E295E00" w14:textId="77777777" w:rsidR="0009513A" w:rsidRDefault="0009513A" w:rsidP="000C0DFD">
      <w:pPr>
        <w:spacing w:line="360" w:lineRule="auto"/>
        <w:rPr>
          <w:b/>
          <w:sz w:val="32"/>
          <w:u w:val="single"/>
        </w:rPr>
      </w:pPr>
    </w:p>
    <w:p w14:paraId="420E4B5B" w14:textId="77777777" w:rsidR="0009513A" w:rsidRDefault="0009513A" w:rsidP="000C0DFD">
      <w:pPr>
        <w:spacing w:line="360" w:lineRule="auto"/>
        <w:rPr>
          <w:b/>
          <w:sz w:val="32"/>
          <w:u w:val="single"/>
        </w:rPr>
      </w:pPr>
    </w:p>
    <w:p w14:paraId="40B1A508" w14:textId="77777777" w:rsidR="0009513A" w:rsidRDefault="0009513A" w:rsidP="000C0DFD">
      <w:pPr>
        <w:spacing w:line="360" w:lineRule="auto"/>
        <w:rPr>
          <w:b/>
          <w:sz w:val="32"/>
          <w:u w:val="single"/>
        </w:rPr>
      </w:pPr>
    </w:p>
    <w:p w14:paraId="102C9306" w14:textId="77777777" w:rsidR="0009513A" w:rsidRDefault="0009513A" w:rsidP="000C0DFD">
      <w:pPr>
        <w:spacing w:line="360" w:lineRule="auto"/>
        <w:rPr>
          <w:b/>
          <w:sz w:val="32"/>
          <w:u w:val="single"/>
        </w:rPr>
      </w:pPr>
    </w:p>
    <w:p w14:paraId="3ABAD111" w14:textId="77777777" w:rsidR="0009513A" w:rsidRDefault="0009513A" w:rsidP="000C0DFD">
      <w:pPr>
        <w:spacing w:line="360" w:lineRule="auto"/>
        <w:rPr>
          <w:b/>
          <w:sz w:val="32"/>
          <w:u w:val="single"/>
        </w:rPr>
      </w:pPr>
    </w:p>
    <w:p w14:paraId="01CD8D60" w14:textId="1910F605" w:rsidR="006077F1" w:rsidRPr="00710A91" w:rsidRDefault="00710A91" w:rsidP="000C0DFD">
      <w:pPr>
        <w:spacing w:line="360" w:lineRule="auto"/>
        <w:rPr>
          <w:b/>
          <w:sz w:val="32"/>
          <w:u w:val="single"/>
        </w:rPr>
      </w:pPr>
      <w:r>
        <w:rPr>
          <w:b/>
          <w:sz w:val="32"/>
          <w:u w:val="single"/>
        </w:rPr>
        <w:lastRenderedPageBreak/>
        <w:t xml:space="preserve">Reference Page </w:t>
      </w:r>
    </w:p>
    <w:p w14:paraId="6D0ADF58" w14:textId="77777777" w:rsidR="00D61CEB" w:rsidRPr="0020176E" w:rsidRDefault="00D61CEB" w:rsidP="003F3680">
      <w:pPr>
        <w:spacing w:line="360" w:lineRule="auto"/>
        <w:rPr>
          <w:rFonts w:cs="Times New Roman"/>
          <w:szCs w:val="24"/>
        </w:rPr>
      </w:pPr>
      <w:r w:rsidRPr="0020176E">
        <w:rPr>
          <w:rFonts w:cs="Times New Roman"/>
          <w:szCs w:val="24"/>
        </w:rPr>
        <w:t xml:space="preserve">Adler, P.A. and Adler, P. (1994) </w:t>
      </w:r>
      <w:r w:rsidRPr="0020176E">
        <w:rPr>
          <w:rFonts w:cs="Times New Roman"/>
          <w:i/>
          <w:szCs w:val="24"/>
        </w:rPr>
        <w:t>Observational Techniques</w:t>
      </w:r>
      <w:r w:rsidRPr="0020176E">
        <w:rPr>
          <w:rFonts w:cs="Times New Roman"/>
          <w:szCs w:val="24"/>
        </w:rPr>
        <w:t>. Thousand Oaks, CA: SAGE</w:t>
      </w:r>
    </w:p>
    <w:p w14:paraId="5527217D" w14:textId="77777777" w:rsidR="00D61CEB" w:rsidRPr="0020176E" w:rsidRDefault="00D61CEB" w:rsidP="006077F1">
      <w:pPr>
        <w:rPr>
          <w:rFonts w:cs="Times New Roman"/>
          <w:szCs w:val="24"/>
        </w:rPr>
      </w:pPr>
      <w:r w:rsidRPr="0020176E">
        <w:rPr>
          <w:rFonts w:cs="Times New Roman"/>
          <w:szCs w:val="24"/>
        </w:rPr>
        <w:t xml:space="preserve">Assessment Reform Group (1999) </w:t>
      </w:r>
      <w:r w:rsidRPr="0020176E">
        <w:rPr>
          <w:rFonts w:cs="Times New Roman"/>
          <w:i/>
          <w:szCs w:val="24"/>
        </w:rPr>
        <w:t>Assessment for Learning: beyond the black box</w:t>
      </w:r>
      <w:r>
        <w:rPr>
          <w:rFonts w:cs="Times New Roman"/>
          <w:i/>
          <w:szCs w:val="24"/>
        </w:rPr>
        <w:t>.</w:t>
      </w:r>
      <w:r w:rsidRPr="0020176E">
        <w:rPr>
          <w:rFonts w:cs="Times New Roman"/>
          <w:i/>
          <w:szCs w:val="24"/>
        </w:rPr>
        <w:t xml:space="preserve"> </w:t>
      </w:r>
      <w:r w:rsidRPr="0020176E">
        <w:rPr>
          <w:rFonts w:cs="Times New Roman"/>
          <w:szCs w:val="24"/>
        </w:rPr>
        <w:t>Cambridge</w:t>
      </w:r>
      <w:r>
        <w:rPr>
          <w:rFonts w:cs="Times New Roman"/>
          <w:szCs w:val="24"/>
        </w:rPr>
        <w:t xml:space="preserve">: </w:t>
      </w:r>
      <w:r w:rsidRPr="0020176E">
        <w:rPr>
          <w:rFonts w:cs="Times New Roman"/>
          <w:szCs w:val="24"/>
        </w:rPr>
        <w:t>University of Cambridge School of Education</w:t>
      </w:r>
    </w:p>
    <w:p w14:paraId="593C8F40" w14:textId="77777777" w:rsidR="00D61CEB" w:rsidRPr="0020176E" w:rsidRDefault="00D61CEB" w:rsidP="003F3680">
      <w:pPr>
        <w:spacing w:line="360" w:lineRule="auto"/>
        <w:rPr>
          <w:rFonts w:cs="Times New Roman"/>
          <w:szCs w:val="24"/>
        </w:rPr>
      </w:pPr>
      <w:r w:rsidRPr="0020176E">
        <w:rPr>
          <w:rFonts w:cs="Times New Roman"/>
          <w:szCs w:val="24"/>
        </w:rPr>
        <w:t>Assessment Reform Group. (2002) Testing, Motivation and Learning. London: ARG</w:t>
      </w:r>
    </w:p>
    <w:p w14:paraId="03507819" w14:textId="77777777" w:rsidR="00D61CEB" w:rsidRPr="0020176E" w:rsidRDefault="00D61CEB" w:rsidP="006077F1">
      <w:pPr>
        <w:rPr>
          <w:rFonts w:cs="Times New Roman"/>
          <w:szCs w:val="24"/>
        </w:rPr>
      </w:pPr>
      <w:r w:rsidRPr="0020176E">
        <w:rPr>
          <w:rFonts w:cs="Times New Roman"/>
          <w:szCs w:val="24"/>
        </w:rPr>
        <w:t xml:space="preserve">Bercow Report (2008) </w:t>
      </w:r>
      <w:r w:rsidRPr="0020176E">
        <w:rPr>
          <w:rFonts w:cs="Times New Roman"/>
          <w:i/>
          <w:szCs w:val="24"/>
        </w:rPr>
        <w:t xml:space="preserve">The Bercow Report: A review of services for children and young people with speech, language and communication needs. </w:t>
      </w:r>
      <w:r w:rsidRPr="0020176E">
        <w:rPr>
          <w:rFonts w:cs="Times New Roman"/>
          <w:szCs w:val="24"/>
        </w:rPr>
        <w:t>London: DCSF</w:t>
      </w:r>
    </w:p>
    <w:p w14:paraId="411C157F" w14:textId="77777777" w:rsidR="00D61CEB" w:rsidRPr="0020176E" w:rsidRDefault="00D61CEB" w:rsidP="003F3680">
      <w:pPr>
        <w:spacing w:line="360" w:lineRule="auto"/>
        <w:rPr>
          <w:rFonts w:cs="Times New Roman"/>
          <w:szCs w:val="24"/>
        </w:rPr>
      </w:pPr>
      <w:r w:rsidRPr="0020176E">
        <w:rPr>
          <w:rFonts w:cs="Times New Roman"/>
          <w:szCs w:val="24"/>
        </w:rPr>
        <w:t xml:space="preserve">Black, P. and William, D. (1998) </w:t>
      </w:r>
      <w:r w:rsidRPr="0020176E">
        <w:rPr>
          <w:rFonts w:cs="Times New Roman"/>
          <w:i/>
          <w:szCs w:val="24"/>
        </w:rPr>
        <w:t>Assessment in Education: Principles, Policy and Practice.</w:t>
      </w:r>
      <w:r w:rsidRPr="0020176E">
        <w:rPr>
          <w:rFonts w:cs="Times New Roman"/>
          <w:szCs w:val="24"/>
        </w:rPr>
        <w:t xml:space="preserve"> London: Kings College</w:t>
      </w:r>
    </w:p>
    <w:p w14:paraId="6D718EBD" w14:textId="77777777" w:rsidR="00D61CEB" w:rsidRPr="0020176E" w:rsidRDefault="00D61CEB" w:rsidP="003F3680">
      <w:pPr>
        <w:spacing w:line="360" w:lineRule="auto"/>
        <w:rPr>
          <w:rFonts w:cs="Times New Roman"/>
          <w:szCs w:val="24"/>
        </w:rPr>
      </w:pPr>
      <w:r w:rsidRPr="0020176E">
        <w:rPr>
          <w:rFonts w:cs="Times New Roman"/>
          <w:szCs w:val="24"/>
        </w:rPr>
        <w:t xml:space="preserve">British Educational Research Association (2011) </w:t>
      </w:r>
      <w:r w:rsidRPr="00163CC8">
        <w:rPr>
          <w:rFonts w:cs="Times New Roman"/>
          <w:i/>
          <w:szCs w:val="24"/>
        </w:rPr>
        <w:t>Ethical Guidelines for Educational Research</w:t>
      </w:r>
      <w:r w:rsidRPr="0020176E">
        <w:rPr>
          <w:rFonts w:cs="Times New Roman"/>
          <w:szCs w:val="24"/>
        </w:rPr>
        <w:t>. London: BERA</w:t>
      </w:r>
    </w:p>
    <w:p w14:paraId="387DE531" w14:textId="77777777" w:rsidR="00D61CEB" w:rsidRPr="0020176E" w:rsidRDefault="00D61CEB" w:rsidP="006077F1">
      <w:pPr>
        <w:rPr>
          <w:rFonts w:cs="Times New Roman"/>
          <w:szCs w:val="24"/>
        </w:rPr>
      </w:pPr>
      <w:r w:rsidRPr="0020176E">
        <w:rPr>
          <w:rFonts w:cs="Times New Roman"/>
          <w:szCs w:val="24"/>
        </w:rPr>
        <w:t xml:space="preserve">Brown, C. L., Cady, J. A. </w:t>
      </w:r>
      <w:r>
        <w:rPr>
          <w:rFonts w:cs="Times New Roman"/>
          <w:szCs w:val="24"/>
        </w:rPr>
        <w:t>and</w:t>
      </w:r>
      <w:r w:rsidRPr="0020176E">
        <w:rPr>
          <w:rFonts w:cs="Times New Roman"/>
          <w:szCs w:val="24"/>
        </w:rPr>
        <w:t xml:space="preserve"> </w:t>
      </w:r>
      <w:proofErr w:type="spellStart"/>
      <w:r w:rsidRPr="0020176E">
        <w:rPr>
          <w:rFonts w:cs="Times New Roman"/>
          <w:szCs w:val="24"/>
        </w:rPr>
        <w:t>Lubinski</w:t>
      </w:r>
      <w:proofErr w:type="spellEnd"/>
      <w:r w:rsidRPr="0020176E">
        <w:rPr>
          <w:rFonts w:cs="Times New Roman"/>
          <w:szCs w:val="24"/>
        </w:rPr>
        <w:t xml:space="preserve">, C. A. (2011) </w:t>
      </w:r>
      <w:r w:rsidRPr="0020176E">
        <w:rPr>
          <w:rFonts w:cs="Times New Roman"/>
          <w:i/>
          <w:szCs w:val="24"/>
        </w:rPr>
        <w:t>The effects of poverty and language on mathematics achievement for English language learners</w:t>
      </w:r>
      <w:r w:rsidRPr="0020176E">
        <w:rPr>
          <w:rFonts w:cs="Times New Roman"/>
          <w:szCs w:val="24"/>
        </w:rPr>
        <w:t>. New York, NY: Springer.</w:t>
      </w:r>
    </w:p>
    <w:p w14:paraId="50CE5E71" w14:textId="77777777" w:rsidR="00D61CEB" w:rsidRPr="0020176E" w:rsidRDefault="00D61CEB" w:rsidP="00695547">
      <w:pPr>
        <w:spacing w:line="360" w:lineRule="auto"/>
        <w:rPr>
          <w:rFonts w:cs="Times New Roman"/>
          <w:szCs w:val="24"/>
        </w:rPr>
      </w:pPr>
      <w:r w:rsidRPr="0020176E">
        <w:rPr>
          <w:rFonts w:cs="Times New Roman"/>
          <w:szCs w:val="24"/>
        </w:rPr>
        <w:t xml:space="preserve">Bryman, A. and Bell, E. (2007) </w:t>
      </w:r>
      <w:r w:rsidRPr="00163CC8">
        <w:rPr>
          <w:rFonts w:cs="Times New Roman"/>
          <w:i/>
          <w:szCs w:val="24"/>
        </w:rPr>
        <w:t>Business Research Methods</w:t>
      </w:r>
      <w:r w:rsidRPr="0020176E">
        <w:rPr>
          <w:rFonts w:cs="Times New Roman"/>
          <w:szCs w:val="24"/>
        </w:rPr>
        <w:t>. Oxford: Oxford University Press</w:t>
      </w:r>
    </w:p>
    <w:p w14:paraId="180A067F" w14:textId="77777777" w:rsidR="00D61CEB" w:rsidRPr="0020176E" w:rsidRDefault="00D61CEB" w:rsidP="00695547">
      <w:pPr>
        <w:spacing w:line="360" w:lineRule="auto"/>
        <w:rPr>
          <w:rFonts w:cs="Times New Roman"/>
          <w:szCs w:val="24"/>
        </w:rPr>
      </w:pPr>
      <w:r w:rsidRPr="0020176E">
        <w:rPr>
          <w:rFonts w:cs="Times New Roman"/>
          <w:szCs w:val="24"/>
        </w:rPr>
        <w:t xml:space="preserve">Burton, D. (2009) </w:t>
      </w:r>
      <w:r w:rsidRPr="00163CC8">
        <w:rPr>
          <w:rFonts w:cs="Times New Roman"/>
          <w:i/>
          <w:szCs w:val="24"/>
        </w:rPr>
        <w:t>Key Issues for Education Researchers</w:t>
      </w:r>
      <w:r w:rsidRPr="0020176E">
        <w:rPr>
          <w:rFonts w:cs="Times New Roman"/>
          <w:szCs w:val="24"/>
        </w:rPr>
        <w:t>. London: SAGE.</w:t>
      </w:r>
    </w:p>
    <w:p w14:paraId="53A7E9C3" w14:textId="77777777" w:rsidR="00D61CEB" w:rsidRPr="0020176E" w:rsidRDefault="00D61CEB" w:rsidP="006077F1">
      <w:pPr>
        <w:rPr>
          <w:rFonts w:cs="Times New Roman"/>
          <w:szCs w:val="24"/>
        </w:rPr>
      </w:pPr>
      <w:r w:rsidRPr="0020176E">
        <w:rPr>
          <w:rFonts w:cs="Times New Roman"/>
          <w:szCs w:val="24"/>
        </w:rPr>
        <w:t xml:space="preserve">Campbell, R. (2002) </w:t>
      </w:r>
      <w:r w:rsidRPr="0020176E">
        <w:rPr>
          <w:rFonts w:cs="Times New Roman"/>
          <w:i/>
          <w:szCs w:val="24"/>
        </w:rPr>
        <w:t xml:space="preserve">Reading in the Early Years. </w:t>
      </w:r>
      <w:r w:rsidRPr="0020176E">
        <w:rPr>
          <w:rFonts w:cs="Times New Roman"/>
          <w:szCs w:val="24"/>
        </w:rPr>
        <w:t>Buckingham: Open University Press</w:t>
      </w:r>
    </w:p>
    <w:p w14:paraId="6BBFBD72" w14:textId="77777777" w:rsidR="00D61CEB" w:rsidRPr="0020176E" w:rsidRDefault="00D61CEB" w:rsidP="006077F1">
      <w:pPr>
        <w:rPr>
          <w:rFonts w:cs="Times New Roman"/>
          <w:szCs w:val="24"/>
        </w:rPr>
      </w:pPr>
      <w:r w:rsidRPr="0020176E">
        <w:rPr>
          <w:rFonts w:cs="Times New Roman"/>
          <w:szCs w:val="24"/>
        </w:rPr>
        <w:t xml:space="preserve">Centre for Social Justice (2013) </w:t>
      </w:r>
      <w:r w:rsidRPr="0020176E">
        <w:rPr>
          <w:rFonts w:cs="Times New Roman"/>
          <w:i/>
          <w:szCs w:val="24"/>
        </w:rPr>
        <w:t xml:space="preserve">Requires </w:t>
      </w:r>
      <w:r>
        <w:rPr>
          <w:rFonts w:cs="Times New Roman"/>
          <w:i/>
          <w:szCs w:val="24"/>
        </w:rPr>
        <w:t>I</w:t>
      </w:r>
      <w:r w:rsidRPr="0020176E">
        <w:rPr>
          <w:rFonts w:cs="Times New Roman"/>
          <w:i/>
          <w:szCs w:val="24"/>
        </w:rPr>
        <w:t>mprovement</w:t>
      </w:r>
      <w:r w:rsidRPr="0020176E">
        <w:rPr>
          <w:rFonts w:cs="Times New Roman"/>
          <w:szCs w:val="24"/>
        </w:rPr>
        <w:t>. London: The Centre for Social Justice</w:t>
      </w:r>
    </w:p>
    <w:p w14:paraId="35D3B5ED" w14:textId="77777777" w:rsidR="00D61CEB" w:rsidRPr="0020176E" w:rsidRDefault="00D61CEB" w:rsidP="006077F1">
      <w:pPr>
        <w:rPr>
          <w:rFonts w:cs="Times New Roman"/>
          <w:szCs w:val="24"/>
        </w:rPr>
      </w:pPr>
      <w:r w:rsidRPr="0020176E">
        <w:rPr>
          <w:rFonts w:cs="Times New Roman"/>
          <w:szCs w:val="24"/>
        </w:rPr>
        <w:t xml:space="preserve">Christensen, P. and James, A. (2000) </w:t>
      </w:r>
      <w:r w:rsidRPr="00163CC8">
        <w:rPr>
          <w:rFonts w:cs="Times New Roman"/>
          <w:i/>
          <w:szCs w:val="24"/>
        </w:rPr>
        <w:t>Research with children</w:t>
      </w:r>
      <w:r>
        <w:rPr>
          <w:rFonts w:cs="Times New Roman"/>
          <w:szCs w:val="24"/>
        </w:rPr>
        <w:t>.</w:t>
      </w:r>
      <w:r w:rsidRPr="0020176E">
        <w:rPr>
          <w:rFonts w:cs="Times New Roman"/>
          <w:szCs w:val="24"/>
        </w:rPr>
        <w:t xml:space="preserve"> London: Falmer Press</w:t>
      </w:r>
    </w:p>
    <w:p w14:paraId="15F71426" w14:textId="77777777" w:rsidR="00D61CEB" w:rsidRPr="0020176E" w:rsidRDefault="00D61CEB" w:rsidP="00384F95">
      <w:pPr>
        <w:spacing w:line="360" w:lineRule="auto"/>
        <w:rPr>
          <w:rFonts w:cs="Times New Roman"/>
          <w:szCs w:val="24"/>
        </w:rPr>
      </w:pPr>
      <w:r w:rsidRPr="0020176E">
        <w:rPr>
          <w:rFonts w:cs="Times New Roman"/>
          <w:szCs w:val="24"/>
        </w:rPr>
        <w:t xml:space="preserve">Clark, A. </w:t>
      </w:r>
      <w:r>
        <w:rPr>
          <w:rFonts w:cs="Times New Roman"/>
          <w:szCs w:val="24"/>
        </w:rPr>
        <w:t>and</w:t>
      </w:r>
      <w:r w:rsidRPr="0020176E">
        <w:rPr>
          <w:rFonts w:cs="Times New Roman"/>
          <w:szCs w:val="24"/>
        </w:rPr>
        <w:t xml:space="preserve"> Moss, P. (2001) </w:t>
      </w:r>
      <w:r w:rsidRPr="00163CC8">
        <w:rPr>
          <w:rFonts w:cs="Times New Roman"/>
          <w:i/>
          <w:szCs w:val="24"/>
        </w:rPr>
        <w:t>Listening to Young Children: The Mosaic Approach</w:t>
      </w:r>
      <w:r w:rsidRPr="0020176E">
        <w:rPr>
          <w:rFonts w:cs="Times New Roman"/>
          <w:szCs w:val="24"/>
        </w:rPr>
        <w:t>. London: National Children's Bureau.</w:t>
      </w:r>
    </w:p>
    <w:p w14:paraId="42CCC17B" w14:textId="77777777" w:rsidR="00D61CEB" w:rsidRPr="0020176E" w:rsidRDefault="00D61CEB" w:rsidP="006077F1">
      <w:pPr>
        <w:rPr>
          <w:rFonts w:cs="Times New Roman"/>
          <w:szCs w:val="24"/>
        </w:rPr>
      </w:pPr>
      <w:r w:rsidRPr="0020176E">
        <w:rPr>
          <w:rFonts w:cs="Times New Roman"/>
          <w:szCs w:val="24"/>
        </w:rPr>
        <w:t>Clark, C., Osbourne, S. and Dugdale, G. (2009)</w:t>
      </w:r>
      <w:r w:rsidRPr="0020176E">
        <w:rPr>
          <w:rFonts w:cs="Times New Roman"/>
          <w:i/>
          <w:szCs w:val="24"/>
        </w:rPr>
        <w:t xml:space="preserve"> Reaching out with Role Models: Role Models and </w:t>
      </w:r>
      <w:r>
        <w:rPr>
          <w:rFonts w:cs="Times New Roman"/>
          <w:i/>
          <w:szCs w:val="24"/>
        </w:rPr>
        <w:t>Y</w:t>
      </w:r>
      <w:r w:rsidRPr="0020176E">
        <w:rPr>
          <w:rFonts w:cs="Times New Roman"/>
          <w:i/>
          <w:szCs w:val="24"/>
        </w:rPr>
        <w:t xml:space="preserve">oung </w:t>
      </w:r>
      <w:r>
        <w:rPr>
          <w:rFonts w:cs="Times New Roman"/>
          <w:i/>
          <w:szCs w:val="24"/>
        </w:rPr>
        <w:t>P</w:t>
      </w:r>
      <w:r w:rsidRPr="0020176E">
        <w:rPr>
          <w:rFonts w:cs="Times New Roman"/>
          <w:i/>
          <w:szCs w:val="24"/>
        </w:rPr>
        <w:t xml:space="preserve">eople’s </w:t>
      </w:r>
      <w:r>
        <w:rPr>
          <w:rFonts w:cs="Times New Roman"/>
          <w:i/>
          <w:szCs w:val="24"/>
        </w:rPr>
        <w:t>R</w:t>
      </w:r>
      <w:r w:rsidRPr="0020176E">
        <w:rPr>
          <w:rFonts w:cs="Times New Roman"/>
          <w:i/>
          <w:szCs w:val="24"/>
        </w:rPr>
        <w:t xml:space="preserve">eading. </w:t>
      </w:r>
      <w:r w:rsidRPr="0020176E">
        <w:rPr>
          <w:rFonts w:cs="Times New Roman"/>
          <w:szCs w:val="24"/>
        </w:rPr>
        <w:t>London: National Literacy Trust</w:t>
      </w:r>
    </w:p>
    <w:p w14:paraId="4427770E" w14:textId="77777777" w:rsidR="00D61CEB" w:rsidRPr="0020176E" w:rsidRDefault="00D61CEB" w:rsidP="00384F95">
      <w:pPr>
        <w:spacing w:line="360" w:lineRule="auto"/>
        <w:rPr>
          <w:rFonts w:cs="Times New Roman"/>
          <w:szCs w:val="24"/>
        </w:rPr>
      </w:pPr>
      <w:r w:rsidRPr="0020176E">
        <w:rPr>
          <w:rFonts w:cs="Times New Roman"/>
          <w:szCs w:val="24"/>
        </w:rPr>
        <w:t xml:space="preserve">Cohen, L., Manion, L., </w:t>
      </w:r>
      <w:r>
        <w:rPr>
          <w:rFonts w:cs="Times New Roman"/>
          <w:szCs w:val="24"/>
        </w:rPr>
        <w:t>and</w:t>
      </w:r>
      <w:r w:rsidRPr="0020176E">
        <w:rPr>
          <w:rFonts w:cs="Times New Roman"/>
          <w:szCs w:val="24"/>
        </w:rPr>
        <w:t xml:space="preserve"> Morrison, K. (1996) </w:t>
      </w:r>
      <w:r w:rsidRPr="00163CC8">
        <w:rPr>
          <w:rFonts w:cs="Times New Roman"/>
          <w:i/>
          <w:szCs w:val="24"/>
        </w:rPr>
        <w:t>A guide to teaching practice</w:t>
      </w:r>
      <w:r>
        <w:rPr>
          <w:rFonts w:cs="Times New Roman"/>
          <w:szCs w:val="24"/>
        </w:rPr>
        <w:t xml:space="preserve">. </w:t>
      </w:r>
      <w:r w:rsidRPr="0020176E">
        <w:rPr>
          <w:rFonts w:cs="Times New Roman"/>
          <w:szCs w:val="24"/>
        </w:rPr>
        <w:t>London: Routledge.</w:t>
      </w:r>
    </w:p>
    <w:p w14:paraId="390F3917" w14:textId="77777777" w:rsidR="00D61CEB" w:rsidRPr="0020176E" w:rsidRDefault="00D61CEB" w:rsidP="006077F1">
      <w:pPr>
        <w:rPr>
          <w:rFonts w:cs="Times New Roman"/>
          <w:szCs w:val="24"/>
        </w:rPr>
      </w:pPr>
      <w:r w:rsidRPr="0020176E">
        <w:rPr>
          <w:rFonts w:cs="Times New Roman"/>
          <w:szCs w:val="24"/>
        </w:rPr>
        <w:t xml:space="preserve">Coles, D. and Copeland, T. (2002) </w:t>
      </w:r>
      <w:r w:rsidRPr="0020176E">
        <w:rPr>
          <w:rFonts w:cs="Times New Roman"/>
          <w:i/>
          <w:szCs w:val="24"/>
        </w:rPr>
        <w:t xml:space="preserve">Numeracy and Mathematics </w:t>
      </w:r>
      <w:r>
        <w:rPr>
          <w:rFonts w:cs="Times New Roman"/>
          <w:i/>
          <w:szCs w:val="24"/>
        </w:rPr>
        <w:t>a</w:t>
      </w:r>
      <w:r w:rsidRPr="0020176E">
        <w:rPr>
          <w:rFonts w:cs="Times New Roman"/>
          <w:i/>
          <w:szCs w:val="24"/>
        </w:rPr>
        <w:t xml:space="preserve">cross the Primary Curriculum: Building Confidence and Understanding: </w:t>
      </w:r>
      <w:r w:rsidRPr="0020176E">
        <w:rPr>
          <w:rFonts w:cs="Times New Roman"/>
          <w:szCs w:val="24"/>
        </w:rPr>
        <w:t xml:space="preserve">London: David Fulton </w:t>
      </w:r>
    </w:p>
    <w:p w14:paraId="180DFB81" w14:textId="77777777" w:rsidR="00D61CEB" w:rsidRPr="0020176E" w:rsidRDefault="00D61CEB" w:rsidP="006077F1">
      <w:pPr>
        <w:rPr>
          <w:rFonts w:cs="Times New Roman"/>
          <w:szCs w:val="24"/>
        </w:rPr>
      </w:pPr>
      <w:r w:rsidRPr="0020176E">
        <w:rPr>
          <w:rFonts w:cs="Times New Roman"/>
          <w:szCs w:val="24"/>
        </w:rPr>
        <w:t xml:space="preserve">Cowan, L., Manion, L. and Morrison, K. (2011) </w:t>
      </w:r>
      <w:r w:rsidRPr="0020176E">
        <w:rPr>
          <w:rFonts w:cs="Times New Roman"/>
          <w:i/>
          <w:szCs w:val="24"/>
        </w:rPr>
        <w:t xml:space="preserve">A Guide to Teaching Practice. </w:t>
      </w:r>
      <w:r w:rsidRPr="0020176E">
        <w:rPr>
          <w:rFonts w:cs="Times New Roman"/>
          <w:szCs w:val="24"/>
        </w:rPr>
        <w:t xml:space="preserve">London: </w:t>
      </w:r>
      <w:proofErr w:type="spellStart"/>
      <w:r w:rsidRPr="0020176E">
        <w:rPr>
          <w:rFonts w:cs="Times New Roman"/>
          <w:szCs w:val="24"/>
        </w:rPr>
        <w:t>RoutledgeFalmer</w:t>
      </w:r>
      <w:proofErr w:type="spellEnd"/>
    </w:p>
    <w:p w14:paraId="6B7636AA" w14:textId="77777777" w:rsidR="00D61CEB" w:rsidRPr="0020176E" w:rsidRDefault="00D61CEB" w:rsidP="003F3680">
      <w:pPr>
        <w:spacing w:line="360" w:lineRule="auto"/>
        <w:rPr>
          <w:rFonts w:cs="Times New Roman"/>
          <w:szCs w:val="24"/>
        </w:rPr>
      </w:pPr>
      <w:r w:rsidRPr="0020176E">
        <w:rPr>
          <w:rFonts w:cs="Times New Roman"/>
          <w:szCs w:val="24"/>
        </w:rPr>
        <w:lastRenderedPageBreak/>
        <w:t xml:space="preserve">Data Protection Act (1998) ‘Your rights and the law’ Available at: https://www.gov.uk/data-protection [Accessed: 21st </w:t>
      </w:r>
      <w:r>
        <w:rPr>
          <w:rFonts w:cs="Times New Roman"/>
          <w:szCs w:val="24"/>
        </w:rPr>
        <w:t>May</w:t>
      </w:r>
      <w:r w:rsidRPr="0020176E">
        <w:rPr>
          <w:rFonts w:cs="Times New Roman"/>
          <w:szCs w:val="24"/>
        </w:rPr>
        <w:t xml:space="preserve"> 201</w:t>
      </w:r>
      <w:r>
        <w:rPr>
          <w:rFonts w:cs="Times New Roman"/>
          <w:szCs w:val="24"/>
        </w:rPr>
        <w:t>8</w:t>
      </w:r>
      <w:r w:rsidRPr="0020176E">
        <w:rPr>
          <w:rFonts w:cs="Times New Roman"/>
          <w:szCs w:val="24"/>
        </w:rPr>
        <w:t xml:space="preserve">] </w:t>
      </w:r>
    </w:p>
    <w:p w14:paraId="311BF771" w14:textId="77777777" w:rsidR="00D61CEB" w:rsidRPr="0020176E" w:rsidRDefault="00D61CEB" w:rsidP="006077F1">
      <w:pPr>
        <w:rPr>
          <w:rFonts w:cs="Times New Roman"/>
          <w:szCs w:val="24"/>
        </w:rPr>
      </w:pPr>
      <w:r w:rsidRPr="0020176E">
        <w:rPr>
          <w:rFonts w:cs="Times New Roman"/>
          <w:szCs w:val="24"/>
        </w:rPr>
        <w:t xml:space="preserve">DBIS (2012) </w:t>
      </w:r>
      <w:r w:rsidRPr="00163CC8">
        <w:rPr>
          <w:rFonts w:cs="Times New Roman"/>
          <w:i/>
          <w:szCs w:val="24"/>
        </w:rPr>
        <w:t>The 2011 Skills for Life Survey: A Survey of Literacy, Numeracy and ICT levels in England</w:t>
      </w:r>
      <w:r w:rsidRPr="0020176E">
        <w:rPr>
          <w:rFonts w:cs="Times New Roman"/>
          <w:szCs w:val="24"/>
        </w:rPr>
        <w:t>. London: Department for Business, Innovation and Skills</w:t>
      </w:r>
    </w:p>
    <w:p w14:paraId="18F0823E" w14:textId="77777777" w:rsidR="00D61CEB" w:rsidRPr="0020176E" w:rsidRDefault="00D61CEB" w:rsidP="00695547">
      <w:pPr>
        <w:spacing w:line="360" w:lineRule="auto"/>
        <w:rPr>
          <w:rFonts w:cs="Times New Roman"/>
          <w:szCs w:val="24"/>
        </w:rPr>
      </w:pPr>
      <w:r w:rsidRPr="0020176E">
        <w:rPr>
          <w:rFonts w:cs="Times New Roman"/>
          <w:szCs w:val="24"/>
        </w:rPr>
        <w:t xml:space="preserve">DCSF (2007) </w:t>
      </w:r>
      <w:r w:rsidRPr="00B85567">
        <w:rPr>
          <w:rFonts w:cs="Times New Roman"/>
          <w:i/>
          <w:szCs w:val="24"/>
        </w:rPr>
        <w:t>Early Years Foundation Stage Profile Handbook</w:t>
      </w:r>
      <w:r w:rsidRPr="0020176E">
        <w:rPr>
          <w:rFonts w:cs="Times New Roman"/>
          <w:szCs w:val="24"/>
        </w:rPr>
        <w:t>. London: DCSF</w:t>
      </w:r>
    </w:p>
    <w:p w14:paraId="5DC15658" w14:textId="77777777" w:rsidR="00D61CEB" w:rsidRPr="0020176E" w:rsidRDefault="00D61CEB" w:rsidP="003F3680">
      <w:pPr>
        <w:spacing w:line="360" w:lineRule="auto"/>
        <w:rPr>
          <w:rFonts w:cs="Times New Roman"/>
          <w:szCs w:val="24"/>
        </w:rPr>
      </w:pPr>
      <w:r>
        <w:rPr>
          <w:rFonts w:cs="Times New Roman"/>
          <w:szCs w:val="24"/>
        </w:rPr>
        <w:t>D</w:t>
      </w:r>
      <w:r w:rsidRPr="0020176E">
        <w:rPr>
          <w:rFonts w:cs="Times New Roman"/>
          <w:szCs w:val="24"/>
        </w:rPr>
        <w:t>epartment for Children (2007) The children’s plan. London: DCSF</w:t>
      </w:r>
    </w:p>
    <w:p w14:paraId="5D1A554B" w14:textId="77777777" w:rsidR="00D61CEB" w:rsidRPr="0020176E" w:rsidRDefault="00D61CEB" w:rsidP="00384F95">
      <w:pPr>
        <w:spacing w:line="360" w:lineRule="auto"/>
        <w:rPr>
          <w:rFonts w:cs="Times New Roman"/>
          <w:szCs w:val="24"/>
        </w:rPr>
      </w:pPr>
      <w:r w:rsidRPr="0020176E">
        <w:rPr>
          <w:rFonts w:cs="Times New Roman"/>
          <w:szCs w:val="24"/>
        </w:rPr>
        <w:t xml:space="preserve">Department for Education and Skills (2006) </w:t>
      </w:r>
      <w:r w:rsidRPr="00B85567">
        <w:rPr>
          <w:rFonts w:cs="Times New Roman"/>
          <w:i/>
          <w:szCs w:val="24"/>
        </w:rPr>
        <w:t>Making Good Progress: How can we help every pupil to make good progress at school?</w:t>
      </w:r>
      <w:r>
        <w:rPr>
          <w:rFonts w:cs="Times New Roman"/>
          <w:szCs w:val="24"/>
        </w:rPr>
        <w:t xml:space="preserve"> </w:t>
      </w:r>
      <w:r w:rsidRPr="0020176E">
        <w:rPr>
          <w:rFonts w:cs="Times New Roman"/>
          <w:szCs w:val="24"/>
        </w:rPr>
        <w:t xml:space="preserve">Nottingham: Department for Education and Skills. Retrieved from </w:t>
      </w:r>
    </w:p>
    <w:p w14:paraId="56470A97" w14:textId="77777777" w:rsidR="00D61CEB" w:rsidRPr="0020176E" w:rsidRDefault="00D61CEB" w:rsidP="006077F1">
      <w:pPr>
        <w:rPr>
          <w:rFonts w:cs="Times New Roman"/>
          <w:szCs w:val="24"/>
        </w:rPr>
      </w:pPr>
      <w:r w:rsidRPr="0020176E">
        <w:rPr>
          <w:rFonts w:cs="Times New Roman"/>
          <w:szCs w:val="24"/>
        </w:rPr>
        <w:t xml:space="preserve">DfES </w:t>
      </w:r>
      <w:r>
        <w:rPr>
          <w:rFonts w:cs="Times New Roman"/>
          <w:szCs w:val="24"/>
        </w:rPr>
        <w:t>(</w:t>
      </w:r>
      <w:r w:rsidRPr="0020176E">
        <w:rPr>
          <w:rFonts w:cs="Times New Roman"/>
          <w:szCs w:val="24"/>
        </w:rPr>
        <w:t>2004</w:t>
      </w:r>
      <w:r>
        <w:rPr>
          <w:rFonts w:cs="Times New Roman"/>
          <w:szCs w:val="24"/>
        </w:rPr>
        <w:t>)</w:t>
      </w:r>
      <w:r w:rsidRPr="0020176E">
        <w:rPr>
          <w:rFonts w:cs="Times New Roman"/>
          <w:szCs w:val="24"/>
        </w:rPr>
        <w:t xml:space="preserve"> </w:t>
      </w:r>
      <w:r w:rsidRPr="00B85567">
        <w:rPr>
          <w:rFonts w:cs="Times New Roman"/>
          <w:i/>
          <w:szCs w:val="24"/>
        </w:rPr>
        <w:t>Every Child Matters: change for children</w:t>
      </w:r>
      <w:r w:rsidRPr="0020176E">
        <w:rPr>
          <w:rFonts w:cs="Times New Roman"/>
          <w:szCs w:val="24"/>
        </w:rPr>
        <w:t>. Nottingham: DfES publications</w:t>
      </w:r>
    </w:p>
    <w:p w14:paraId="7E6E35B8" w14:textId="77777777" w:rsidR="00D61CEB" w:rsidRPr="0020176E" w:rsidRDefault="00D61CEB" w:rsidP="00695547">
      <w:pPr>
        <w:spacing w:line="360" w:lineRule="auto"/>
        <w:rPr>
          <w:rFonts w:cs="Times New Roman"/>
          <w:szCs w:val="24"/>
        </w:rPr>
      </w:pPr>
      <w:r w:rsidRPr="0020176E">
        <w:rPr>
          <w:rFonts w:cs="Times New Roman"/>
          <w:szCs w:val="24"/>
        </w:rPr>
        <w:t xml:space="preserve">DfES (2004) </w:t>
      </w:r>
      <w:r w:rsidRPr="00B85567">
        <w:rPr>
          <w:rFonts w:cs="Times New Roman"/>
          <w:i/>
          <w:szCs w:val="24"/>
        </w:rPr>
        <w:t>Excellence and Enjoyment: Learning and Teaching in the Primary Years</w:t>
      </w:r>
      <w:r w:rsidRPr="0020176E">
        <w:rPr>
          <w:rFonts w:cs="Times New Roman"/>
          <w:szCs w:val="24"/>
        </w:rPr>
        <w:t>. London: DfES</w:t>
      </w:r>
    </w:p>
    <w:p w14:paraId="650FBF24" w14:textId="77777777" w:rsidR="00D61CEB" w:rsidRPr="0020176E" w:rsidRDefault="00D61CEB" w:rsidP="000C0DFD">
      <w:pPr>
        <w:spacing w:line="360" w:lineRule="auto"/>
        <w:rPr>
          <w:rFonts w:cs="Times New Roman"/>
          <w:szCs w:val="24"/>
        </w:rPr>
      </w:pPr>
      <w:r w:rsidRPr="0020176E">
        <w:rPr>
          <w:rFonts w:cs="Times New Roman"/>
          <w:szCs w:val="24"/>
        </w:rPr>
        <w:t>DfE</w:t>
      </w:r>
      <w:r>
        <w:rPr>
          <w:rFonts w:cs="Times New Roman"/>
          <w:szCs w:val="24"/>
        </w:rPr>
        <w:t>S</w:t>
      </w:r>
      <w:r w:rsidRPr="0020176E">
        <w:rPr>
          <w:rFonts w:cs="Times New Roman"/>
          <w:szCs w:val="24"/>
        </w:rPr>
        <w:t xml:space="preserve"> </w:t>
      </w:r>
      <w:r>
        <w:rPr>
          <w:rFonts w:cs="Times New Roman"/>
          <w:szCs w:val="24"/>
        </w:rPr>
        <w:t>(</w:t>
      </w:r>
      <w:r w:rsidRPr="0020176E">
        <w:rPr>
          <w:rFonts w:cs="Times New Roman"/>
          <w:szCs w:val="24"/>
        </w:rPr>
        <w:t>2012</w:t>
      </w:r>
      <w:r>
        <w:rPr>
          <w:rFonts w:cs="Times New Roman"/>
          <w:szCs w:val="24"/>
        </w:rPr>
        <w:t>)</w:t>
      </w:r>
      <w:r w:rsidRPr="0020176E">
        <w:rPr>
          <w:rFonts w:cs="Times New Roman"/>
          <w:szCs w:val="24"/>
        </w:rPr>
        <w:t xml:space="preserve"> Statutory Framework for the Early Years Foundation Stage</w:t>
      </w:r>
      <w:r>
        <w:rPr>
          <w:rFonts w:cs="Times New Roman"/>
          <w:szCs w:val="24"/>
        </w:rPr>
        <w:t xml:space="preserve"> Available at: </w:t>
      </w:r>
      <w:r w:rsidRPr="00B85567">
        <w:rPr>
          <w:rFonts w:cs="Times New Roman"/>
          <w:szCs w:val="24"/>
        </w:rPr>
        <w:t>https://www.education.gov.uk/consultations/downloadableDocs/How%20can%20we%20help%20every%20pupil%20to%20make%20good%20progress%20at%20school.pdf</w:t>
      </w:r>
      <w:r>
        <w:rPr>
          <w:rFonts w:cs="Times New Roman"/>
          <w:szCs w:val="24"/>
        </w:rPr>
        <w:t xml:space="preserve"> [Accessed 12</w:t>
      </w:r>
      <w:r w:rsidRPr="00B85567">
        <w:rPr>
          <w:rFonts w:cs="Times New Roman"/>
          <w:szCs w:val="24"/>
          <w:vertAlign w:val="superscript"/>
        </w:rPr>
        <w:t>th</w:t>
      </w:r>
      <w:r>
        <w:rPr>
          <w:rFonts w:cs="Times New Roman"/>
          <w:szCs w:val="24"/>
        </w:rPr>
        <w:t xml:space="preserve"> May 2018]</w:t>
      </w:r>
    </w:p>
    <w:p w14:paraId="2824A61D" w14:textId="77777777" w:rsidR="00D61CEB" w:rsidRPr="0020176E" w:rsidRDefault="00D61CEB" w:rsidP="00695547">
      <w:pPr>
        <w:spacing w:line="360" w:lineRule="auto"/>
        <w:rPr>
          <w:rFonts w:cs="Times New Roman"/>
          <w:szCs w:val="24"/>
        </w:rPr>
      </w:pPr>
      <w:r w:rsidRPr="0020176E">
        <w:rPr>
          <w:rFonts w:cs="Times New Roman"/>
          <w:szCs w:val="24"/>
        </w:rPr>
        <w:t xml:space="preserve">Donaldson, G. (2015) </w:t>
      </w:r>
      <w:r w:rsidRPr="00B85567">
        <w:rPr>
          <w:rFonts w:cs="Times New Roman"/>
          <w:i/>
          <w:szCs w:val="24"/>
        </w:rPr>
        <w:t>Successful Futures. Independent Review of Curriculum and Assessment Arrangements in Wales</w:t>
      </w:r>
      <w:r w:rsidRPr="0020176E">
        <w:rPr>
          <w:rFonts w:cs="Times New Roman"/>
          <w:szCs w:val="24"/>
        </w:rPr>
        <w:t>. Cardiff: WAG</w:t>
      </w:r>
    </w:p>
    <w:p w14:paraId="21057ECE" w14:textId="77777777" w:rsidR="00D61CEB" w:rsidRDefault="00D61CEB" w:rsidP="00B85567">
      <w:pPr>
        <w:rPr>
          <w:rFonts w:cs="Times New Roman"/>
          <w:szCs w:val="24"/>
        </w:rPr>
      </w:pPr>
      <w:proofErr w:type="spellStart"/>
      <w:r w:rsidRPr="0020176E">
        <w:rPr>
          <w:rFonts w:cs="Times New Roman"/>
          <w:szCs w:val="24"/>
        </w:rPr>
        <w:t>Dowker</w:t>
      </w:r>
      <w:proofErr w:type="spellEnd"/>
      <w:r w:rsidRPr="0020176E">
        <w:rPr>
          <w:rFonts w:cs="Times New Roman"/>
          <w:szCs w:val="24"/>
        </w:rPr>
        <w:t xml:space="preserve">, A. (2004) What works for children with mathematical difficulties? </w:t>
      </w:r>
      <w:r>
        <w:rPr>
          <w:rFonts w:cs="Times New Roman"/>
          <w:szCs w:val="24"/>
        </w:rPr>
        <w:t>Oxford: University Press</w:t>
      </w:r>
    </w:p>
    <w:p w14:paraId="6ADE5743" w14:textId="77777777" w:rsidR="00D61CEB" w:rsidRPr="0020176E" w:rsidRDefault="00D61CEB" w:rsidP="003F3680">
      <w:pPr>
        <w:spacing w:line="360" w:lineRule="auto"/>
        <w:rPr>
          <w:rFonts w:cs="Times New Roman"/>
          <w:szCs w:val="24"/>
        </w:rPr>
      </w:pPr>
      <w:r w:rsidRPr="0020176E">
        <w:rPr>
          <w:rFonts w:cs="Times New Roman"/>
          <w:szCs w:val="24"/>
        </w:rPr>
        <w:t xml:space="preserve">Erlandson, B., David, A., Harris, H., Edward, L., Skipper, J., Barbara, L. and Steve, D. (1993) </w:t>
      </w:r>
      <w:r w:rsidRPr="00B85567">
        <w:rPr>
          <w:rFonts w:cs="Times New Roman"/>
          <w:i/>
          <w:szCs w:val="24"/>
        </w:rPr>
        <w:t>Doing Naturalistic Inquiry: a guide to methods</w:t>
      </w:r>
      <w:r w:rsidRPr="0020176E">
        <w:rPr>
          <w:rFonts w:cs="Times New Roman"/>
          <w:szCs w:val="24"/>
        </w:rPr>
        <w:t>. Newbury Park, CA: SAGE</w:t>
      </w:r>
    </w:p>
    <w:p w14:paraId="6EC6888B" w14:textId="77777777" w:rsidR="00D61CEB" w:rsidRPr="0020176E" w:rsidRDefault="00D61CEB" w:rsidP="00695547">
      <w:pPr>
        <w:spacing w:line="360" w:lineRule="auto"/>
        <w:rPr>
          <w:rFonts w:cs="Times New Roman"/>
          <w:szCs w:val="24"/>
        </w:rPr>
      </w:pPr>
      <w:r w:rsidRPr="0020176E">
        <w:rPr>
          <w:rFonts w:cs="Times New Roman"/>
          <w:szCs w:val="24"/>
        </w:rPr>
        <w:t xml:space="preserve">Estyn (2011) </w:t>
      </w:r>
      <w:r w:rsidRPr="00B85567">
        <w:rPr>
          <w:rFonts w:cs="Times New Roman"/>
          <w:i/>
          <w:szCs w:val="24"/>
        </w:rPr>
        <w:t>Developing Thinking Skills and Assessment for Learning</w:t>
      </w:r>
      <w:r w:rsidRPr="0020176E">
        <w:rPr>
          <w:rFonts w:cs="Times New Roman"/>
          <w:szCs w:val="24"/>
        </w:rPr>
        <w:t>. Cardiff: Estyn</w:t>
      </w:r>
    </w:p>
    <w:p w14:paraId="51712937" w14:textId="77777777" w:rsidR="00D61CEB" w:rsidRPr="0020176E" w:rsidRDefault="00D61CEB" w:rsidP="003F3680">
      <w:pPr>
        <w:spacing w:line="360" w:lineRule="auto"/>
        <w:rPr>
          <w:rFonts w:cs="Times New Roman"/>
          <w:szCs w:val="24"/>
        </w:rPr>
      </w:pPr>
      <w:proofErr w:type="spellStart"/>
      <w:r w:rsidRPr="0020176E">
        <w:rPr>
          <w:rFonts w:cs="Times New Roman"/>
          <w:szCs w:val="24"/>
        </w:rPr>
        <w:t>Falchikov</w:t>
      </w:r>
      <w:proofErr w:type="spellEnd"/>
      <w:r w:rsidRPr="0020176E">
        <w:rPr>
          <w:rFonts w:cs="Times New Roman"/>
          <w:szCs w:val="24"/>
        </w:rPr>
        <w:t xml:space="preserve">, N. (1994) </w:t>
      </w:r>
      <w:r w:rsidRPr="00B85567">
        <w:rPr>
          <w:rFonts w:cs="Times New Roman"/>
          <w:i/>
          <w:szCs w:val="24"/>
        </w:rPr>
        <w:t>Learning from peer feedback marking: student and teacher perspectives</w:t>
      </w:r>
      <w:r w:rsidRPr="0020176E">
        <w:rPr>
          <w:rFonts w:cs="Times New Roman"/>
          <w:szCs w:val="24"/>
        </w:rPr>
        <w:t>. Southampton: Computational Mechanics Publications</w:t>
      </w:r>
    </w:p>
    <w:p w14:paraId="7D471265" w14:textId="77777777" w:rsidR="00D61CEB" w:rsidRPr="0020176E" w:rsidRDefault="00D61CEB" w:rsidP="003F3680">
      <w:pPr>
        <w:spacing w:line="360" w:lineRule="auto"/>
        <w:rPr>
          <w:rFonts w:cs="Times New Roman"/>
          <w:szCs w:val="24"/>
        </w:rPr>
      </w:pPr>
      <w:r w:rsidRPr="0020176E">
        <w:rPr>
          <w:rFonts w:cs="Times New Roman"/>
          <w:szCs w:val="24"/>
        </w:rPr>
        <w:t xml:space="preserve">Geary, D. (2004) </w:t>
      </w:r>
      <w:r w:rsidRPr="0020176E">
        <w:rPr>
          <w:rFonts w:cs="Times New Roman"/>
          <w:i/>
          <w:szCs w:val="24"/>
        </w:rPr>
        <w:t>Learning Difficulties and Mathematics</w:t>
      </w:r>
      <w:r w:rsidRPr="0020176E">
        <w:rPr>
          <w:rFonts w:cs="Times New Roman"/>
          <w:szCs w:val="24"/>
        </w:rPr>
        <w:t xml:space="preserve">. 1, 37, pp 4-15 </w:t>
      </w:r>
    </w:p>
    <w:p w14:paraId="2A99B0B7" w14:textId="77777777" w:rsidR="00D61CEB" w:rsidRPr="0020176E" w:rsidRDefault="00D61CEB" w:rsidP="003F3680">
      <w:pPr>
        <w:spacing w:line="360" w:lineRule="auto"/>
        <w:rPr>
          <w:rFonts w:cs="Times New Roman"/>
          <w:szCs w:val="24"/>
        </w:rPr>
      </w:pPr>
      <w:r w:rsidRPr="0020176E">
        <w:rPr>
          <w:rFonts w:cs="Times New Roman"/>
          <w:szCs w:val="24"/>
        </w:rPr>
        <w:t xml:space="preserve">Gillies, R and Ashman, L. (2003) </w:t>
      </w:r>
      <w:r w:rsidRPr="00363E31">
        <w:rPr>
          <w:rFonts w:cs="Times New Roman"/>
          <w:i/>
          <w:szCs w:val="24"/>
        </w:rPr>
        <w:t>Co-operative Learning: the social and intellectual outcomes of learning in groups</w:t>
      </w:r>
      <w:r w:rsidRPr="0020176E">
        <w:rPr>
          <w:rFonts w:cs="Times New Roman"/>
          <w:szCs w:val="24"/>
        </w:rPr>
        <w:t xml:space="preserve">. London: </w:t>
      </w:r>
      <w:proofErr w:type="spellStart"/>
      <w:r w:rsidRPr="0020176E">
        <w:rPr>
          <w:rFonts w:cs="Times New Roman"/>
          <w:szCs w:val="24"/>
        </w:rPr>
        <w:t>RoutledgeFalmer</w:t>
      </w:r>
      <w:proofErr w:type="spellEnd"/>
    </w:p>
    <w:p w14:paraId="651D386A" w14:textId="77777777" w:rsidR="00D61CEB" w:rsidRPr="0020176E" w:rsidRDefault="00D61CEB" w:rsidP="003F3680">
      <w:pPr>
        <w:spacing w:line="360" w:lineRule="auto"/>
        <w:rPr>
          <w:rFonts w:cs="Times New Roman"/>
          <w:szCs w:val="24"/>
        </w:rPr>
      </w:pPr>
      <w:r w:rsidRPr="0020176E">
        <w:rPr>
          <w:rFonts w:cs="Times New Roman"/>
          <w:szCs w:val="24"/>
        </w:rPr>
        <w:t xml:space="preserve">Grigg, R. (2010) </w:t>
      </w:r>
      <w:r w:rsidRPr="00363E31">
        <w:rPr>
          <w:rFonts w:cs="Times New Roman"/>
          <w:i/>
          <w:szCs w:val="24"/>
        </w:rPr>
        <w:t>Becoming an Outstanding Primary School Teacher</w:t>
      </w:r>
      <w:r w:rsidRPr="0020176E">
        <w:rPr>
          <w:rFonts w:cs="Times New Roman"/>
          <w:szCs w:val="24"/>
        </w:rPr>
        <w:t>. London: Pearson</w:t>
      </w:r>
    </w:p>
    <w:p w14:paraId="2D0A35D7" w14:textId="77777777" w:rsidR="00D61CEB" w:rsidRPr="0020176E" w:rsidRDefault="00D61CEB" w:rsidP="00695547">
      <w:pPr>
        <w:spacing w:line="360" w:lineRule="auto"/>
        <w:rPr>
          <w:rFonts w:cs="Times New Roman"/>
          <w:szCs w:val="24"/>
        </w:rPr>
      </w:pPr>
      <w:r w:rsidRPr="0020176E">
        <w:rPr>
          <w:rFonts w:cs="Times New Roman"/>
          <w:szCs w:val="24"/>
        </w:rPr>
        <w:lastRenderedPageBreak/>
        <w:t xml:space="preserve">Grigg, R. (2014) </w:t>
      </w:r>
      <w:r w:rsidRPr="00363E31">
        <w:rPr>
          <w:rFonts w:cs="Times New Roman"/>
          <w:i/>
          <w:szCs w:val="24"/>
        </w:rPr>
        <w:t>Becoming an Outstanding Primary Teacher</w:t>
      </w:r>
      <w:r w:rsidRPr="0020176E">
        <w:rPr>
          <w:rFonts w:cs="Times New Roman"/>
          <w:szCs w:val="24"/>
        </w:rPr>
        <w:t>. Abingdon: Routledge</w:t>
      </w:r>
    </w:p>
    <w:p w14:paraId="7BC05231" w14:textId="77777777" w:rsidR="00D61CEB" w:rsidRPr="0020176E" w:rsidRDefault="00D61CEB" w:rsidP="00384F95">
      <w:pPr>
        <w:spacing w:line="360" w:lineRule="auto"/>
        <w:rPr>
          <w:rFonts w:cs="Times New Roman"/>
          <w:szCs w:val="24"/>
        </w:rPr>
      </w:pPr>
      <w:r w:rsidRPr="0020176E">
        <w:rPr>
          <w:rFonts w:cs="Times New Roman"/>
          <w:szCs w:val="24"/>
        </w:rPr>
        <w:t xml:space="preserve">Hare, JR. </w:t>
      </w:r>
      <w:r>
        <w:rPr>
          <w:rFonts w:cs="Times New Roman"/>
          <w:szCs w:val="24"/>
        </w:rPr>
        <w:t>(</w:t>
      </w:r>
      <w:r w:rsidRPr="0020176E">
        <w:rPr>
          <w:rFonts w:cs="Times New Roman"/>
          <w:szCs w:val="24"/>
        </w:rPr>
        <w:t>2006</w:t>
      </w:r>
      <w:r>
        <w:rPr>
          <w:rFonts w:cs="Times New Roman"/>
          <w:szCs w:val="24"/>
        </w:rPr>
        <w:t>) ‘</w:t>
      </w:r>
      <w:r w:rsidRPr="0020176E">
        <w:rPr>
          <w:rFonts w:cs="Times New Roman"/>
          <w:szCs w:val="24"/>
        </w:rPr>
        <w:t>Towards an Understanding of Holistic Education in the Middle Years of Education</w:t>
      </w:r>
      <w:r>
        <w:rPr>
          <w:rFonts w:cs="Times New Roman"/>
          <w:szCs w:val="24"/>
        </w:rPr>
        <w:t>’,</w:t>
      </w:r>
      <w:r w:rsidRPr="0020176E">
        <w:rPr>
          <w:rFonts w:cs="Times New Roman"/>
          <w:szCs w:val="24"/>
        </w:rPr>
        <w:t xml:space="preserve"> Journal of Research in Education, 5: </w:t>
      </w:r>
      <w:r>
        <w:rPr>
          <w:rFonts w:cs="Times New Roman"/>
          <w:szCs w:val="24"/>
        </w:rPr>
        <w:t>pp</w:t>
      </w:r>
      <w:r w:rsidRPr="0020176E">
        <w:rPr>
          <w:rFonts w:cs="Times New Roman"/>
          <w:szCs w:val="24"/>
        </w:rPr>
        <w:t>301–22</w:t>
      </w:r>
    </w:p>
    <w:p w14:paraId="1C1E20E2" w14:textId="77777777" w:rsidR="00D61CEB" w:rsidRPr="0020176E" w:rsidRDefault="00D61CEB" w:rsidP="003F3680">
      <w:pPr>
        <w:spacing w:line="360" w:lineRule="auto"/>
        <w:rPr>
          <w:rFonts w:cs="Times New Roman"/>
          <w:szCs w:val="24"/>
        </w:rPr>
      </w:pPr>
      <w:r w:rsidRPr="0020176E">
        <w:rPr>
          <w:rFonts w:cs="Times New Roman"/>
          <w:szCs w:val="24"/>
        </w:rPr>
        <w:t xml:space="preserve">Hattie, J. (2009) </w:t>
      </w:r>
      <w:r w:rsidRPr="00363E31">
        <w:rPr>
          <w:rFonts w:cs="Times New Roman"/>
          <w:i/>
          <w:szCs w:val="24"/>
        </w:rPr>
        <w:t>Visible Learning</w:t>
      </w:r>
      <w:r w:rsidRPr="0020176E">
        <w:rPr>
          <w:rFonts w:cs="Times New Roman"/>
          <w:szCs w:val="24"/>
        </w:rPr>
        <w:t>. London: Routledge</w:t>
      </w:r>
    </w:p>
    <w:p w14:paraId="4AE033FA" w14:textId="77777777" w:rsidR="00D61CEB" w:rsidRPr="0020176E" w:rsidRDefault="00D61CEB" w:rsidP="00384F95">
      <w:pPr>
        <w:spacing w:line="360" w:lineRule="auto"/>
        <w:rPr>
          <w:rFonts w:cs="Times New Roman"/>
          <w:szCs w:val="24"/>
        </w:rPr>
      </w:pPr>
      <w:r w:rsidRPr="0020176E">
        <w:rPr>
          <w:rFonts w:cs="Times New Roman"/>
          <w:szCs w:val="24"/>
        </w:rPr>
        <w:t xml:space="preserve">Haylock, D. (2014) </w:t>
      </w:r>
      <w:r w:rsidRPr="0020176E">
        <w:rPr>
          <w:rFonts w:cs="Times New Roman"/>
          <w:i/>
          <w:szCs w:val="24"/>
        </w:rPr>
        <w:t>Mathematics Explained for Primary Teachers</w:t>
      </w:r>
      <w:r w:rsidRPr="0020176E">
        <w:rPr>
          <w:rFonts w:cs="Times New Roman"/>
          <w:szCs w:val="24"/>
        </w:rPr>
        <w:t>. London: SAGE</w:t>
      </w:r>
    </w:p>
    <w:p w14:paraId="1636C84D" w14:textId="77777777" w:rsidR="00D61CEB" w:rsidRPr="0020176E" w:rsidRDefault="00D61CEB" w:rsidP="00384F95">
      <w:pPr>
        <w:spacing w:line="360" w:lineRule="auto"/>
        <w:rPr>
          <w:rFonts w:cs="Times New Roman"/>
          <w:szCs w:val="24"/>
        </w:rPr>
      </w:pPr>
      <w:r w:rsidRPr="0020176E">
        <w:rPr>
          <w:rFonts w:cs="Times New Roman"/>
          <w:szCs w:val="24"/>
        </w:rPr>
        <w:t xml:space="preserve">Haylock, D. and Cockburn, A (1997) </w:t>
      </w:r>
      <w:r w:rsidRPr="0020176E">
        <w:rPr>
          <w:rFonts w:cs="Times New Roman"/>
          <w:i/>
          <w:szCs w:val="24"/>
        </w:rPr>
        <w:t>Understanding Mathematics for Young Children</w:t>
      </w:r>
      <w:r w:rsidRPr="0020176E">
        <w:rPr>
          <w:rFonts w:cs="Times New Roman"/>
          <w:szCs w:val="24"/>
        </w:rPr>
        <w:t xml:space="preserve">. London: SAGE </w:t>
      </w:r>
    </w:p>
    <w:p w14:paraId="4EAEFA94" w14:textId="77777777" w:rsidR="00D61CEB" w:rsidRPr="0020176E" w:rsidRDefault="00D61CEB" w:rsidP="006077F1">
      <w:pPr>
        <w:rPr>
          <w:rFonts w:cs="Times New Roman"/>
          <w:szCs w:val="24"/>
        </w:rPr>
      </w:pPr>
      <w:r w:rsidRPr="0020176E">
        <w:rPr>
          <w:rFonts w:cs="Times New Roman"/>
          <w:szCs w:val="24"/>
        </w:rPr>
        <w:t xml:space="preserve">Howe, C. and Mercer, N. (2007) </w:t>
      </w:r>
      <w:r w:rsidRPr="0020176E">
        <w:rPr>
          <w:rFonts w:cs="Times New Roman"/>
          <w:i/>
          <w:szCs w:val="24"/>
        </w:rPr>
        <w:t xml:space="preserve">Children’s Social Development, Peer Interaction and Classroom Learning. </w:t>
      </w:r>
      <w:r w:rsidRPr="0020176E">
        <w:rPr>
          <w:rFonts w:cs="Times New Roman"/>
          <w:szCs w:val="24"/>
        </w:rPr>
        <w:t>Cambridge: University of Cambridge</w:t>
      </w:r>
    </w:p>
    <w:p w14:paraId="29CFD9FB" w14:textId="77777777" w:rsidR="00D61CEB" w:rsidRPr="0020176E" w:rsidRDefault="00D61CEB" w:rsidP="006077F1">
      <w:pPr>
        <w:rPr>
          <w:rFonts w:cs="Times New Roman"/>
          <w:szCs w:val="24"/>
        </w:rPr>
      </w:pPr>
      <w:r w:rsidRPr="0020176E">
        <w:rPr>
          <w:rFonts w:cs="Times New Roman"/>
          <w:szCs w:val="24"/>
        </w:rPr>
        <w:t xml:space="preserve">Koshy, V. and Murray, G. (2002) </w:t>
      </w:r>
      <w:r w:rsidRPr="0020176E">
        <w:rPr>
          <w:rFonts w:cs="Times New Roman"/>
          <w:i/>
          <w:szCs w:val="24"/>
        </w:rPr>
        <w:t xml:space="preserve">Unlocking Numeracy: A guide for Primary Schools. </w:t>
      </w:r>
      <w:r w:rsidRPr="0020176E">
        <w:rPr>
          <w:rFonts w:cs="Times New Roman"/>
          <w:szCs w:val="24"/>
        </w:rPr>
        <w:t xml:space="preserve">London: </w:t>
      </w:r>
      <w:proofErr w:type="spellStart"/>
      <w:r w:rsidRPr="0020176E">
        <w:rPr>
          <w:rFonts w:cs="Times New Roman"/>
          <w:szCs w:val="24"/>
        </w:rPr>
        <w:t>FalmerPress</w:t>
      </w:r>
      <w:proofErr w:type="spellEnd"/>
      <w:r w:rsidRPr="0020176E">
        <w:rPr>
          <w:rFonts w:cs="Times New Roman"/>
          <w:szCs w:val="24"/>
        </w:rPr>
        <w:t xml:space="preserve"> </w:t>
      </w:r>
    </w:p>
    <w:p w14:paraId="25EA4056" w14:textId="77777777" w:rsidR="00D61CEB" w:rsidRPr="0020176E" w:rsidRDefault="00D61CEB" w:rsidP="006077F1">
      <w:pPr>
        <w:rPr>
          <w:rFonts w:cs="Times New Roman"/>
          <w:szCs w:val="24"/>
        </w:rPr>
      </w:pPr>
      <w:r w:rsidRPr="0020176E">
        <w:rPr>
          <w:rFonts w:cs="Times New Roman"/>
          <w:szCs w:val="24"/>
        </w:rPr>
        <w:t>Lancaster, Y. Penny.</w:t>
      </w:r>
      <w:r>
        <w:rPr>
          <w:rFonts w:cs="Times New Roman"/>
          <w:szCs w:val="24"/>
        </w:rPr>
        <w:t xml:space="preserve"> (</w:t>
      </w:r>
      <w:r w:rsidRPr="0020176E">
        <w:rPr>
          <w:rFonts w:cs="Times New Roman"/>
          <w:szCs w:val="24"/>
        </w:rPr>
        <w:t>2006</w:t>
      </w:r>
      <w:r>
        <w:rPr>
          <w:rFonts w:cs="Times New Roman"/>
          <w:szCs w:val="24"/>
        </w:rPr>
        <w:t>)</w:t>
      </w:r>
      <w:r w:rsidRPr="0020176E">
        <w:rPr>
          <w:rFonts w:cs="Times New Roman"/>
          <w:szCs w:val="24"/>
        </w:rPr>
        <w:t xml:space="preserve"> RAMPS: </w:t>
      </w:r>
      <w:r>
        <w:rPr>
          <w:rFonts w:cs="Times New Roman"/>
          <w:i/>
          <w:szCs w:val="24"/>
        </w:rPr>
        <w:t>A</w:t>
      </w:r>
      <w:r w:rsidRPr="001D098F">
        <w:rPr>
          <w:rFonts w:cs="Times New Roman"/>
          <w:i/>
          <w:szCs w:val="24"/>
        </w:rPr>
        <w:t xml:space="preserve"> framework for listening to children</w:t>
      </w:r>
      <w:r w:rsidRPr="0020176E">
        <w:rPr>
          <w:rFonts w:cs="Times New Roman"/>
          <w:szCs w:val="24"/>
        </w:rPr>
        <w:t>. London: Day-care Trust</w:t>
      </w:r>
    </w:p>
    <w:p w14:paraId="26B2E807" w14:textId="77777777" w:rsidR="00D61CEB" w:rsidRPr="0020176E" w:rsidRDefault="00D61CEB" w:rsidP="00384F95">
      <w:pPr>
        <w:spacing w:line="360" w:lineRule="auto"/>
        <w:rPr>
          <w:rFonts w:cs="Times New Roman"/>
          <w:szCs w:val="24"/>
        </w:rPr>
      </w:pPr>
      <w:r w:rsidRPr="0020176E">
        <w:rPr>
          <w:rFonts w:cs="Times New Roman"/>
          <w:szCs w:val="24"/>
        </w:rPr>
        <w:t xml:space="preserve">Muir, T. (2012) </w:t>
      </w:r>
      <w:r w:rsidRPr="0020176E">
        <w:rPr>
          <w:rFonts w:cs="Times New Roman"/>
          <w:i/>
          <w:szCs w:val="24"/>
        </w:rPr>
        <w:t>Numeracy at Home: Involving parents in mathematics education</w:t>
      </w:r>
      <w:r w:rsidRPr="0020176E">
        <w:rPr>
          <w:rFonts w:cs="Times New Roman"/>
          <w:szCs w:val="24"/>
        </w:rPr>
        <w:t xml:space="preserve">. London: Routledge </w:t>
      </w:r>
    </w:p>
    <w:p w14:paraId="387C24A4" w14:textId="77777777" w:rsidR="00D61CEB" w:rsidRPr="0020176E" w:rsidRDefault="00D61CEB" w:rsidP="00695547">
      <w:pPr>
        <w:spacing w:line="360" w:lineRule="auto"/>
        <w:rPr>
          <w:rFonts w:cs="Times New Roman"/>
          <w:szCs w:val="24"/>
        </w:rPr>
      </w:pPr>
      <w:proofErr w:type="spellStart"/>
      <w:r w:rsidRPr="0020176E">
        <w:rPr>
          <w:rFonts w:cs="Times New Roman"/>
          <w:szCs w:val="24"/>
        </w:rPr>
        <w:t>Palaiologou</w:t>
      </w:r>
      <w:proofErr w:type="spellEnd"/>
      <w:r w:rsidRPr="0020176E">
        <w:rPr>
          <w:rFonts w:cs="Times New Roman"/>
          <w:szCs w:val="24"/>
        </w:rPr>
        <w:t>, I. (2008) Childhood Observation. Exeter: Learning Matters</w:t>
      </w:r>
    </w:p>
    <w:p w14:paraId="0D968817" w14:textId="77777777" w:rsidR="00D61CEB" w:rsidRPr="0020176E" w:rsidRDefault="00D61CEB" w:rsidP="006077F1">
      <w:pPr>
        <w:rPr>
          <w:rFonts w:cs="Times New Roman"/>
          <w:szCs w:val="24"/>
        </w:rPr>
      </w:pPr>
      <w:proofErr w:type="spellStart"/>
      <w:r w:rsidRPr="0020176E">
        <w:rPr>
          <w:rFonts w:cs="Times New Roman"/>
          <w:szCs w:val="24"/>
        </w:rPr>
        <w:t>Qvortrup</w:t>
      </w:r>
      <w:proofErr w:type="spellEnd"/>
      <w:r w:rsidRPr="0020176E">
        <w:rPr>
          <w:rFonts w:cs="Times New Roman"/>
          <w:szCs w:val="24"/>
        </w:rPr>
        <w:t xml:space="preserve">, J., </w:t>
      </w:r>
      <w:proofErr w:type="spellStart"/>
      <w:r w:rsidRPr="0020176E">
        <w:rPr>
          <w:rFonts w:cs="Times New Roman"/>
          <w:szCs w:val="24"/>
        </w:rPr>
        <w:t>Bardy</w:t>
      </w:r>
      <w:proofErr w:type="spellEnd"/>
      <w:r w:rsidRPr="0020176E">
        <w:rPr>
          <w:rFonts w:cs="Times New Roman"/>
          <w:szCs w:val="24"/>
        </w:rPr>
        <w:t xml:space="preserve">, M., </w:t>
      </w:r>
      <w:proofErr w:type="spellStart"/>
      <w:r w:rsidRPr="0020176E">
        <w:rPr>
          <w:rFonts w:cs="Times New Roman"/>
          <w:szCs w:val="24"/>
        </w:rPr>
        <w:t>Sgritta</w:t>
      </w:r>
      <w:proofErr w:type="spellEnd"/>
      <w:r w:rsidRPr="0020176E">
        <w:rPr>
          <w:rFonts w:cs="Times New Roman"/>
          <w:szCs w:val="24"/>
        </w:rPr>
        <w:t xml:space="preserve">, G. and </w:t>
      </w:r>
      <w:proofErr w:type="spellStart"/>
      <w:r w:rsidRPr="0020176E">
        <w:rPr>
          <w:rFonts w:cs="Times New Roman"/>
          <w:szCs w:val="24"/>
        </w:rPr>
        <w:t>Wintersberger</w:t>
      </w:r>
      <w:proofErr w:type="spellEnd"/>
      <w:r w:rsidRPr="0020176E">
        <w:rPr>
          <w:rFonts w:cs="Times New Roman"/>
          <w:szCs w:val="24"/>
        </w:rPr>
        <w:t xml:space="preserve">, H. (eds) (1994) </w:t>
      </w:r>
      <w:r w:rsidRPr="001D098F">
        <w:rPr>
          <w:rFonts w:cs="Times New Roman"/>
          <w:i/>
          <w:szCs w:val="24"/>
        </w:rPr>
        <w:t>Childhood matters</w:t>
      </w:r>
      <w:r>
        <w:rPr>
          <w:rFonts w:cs="Times New Roman"/>
          <w:szCs w:val="24"/>
        </w:rPr>
        <w:t>.</w:t>
      </w:r>
      <w:r w:rsidRPr="0020176E">
        <w:rPr>
          <w:rFonts w:cs="Times New Roman"/>
          <w:szCs w:val="24"/>
        </w:rPr>
        <w:t xml:space="preserve"> Vienna: European Centre</w:t>
      </w:r>
    </w:p>
    <w:p w14:paraId="62EF8C08" w14:textId="77777777" w:rsidR="00D61CEB" w:rsidRPr="0020176E" w:rsidRDefault="00D61CEB" w:rsidP="003F3680">
      <w:pPr>
        <w:spacing w:line="360" w:lineRule="auto"/>
        <w:rPr>
          <w:rFonts w:cs="Times New Roman"/>
          <w:szCs w:val="24"/>
        </w:rPr>
      </w:pPr>
      <w:r w:rsidRPr="0020176E">
        <w:rPr>
          <w:rFonts w:cs="Times New Roman"/>
          <w:szCs w:val="24"/>
        </w:rPr>
        <w:t xml:space="preserve">Smidt, S. (2013) </w:t>
      </w:r>
      <w:r w:rsidRPr="001D098F">
        <w:rPr>
          <w:rFonts w:cs="Times New Roman"/>
          <w:i/>
          <w:szCs w:val="24"/>
        </w:rPr>
        <w:t>The Developing Child in the 21st Century: A Global Perspective on Child Development</w:t>
      </w:r>
      <w:r w:rsidRPr="0020176E">
        <w:rPr>
          <w:rFonts w:cs="Times New Roman"/>
          <w:szCs w:val="24"/>
        </w:rPr>
        <w:t>. New York City: Routledge</w:t>
      </w:r>
    </w:p>
    <w:p w14:paraId="1ADBF928" w14:textId="77777777" w:rsidR="00D61CEB" w:rsidRPr="0020176E" w:rsidRDefault="00D61CEB" w:rsidP="006077F1">
      <w:pPr>
        <w:rPr>
          <w:rFonts w:cs="Times New Roman"/>
          <w:szCs w:val="24"/>
        </w:rPr>
      </w:pPr>
      <w:r w:rsidRPr="0020176E">
        <w:rPr>
          <w:rFonts w:cs="Times New Roman"/>
          <w:szCs w:val="24"/>
        </w:rPr>
        <w:t>Snow, C, Burns, MS and Griffin, P. (1998</w:t>
      </w:r>
      <w:r w:rsidRPr="0020176E">
        <w:rPr>
          <w:rFonts w:cs="Times New Roman"/>
          <w:i/>
          <w:szCs w:val="24"/>
        </w:rPr>
        <w:t xml:space="preserve">) Preventing reading difficulties in young children. </w:t>
      </w:r>
      <w:r w:rsidRPr="0020176E">
        <w:rPr>
          <w:rFonts w:cs="Times New Roman"/>
          <w:szCs w:val="24"/>
        </w:rPr>
        <w:t>Washington DC:</w:t>
      </w:r>
      <w:r w:rsidRPr="0020176E">
        <w:rPr>
          <w:rFonts w:cs="Times New Roman"/>
          <w:i/>
          <w:szCs w:val="24"/>
        </w:rPr>
        <w:t xml:space="preserve"> </w:t>
      </w:r>
      <w:r w:rsidRPr="0020176E">
        <w:rPr>
          <w:rFonts w:cs="Times New Roman"/>
          <w:szCs w:val="24"/>
        </w:rPr>
        <w:t>National Academy Press</w:t>
      </w:r>
    </w:p>
    <w:p w14:paraId="03F23CBD" w14:textId="77777777" w:rsidR="00D61CEB" w:rsidRPr="0020176E" w:rsidRDefault="00D61CEB" w:rsidP="006077F1">
      <w:pPr>
        <w:rPr>
          <w:rFonts w:cs="Times New Roman"/>
          <w:szCs w:val="24"/>
        </w:rPr>
      </w:pPr>
      <w:r w:rsidRPr="0020176E">
        <w:rPr>
          <w:rFonts w:cs="Times New Roman"/>
          <w:szCs w:val="24"/>
        </w:rPr>
        <w:t>Stige, B., Malterud, K., and Midtgarden, T. (2009) ‘</w:t>
      </w:r>
      <w:r w:rsidRPr="0020176E">
        <w:rPr>
          <w:rFonts w:cs="Times New Roman"/>
          <w:i/>
          <w:szCs w:val="24"/>
        </w:rPr>
        <w:t>Toward an agenda for evaluation of qualitative research’</w:t>
      </w:r>
      <w:r>
        <w:rPr>
          <w:rFonts w:cs="Times New Roman"/>
          <w:szCs w:val="24"/>
        </w:rPr>
        <w:t>,</w:t>
      </w:r>
      <w:r w:rsidRPr="0020176E">
        <w:rPr>
          <w:rFonts w:cs="Times New Roman"/>
          <w:szCs w:val="24"/>
        </w:rPr>
        <w:t> Qualitative Health Research, 19</w:t>
      </w:r>
      <w:r>
        <w:rPr>
          <w:rFonts w:cs="Times New Roman"/>
          <w:szCs w:val="24"/>
        </w:rPr>
        <w:t>:</w:t>
      </w:r>
      <w:r w:rsidRPr="0020176E">
        <w:rPr>
          <w:rFonts w:cs="Times New Roman"/>
          <w:szCs w:val="24"/>
        </w:rPr>
        <w:t>10, </w:t>
      </w:r>
      <w:r>
        <w:rPr>
          <w:rFonts w:cs="Times New Roman"/>
          <w:szCs w:val="24"/>
        </w:rPr>
        <w:t>pp.</w:t>
      </w:r>
      <w:r w:rsidRPr="0020176E">
        <w:rPr>
          <w:rFonts w:cs="Times New Roman"/>
          <w:szCs w:val="24"/>
        </w:rPr>
        <w:t>1504‐1516</w:t>
      </w:r>
    </w:p>
    <w:p w14:paraId="7F10E3E4" w14:textId="77777777" w:rsidR="00D61CEB" w:rsidRPr="0020176E" w:rsidRDefault="00D61CEB" w:rsidP="003F3680">
      <w:pPr>
        <w:spacing w:line="360" w:lineRule="auto"/>
        <w:rPr>
          <w:rFonts w:cs="Times New Roman"/>
          <w:szCs w:val="24"/>
        </w:rPr>
      </w:pPr>
      <w:r w:rsidRPr="0020176E">
        <w:rPr>
          <w:rFonts w:cs="Times New Roman"/>
          <w:szCs w:val="24"/>
        </w:rPr>
        <w:t xml:space="preserve">Stobart, G. (2008) </w:t>
      </w:r>
      <w:r w:rsidRPr="001D098F">
        <w:rPr>
          <w:rFonts w:cs="Times New Roman"/>
          <w:i/>
          <w:szCs w:val="24"/>
        </w:rPr>
        <w:t>Testing Times: the uses and abuses of assessment</w:t>
      </w:r>
      <w:r w:rsidRPr="0020176E">
        <w:rPr>
          <w:rFonts w:cs="Times New Roman"/>
          <w:szCs w:val="24"/>
        </w:rPr>
        <w:t>. London: Routledge</w:t>
      </w:r>
    </w:p>
    <w:p w14:paraId="46039BBD" w14:textId="77777777" w:rsidR="00D61CEB" w:rsidRPr="0020176E" w:rsidRDefault="00D61CEB" w:rsidP="003F3680">
      <w:pPr>
        <w:spacing w:line="360" w:lineRule="auto"/>
        <w:rPr>
          <w:rFonts w:cs="Times New Roman"/>
          <w:szCs w:val="24"/>
        </w:rPr>
      </w:pPr>
      <w:r w:rsidRPr="0020176E">
        <w:rPr>
          <w:rFonts w:cs="Times New Roman"/>
          <w:szCs w:val="24"/>
        </w:rPr>
        <w:t xml:space="preserve">Thomas, E. and </w:t>
      </w:r>
      <w:proofErr w:type="spellStart"/>
      <w:r w:rsidRPr="0020176E">
        <w:rPr>
          <w:rFonts w:cs="Times New Roman"/>
          <w:szCs w:val="24"/>
        </w:rPr>
        <w:t>Brunsting</w:t>
      </w:r>
      <w:proofErr w:type="spellEnd"/>
      <w:r w:rsidRPr="0020176E">
        <w:rPr>
          <w:rFonts w:cs="Times New Roman"/>
          <w:szCs w:val="24"/>
        </w:rPr>
        <w:t xml:space="preserve">, J. (2010) </w:t>
      </w:r>
      <w:r w:rsidRPr="0020176E">
        <w:rPr>
          <w:rFonts w:cs="Times New Roman"/>
          <w:i/>
          <w:szCs w:val="24"/>
        </w:rPr>
        <w:t>Styles and Strategies for Teaching High School Mathematics</w:t>
      </w:r>
      <w:r w:rsidRPr="0020176E">
        <w:rPr>
          <w:rFonts w:cs="Times New Roman"/>
          <w:szCs w:val="24"/>
        </w:rPr>
        <w:t xml:space="preserve">: </w:t>
      </w:r>
      <w:r w:rsidRPr="001D098F">
        <w:rPr>
          <w:rFonts w:cs="Times New Roman"/>
          <w:i/>
          <w:szCs w:val="24"/>
        </w:rPr>
        <w:t>21 Techniques for Differentiating Instruction and Assessment</w:t>
      </w:r>
      <w:r w:rsidRPr="0020176E">
        <w:rPr>
          <w:rFonts w:cs="Times New Roman"/>
          <w:szCs w:val="24"/>
        </w:rPr>
        <w:t>. Boston MA: Corwin Press</w:t>
      </w:r>
    </w:p>
    <w:p w14:paraId="137A6985" w14:textId="77777777" w:rsidR="00D61CEB" w:rsidRPr="0020176E" w:rsidRDefault="00D61CEB" w:rsidP="003F3680">
      <w:pPr>
        <w:spacing w:line="360" w:lineRule="auto"/>
        <w:rPr>
          <w:rFonts w:cs="Times New Roman"/>
          <w:szCs w:val="24"/>
        </w:rPr>
      </w:pPr>
      <w:proofErr w:type="spellStart"/>
      <w:r w:rsidRPr="0020176E">
        <w:rPr>
          <w:rFonts w:cs="Times New Roman"/>
          <w:szCs w:val="24"/>
        </w:rPr>
        <w:t>Tiknaz</w:t>
      </w:r>
      <w:proofErr w:type="spellEnd"/>
      <w:r w:rsidRPr="0020176E">
        <w:rPr>
          <w:rFonts w:cs="Times New Roman"/>
          <w:szCs w:val="24"/>
        </w:rPr>
        <w:t xml:space="preserve">, Y. and Sutton, T. (2006) </w:t>
      </w:r>
      <w:r w:rsidRPr="001D098F">
        <w:rPr>
          <w:rFonts w:cs="Times New Roman"/>
          <w:i/>
          <w:szCs w:val="24"/>
        </w:rPr>
        <w:t>Assessment in Education.</w:t>
      </w:r>
      <w:r w:rsidRPr="0020176E">
        <w:rPr>
          <w:rFonts w:cs="Times New Roman"/>
          <w:szCs w:val="24"/>
        </w:rPr>
        <w:t xml:space="preserve"> London: </w:t>
      </w:r>
      <w:proofErr w:type="spellStart"/>
      <w:r w:rsidRPr="0020176E">
        <w:rPr>
          <w:rFonts w:cs="Times New Roman"/>
          <w:szCs w:val="24"/>
        </w:rPr>
        <w:t>RoutledgeFalmer</w:t>
      </w:r>
      <w:proofErr w:type="spellEnd"/>
      <w:r w:rsidRPr="0020176E">
        <w:rPr>
          <w:rFonts w:cs="Times New Roman"/>
          <w:szCs w:val="24"/>
        </w:rPr>
        <w:t xml:space="preserve">. </w:t>
      </w:r>
    </w:p>
    <w:p w14:paraId="5A2ECE35" w14:textId="77777777" w:rsidR="00D61CEB" w:rsidRPr="0020176E" w:rsidRDefault="00D61CEB" w:rsidP="003F3680">
      <w:pPr>
        <w:spacing w:line="360" w:lineRule="auto"/>
        <w:rPr>
          <w:rFonts w:cs="Times New Roman"/>
          <w:szCs w:val="24"/>
        </w:rPr>
      </w:pPr>
      <w:proofErr w:type="spellStart"/>
      <w:r w:rsidRPr="0020176E">
        <w:rPr>
          <w:rFonts w:cs="Times New Roman"/>
          <w:szCs w:val="24"/>
        </w:rPr>
        <w:lastRenderedPageBreak/>
        <w:t>Tymms</w:t>
      </w:r>
      <w:proofErr w:type="spellEnd"/>
      <w:r w:rsidRPr="0020176E">
        <w:rPr>
          <w:rFonts w:cs="Times New Roman"/>
          <w:szCs w:val="24"/>
        </w:rPr>
        <w:t xml:space="preserve">, P. and </w:t>
      </w:r>
      <w:proofErr w:type="spellStart"/>
      <w:r w:rsidRPr="0020176E">
        <w:rPr>
          <w:rFonts w:cs="Times New Roman"/>
          <w:szCs w:val="24"/>
        </w:rPr>
        <w:t>Wylde</w:t>
      </w:r>
      <w:proofErr w:type="spellEnd"/>
      <w:r w:rsidRPr="0020176E">
        <w:rPr>
          <w:rFonts w:cs="Times New Roman"/>
          <w:szCs w:val="24"/>
        </w:rPr>
        <w:t xml:space="preserve">, D. (2003) </w:t>
      </w:r>
      <w:r w:rsidRPr="0020176E">
        <w:rPr>
          <w:rFonts w:cs="Times New Roman"/>
          <w:i/>
          <w:szCs w:val="24"/>
        </w:rPr>
        <w:t>Baseline assessment and monitoring in primary schools</w:t>
      </w:r>
      <w:r w:rsidRPr="0020176E">
        <w:rPr>
          <w:rFonts w:cs="Times New Roman"/>
          <w:szCs w:val="24"/>
        </w:rPr>
        <w:t>. Oxford: University Press</w:t>
      </w:r>
    </w:p>
    <w:p w14:paraId="50A9BE9D" w14:textId="77777777" w:rsidR="00D61CEB" w:rsidRPr="0020176E" w:rsidRDefault="00D61CEB" w:rsidP="006077F1">
      <w:pPr>
        <w:rPr>
          <w:rFonts w:cs="Times New Roman"/>
          <w:szCs w:val="24"/>
        </w:rPr>
      </w:pPr>
      <w:r w:rsidRPr="0020176E">
        <w:rPr>
          <w:rFonts w:cs="Times New Roman"/>
          <w:szCs w:val="24"/>
        </w:rPr>
        <w:t>UN Convention on the Rights of the Child</w:t>
      </w:r>
      <w:r>
        <w:rPr>
          <w:rFonts w:cs="Times New Roman"/>
          <w:szCs w:val="24"/>
        </w:rPr>
        <w:t xml:space="preserve"> (</w:t>
      </w:r>
      <w:r w:rsidRPr="0020176E">
        <w:rPr>
          <w:rFonts w:cs="Times New Roman"/>
          <w:szCs w:val="24"/>
        </w:rPr>
        <w:t>1991</w:t>
      </w:r>
      <w:r>
        <w:rPr>
          <w:rFonts w:cs="Times New Roman"/>
          <w:szCs w:val="24"/>
        </w:rPr>
        <w:t xml:space="preserve">) available at: </w:t>
      </w:r>
      <w:r w:rsidRPr="001D098F">
        <w:rPr>
          <w:rFonts w:cs="Times New Roman"/>
          <w:szCs w:val="24"/>
        </w:rPr>
        <w:t xml:space="preserve">http://www2.ohchr.org/english/law/crc.htm </w:t>
      </w:r>
      <w:r>
        <w:rPr>
          <w:rFonts w:cs="Times New Roman"/>
          <w:szCs w:val="24"/>
        </w:rPr>
        <w:t>[A</w:t>
      </w:r>
      <w:r w:rsidRPr="001D098F">
        <w:rPr>
          <w:rFonts w:cs="Times New Roman"/>
          <w:szCs w:val="24"/>
        </w:rPr>
        <w:t xml:space="preserve">ccessed </w:t>
      </w:r>
      <w:r>
        <w:rPr>
          <w:rFonts w:cs="Times New Roman"/>
          <w:szCs w:val="24"/>
        </w:rPr>
        <w:t>11th May</w:t>
      </w:r>
      <w:r w:rsidRPr="001D098F">
        <w:rPr>
          <w:rFonts w:cs="Times New Roman"/>
          <w:szCs w:val="24"/>
        </w:rPr>
        <w:t xml:space="preserve"> 201</w:t>
      </w:r>
      <w:r>
        <w:rPr>
          <w:rFonts w:cs="Times New Roman"/>
          <w:szCs w:val="24"/>
        </w:rPr>
        <w:t>8]</w:t>
      </w:r>
    </w:p>
    <w:p w14:paraId="1B027470" w14:textId="1F5B98B6" w:rsidR="00D61CEB" w:rsidRPr="0020176E" w:rsidRDefault="00D61CEB" w:rsidP="00384F95">
      <w:pPr>
        <w:spacing w:line="360" w:lineRule="auto"/>
        <w:rPr>
          <w:rFonts w:cs="Times New Roman"/>
          <w:szCs w:val="24"/>
        </w:rPr>
      </w:pPr>
      <w:r w:rsidRPr="0020176E">
        <w:rPr>
          <w:rFonts w:cs="Times New Roman"/>
          <w:szCs w:val="24"/>
        </w:rPr>
        <w:t xml:space="preserve">UNESCO (2001). </w:t>
      </w:r>
      <w:r w:rsidRPr="00417200">
        <w:rPr>
          <w:rFonts w:cs="Times New Roman"/>
          <w:i/>
          <w:szCs w:val="24"/>
        </w:rPr>
        <w:t>Understanding and Responding to Children’s Needs in Inclusive Classrooms</w:t>
      </w:r>
      <w:r w:rsidRPr="0020176E">
        <w:rPr>
          <w:rFonts w:cs="Times New Roman"/>
          <w:szCs w:val="24"/>
        </w:rPr>
        <w:t xml:space="preserve">. Paris: United Nations Educational, Scientific and Cultural Organization. </w:t>
      </w:r>
      <w:r>
        <w:rPr>
          <w:rFonts w:cs="Times New Roman"/>
          <w:szCs w:val="24"/>
        </w:rPr>
        <w:t xml:space="preserve">Available at: </w:t>
      </w:r>
      <w:r w:rsidRPr="00D46F9D">
        <w:rPr>
          <w:rFonts w:cs="Times New Roman"/>
          <w:szCs w:val="24"/>
        </w:rPr>
        <w:t>http://unesdoc.unesco.org/images/0012/0012</w:t>
      </w:r>
      <w:bookmarkStart w:id="0" w:name="_GoBack"/>
      <w:bookmarkEnd w:id="0"/>
      <w:r w:rsidRPr="00D46F9D">
        <w:rPr>
          <w:rFonts w:cs="Times New Roman"/>
          <w:szCs w:val="24"/>
        </w:rPr>
        <w:t>43/124394e.pdf</w:t>
      </w:r>
      <w:r>
        <w:rPr>
          <w:rFonts w:cs="Times New Roman"/>
          <w:szCs w:val="24"/>
        </w:rPr>
        <w:t xml:space="preserve"> [Accessed 3rd May 2018]</w:t>
      </w:r>
    </w:p>
    <w:p w14:paraId="4839B9A4" w14:textId="77777777" w:rsidR="00D61CEB" w:rsidRPr="0020176E" w:rsidRDefault="00D61CEB" w:rsidP="00384F95">
      <w:pPr>
        <w:spacing w:line="360" w:lineRule="auto"/>
        <w:rPr>
          <w:rFonts w:cs="Times New Roman"/>
          <w:szCs w:val="24"/>
        </w:rPr>
      </w:pPr>
      <w:r w:rsidRPr="0020176E">
        <w:rPr>
          <w:rFonts w:cs="Times New Roman"/>
          <w:szCs w:val="24"/>
        </w:rPr>
        <w:t>UNICEF (2006)</w:t>
      </w:r>
      <w:r>
        <w:rPr>
          <w:rFonts w:cs="Times New Roman"/>
          <w:szCs w:val="24"/>
        </w:rPr>
        <w:t xml:space="preserve"> </w:t>
      </w:r>
      <w:r w:rsidRPr="00417200">
        <w:rPr>
          <w:rFonts w:cs="Times New Roman"/>
          <w:i/>
          <w:szCs w:val="24"/>
        </w:rPr>
        <w:t>Programming Experiences in Early Child Development</w:t>
      </w:r>
      <w:r w:rsidRPr="0020176E">
        <w:rPr>
          <w:rFonts w:cs="Times New Roman"/>
          <w:szCs w:val="24"/>
        </w:rPr>
        <w:t>. New York: Early Child Development Unit</w:t>
      </w:r>
    </w:p>
    <w:p w14:paraId="699390F5" w14:textId="77777777" w:rsidR="00D61CEB" w:rsidRPr="0020176E" w:rsidRDefault="00D61CEB" w:rsidP="00695547">
      <w:pPr>
        <w:spacing w:line="360" w:lineRule="auto"/>
        <w:rPr>
          <w:rFonts w:cs="Times New Roman"/>
          <w:szCs w:val="24"/>
        </w:rPr>
      </w:pPr>
      <w:r w:rsidRPr="0020176E">
        <w:rPr>
          <w:rFonts w:cs="Times New Roman"/>
          <w:szCs w:val="24"/>
        </w:rPr>
        <w:t xml:space="preserve">United Nations (1989) </w:t>
      </w:r>
      <w:r w:rsidRPr="00417200">
        <w:rPr>
          <w:rFonts w:cs="Times New Roman"/>
          <w:i/>
          <w:szCs w:val="24"/>
        </w:rPr>
        <w:t>The Convention on the Rights of the Child</w:t>
      </w:r>
      <w:r w:rsidRPr="0020176E">
        <w:rPr>
          <w:rFonts w:cs="Times New Roman"/>
          <w:szCs w:val="24"/>
        </w:rPr>
        <w:t>. London: UNICEF</w:t>
      </w:r>
    </w:p>
    <w:p w14:paraId="5D2CF2AD" w14:textId="77777777" w:rsidR="00D61CEB" w:rsidRPr="0020176E" w:rsidRDefault="00D61CEB" w:rsidP="003F3680">
      <w:pPr>
        <w:spacing w:line="360" w:lineRule="auto"/>
        <w:rPr>
          <w:rFonts w:cs="Times New Roman"/>
          <w:szCs w:val="24"/>
        </w:rPr>
      </w:pPr>
      <w:r w:rsidRPr="0020176E">
        <w:rPr>
          <w:rFonts w:cs="Times New Roman"/>
          <w:szCs w:val="24"/>
        </w:rPr>
        <w:t xml:space="preserve">Urquhart, I. (2000) </w:t>
      </w:r>
      <w:r w:rsidRPr="00417200">
        <w:rPr>
          <w:rFonts w:cs="Times New Roman"/>
          <w:i/>
          <w:szCs w:val="24"/>
        </w:rPr>
        <w:t>Communicating well with Children</w:t>
      </w:r>
      <w:r w:rsidRPr="0020176E">
        <w:rPr>
          <w:rFonts w:cs="Times New Roman"/>
          <w:szCs w:val="24"/>
        </w:rPr>
        <w:t>. London: Routledge.</w:t>
      </w:r>
    </w:p>
    <w:p w14:paraId="2066B15D" w14:textId="77777777" w:rsidR="00D61CEB" w:rsidRPr="0020176E" w:rsidRDefault="00D61CEB" w:rsidP="00695547">
      <w:pPr>
        <w:spacing w:line="360" w:lineRule="auto"/>
        <w:rPr>
          <w:rFonts w:cs="Times New Roman"/>
          <w:szCs w:val="24"/>
        </w:rPr>
      </w:pPr>
      <w:proofErr w:type="spellStart"/>
      <w:r w:rsidRPr="0020176E">
        <w:rPr>
          <w:rFonts w:cs="Times New Roman"/>
          <w:szCs w:val="24"/>
        </w:rPr>
        <w:t>Vetenskapsrådet</w:t>
      </w:r>
      <w:proofErr w:type="spellEnd"/>
      <w:r w:rsidRPr="0020176E">
        <w:rPr>
          <w:rFonts w:cs="Times New Roman"/>
          <w:szCs w:val="24"/>
        </w:rPr>
        <w:t xml:space="preserve"> (2009) ‘Research involving children.’ Available at: http://www.codex.uu.se/oversikter/manniskor/barn.html [Accessed: 22nd </w:t>
      </w:r>
      <w:r>
        <w:rPr>
          <w:rFonts w:cs="Times New Roman"/>
          <w:szCs w:val="24"/>
        </w:rPr>
        <w:t>May</w:t>
      </w:r>
      <w:r w:rsidRPr="0020176E">
        <w:rPr>
          <w:rFonts w:cs="Times New Roman"/>
          <w:szCs w:val="24"/>
        </w:rPr>
        <w:t xml:space="preserve"> 2018]</w:t>
      </w:r>
    </w:p>
    <w:p w14:paraId="1EAF0073" w14:textId="77777777" w:rsidR="00D61CEB" w:rsidRPr="0020176E" w:rsidRDefault="00D61CEB" w:rsidP="003F3680">
      <w:pPr>
        <w:spacing w:line="360" w:lineRule="auto"/>
        <w:rPr>
          <w:rFonts w:cs="Times New Roman"/>
          <w:szCs w:val="24"/>
        </w:rPr>
      </w:pPr>
      <w:r w:rsidRPr="0020176E">
        <w:rPr>
          <w:rFonts w:cs="Times New Roman"/>
          <w:szCs w:val="24"/>
        </w:rPr>
        <w:t>Vygotsky, L. (1978) ‘Interaction between learning and development’, Readings on the development of children, 23, 3, pp.34-41</w:t>
      </w:r>
    </w:p>
    <w:p w14:paraId="3AB0F014" w14:textId="77777777" w:rsidR="00D61CEB" w:rsidRPr="0020176E" w:rsidRDefault="00D61CEB" w:rsidP="009B3251">
      <w:pPr>
        <w:rPr>
          <w:rFonts w:cs="Times New Roman"/>
          <w:szCs w:val="24"/>
        </w:rPr>
      </w:pPr>
      <w:r w:rsidRPr="0020176E">
        <w:rPr>
          <w:rFonts w:cs="Times New Roman"/>
          <w:szCs w:val="24"/>
        </w:rPr>
        <w:t xml:space="preserve">Webber, B. and Haigh, J. (1997) </w:t>
      </w:r>
      <w:r w:rsidRPr="0020176E">
        <w:rPr>
          <w:rFonts w:cs="Times New Roman"/>
          <w:i/>
          <w:szCs w:val="24"/>
        </w:rPr>
        <w:t xml:space="preserve">How to be brilliant at mental maths. </w:t>
      </w:r>
      <w:r w:rsidRPr="0020176E">
        <w:rPr>
          <w:rFonts w:cs="Times New Roman"/>
          <w:szCs w:val="24"/>
        </w:rPr>
        <w:t xml:space="preserve">London: </w:t>
      </w:r>
      <w:proofErr w:type="spellStart"/>
      <w:r w:rsidRPr="0020176E">
        <w:rPr>
          <w:rFonts w:cs="Times New Roman"/>
          <w:szCs w:val="24"/>
        </w:rPr>
        <w:t>FalmerPress</w:t>
      </w:r>
      <w:proofErr w:type="spellEnd"/>
    </w:p>
    <w:p w14:paraId="30F700DD" w14:textId="77777777" w:rsidR="00D61CEB" w:rsidRPr="0020176E" w:rsidRDefault="00D61CEB" w:rsidP="00384F95">
      <w:pPr>
        <w:spacing w:line="360" w:lineRule="auto"/>
        <w:rPr>
          <w:rFonts w:cs="Times New Roman"/>
          <w:szCs w:val="24"/>
        </w:rPr>
      </w:pPr>
      <w:r w:rsidRPr="0020176E">
        <w:rPr>
          <w:rFonts w:cs="Times New Roman"/>
          <w:szCs w:val="24"/>
        </w:rPr>
        <w:t xml:space="preserve">Welsh Government (2015). </w:t>
      </w:r>
      <w:r w:rsidRPr="00417200">
        <w:rPr>
          <w:rFonts w:cs="Times New Roman"/>
          <w:i/>
          <w:szCs w:val="24"/>
        </w:rPr>
        <w:t>Qualified for Life: An education improvement plan for 3 to 19-year-olds in Wales</w:t>
      </w:r>
      <w:r w:rsidRPr="0020176E">
        <w:rPr>
          <w:rFonts w:cs="Times New Roman"/>
          <w:szCs w:val="24"/>
        </w:rPr>
        <w:t>. Cardiff: WG</w:t>
      </w:r>
    </w:p>
    <w:p w14:paraId="146FE8F5" w14:textId="2448ADD6" w:rsidR="000C0DFD" w:rsidRDefault="000C0DFD" w:rsidP="006077F1"/>
    <w:p w14:paraId="1341B260" w14:textId="7FB7CDFE" w:rsidR="000C0DFD" w:rsidRDefault="000C0DFD" w:rsidP="006077F1"/>
    <w:p w14:paraId="69EE636E" w14:textId="13B6349B" w:rsidR="000C0DFD" w:rsidRDefault="000C0DFD" w:rsidP="006077F1"/>
    <w:p w14:paraId="13CF8EA6" w14:textId="77777777" w:rsidR="000C0DFD" w:rsidRDefault="000C0DFD" w:rsidP="006077F1"/>
    <w:p w14:paraId="49CB542B" w14:textId="5F1002AE" w:rsidR="000C0DFD" w:rsidRDefault="000C0DFD" w:rsidP="006077F1"/>
    <w:p w14:paraId="0A641717" w14:textId="21A9A854" w:rsidR="000C0DFD" w:rsidRDefault="000C0DFD" w:rsidP="006077F1"/>
    <w:p w14:paraId="0E246584" w14:textId="6AAD567E" w:rsidR="000C0DFD" w:rsidRDefault="000C0DFD" w:rsidP="006077F1"/>
    <w:p w14:paraId="1ED42CAB" w14:textId="6AA3D663" w:rsidR="000C0DFD" w:rsidRDefault="000C0DFD" w:rsidP="006077F1"/>
    <w:p w14:paraId="5507372B" w14:textId="5FECA55E" w:rsidR="000C0DFD" w:rsidRDefault="000C0DFD" w:rsidP="006077F1"/>
    <w:p w14:paraId="6DEF69E1" w14:textId="2F03605B" w:rsidR="000C0DFD" w:rsidRDefault="000C0DFD" w:rsidP="006077F1"/>
    <w:p w14:paraId="2DB5B9A0" w14:textId="5A2C3259" w:rsidR="000C0DFD" w:rsidRPr="0041000B" w:rsidRDefault="00282D28" w:rsidP="006077F1">
      <w:pPr>
        <w:rPr>
          <w:b/>
          <w:sz w:val="28"/>
          <w:u w:val="single"/>
        </w:rPr>
      </w:pPr>
      <w:r w:rsidRPr="0041000B">
        <w:rPr>
          <w:b/>
          <w:sz w:val="28"/>
          <w:u w:val="single"/>
        </w:rPr>
        <w:lastRenderedPageBreak/>
        <w:t xml:space="preserve">Appendix 1: </w:t>
      </w:r>
    </w:p>
    <w:p w14:paraId="4C55C809" w14:textId="11E7EF1E" w:rsidR="00282D28" w:rsidRDefault="00282D28" w:rsidP="006077F1"/>
    <w:p w14:paraId="09CD1051" w14:textId="77777777" w:rsidR="00282D28" w:rsidRDefault="00282D28" w:rsidP="006077F1"/>
    <w:p w14:paraId="02F11FDD" w14:textId="115C2952" w:rsidR="000C0DFD" w:rsidRDefault="000C0DFD" w:rsidP="006077F1"/>
    <w:p w14:paraId="3C346C93" w14:textId="3AE3F349" w:rsidR="000C0DFD" w:rsidRDefault="00282D28" w:rsidP="006077F1">
      <w:r>
        <w:rPr>
          <w:noProof/>
        </w:rPr>
        <w:drawing>
          <wp:anchor distT="0" distB="0" distL="114300" distR="114300" simplePos="0" relativeHeight="251665408" behindDoc="0" locked="0" layoutInCell="1" allowOverlap="1" wp14:anchorId="35A1E097" wp14:editId="1F5CE3AA">
            <wp:simplePos x="0" y="0"/>
            <wp:positionH relativeFrom="margin">
              <wp:posOffset>-459740</wp:posOffset>
            </wp:positionH>
            <wp:positionV relativeFrom="paragraph">
              <wp:posOffset>232410</wp:posOffset>
            </wp:positionV>
            <wp:extent cx="6680200" cy="5010785"/>
            <wp:effectExtent l="0" t="3493" r="2858" b="2857"/>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5400000">
                      <a:off x="0" y="0"/>
                      <a:ext cx="6680200" cy="50107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0EA26C0" w14:textId="55FA9721" w:rsidR="000C0DFD" w:rsidRDefault="000C0DFD" w:rsidP="006077F1"/>
    <w:p w14:paraId="429A7B61" w14:textId="5FD45BFF" w:rsidR="000C0DFD" w:rsidRDefault="000C0DFD" w:rsidP="006077F1"/>
    <w:p w14:paraId="20476C87" w14:textId="5F9C1281" w:rsidR="000C0DFD" w:rsidRDefault="000C0DFD" w:rsidP="006077F1"/>
    <w:p w14:paraId="03AA9A6B" w14:textId="356E4DD1" w:rsidR="000C0DFD" w:rsidRDefault="000C0DFD" w:rsidP="006077F1"/>
    <w:p w14:paraId="73C3D63E" w14:textId="5603BCA3" w:rsidR="000C0DFD" w:rsidRDefault="000C0DFD" w:rsidP="006077F1"/>
    <w:p w14:paraId="625DF794" w14:textId="4E06150C" w:rsidR="000C0DFD" w:rsidRDefault="000C0DFD" w:rsidP="006077F1"/>
    <w:p w14:paraId="0FCCD1AE" w14:textId="2425FA7D" w:rsidR="000C0DFD" w:rsidRDefault="000C0DFD" w:rsidP="006077F1"/>
    <w:p w14:paraId="47735076" w14:textId="69604983" w:rsidR="000C0DFD" w:rsidRDefault="000C0DFD" w:rsidP="006077F1"/>
    <w:p w14:paraId="6A4DFACF" w14:textId="540DC45B" w:rsidR="000C0DFD" w:rsidRDefault="000C0DFD" w:rsidP="006077F1"/>
    <w:p w14:paraId="10C6060D" w14:textId="7E48F6F6" w:rsidR="000C0DFD" w:rsidRDefault="000C0DFD" w:rsidP="006077F1"/>
    <w:p w14:paraId="7571C8FF" w14:textId="46934188" w:rsidR="000C0DFD" w:rsidRDefault="000C0DFD" w:rsidP="006077F1"/>
    <w:p w14:paraId="0411E3B8" w14:textId="0FD816C9" w:rsidR="000C0DFD" w:rsidRDefault="000C0DFD" w:rsidP="006077F1"/>
    <w:p w14:paraId="3587728F" w14:textId="005BCBD6" w:rsidR="000C0DFD" w:rsidRDefault="000C0DFD" w:rsidP="006077F1"/>
    <w:p w14:paraId="1FEDD81A" w14:textId="77777777" w:rsidR="000C0DFD" w:rsidRDefault="000C0DFD" w:rsidP="006077F1"/>
    <w:p w14:paraId="3CA9F51E" w14:textId="77777777" w:rsidR="000C0DFD" w:rsidRDefault="000C0DFD" w:rsidP="006077F1"/>
    <w:p w14:paraId="1D825BEE" w14:textId="77777777" w:rsidR="00ED3465" w:rsidRDefault="00ED3465" w:rsidP="003D0F57">
      <w:pPr>
        <w:rPr>
          <w:b/>
          <w:u w:val="single"/>
        </w:rPr>
      </w:pPr>
    </w:p>
    <w:p w14:paraId="7888F44D" w14:textId="68A8C333" w:rsidR="00ED3465" w:rsidRDefault="00ED3465" w:rsidP="003D0F57">
      <w:pPr>
        <w:rPr>
          <w:b/>
          <w:u w:val="single"/>
        </w:rPr>
      </w:pPr>
    </w:p>
    <w:p w14:paraId="6483F651" w14:textId="06C828D9" w:rsidR="00ED3465" w:rsidRDefault="00ED3465" w:rsidP="003D0F57">
      <w:pPr>
        <w:rPr>
          <w:b/>
          <w:u w:val="single"/>
        </w:rPr>
      </w:pPr>
    </w:p>
    <w:p w14:paraId="0B51ED1C" w14:textId="0BA642AF" w:rsidR="00ED3465" w:rsidRPr="0041000B" w:rsidRDefault="00ED0F3F" w:rsidP="003D0F57">
      <w:pPr>
        <w:rPr>
          <w:b/>
          <w:sz w:val="28"/>
          <w:u w:val="single"/>
        </w:rPr>
      </w:pPr>
      <w:r w:rsidRPr="0041000B">
        <w:rPr>
          <w:noProof/>
          <w:sz w:val="28"/>
        </w:rPr>
        <w:lastRenderedPageBreak/>
        <w:drawing>
          <wp:anchor distT="0" distB="0" distL="114300" distR="114300" simplePos="0" relativeHeight="251661312" behindDoc="0" locked="0" layoutInCell="1" allowOverlap="1" wp14:anchorId="342F1DD9" wp14:editId="3E8E45E5">
            <wp:simplePos x="0" y="0"/>
            <wp:positionH relativeFrom="column">
              <wp:posOffset>-605790</wp:posOffset>
            </wp:positionH>
            <wp:positionV relativeFrom="paragraph">
              <wp:posOffset>1341755</wp:posOffset>
            </wp:positionV>
            <wp:extent cx="7010400" cy="5258435"/>
            <wp:effectExtent l="0" t="318"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5400000">
                      <a:off x="0" y="0"/>
                      <a:ext cx="7010400" cy="5258435"/>
                    </a:xfrm>
                    <a:prstGeom prst="rect">
                      <a:avLst/>
                    </a:prstGeom>
                    <a:noFill/>
                    <a:ln>
                      <a:noFill/>
                    </a:ln>
                  </pic:spPr>
                </pic:pic>
              </a:graphicData>
            </a:graphic>
            <wp14:sizeRelH relativeFrom="page">
              <wp14:pctWidth>0</wp14:pctWidth>
            </wp14:sizeRelH>
            <wp14:sizeRelV relativeFrom="page">
              <wp14:pctHeight>0</wp14:pctHeight>
            </wp14:sizeRelV>
          </wp:anchor>
        </w:drawing>
      </w:r>
      <w:r w:rsidRPr="0041000B">
        <w:rPr>
          <w:b/>
          <w:sz w:val="28"/>
          <w:u w:val="single"/>
        </w:rPr>
        <w:t>Appendix 2</w:t>
      </w:r>
    </w:p>
    <w:p w14:paraId="271F7A9F" w14:textId="77777777" w:rsidR="00ED3465" w:rsidRDefault="00ED3465" w:rsidP="003D0F57">
      <w:pPr>
        <w:rPr>
          <w:b/>
          <w:u w:val="single"/>
        </w:rPr>
      </w:pPr>
    </w:p>
    <w:p w14:paraId="61A602DE" w14:textId="4270EECF" w:rsidR="00ED3465" w:rsidRDefault="00ED3465" w:rsidP="003D0F57">
      <w:pPr>
        <w:rPr>
          <w:b/>
          <w:u w:val="single"/>
        </w:rPr>
      </w:pPr>
    </w:p>
    <w:p w14:paraId="10BAD052" w14:textId="09B4BF8F" w:rsidR="00ED3465" w:rsidRDefault="00ED3465" w:rsidP="003D0F57">
      <w:pPr>
        <w:rPr>
          <w:b/>
          <w:u w:val="single"/>
        </w:rPr>
      </w:pPr>
    </w:p>
    <w:p w14:paraId="67E1F0C5" w14:textId="23F00AFB" w:rsidR="00ED3465" w:rsidRDefault="00ED3465" w:rsidP="003D0F57">
      <w:pPr>
        <w:rPr>
          <w:b/>
          <w:u w:val="single"/>
        </w:rPr>
      </w:pPr>
    </w:p>
    <w:p w14:paraId="3338CE8E" w14:textId="77777777" w:rsidR="00ED3465" w:rsidRDefault="00ED3465" w:rsidP="003D0F57">
      <w:pPr>
        <w:rPr>
          <w:b/>
          <w:u w:val="single"/>
        </w:rPr>
      </w:pPr>
    </w:p>
    <w:p w14:paraId="2859DA3B" w14:textId="2D271D3C" w:rsidR="003D0F57" w:rsidRPr="0041000B" w:rsidRDefault="003D0F57" w:rsidP="003D0F57">
      <w:pPr>
        <w:rPr>
          <w:sz w:val="28"/>
          <w:u w:val="single"/>
        </w:rPr>
      </w:pPr>
      <w:r w:rsidRPr="0041000B">
        <w:rPr>
          <w:b/>
          <w:sz w:val="28"/>
          <w:u w:val="single"/>
        </w:rPr>
        <w:lastRenderedPageBreak/>
        <w:t>Appendix 3</w:t>
      </w:r>
      <w:r w:rsidRPr="0041000B">
        <w:rPr>
          <w:sz w:val="28"/>
          <w:u w:val="single"/>
        </w:rPr>
        <w:t xml:space="preserve">: </w:t>
      </w:r>
    </w:p>
    <w:p w14:paraId="3E76D203" w14:textId="77777777" w:rsidR="00ED0F3F" w:rsidRDefault="00ED0F3F" w:rsidP="003D0F57">
      <w:pPr>
        <w:rPr>
          <w:u w:val="single"/>
        </w:rPr>
      </w:pPr>
    </w:p>
    <w:p w14:paraId="5A124099" w14:textId="77777777" w:rsidR="00ED0F3F" w:rsidRDefault="00ED0F3F" w:rsidP="003D0F57">
      <w:pPr>
        <w:rPr>
          <w:u w:val="single"/>
        </w:rPr>
      </w:pPr>
    </w:p>
    <w:p w14:paraId="3A4B741C" w14:textId="6AC8C9BF" w:rsidR="00ED0F3F" w:rsidRDefault="00ED0F3F" w:rsidP="003D0F57">
      <w:pPr>
        <w:rPr>
          <w:u w:val="single"/>
        </w:rPr>
      </w:pPr>
    </w:p>
    <w:p w14:paraId="7F306604" w14:textId="306E1562" w:rsidR="00ED0F3F" w:rsidRDefault="00ED0F3F" w:rsidP="003D0F57">
      <w:pPr>
        <w:rPr>
          <w:u w:val="single"/>
        </w:rPr>
      </w:pPr>
    </w:p>
    <w:p w14:paraId="249F3ADA" w14:textId="0A371038" w:rsidR="00ED0F3F" w:rsidRDefault="00ED0F3F" w:rsidP="003D0F57">
      <w:pPr>
        <w:rPr>
          <w:u w:val="single"/>
        </w:rPr>
      </w:pPr>
      <w:r>
        <w:rPr>
          <w:noProof/>
        </w:rPr>
        <w:drawing>
          <wp:anchor distT="0" distB="0" distL="114300" distR="114300" simplePos="0" relativeHeight="251659264" behindDoc="0" locked="0" layoutInCell="1" allowOverlap="1" wp14:anchorId="09A3F737" wp14:editId="319B8D39">
            <wp:simplePos x="0" y="0"/>
            <wp:positionH relativeFrom="margin">
              <wp:posOffset>-452120</wp:posOffset>
            </wp:positionH>
            <wp:positionV relativeFrom="paragraph">
              <wp:posOffset>69215</wp:posOffset>
            </wp:positionV>
            <wp:extent cx="6807200" cy="5106035"/>
            <wp:effectExtent l="0" t="6668" r="6033" b="6032"/>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5400000">
                      <a:off x="0" y="0"/>
                      <a:ext cx="6807200" cy="51060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AD21ADD" w14:textId="3A187298" w:rsidR="00ED0F3F" w:rsidRDefault="00ED0F3F" w:rsidP="003D0F57">
      <w:pPr>
        <w:rPr>
          <w:u w:val="single"/>
        </w:rPr>
      </w:pPr>
    </w:p>
    <w:p w14:paraId="56F10630" w14:textId="77873886" w:rsidR="00ED0F3F" w:rsidRDefault="00ED0F3F" w:rsidP="003D0F57">
      <w:pPr>
        <w:rPr>
          <w:u w:val="single"/>
        </w:rPr>
      </w:pPr>
    </w:p>
    <w:p w14:paraId="19906BC3" w14:textId="5482CDB6" w:rsidR="00ED0F3F" w:rsidRDefault="00ED0F3F" w:rsidP="003D0F57">
      <w:pPr>
        <w:rPr>
          <w:u w:val="single"/>
        </w:rPr>
      </w:pPr>
    </w:p>
    <w:p w14:paraId="391AAFF6" w14:textId="4FDD38F9" w:rsidR="00ED0F3F" w:rsidRDefault="00ED0F3F" w:rsidP="003D0F57">
      <w:pPr>
        <w:rPr>
          <w:u w:val="single"/>
        </w:rPr>
      </w:pPr>
    </w:p>
    <w:p w14:paraId="74DF82AB" w14:textId="3DA4CEA3" w:rsidR="00ED0F3F" w:rsidRDefault="00ED0F3F" w:rsidP="003D0F57">
      <w:pPr>
        <w:rPr>
          <w:u w:val="single"/>
        </w:rPr>
      </w:pPr>
    </w:p>
    <w:p w14:paraId="76980812" w14:textId="417A97F8" w:rsidR="00ED0F3F" w:rsidRDefault="00ED0F3F" w:rsidP="003D0F57">
      <w:pPr>
        <w:rPr>
          <w:u w:val="single"/>
        </w:rPr>
      </w:pPr>
    </w:p>
    <w:p w14:paraId="1724E1A2" w14:textId="7CF0C3D6" w:rsidR="00ED0F3F" w:rsidRDefault="00ED0F3F" w:rsidP="003D0F57">
      <w:pPr>
        <w:rPr>
          <w:u w:val="single"/>
        </w:rPr>
      </w:pPr>
    </w:p>
    <w:p w14:paraId="3B95ED97" w14:textId="01C895A6" w:rsidR="00ED0F3F" w:rsidRDefault="00ED0F3F" w:rsidP="003D0F57">
      <w:pPr>
        <w:rPr>
          <w:u w:val="single"/>
        </w:rPr>
      </w:pPr>
    </w:p>
    <w:p w14:paraId="0721A1FA" w14:textId="304FAECB" w:rsidR="00ED0F3F" w:rsidRDefault="00ED0F3F" w:rsidP="003D0F57">
      <w:pPr>
        <w:rPr>
          <w:u w:val="single"/>
        </w:rPr>
      </w:pPr>
    </w:p>
    <w:p w14:paraId="7BF16A57" w14:textId="77897CEE" w:rsidR="00ED0F3F" w:rsidRDefault="00ED0F3F" w:rsidP="003D0F57">
      <w:pPr>
        <w:rPr>
          <w:u w:val="single"/>
        </w:rPr>
      </w:pPr>
    </w:p>
    <w:p w14:paraId="708ABFA7" w14:textId="15E759FD" w:rsidR="00ED0F3F" w:rsidRDefault="00ED0F3F" w:rsidP="003D0F57">
      <w:pPr>
        <w:rPr>
          <w:u w:val="single"/>
        </w:rPr>
      </w:pPr>
    </w:p>
    <w:p w14:paraId="6773FD2C" w14:textId="67C47F03" w:rsidR="00ED0F3F" w:rsidRDefault="00ED0F3F" w:rsidP="003D0F57">
      <w:pPr>
        <w:rPr>
          <w:u w:val="single"/>
        </w:rPr>
      </w:pPr>
    </w:p>
    <w:p w14:paraId="784983DB" w14:textId="37546CBC" w:rsidR="00ED0F3F" w:rsidRDefault="00ED0F3F" w:rsidP="003D0F57">
      <w:pPr>
        <w:rPr>
          <w:u w:val="single"/>
        </w:rPr>
      </w:pPr>
    </w:p>
    <w:p w14:paraId="3CDC2BA8" w14:textId="6583B12F" w:rsidR="00ED0F3F" w:rsidRDefault="00ED0F3F" w:rsidP="003D0F57">
      <w:pPr>
        <w:rPr>
          <w:u w:val="single"/>
        </w:rPr>
      </w:pPr>
    </w:p>
    <w:p w14:paraId="08313A29" w14:textId="6390E174" w:rsidR="00ED0F3F" w:rsidRDefault="00ED0F3F" w:rsidP="003D0F57">
      <w:pPr>
        <w:rPr>
          <w:u w:val="single"/>
        </w:rPr>
      </w:pPr>
    </w:p>
    <w:p w14:paraId="4825FF93" w14:textId="74CA7B79" w:rsidR="00ED0F3F" w:rsidRDefault="00ED0F3F" w:rsidP="003D0F57">
      <w:pPr>
        <w:rPr>
          <w:u w:val="single"/>
        </w:rPr>
      </w:pPr>
    </w:p>
    <w:p w14:paraId="16EFBF54" w14:textId="068BC26D" w:rsidR="00ED0F3F" w:rsidRDefault="00ED0F3F" w:rsidP="003D0F57">
      <w:pPr>
        <w:rPr>
          <w:u w:val="single"/>
        </w:rPr>
      </w:pPr>
    </w:p>
    <w:p w14:paraId="3AAE78F5" w14:textId="52633308" w:rsidR="00ED0F3F" w:rsidRDefault="00ED0F3F" w:rsidP="003D0F57">
      <w:pPr>
        <w:rPr>
          <w:u w:val="single"/>
        </w:rPr>
      </w:pPr>
    </w:p>
    <w:p w14:paraId="42A9A68D" w14:textId="0167579A" w:rsidR="00ED0F3F" w:rsidRDefault="00ED0F3F" w:rsidP="003D0F57">
      <w:pPr>
        <w:rPr>
          <w:u w:val="single"/>
        </w:rPr>
      </w:pPr>
    </w:p>
    <w:p w14:paraId="74986364" w14:textId="1529F93B" w:rsidR="00ED0F3F" w:rsidRDefault="00ED0F3F" w:rsidP="003D0F57">
      <w:pPr>
        <w:rPr>
          <w:u w:val="single"/>
        </w:rPr>
      </w:pPr>
    </w:p>
    <w:p w14:paraId="064AFBDE" w14:textId="05AD264E" w:rsidR="00ED0F3F" w:rsidRDefault="00ED0F3F" w:rsidP="003D0F57">
      <w:pPr>
        <w:rPr>
          <w:u w:val="single"/>
        </w:rPr>
      </w:pPr>
    </w:p>
    <w:p w14:paraId="5EA329B8" w14:textId="34845834" w:rsidR="00ED0F3F" w:rsidRDefault="00ED0F3F" w:rsidP="003D0F57">
      <w:pPr>
        <w:rPr>
          <w:u w:val="single"/>
        </w:rPr>
      </w:pPr>
    </w:p>
    <w:p w14:paraId="54388CFE" w14:textId="1885DEC4" w:rsidR="00ED0F3F" w:rsidRDefault="00ED0F3F" w:rsidP="003D0F57">
      <w:pPr>
        <w:rPr>
          <w:u w:val="single"/>
        </w:rPr>
      </w:pPr>
    </w:p>
    <w:p w14:paraId="62BFCDA8" w14:textId="734198AB" w:rsidR="00ED0F3F" w:rsidRDefault="00ED0F3F" w:rsidP="003D0F57">
      <w:pPr>
        <w:rPr>
          <w:u w:val="single"/>
        </w:rPr>
      </w:pPr>
    </w:p>
    <w:p w14:paraId="368AD4E1" w14:textId="0DDEBEBA" w:rsidR="00ED0F3F" w:rsidRPr="0041000B" w:rsidRDefault="0041000B" w:rsidP="003D0F57">
      <w:pPr>
        <w:rPr>
          <w:b/>
          <w:sz w:val="28"/>
          <w:u w:val="single"/>
        </w:rPr>
      </w:pPr>
      <w:r w:rsidRPr="0041000B">
        <w:rPr>
          <w:b/>
          <w:sz w:val="28"/>
          <w:u w:val="single"/>
        </w:rPr>
        <w:lastRenderedPageBreak/>
        <w:t>Appendix 4</w:t>
      </w:r>
    </w:p>
    <w:p w14:paraId="0E56B519" w14:textId="48C442B1" w:rsidR="005B6B09" w:rsidRDefault="005B6B09" w:rsidP="0041000B">
      <w:pPr>
        <w:jc w:val="center"/>
        <w:rPr>
          <w:b/>
        </w:rPr>
      </w:pPr>
      <w:r>
        <w:rPr>
          <w:noProof/>
        </w:rPr>
        <w:drawing>
          <wp:anchor distT="0" distB="0" distL="114300" distR="114300" simplePos="0" relativeHeight="251663360" behindDoc="1" locked="0" layoutInCell="1" allowOverlap="1" wp14:anchorId="16D1D292" wp14:editId="0BEBD4FA">
            <wp:simplePos x="0" y="0"/>
            <wp:positionH relativeFrom="margin">
              <wp:posOffset>-66358</wp:posOffset>
            </wp:positionH>
            <wp:positionV relativeFrom="paragraph">
              <wp:posOffset>428942</wp:posOffset>
            </wp:positionV>
            <wp:extent cx="5939790" cy="4455160"/>
            <wp:effectExtent l="0" t="0" r="3810" b="2540"/>
            <wp:wrapTight wrapText="bothSides">
              <wp:wrapPolygon edited="0">
                <wp:start x="0" y="0"/>
                <wp:lineTo x="0" y="21520"/>
                <wp:lineTo x="21545" y="21520"/>
                <wp:lineTo x="2154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39790" cy="44551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32F95F0" w14:textId="1741ED4C" w:rsidR="005B6B09" w:rsidRDefault="005B6B09" w:rsidP="0041000B">
      <w:pPr>
        <w:jc w:val="center"/>
        <w:rPr>
          <w:b/>
        </w:rPr>
      </w:pPr>
    </w:p>
    <w:p w14:paraId="37ED5F8D" w14:textId="21A98D5B" w:rsidR="005B6B09" w:rsidRDefault="005B6B09" w:rsidP="0041000B">
      <w:pPr>
        <w:jc w:val="center"/>
        <w:rPr>
          <w:b/>
        </w:rPr>
      </w:pPr>
    </w:p>
    <w:p w14:paraId="09F86B53" w14:textId="102A7B2E" w:rsidR="005B6B09" w:rsidRDefault="005B6B09" w:rsidP="0041000B">
      <w:pPr>
        <w:jc w:val="center"/>
        <w:rPr>
          <w:b/>
        </w:rPr>
      </w:pPr>
    </w:p>
    <w:p w14:paraId="4149AC38" w14:textId="04F10E6B" w:rsidR="005B6B09" w:rsidRDefault="005B6B09" w:rsidP="0041000B">
      <w:pPr>
        <w:jc w:val="center"/>
        <w:rPr>
          <w:b/>
        </w:rPr>
      </w:pPr>
    </w:p>
    <w:p w14:paraId="10B172D5" w14:textId="77777777" w:rsidR="005B6B09" w:rsidRDefault="005B6B09" w:rsidP="0041000B">
      <w:pPr>
        <w:jc w:val="center"/>
        <w:rPr>
          <w:b/>
        </w:rPr>
      </w:pPr>
    </w:p>
    <w:p w14:paraId="44172DF2" w14:textId="0B053120" w:rsidR="005B6B09" w:rsidRDefault="005B6B09" w:rsidP="0041000B">
      <w:pPr>
        <w:jc w:val="center"/>
        <w:rPr>
          <w:b/>
        </w:rPr>
      </w:pPr>
    </w:p>
    <w:p w14:paraId="6D22029F" w14:textId="77777777" w:rsidR="005B6B09" w:rsidRDefault="005B6B09" w:rsidP="0041000B">
      <w:pPr>
        <w:jc w:val="center"/>
        <w:rPr>
          <w:b/>
        </w:rPr>
      </w:pPr>
    </w:p>
    <w:p w14:paraId="342F7B3A" w14:textId="4F5114B3" w:rsidR="005B6B09" w:rsidRDefault="005B6B09" w:rsidP="0041000B">
      <w:pPr>
        <w:jc w:val="center"/>
        <w:rPr>
          <w:b/>
        </w:rPr>
      </w:pPr>
    </w:p>
    <w:p w14:paraId="6CC6FD28" w14:textId="57CDD247" w:rsidR="005B6B09" w:rsidRDefault="005B6B09" w:rsidP="0041000B">
      <w:pPr>
        <w:jc w:val="center"/>
        <w:rPr>
          <w:b/>
        </w:rPr>
      </w:pPr>
    </w:p>
    <w:p w14:paraId="08583EAC" w14:textId="2C3F55DF" w:rsidR="005B6B09" w:rsidRDefault="005B6B09" w:rsidP="005B6B09">
      <w:pPr>
        <w:rPr>
          <w:b/>
        </w:rPr>
      </w:pPr>
    </w:p>
    <w:p w14:paraId="14CE1020" w14:textId="404D535F" w:rsidR="005B6B09" w:rsidRDefault="005B6B09" w:rsidP="005B6B09">
      <w:pPr>
        <w:rPr>
          <w:b/>
        </w:rPr>
      </w:pPr>
    </w:p>
    <w:p w14:paraId="718442BE" w14:textId="77777777" w:rsidR="005B6B09" w:rsidRDefault="005B6B09" w:rsidP="005B6B09">
      <w:pPr>
        <w:rPr>
          <w:b/>
        </w:rPr>
      </w:pPr>
    </w:p>
    <w:p w14:paraId="24D3FF29" w14:textId="4FADBA48" w:rsidR="005B6B09" w:rsidRPr="005B6B09" w:rsidRDefault="005B6B09" w:rsidP="005B6B09">
      <w:pPr>
        <w:rPr>
          <w:b/>
          <w:sz w:val="28"/>
          <w:u w:val="single"/>
        </w:rPr>
      </w:pPr>
      <w:r>
        <w:rPr>
          <w:b/>
          <w:sz w:val="28"/>
          <w:u w:val="single"/>
        </w:rPr>
        <w:lastRenderedPageBreak/>
        <w:t>Appendix 5</w:t>
      </w:r>
    </w:p>
    <w:p w14:paraId="0E15303A" w14:textId="3E644550" w:rsidR="003D0F57" w:rsidRPr="0041000B" w:rsidRDefault="003D0F57" w:rsidP="005B6B09">
      <w:pPr>
        <w:jc w:val="center"/>
        <w:rPr>
          <w:b/>
        </w:rPr>
      </w:pPr>
      <w:r w:rsidRPr="0041000B">
        <w:rPr>
          <w:b/>
        </w:rPr>
        <w:t>Target Child Interview Transcript</w:t>
      </w:r>
      <w:r w:rsidR="0041000B" w:rsidRPr="0041000B">
        <w:rPr>
          <w:b/>
        </w:rPr>
        <w:t>:</w:t>
      </w:r>
    </w:p>
    <w:p w14:paraId="198E1450" w14:textId="78F8D1EC" w:rsidR="003D0F57" w:rsidRDefault="003D0F57" w:rsidP="003D0F57">
      <w:r>
        <w:tab/>
      </w:r>
      <w:r>
        <w:tab/>
      </w:r>
      <w:r>
        <w:tab/>
      </w:r>
      <w:r>
        <w:tab/>
      </w:r>
    </w:p>
    <w:p w14:paraId="126ADBAA" w14:textId="36C31A3D" w:rsidR="003D0F57" w:rsidRDefault="003D0F57" w:rsidP="003D0F57">
      <w:r>
        <w:t>Interviewer: What’s the most important thing to you in the school?</w:t>
      </w:r>
    </w:p>
    <w:p w14:paraId="2879C18E" w14:textId="3974BA98" w:rsidR="003D0F57" w:rsidRDefault="003D0F57" w:rsidP="003D0F57">
      <w:r>
        <w:t>Target child: Learning different things</w:t>
      </w:r>
    </w:p>
    <w:p w14:paraId="62033249" w14:textId="55445022" w:rsidR="003D0F57" w:rsidRDefault="003D0F57" w:rsidP="003D0F57">
      <w:r>
        <w:t>Interviewer: Great answer</w:t>
      </w:r>
      <w:r w:rsidR="0041000B">
        <w:t>!</w:t>
      </w:r>
      <w:r>
        <w:t xml:space="preserve"> </w:t>
      </w:r>
      <w:r w:rsidR="0041000B">
        <w:t>W</w:t>
      </w:r>
      <w:r>
        <w:t xml:space="preserve">hat would you say is your favourite part of the school (the different rooms, areas, outside, hall etc) </w:t>
      </w:r>
    </w:p>
    <w:p w14:paraId="03B8144C" w14:textId="6045AA72" w:rsidR="0041000B" w:rsidRDefault="0041000B" w:rsidP="003D0F57">
      <w:r>
        <w:t>Target child</w:t>
      </w:r>
      <w:r w:rsidR="003D0F57">
        <w:t>: I think the classroom</w:t>
      </w:r>
      <w:r>
        <w:t xml:space="preserve"> because that is where I learn the most </w:t>
      </w:r>
    </w:p>
    <w:p w14:paraId="1B3B072C" w14:textId="102B6D51" w:rsidR="003D0F57" w:rsidRDefault="003D0F57" w:rsidP="003D0F57">
      <w:r>
        <w:t>Interviewer: What makes the classrooms so important to you?</w:t>
      </w:r>
    </w:p>
    <w:p w14:paraId="428EDAE2" w14:textId="6B71DB2E" w:rsidR="003D0F57" w:rsidRDefault="0041000B" w:rsidP="003D0F57">
      <w:r>
        <w:t>Target child</w:t>
      </w:r>
      <w:r w:rsidR="003D0F57">
        <w:t xml:space="preserve">: </w:t>
      </w:r>
      <w:r>
        <w:t>B</w:t>
      </w:r>
      <w:r w:rsidR="003D0F57">
        <w:t xml:space="preserve">ecause it’s </w:t>
      </w:r>
      <w:r>
        <w:t xml:space="preserve">where you learn and help your friends if they get stuck. And I like all of </w:t>
      </w:r>
      <w:r w:rsidR="003D0F57">
        <w:t>our work on the walls and all the things we have done.</w:t>
      </w:r>
    </w:p>
    <w:p w14:paraId="7D6FD6E8" w14:textId="0B5B3FBA" w:rsidR="003D0F57" w:rsidRDefault="003D0F57" w:rsidP="003D0F57">
      <w:r>
        <w:t xml:space="preserve">Interviewer: What </w:t>
      </w:r>
      <w:r w:rsidR="0041000B">
        <w:t>has been</w:t>
      </w:r>
      <w:r>
        <w:t xml:space="preserve"> your favourite lessons </w:t>
      </w:r>
      <w:r w:rsidR="0041000B">
        <w:t>recently and</w:t>
      </w:r>
      <w:r>
        <w:t xml:space="preserve"> why?</w:t>
      </w:r>
    </w:p>
    <w:p w14:paraId="1D11D5A2" w14:textId="1F86651B" w:rsidR="0041000B" w:rsidRDefault="0041000B" w:rsidP="003D0F57">
      <w:r>
        <w:t>Target child</w:t>
      </w:r>
      <w:r w:rsidR="003D0F57">
        <w:t xml:space="preserve">: </w:t>
      </w:r>
      <w:r>
        <w:t>I like working doing maths with money because it helps me count. And I like it when Mr James gives each table a challenge. It’s fun to do work as a team.</w:t>
      </w:r>
    </w:p>
    <w:p w14:paraId="5E1989D9" w14:textId="110038A5" w:rsidR="0041000B" w:rsidRDefault="003D0F57" w:rsidP="003D0F57">
      <w:r>
        <w:t xml:space="preserve">Interviewer: </w:t>
      </w:r>
      <w:r w:rsidR="0041000B">
        <w:t xml:space="preserve">So, you rather work as a team than by yourself? Why? </w:t>
      </w:r>
    </w:p>
    <w:p w14:paraId="29FB0CD4" w14:textId="0F777F81" w:rsidR="0041000B" w:rsidRDefault="0041000B" w:rsidP="003D0F57">
      <w:r>
        <w:t xml:space="preserve">Target child: </w:t>
      </w:r>
      <w:r w:rsidR="00096F26">
        <w:t xml:space="preserve">I like working as a group because if you need help you can ask a friend rather than waiting for a teacher. </w:t>
      </w:r>
    </w:p>
    <w:p w14:paraId="53BFB220" w14:textId="03ACB61F" w:rsidR="003D0F57" w:rsidRDefault="00096F26" w:rsidP="003D0F57">
      <w:r>
        <w:t>Interviewer: What made you photograph the Lesson Objectives on your table?</w:t>
      </w:r>
    </w:p>
    <w:p w14:paraId="76102D69" w14:textId="1F7AAB4B" w:rsidR="00096F26" w:rsidRDefault="00096F26" w:rsidP="003D0F57">
      <w:r>
        <w:t xml:space="preserve">Target child: I like seeing what lessons I will be doing that day. I get excited if it is something fun. </w:t>
      </w:r>
    </w:p>
    <w:p w14:paraId="1627E366" w14:textId="4B78628B" w:rsidR="00ED3465" w:rsidRDefault="00ED3465" w:rsidP="003D0F57"/>
    <w:p w14:paraId="54AC8B43" w14:textId="0B20FF94" w:rsidR="00ED3465" w:rsidRDefault="00ED3465" w:rsidP="003D0F57"/>
    <w:p w14:paraId="6BEA26A8" w14:textId="6971BBB5" w:rsidR="00ED3465" w:rsidRDefault="00ED3465" w:rsidP="003D0F57"/>
    <w:p w14:paraId="121E25DD" w14:textId="13FEFA11" w:rsidR="00ED3465" w:rsidRDefault="00ED3465" w:rsidP="003D0F57"/>
    <w:p w14:paraId="3B3E87D4" w14:textId="5C892334" w:rsidR="00096F26" w:rsidRDefault="00096F26" w:rsidP="003D0F57">
      <w:pPr>
        <w:rPr>
          <w:b/>
          <w:sz w:val="28"/>
          <w:u w:val="single"/>
        </w:rPr>
      </w:pPr>
    </w:p>
    <w:p w14:paraId="004F4B99" w14:textId="12F1F190" w:rsidR="00096F26" w:rsidRDefault="00096F26" w:rsidP="003D0F57">
      <w:pPr>
        <w:rPr>
          <w:b/>
          <w:sz w:val="28"/>
          <w:u w:val="single"/>
        </w:rPr>
      </w:pPr>
    </w:p>
    <w:p w14:paraId="7D457F9B" w14:textId="48945538" w:rsidR="00096F26" w:rsidRDefault="00096F26" w:rsidP="003D0F57">
      <w:pPr>
        <w:rPr>
          <w:b/>
          <w:sz w:val="28"/>
          <w:u w:val="single"/>
        </w:rPr>
      </w:pPr>
    </w:p>
    <w:p w14:paraId="3FBE246E" w14:textId="77777777" w:rsidR="00096F26" w:rsidRDefault="00096F26" w:rsidP="003D0F57">
      <w:pPr>
        <w:rPr>
          <w:b/>
          <w:sz w:val="28"/>
          <w:u w:val="single"/>
        </w:rPr>
      </w:pPr>
    </w:p>
    <w:p w14:paraId="15479211" w14:textId="300BC255" w:rsidR="00096F26" w:rsidRDefault="00096F26" w:rsidP="003D0F57">
      <w:pPr>
        <w:rPr>
          <w:b/>
          <w:sz w:val="28"/>
          <w:u w:val="single"/>
        </w:rPr>
      </w:pPr>
    </w:p>
    <w:p w14:paraId="0EFEB9E1" w14:textId="77777777" w:rsidR="00FC0CFC" w:rsidRDefault="00FC0CFC"/>
    <w:sectPr w:rsidR="00FC0CF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D82069" w14:textId="77777777" w:rsidR="00AE4C98" w:rsidRDefault="00AE4C98" w:rsidP="00D46F9D">
      <w:pPr>
        <w:spacing w:after="0" w:line="240" w:lineRule="auto"/>
      </w:pPr>
      <w:r>
        <w:separator/>
      </w:r>
    </w:p>
  </w:endnote>
  <w:endnote w:type="continuationSeparator" w:id="0">
    <w:p w14:paraId="792B3ADB" w14:textId="77777777" w:rsidR="00AE4C98" w:rsidRDefault="00AE4C98" w:rsidP="00D46F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F2B923" w14:textId="77777777" w:rsidR="007B654A" w:rsidRDefault="00AE4C98">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9</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9</w:t>
    </w:r>
    <w:r>
      <w:rPr>
        <w:b/>
        <w:szCs w:val="24"/>
      </w:rPr>
      <w:fldChar w:fldCharType="end"/>
    </w:r>
  </w:p>
  <w:p w14:paraId="6AB53C8B" w14:textId="77777777" w:rsidR="007B654A" w:rsidRDefault="00AE4C9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FDE5F6" w14:textId="77777777" w:rsidR="00AE4C98" w:rsidRDefault="00AE4C98" w:rsidP="00D46F9D">
      <w:pPr>
        <w:spacing w:after="0" w:line="240" w:lineRule="auto"/>
      </w:pPr>
      <w:r>
        <w:separator/>
      </w:r>
    </w:p>
  </w:footnote>
  <w:footnote w:type="continuationSeparator" w:id="0">
    <w:p w14:paraId="42625156" w14:textId="77777777" w:rsidR="00AE4C98" w:rsidRDefault="00AE4C98" w:rsidP="00D46F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971E4E"/>
    <w:multiLevelType w:val="hybridMultilevel"/>
    <w:tmpl w:val="04CA1F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731ACC"/>
    <w:multiLevelType w:val="hybridMultilevel"/>
    <w:tmpl w:val="1CB0E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8E430D"/>
    <w:multiLevelType w:val="hybridMultilevel"/>
    <w:tmpl w:val="87AC6E6C"/>
    <w:lvl w:ilvl="0" w:tplc="FFE4824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C1625F"/>
    <w:multiLevelType w:val="hybridMultilevel"/>
    <w:tmpl w:val="2E4A32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AC2215"/>
    <w:multiLevelType w:val="hybridMultilevel"/>
    <w:tmpl w:val="909630CA"/>
    <w:lvl w:ilvl="0" w:tplc="FFE4824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614778"/>
    <w:multiLevelType w:val="hybridMultilevel"/>
    <w:tmpl w:val="434890C6"/>
    <w:lvl w:ilvl="0" w:tplc="C9BCD4A4">
      <w:start w:val="1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7112BE"/>
    <w:multiLevelType w:val="hybridMultilevel"/>
    <w:tmpl w:val="4AB8E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D066946"/>
    <w:multiLevelType w:val="hybridMultilevel"/>
    <w:tmpl w:val="E9A872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D58441A"/>
    <w:multiLevelType w:val="hybridMultilevel"/>
    <w:tmpl w:val="0D8AD07E"/>
    <w:lvl w:ilvl="0" w:tplc="C13E0FDE">
      <w:start w:val="1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C0A099E"/>
    <w:multiLevelType w:val="hybridMultilevel"/>
    <w:tmpl w:val="89B0CE54"/>
    <w:lvl w:ilvl="0" w:tplc="BD4EEE2A">
      <w:start w:val="1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06D55DB"/>
    <w:multiLevelType w:val="hybridMultilevel"/>
    <w:tmpl w:val="EFD66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FEE2FCE"/>
    <w:multiLevelType w:val="hybridMultilevel"/>
    <w:tmpl w:val="4490CBE4"/>
    <w:lvl w:ilvl="0" w:tplc="08090001">
      <w:start w:val="1"/>
      <w:numFmt w:val="bullet"/>
      <w:lvlText w:val=""/>
      <w:lvlJc w:val="left"/>
      <w:pPr>
        <w:ind w:left="1152" w:hanging="360"/>
      </w:pPr>
      <w:rPr>
        <w:rFonts w:ascii="Symbol" w:hAnsi="Symbol" w:hint="default"/>
      </w:rPr>
    </w:lvl>
    <w:lvl w:ilvl="1" w:tplc="08090003" w:tentative="1">
      <w:start w:val="1"/>
      <w:numFmt w:val="bullet"/>
      <w:lvlText w:val="o"/>
      <w:lvlJc w:val="left"/>
      <w:pPr>
        <w:ind w:left="1872" w:hanging="360"/>
      </w:pPr>
      <w:rPr>
        <w:rFonts w:ascii="Courier New" w:hAnsi="Courier New" w:cs="Courier New" w:hint="default"/>
      </w:rPr>
    </w:lvl>
    <w:lvl w:ilvl="2" w:tplc="08090005" w:tentative="1">
      <w:start w:val="1"/>
      <w:numFmt w:val="bullet"/>
      <w:lvlText w:val=""/>
      <w:lvlJc w:val="left"/>
      <w:pPr>
        <w:ind w:left="2592" w:hanging="360"/>
      </w:pPr>
      <w:rPr>
        <w:rFonts w:ascii="Wingdings" w:hAnsi="Wingdings" w:hint="default"/>
      </w:rPr>
    </w:lvl>
    <w:lvl w:ilvl="3" w:tplc="08090001" w:tentative="1">
      <w:start w:val="1"/>
      <w:numFmt w:val="bullet"/>
      <w:lvlText w:val=""/>
      <w:lvlJc w:val="left"/>
      <w:pPr>
        <w:ind w:left="3312" w:hanging="360"/>
      </w:pPr>
      <w:rPr>
        <w:rFonts w:ascii="Symbol" w:hAnsi="Symbol" w:hint="default"/>
      </w:rPr>
    </w:lvl>
    <w:lvl w:ilvl="4" w:tplc="08090003" w:tentative="1">
      <w:start w:val="1"/>
      <w:numFmt w:val="bullet"/>
      <w:lvlText w:val="o"/>
      <w:lvlJc w:val="left"/>
      <w:pPr>
        <w:ind w:left="4032" w:hanging="360"/>
      </w:pPr>
      <w:rPr>
        <w:rFonts w:ascii="Courier New" w:hAnsi="Courier New" w:cs="Courier New" w:hint="default"/>
      </w:rPr>
    </w:lvl>
    <w:lvl w:ilvl="5" w:tplc="08090005" w:tentative="1">
      <w:start w:val="1"/>
      <w:numFmt w:val="bullet"/>
      <w:lvlText w:val=""/>
      <w:lvlJc w:val="left"/>
      <w:pPr>
        <w:ind w:left="4752" w:hanging="360"/>
      </w:pPr>
      <w:rPr>
        <w:rFonts w:ascii="Wingdings" w:hAnsi="Wingdings" w:hint="default"/>
      </w:rPr>
    </w:lvl>
    <w:lvl w:ilvl="6" w:tplc="08090001" w:tentative="1">
      <w:start w:val="1"/>
      <w:numFmt w:val="bullet"/>
      <w:lvlText w:val=""/>
      <w:lvlJc w:val="left"/>
      <w:pPr>
        <w:ind w:left="5472" w:hanging="360"/>
      </w:pPr>
      <w:rPr>
        <w:rFonts w:ascii="Symbol" w:hAnsi="Symbol" w:hint="default"/>
      </w:rPr>
    </w:lvl>
    <w:lvl w:ilvl="7" w:tplc="08090003" w:tentative="1">
      <w:start w:val="1"/>
      <w:numFmt w:val="bullet"/>
      <w:lvlText w:val="o"/>
      <w:lvlJc w:val="left"/>
      <w:pPr>
        <w:ind w:left="6192" w:hanging="360"/>
      </w:pPr>
      <w:rPr>
        <w:rFonts w:ascii="Courier New" w:hAnsi="Courier New" w:cs="Courier New" w:hint="default"/>
      </w:rPr>
    </w:lvl>
    <w:lvl w:ilvl="8" w:tplc="08090005" w:tentative="1">
      <w:start w:val="1"/>
      <w:numFmt w:val="bullet"/>
      <w:lvlText w:val=""/>
      <w:lvlJc w:val="left"/>
      <w:pPr>
        <w:ind w:left="6912" w:hanging="360"/>
      </w:pPr>
      <w:rPr>
        <w:rFonts w:ascii="Wingdings" w:hAnsi="Wingdings" w:hint="default"/>
      </w:rPr>
    </w:lvl>
  </w:abstractNum>
  <w:num w:numId="1">
    <w:abstractNumId w:val="5"/>
  </w:num>
  <w:num w:numId="2">
    <w:abstractNumId w:val="6"/>
  </w:num>
  <w:num w:numId="3">
    <w:abstractNumId w:val="8"/>
  </w:num>
  <w:num w:numId="4">
    <w:abstractNumId w:val="9"/>
  </w:num>
  <w:num w:numId="5">
    <w:abstractNumId w:val="0"/>
  </w:num>
  <w:num w:numId="6">
    <w:abstractNumId w:val="2"/>
  </w:num>
  <w:num w:numId="7">
    <w:abstractNumId w:val="4"/>
  </w:num>
  <w:num w:numId="8">
    <w:abstractNumId w:val="7"/>
  </w:num>
  <w:num w:numId="9">
    <w:abstractNumId w:val="3"/>
  </w:num>
  <w:num w:numId="10">
    <w:abstractNumId w:val="1"/>
  </w:num>
  <w:num w:numId="11">
    <w:abstractNumId w:val="10"/>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73DD"/>
    <w:rsid w:val="00014419"/>
    <w:rsid w:val="0002507B"/>
    <w:rsid w:val="000343D7"/>
    <w:rsid w:val="00034ACE"/>
    <w:rsid w:val="000371C5"/>
    <w:rsid w:val="00053838"/>
    <w:rsid w:val="00057088"/>
    <w:rsid w:val="000641F1"/>
    <w:rsid w:val="00064D9E"/>
    <w:rsid w:val="00067DF2"/>
    <w:rsid w:val="0008552D"/>
    <w:rsid w:val="0009513A"/>
    <w:rsid w:val="00096F26"/>
    <w:rsid w:val="000A6471"/>
    <w:rsid w:val="000B0F0A"/>
    <w:rsid w:val="000B2C8A"/>
    <w:rsid w:val="000B5C32"/>
    <w:rsid w:val="000C0DFD"/>
    <w:rsid w:val="000C7E19"/>
    <w:rsid w:val="000F194E"/>
    <w:rsid w:val="001173DD"/>
    <w:rsid w:val="00136B48"/>
    <w:rsid w:val="00163CC8"/>
    <w:rsid w:val="001651A3"/>
    <w:rsid w:val="001C1017"/>
    <w:rsid w:val="001D098F"/>
    <w:rsid w:val="001F2861"/>
    <w:rsid w:val="0020006C"/>
    <w:rsid w:val="00200BB3"/>
    <w:rsid w:val="0020176E"/>
    <w:rsid w:val="002024B9"/>
    <w:rsid w:val="00220DC0"/>
    <w:rsid w:val="00232B31"/>
    <w:rsid w:val="00236E3E"/>
    <w:rsid w:val="00241AD7"/>
    <w:rsid w:val="00250C81"/>
    <w:rsid w:val="00253371"/>
    <w:rsid w:val="002537F5"/>
    <w:rsid w:val="0025662B"/>
    <w:rsid w:val="0026025E"/>
    <w:rsid w:val="002603B9"/>
    <w:rsid w:val="002616DF"/>
    <w:rsid w:val="00261915"/>
    <w:rsid w:val="002632B8"/>
    <w:rsid w:val="00266EBD"/>
    <w:rsid w:val="00282D28"/>
    <w:rsid w:val="002C1C64"/>
    <w:rsid w:val="002C2FD6"/>
    <w:rsid w:val="002C504F"/>
    <w:rsid w:val="002D7D15"/>
    <w:rsid w:val="002E63F0"/>
    <w:rsid w:val="002E6FA7"/>
    <w:rsid w:val="00336265"/>
    <w:rsid w:val="003412C4"/>
    <w:rsid w:val="00341A2C"/>
    <w:rsid w:val="00351E6D"/>
    <w:rsid w:val="00356F57"/>
    <w:rsid w:val="00363E31"/>
    <w:rsid w:val="00376EF0"/>
    <w:rsid w:val="003817F0"/>
    <w:rsid w:val="00384F95"/>
    <w:rsid w:val="00390ADC"/>
    <w:rsid w:val="0039375B"/>
    <w:rsid w:val="003A7B4D"/>
    <w:rsid w:val="003B1D08"/>
    <w:rsid w:val="003C198F"/>
    <w:rsid w:val="003D0F57"/>
    <w:rsid w:val="003D1C4A"/>
    <w:rsid w:val="003E2791"/>
    <w:rsid w:val="003E7B90"/>
    <w:rsid w:val="003F3680"/>
    <w:rsid w:val="003F6489"/>
    <w:rsid w:val="0041000B"/>
    <w:rsid w:val="00410BCD"/>
    <w:rsid w:val="004135AD"/>
    <w:rsid w:val="00417200"/>
    <w:rsid w:val="00422C15"/>
    <w:rsid w:val="004248C7"/>
    <w:rsid w:val="004273A9"/>
    <w:rsid w:val="00434C7B"/>
    <w:rsid w:val="0044278C"/>
    <w:rsid w:val="00464CEA"/>
    <w:rsid w:val="00480D1D"/>
    <w:rsid w:val="0049216B"/>
    <w:rsid w:val="004945B5"/>
    <w:rsid w:val="004A1F94"/>
    <w:rsid w:val="004B3B0A"/>
    <w:rsid w:val="004C37CB"/>
    <w:rsid w:val="004C3CE8"/>
    <w:rsid w:val="004C793D"/>
    <w:rsid w:val="004D0CB0"/>
    <w:rsid w:val="004D2C63"/>
    <w:rsid w:val="004D5EE1"/>
    <w:rsid w:val="004D6067"/>
    <w:rsid w:val="004E2512"/>
    <w:rsid w:val="004E6992"/>
    <w:rsid w:val="005037FC"/>
    <w:rsid w:val="00506893"/>
    <w:rsid w:val="005402B6"/>
    <w:rsid w:val="00541750"/>
    <w:rsid w:val="0055348C"/>
    <w:rsid w:val="0056319B"/>
    <w:rsid w:val="00587B82"/>
    <w:rsid w:val="005909AF"/>
    <w:rsid w:val="0059582D"/>
    <w:rsid w:val="005A00B9"/>
    <w:rsid w:val="005A700D"/>
    <w:rsid w:val="005A7A7C"/>
    <w:rsid w:val="005B6B09"/>
    <w:rsid w:val="005C6279"/>
    <w:rsid w:val="005D3FC0"/>
    <w:rsid w:val="005D531C"/>
    <w:rsid w:val="005D6916"/>
    <w:rsid w:val="005F0217"/>
    <w:rsid w:val="005F7929"/>
    <w:rsid w:val="00602CC0"/>
    <w:rsid w:val="00604802"/>
    <w:rsid w:val="006077F1"/>
    <w:rsid w:val="00621F5E"/>
    <w:rsid w:val="006227F1"/>
    <w:rsid w:val="0066357C"/>
    <w:rsid w:val="0067205F"/>
    <w:rsid w:val="00695547"/>
    <w:rsid w:val="006D51E1"/>
    <w:rsid w:val="00710A91"/>
    <w:rsid w:val="00733ED3"/>
    <w:rsid w:val="007408D9"/>
    <w:rsid w:val="0074114E"/>
    <w:rsid w:val="0074647A"/>
    <w:rsid w:val="007516B9"/>
    <w:rsid w:val="00757A40"/>
    <w:rsid w:val="007700E0"/>
    <w:rsid w:val="007718D1"/>
    <w:rsid w:val="007C0026"/>
    <w:rsid w:val="007D31F5"/>
    <w:rsid w:val="007E31D0"/>
    <w:rsid w:val="007E511E"/>
    <w:rsid w:val="007E5C67"/>
    <w:rsid w:val="007E616E"/>
    <w:rsid w:val="007F14CB"/>
    <w:rsid w:val="007F29CD"/>
    <w:rsid w:val="007F4B25"/>
    <w:rsid w:val="007F5E8D"/>
    <w:rsid w:val="008064BA"/>
    <w:rsid w:val="008456C9"/>
    <w:rsid w:val="0085524A"/>
    <w:rsid w:val="008570B8"/>
    <w:rsid w:val="008A2EBD"/>
    <w:rsid w:val="008C46F8"/>
    <w:rsid w:val="008E411B"/>
    <w:rsid w:val="008E66E1"/>
    <w:rsid w:val="00900B96"/>
    <w:rsid w:val="0091238A"/>
    <w:rsid w:val="00973CAA"/>
    <w:rsid w:val="00977AFC"/>
    <w:rsid w:val="00982FC3"/>
    <w:rsid w:val="009A5F41"/>
    <w:rsid w:val="009B3251"/>
    <w:rsid w:val="009B6BBC"/>
    <w:rsid w:val="00A01130"/>
    <w:rsid w:val="00A03F46"/>
    <w:rsid w:val="00A10BD9"/>
    <w:rsid w:val="00A12A42"/>
    <w:rsid w:val="00A144DB"/>
    <w:rsid w:val="00A15E68"/>
    <w:rsid w:val="00A16539"/>
    <w:rsid w:val="00A42663"/>
    <w:rsid w:val="00A54087"/>
    <w:rsid w:val="00A55766"/>
    <w:rsid w:val="00A55C41"/>
    <w:rsid w:val="00A610FF"/>
    <w:rsid w:val="00A66147"/>
    <w:rsid w:val="00A737FF"/>
    <w:rsid w:val="00A73872"/>
    <w:rsid w:val="00A91341"/>
    <w:rsid w:val="00A973D5"/>
    <w:rsid w:val="00AB0273"/>
    <w:rsid w:val="00AB1098"/>
    <w:rsid w:val="00AC4331"/>
    <w:rsid w:val="00AE4C98"/>
    <w:rsid w:val="00AE4CA9"/>
    <w:rsid w:val="00AF4389"/>
    <w:rsid w:val="00B0564B"/>
    <w:rsid w:val="00B07099"/>
    <w:rsid w:val="00B214A8"/>
    <w:rsid w:val="00B22720"/>
    <w:rsid w:val="00B43359"/>
    <w:rsid w:val="00B77F08"/>
    <w:rsid w:val="00B84FAB"/>
    <w:rsid w:val="00B85567"/>
    <w:rsid w:val="00BA33C1"/>
    <w:rsid w:val="00BB68E4"/>
    <w:rsid w:val="00BC2174"/>
    <w:rsid w:val="00BD5A78"/>
    <w:rsid w:val="00BE3073"/>
    <w:rsid w:val="00BE36D8"/>
    <w:rsid w:val="00BE66E7"/>
    <w:rsid w:val="00BF348F"/>
    <w:rsid w:val="00BF4AAF"/>
    <w:rsid w:val="00BF6398"/>
    <w:rsid w:val="00C044D6"/>
    <w:rsid w:val="00C054DF"/>
    <w:rsid w:val="00C159BE"/>
    <w:rsid w:val="00C31A96"/>
    <w:rsid w:val="00C34A06"/>
    <w:rsid w:val="00C4733D"/>
    <w:rsid w:val="00C5777A"/>
    <w:rsid w:val="00C765A6"/>
    <w:rsid w:val="00C841CA"/>
    <w:rsid w:val="00C96D6C"/>
    <w:rsid w:val="00CB5927"/>
    <w:rsid w:val="00CB6E84"/>
    <w:rsid w:val="00CE4B0D"/>
    <w:rsid w:val="00CF1268"/>
    <w:rsid w:val="00CF1711"/>
    <w:rsid w:val="00CF388A"/>
    <w:rsid w:val="00CF6A6D"/>
    <w:rsid w:val="00D02E00"/>
    <w:rsid w:val="00D44306"/>
    <w:rsid w:val="00D46F9D"/>
    <w:rsid w:val="00D53BCF"/>
    <w:rsid w:val="00D61CEB"/>
    <w:rsid w:val="00D63ED2"/>
    <w:rsid w:val="00D67054"/>
    <w:rsid w:val="00D751C8"/>
    <w:rsid w:val="00D87D43"/>
    <w:rsid w:val="00D926BE"/>
    <w:rsid w:val="00DA7278"/>
    <w:rsid w:val="00DB2705"/>
    <w:rsid w:val="00DB3923"/>
    <w:rsid w:val="00DB70AA"/>
    <w:rsid w:val="00DC04F2"/>
    <w:rsid w:val="00DC5661"/>
    <w:rsid w:val="00DD7BAE"/>
    <w:rsid w:val="00DE3B28"/>
    <w:rsid w:val="00DF0D04"/>
    <w:rsid w:val="00E32FE5"/>
    <w:rsid w:val="00E44094"/>
    <w:rsid w:val="00E533A3"/>
    <w:rsid w:val="00E65E24"/>
    <w:rsid w:val="00E66B2E"/>
    <w:rsid w:val="00E83E67"/>
    <w:rsid w:val="00E860BE"/>
    <w:rsid w:val="00E928E0"/>
    <w:rsid w:val="00EA00C6"/>
    <w:rsid w:val="00EA2E4E"/>
    <w:rsid w:val="00EC29A9"/>
    <w:rsid w:val="00ED0F3F"/>
    <w:rsid w:val="00ED3465"/>
    <w:rsid w:val="00EE2464"/>
    <w:rsid w:val="00EE2E91"/>
    <w:rsid w:val="00EE4110"/>
    <w:rsid w:val="00EF224E"/>
    <w:rsid w:val="00EF39EA"/>
    <w:rsid w:val="00EF748E"/>
    <w:rsid w:val="00F058BE"/>
    <w:rsid w:val="00F067EB"/>
    <w:rsid w:val="00F20994"/>
    <w:rsid w:val="00F25491"/>
    <w:rsid w:val="00F25AF3"/>
    <w:rsid w:val="00F3222C"/>
    <w:rsid w:val="00F32506"/>
    <w:rsid w:val="00F3381A"/>
    <w:rsid w:val="00F34B16"/>
    <w:rsid w:val="00F61495"/>
    <w:rsid w:val="00F72344"/>
    <w:rsid w:val="00F849BE"/>
    <w:rsid w:val="00F86E53"/>
    <w:rsid w:val="00F87AE0"/>
    <w:rsid w:val="00F916A1"/>
    <w:rsid w:val="00FB74A0"/>
    <w:rsid w:val="00FC0CFC"/>
    <w:rsid w:val="00FC6307"/>
    <w:rsid w:val="00FE1F4B"/>
    <w:rsid w:val="00FF028B"/>
    <w:rsid w:val="00FF2E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D0DE6E"/>
  <w15:chartTrackingRefBased/>
  <w15:docId w15:val="{A9BB1A58-9190-4208-BBBA-F793FE329E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00B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22720"/>
    <w:pPr>
      <w:ind w:left="720"/>
      <w:contextualSpacing/>
    </w:pPr>
  </w:style>
  <w:style w:type="table" w:styleId="TableGrid">
    <w:name w:val="Table Grid"/>
    <w:basedOn w:val="TableNormal"/>
    <w:uiPriority w:val="39"/>
    <w:rsid w:val="00D63ED2"/>
    <w:pPr>
      <w:spacing w:after="0" w:line="240" w:lineRule="auto"/>
    </w:pPr>
    <w:rPr>
      <w:rFonts w:asciiTheme="minorHAnsi" w:hAnsiTheme="minorHAnsi"/>
      <w:sz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59"/>
    <w:rsid w:val="001C1017"/>
    <w:pPr>
      <w:spacing w:after="0" w:line="240" w:lineRule="auto"/>
    </w:pPr>
    <w:rPr>
      <w:rFonts w:asciiTheme="minorHAnsi" w:hAnsiTheme="minorHAnsi"/>
      <w:sz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5662B"/>
    <w:rPr>
      <w:color w:val="0563C1" w:themeColor="hyperlink"/>
      <w:u w:val="single"/>
    </w:rPr>
  </w:style>
  <w:style w:type="character" w:styleId="UnresolvedMention">
    <w:name w:val="Unresolved Mention"/>
    <w:basedOn w:val="DefaultParagraphFont"/>
    <w:uiPriority w:val="99"/>
    <w:semiHidden/>
    <w:unhideWhenUsed/>
    <w:rsid w:val="0025662B"/>
    <w:rPr>
      <w:color w:val="808080"/>
      <w:shd w:val="clear" w:color="auto" w:fill="E6E6E6"/>
    </w:rPr>
  </w:style>
  <w:style w:type="paragraph" w:styleId="Footer">
    <w:name w:val="footer"/>
    <w:basedOn w:val="Normal"/>
    <w:link w:val="FooterChar"/>
    <w:uiPriority w:val="99"/>
    <w:unhideWhenUsed/>
    <w:rsid w:val="00200B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0BB3"/>
  </w:style>
  <w:style w:type="paragraph" w:styleId="Header">
    <w:name w:val="header"/>
    <w:basedOn w:val="Normal"/>
    <w:link w:val="HeaderChar"/>
    <w:uiPriority w:val="99"/>
    <w:unhideWhenUsed/>
    <w:rsid w:val="00D46F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6F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58BD13-E883-41FC-A7C9-9B43654AC5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5236</TotalTime>
  <Pages>23</Pages>
  <Words>6160</Words>
  <Characters>35115</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Berry</dc:creator>
  <cp:keywords/>
  <dc:description/>
  <cp:lastModifiedBy>* Berry</cp:lastModifiedBy>
  <cp:revision>71</cp:revision>
  <dcterms:created xsi:type="dcterms:W3CDTF">2018-05-24T06:41:00Z</dcterms:created>
  <dcterms:modified xsi:type="dcterms:W3CDTF">2018-05-29T23:30:00Z</dcterms:modified>
</cp:coreProperties>
</file>