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CD6A71" w14:textId="40066757" w:rsidR="00803A6F" w:rsidRPr="00803A6F" w:rsidRDefault="00803A6F" w:rsidP="00803A6F">
      <w:r>
        <w:t xml:space="preserve">1. </w:t>
      </w:r>
      <w:r w:rsidRPr="00803A6F">
        <w:t>What is Hofstede’s Cultural Dimensions Theory? Explain its importance in understanding cultural differences.</w:t>
      </w:r>
    </w:p>
    <w:p w14:paraId="7A792C3E" w14:textId="77777777" w:rsidR="00803A6F" w:rsidRPr="00803A6F" w:rsidRDefault="00803A6F" w:rsidP="00803A6F">
      <w:r w:rsidRPr="00803A6F">
        <w:t>2. What is Power Distance? Give an example of how it can influence relationships between managers and employees.</w:t>
      </w:r>
    </w:p>
    <w:p w14:paraId="15A33366" w14:textId="77777777" w:rsidR="00803A6F" w:rsidRPr="00803A6F" w:rsidRDefault="00803A6F" w:rsidP="00803A6F">
      <w:r w:rsidRPr="00803A6F">
        <w:t>3. Explain Individualism and Collectivism. How do these cultural dimensions affect teamwork and decision-making?</w:t>
      </w:r>
    </w:p>
    <w:p w14:paraId="30F780AF" w14:textId="77777777" w:rsidR="00803A6F" w:rsidRPr="00803A6F" w:rsidRDefault="00803A6F" w:rsidP="00803A6F">
      <w:r w:rsidRPr="00803A6F">
        <w:t>4. What is Masculinity versus Femininity? Explain how this dimension influences competition, cooperation, and workplace priorities.</w:t>
      </w:r>
    </w:p>
    <w:p w14:paraId="22108EFF" w14:textId="77777777" w:rsidR="00803A6F" w:rsidRPr="00803A6F" w:rsidRDefault="00803A6F" w:rsidP="00803A6F">
      <w:r w:rsidRPr="00803A6F">
        <w:t>5. What is Uncertainty Avoidance? How might employees from high and low uncertainty-avoidance cultures respond differently to change?</w:t>
      </w:r>
    </w:p>
    <w:p w14:paraId="704A82CF" w14:textId="77777777" w:rsidR="00803A6F" w:rsidRPr="00803A6F" w:rsidRDefault="00803A6F" w:rsidP="00803A6F">
      <w:r w:rsidRPr="00803A6F">
        <w:t>6. Explain Long-Term Orientation versus Short-Term Orientation. How can this dimension influence business planning and decision-making?</w:t>
      </w:r>
    </w:p>
    <w:p w14:paraId="7589258C" w14:textId="77777777" w:rsidR="00803A6F" w:rsidRPr="00803A6F" w:rsidRDefault="00803A6F" w:rsidP="00803A6F">
      <w:r w:rsidRPr="00803A6F">
        <w:t>7. What is Indulgence versus Restraint? How might this dimension influence work-life balance and leisure activities?</w:t>
      </w:r>
    </w:p>
    <w:p w14:paraId="297270DC" w14:textId="77777777" w:rsidR="00803A6F" w:rsidRPr="00803A6F" w:rsidRDefault="00803A6F" w:rsidP="00803A6F">
      <w:r w:rsidRPr="00803A6F">
        <w:t>8. Case study question: An international company has employees who prefer individual rewards and others who prefer group rewards. Which of Hofstede’s cultural dimensions is most relevant? Explain your answer.</w:t>
      </w:r>
    </w:p>
    <w:p w14:paraId="26606B49" w14:textId="77777777" w:rsidR="00803A6F" w:rsidRPr="00803A6F" w:rsidRDefault="00803A6F" w:rsidP="00803A6F">
      <w:r w:rsidRPr="00803A6F">
        <w:t>9. Application question: How can managers use Hofstede’s Cultural Dimensions Theory to improve communication and teamwork in a multicultural workplace?</w:t>
      </w:r>
    </w:p>
    <w:p w14:paraId="5C008E4F" w14:textId="77777777" w:rsidR="00803A6F" w:rsidRPr="00803A6F" w:rsidRDefault="00803A6F" w:rsidP="00803A6F">
      <w:r w:rsidRPr="00803A6F">
        <w:t>10. Critical thinking question: What are the main limitations of Hofstede’s Cultural Dimensions Theory when explaining the behaviour of individuals from different countries?</w:t>
      </w:r>
    </w:p>
    <w:p w14:paraId="0B9154DF" w14:textId="77777777" w:rsidR="00F15B70" w:rsidRDefault="00F15B70"/>
    <w:sectPr w:rsidR="00F15B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A6F"/>
    <w:rsid w:val="0047733F"/>
    <w:rsid w:val="00803A6F"/>
    <w:rsid w:val="00F15B70"/>
    <w:rsid w:val="00F22825"/>
    <w:rsid w:val="00F669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5AED8"/>
  <w15:chartTrackingRefBased/>
  <w15:docId w15:val="{B652A374-668F-4C97-94DF-B665AD2E1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3A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3A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3A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3A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3A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3A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3A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3A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3A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3A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3A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3A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3A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3A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3A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3A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3A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3A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3A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3A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3A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3A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3A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3A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3A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3A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3A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3A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3A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207</Words>
  <Characters>1186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Jaliya De Silva</dc:creator>
  <cp:keywords/>
  <dc:description/>
  <cp:lastModifiedBy>Jaliya De Silva</cp:lastModifiedBy>
  <cp:revision>1</cp:revision>
  <dcterms:created xsi:type="dcterms:W3CDTF">2026-10-15T13:08:00Z</dcterms:created>
  <dcterms:modified xsi:type="dcterms:W3CDTF">2026-10-15T13:08:00Z</dcterms:modified>
</cp:coreProperties>
</file>