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142261" w14:textId="77777777" w:rsidR="003B71E4" w:rsidRPr="007C1304" w:rsidRDefault="003B71E4" w:rsidP="007C1304">
      <w:pPr>
        <w:spacing w:line="360" w:lineRule="auto"/>
        <w:jc w:val="center"/>
        <w:rPr>
          <w:b/>
          <w:bCs/>
          <w:sz w:val="32"/>
          <w:szCs w:val="32"/>
        </w:rPr>
      </w:pPr>
    </w:p>
    <w:p w14:paraId="2F77B656" w14:textId="77777777" w:rsidR="003B71E4" w:rsidRPr="007C1304" w:rsidRDefault="003B71E4" w:rsidP="007C1304">
      <w:pPr>
        <w:spacing w:line="360" w:lineRule="auto"/>
        <w:jc w:val="center"/>
        <w:rPr>
          <w:b/>
          <w:bCs/>
          <w:sz w:val="32"/>
          <w:szCs w:val="32"/>
        </w:rPr>
      </w:pPr>
    </w:p>
    <w:p w14:paraId="1E9AC594" w14:textId="77777777" w:rsidR="003B71E4" w:rsidRPr="007C1304" w:rsidRDefault="003B71E4" w:rsidP="007C1304">
      <w:pPr>
        <w:spacing w:line="360" w:lineRule="auto"/>
        <w:jc w:val="center"/>
        <w:rPr>
          <w:b/>
          <w:bCs/>
          <w:sz w:val="32"/>
          <w:szCs w:val="32"/>
        </w:rPr>
      </w:pPr>
    </w:p>
    <w:p w14:paraId="329A8B6B" w14:textId="77777777" w:rsidR="003B71E4" w:rsidRPr="007C1304" w:rsidRDefault="003B71E4" w:rsidP="007C1304">
      <w:pPr>
        <w:spacing w:line="360" w:lineRule="auto"/>
        <w:jc w:val="center"/>
        <w:rPr>
          <w:b/>
          <w:bCs/>
          <w:sz w:val="32"/>
          <w:szCs w:val="32"/>
        </w:rPr>
      </w:pPr>
    </w:p>
    <w:p w14:paraId="6DE35ABD" w14:textId="77777777" w:rsidR="003B71E4" w:rsidRPr="007C1304" w:rsidRDefault="003B71E4" w:rsidP="007C1304">
      <w:pPr>
        <w:spacing w:line="360" w:lineRule="auto"/>
        <w:jc w:val="center"/>
        <w:rPr>
          <w:b/>
          <w:bCs/>
          <w:sz w:val="32"/>
          <w:szCs w:val="32"/>
        </w:rPr>
      </w:pPr>
    </w:p>
    <w:p w14:paraId="23EA030B" w14:textId="77777777" w:rsidR="00274E2E" w:rsidRPr="00274E2E" w:rsidRDefault="00274E2E" w:rsidP="00274E2E">
      <w:pPr>
        <w:spacing w:line="360" w:lineRule="auto"/>
        <w:jc w:val="center"/>
        <w:rPr>
          <w:b/>
          <w:bCs/>
          <w:sz w:val="32"/>
          <w:szCs w:val="32"/>
          <w:lang w:val="en-GB"/>
        </w:rPr>
      </w:pPr>
      <w:r w:rsidRPr="00274E2E">
        <w:rPr>
          <w:b/>
          <w:bCs/>
          <w:sz w:val="32"/>
          <w:szCs w:val="32"/>
          <w:lang w:val="en-GB"/>
        </w:rPr>
        <w:t>Programme: BSc Health and Social Care</w:t>
      </w:r>
    </w:p>
    <w:p w14:paraId="63837D6F" w14:textId="6F07A9E1" w:rsidR="00274E2E" w:rsidRPr="00274E2E" w:rsidRDefault="00274E2E" w:rsidP="00274E2E">
      <w:pPr>
        <w:spacing w:line="360" w:lineRule="auto"/>
        <w:jc w:val="center"/>
        <w:rPr>
          <w:b/>
          <w:bCs/>
          <w:sz w:val="32"/>
          <w:szCs w:val="32"/>
          <w:lang w:val="en-GB"/>
        </w:rPr>
      </w:pPr>
      <w:r w:rsidRPr="00274E2E">
        <w:rPr>
          <w:b/>
          <w:bCs/>
          <w:sz w:val="32"/>
          <w:szCs w:val="32"/>
          <w:lang w:val="en-GB"/>
        </w:rPr>
        <w:t>Module:</w:t>
      </w:r>
      <w:r w:rsidR="00323724">
        <w:rPr>
          <w:b/>
          <w:bCs/>
          <w:sz w:val="32"/>
          <w:szCs w:val="32"/>
          <w:lang w:val="en-GB"/>
        </w:rPr>
        <w:t xml:space="preserve"> </w:t>
      </w:r>
      <w:r w:rsidR="0054183B">
        <w:rPr>
          <w:b/>
          <w:bCs/>
          <w:sz w:val="32"/>
          <w:szCs w:val="32"/>
          <w:lang w:val="en-GB"/>
        </w:rPr>
        <w:t>Principles</w:t>
      </w:r>
      <w:r w:rsidR="00323724">
        <w:rPr>
          <w:b/>
          <w:bCs/>
          <w:sz w:val="32"/>
          <w:szCs w:val="32"/>
          <w:lang w:val="en-GB"/>
        </w:rPr>
        <w:t xml:space="preserve"> of </w:t>
      </w:r>
      <w:r w:rsidR="0054183B">
        <w:rPr>
          <w:b/>
          <w:bCs/>
          <w:sz w:val="32"/>
          <w:szCs w:val="32"/>
          <w:lang w:val="en-GB"/>
        </w:rPr>
        <w:t>H</w:t>
      </w:r>
      <w:r w:rsidR="00323724">
        <w:rPr>
          <w:b/>
          <w:bCs/>
          <w:sz w:val="32"/>
          <w:szCs w:val="32"/>
          <w:lang w:val="en-GB"/>
        </w:rPr>
        <w:t xml:space="preserve">ealth and </w:t>
      </w:r>
      <w:r w:rsidR="0054183B">
        <w:rPr>
          <w:b/>
          <w:bCs/>
          <w:sz w:val="32"/>
          <w:szCs w:val="32"/>
          <w:lang w:val="en-GB"/>
        </w:rPr>
        <w:t>Social Care</w:t>
      </w:r>
    </w:p>
    <w:p w14:paraId="466FED41" w14:textId="1CE39B64" w:rsidR="00274E2E" w:rsidRPr="00274E2E" w:rsidRDefault="00274E2E" w:rsidP="00274E2E">
      <w:pPr>
        <w:spacing w:line="360" w:lineRule="auto"/>
        <w:jc w:val="center"/>
        <w:rPr>
          <w:b/>
          <w:bCs/>
          <w:sz w:val="32"/>
          <w:szCs w:val="32"/>
          <w:lang w:val="en-GB"/>
        </w:rPr>
      </w:pPr>
      <w:r w:rsidRPr="00274E2E">
        <w:rPr>
          <w:b/>
          <w:bCs/>
          <w:sz w:val="32"/>
          <w:szCs w:val="32"/>
          <w:lang w:val="en-GB"/>
        </w:rPr>
        <w:t>Module code: BMHP50</w:t>
      </w:r>
      <w:r w:rsidR="009E42C3">
        <w:rPr>
          <w:b/>
          <w:bCs/>
          <w:sz w:val="32"/>
          <w:szCs w:val="32"/>
          <w:lang w:val="en-GB"/>
        </w:rPr>
        <w:t>16</w:t>
      </w:r>
    </w:p>
    <w:p w14:paraId="4EEDBFF6" w14:textId="2261EDCF" w:rsidR="00274E2E" w:rsidRPr="00274E2E" w:rsidRDefault="00274E2E" w:rsidP="00274E2E">
      <w:pPr>
        <w:spacing w:line="360" w:lineRule="auto"/>
        <w:jc w:val="center"/>
        <w:rPr>
          <w:b/>
          <w:bCs/>
          <w:sz w:val="32"/>
          <w:szCs w:val="32"/>
          <w:lang w:val="en-GB"/>
        </w:rPr>
      </w:pPr>
      <w:r w:rsidRPr="00274E2E">
        <w:rPr>
          <w:b/>
          <w:bCs/>
          <w:sz w:val="32"/>
          <w:szCs w:val="32"/>
          <w:lang w:val="en-GB"/>
        </w:rPr>
        <w:t xml:space="preserve">Name: </w:t>
      </w:r>
      <w:r w:rsidR="007B6302" w:rsidRPr="00274E2E">
        <w:rPr>
          <w:b/>
          <w:bCs/>
          <w:sz w:val="32"/>
          <w:szCs w:val="32"/>
          <w:lang w:val="en-GB"/>
        </w:rPr>
        <w:t>Tania</w:t>
      </w:r>
      <w:r w:rsidRPr="00274E2E">
        <w:rPr>
          <w:b/>
          <w:bCs/>
          <w:sz w:val="32"/>
          <w:szCs w:val="32"/>
          <w:lang w:val="en-GB"/>
        </w:rPr>
        <w:t xml:space="preserve"> Da Costa Miranda</w:t>
      </w:r>
    </w:p>
    <w:p w14:paraId="11EA290C" w14:textId="77777777" w:rsidR="00274E2E" w:rsidRPr="00274E2E" w:rsidRDefault="00274E2E" w:rsidP="00274E2E">
      <w:pPr>
        <w:spacing w:line="360" w:lineRule="auto"/>
        <w:jc w:val="center"/>
        <w:rPr>
          <w:b/>
          <w:bCs/>
          <w:sz w:val="32"/>
          <w:szCs w:val="32"/>
          <w:lang w:val="en-GB"/>
        </w:rPr>
      </w:pPr>
      <w:r w:rsidRPr="00274E2E">
        <w:rPr>
          <w:b/>
          <w:bCs/>
          <w:sz w:val="32"/>
          <w:szCs w:val="32"/>
          <w:lang w:val="en-GB"/>
        </w:rPr>
        <w:t>Student ID: 2435112</w:t>
      </w:r>
    </w:p>
    <w:p w14:paraId="5F355B51" w14:textId="26BEFF75" w:rsidR="00274E2E" w:rsidRPr="00274E2E" w:rsidRDefault="00516E3A" w:rsidP="00274E2E">
      <w:pPr>
        <w:spacing w:line="360" w:lineRule="auto"/>
        <w:jc w:val="center"/>
        <w:rPr>
          <w:b/>
          <w:bCs/>
          <w:sz w:val="32"/>
          <w:szCs w:val="32"/>
          <w:lang w:val="en-GB"/>
        </w:rPr>
      </w:pPr>
      <w:r>
        <w:rPr>
          <w:b/>
          <w:bCs/>
          <w:sz w:val="32"/>
          <w:szCs w:val="32"/>
          <w:lang w:val="en-GB"/>
        </w:rPr>
        <w:t>Assignment</w:t>
      </w:r>
      <w:r w:rsidR="00B16BCA">
        <w:rPr>
          <w:b/>
          <w:bCs/>
          <w:sz w:val="32"/>
          <w:szCs w:val="32"/>
          <w:lang w:val="en-GB"/>
        </w:rPr>
        <w:t>:</w:t>
      </w:r>
      <w:r>
        <w:rPr>
          <w:b/>
          <w:bCs/>
          <w:sz w:val="32"/>
          <w:szCs w:val="32"/>
          <w:lang w:val="en-GB"/>
        </w:rPr>
        <w:t xml:space="preserve"> Reflect</w:t>
      </w:r>
      <w:r w:rsidR="00B16BCA">
        <w:rPr>
          <w:b/>
          <w:bCs/>
          <w:sz w:val="32"/>
          <w:szCs w:val="32"/>
          <w:lang w:val="en-GB"/>
        </w:rPr>
        <w:t>ive Report</w:t>
      </w:r>
    </w:p>
    <w:p w14:paraId="461D00D1" w14:textId="77777777" w:rsidR="003B71E4" w:rsidRPr="007C1304" w:rsidRDefault="003B71E4" w:rsidP="007C1304">
      <w:pPr>
        <w:spacing w:line="360" w:lineRule="auto"/>
        <w:jc w:val="center"/>
        <w:rPr>
          <w:b/>
          <w:bCs/>
          <w:sz w:val="32"/>
          <w:szCs w:val="32"/>
        </w:rPr>
      </w:pPr>
    </w:p>
    <w:p w14:paraId="61B52B04" w14:textId="77777777" w:rsidR="003B71E4" w:rsidRPr="007C1304" w:rsidRDefault="003B71E4" w:rsidP="007C1304">
      <w:pPr>
        <w:spacing w:line="360" w:lineRule="auto"/>
        <w:jc w:val="center"/>
        <w:rPr>
          <w:b/>
          <w:bCs/>
          <w:sz w:val="32"/>
          <w:szCs w:val="32"/>
        </w:rPr>
      </w:pPr>
    </w:p>
    <w:p w14:paraId="7E40112A" w14:textId="77777777" w:rsidR="003B71E4" w:rsidRPr="007C1304" w:rsidRDefault="003B71E4" w:rsidP="007C1304">
      <w:pPr>
        <w:spacing w:line="360" w:lineRule="auto"/>
        <w:jc w:val="center"/>
        <w:rPr>
          <w:b/>
          <w:bCs/>
          <w:sz w:val="32"/>
          <w:szCs w:val="32"/>
        </w:rPr>
      </w:pPr>
    </w:p>
    <w:p w14:paraId="7ADF7ADB" w14:textId="77777777" w:rsidR="003B71E4" w:rsidRPr="007C1304" w:rsidRDefault="005765BD" w:rsidP="007C1304">
      <w:pPr>
        <w:spacing w:line="360" w:lineRule="auto"/>
        <w:jc w:val="center"/>
        <w:rPr>
          <w:b/>
          <w:bCs/>
          <w:sz w:val="32"/>
          <w:szCs w:val="32"/>
        </w:rPr>
      </w:pPr>
      <w:r w:rsidRPr="007C1304">
        <w:rPr>
          <w:b/>
          <w:bCs/>
          <w:sz w:val="32"/>
          <w:szCs w:val="32"/>
        </w:rPr>
        <w:t xml:space="preserve">REFLECTIVE REPORT ON PRINCIPLES OF HEALTH AND SOCIAL CARE </w:t>
      </w:r>
      <w:r w:rsidRPr="007C1304">
        <w:rPr>
          <w:b/>
          <w:bCs/>
          <w:sz w:val="32"/>
          <w:szCs w:val="32"/>
        </w:rPr>
        <w:t>PRACTICE: PERSON-CENTRED CARE, PARTNERSHIP WORKING AND ETHICAL PRACTICE IN JOAN’S CASE</w:t>
      </w:r>
      <w:r w:rsidRPr="007C1304">
        <w:br w:type="page"/>
      </w:r>
    </w:p>
    <w:p w14:paraId="6A791479" w14:textId="77777777" w:rsidR="003B71E4" w:rsidRPr="007C1304" w:rsidRDefault="005765BD" w:rsidP="007C1304">
      <w:pPr>
        <w:spacing w:line="360" w:lineRule="auto"/>
        <w:jc w:val="center"/>
        <w:rPr>
          <w:b/>
          <w:bCs/>
          <w:sz w:val="28"/>
          <w:szCs w:val="28"/>
        </w:rPr>
      </w:pPr>
      <w:r w:rsidRPr="007C1304">
        <w:rPr>
          <w:b/>
          <w:bCs/>
          <w:sz w:val="28"/>
          <w:szCs w:val="28"/>
        </w:rPr>
        <w:lastRenderedPageBreak/>
        <w:t>Table of Contents</w:t>
      </w:r>
    </w:p>
    <w:sdt>
      <w:sdtPr>
        <w:id w:val="-1876358929"/>
        <w:docPartObj>
          <w:docPartGallery w:val="Table of Contents"/>
          <w:docPartUnique/>
        </w:docPartObj>
      </w:sdtPr>
      <w:sdtEndPr/>
      <w:sdtContent>
        <w:p w14:paraId="42135BF8" w14:textId="77777777" w:rsidR="003B71E4" w:rsidRPr="007C1304" w:rsidRDefault="003B71E4" w:rsidP="007C1304">
          <w:pPr>
            <w:widowControl w:val="0"/>
            <w:tabs>
              <w:tab w:val="right" w:pos="9360"/>
            </w:tabs>
            <w:spacing w:before="60" w:line="360" w:lineRule="auto"/>
            <w:jc w:val="both"/>
          </w:pPr>
          <w:r w:rsidRPr="007C1304">
            <w:fldChar w:fldCharType="begin"/>
          </w:r>
          <w:r w:rsidRPr="007C1304">
            <w:instrText xml:space="preserve"> TOC \h \u \z \t "Heading 1,1,Heading 2,2,Heading 3,3,Heading 4,4,Heading 5,5,Heading 6,6,"</w:instrText>
          </w:r>
          <w:r w:rsidRPr="007C1304">
            <w:fldChar w:fldCharType="separate"/>
          </w:r>
          <w:hyperlink w:anchor="_5059m580f3ev">
            <w:r w:rsidRPr="007C1304">
              <w:t>Introduction</w:t>
            </w:r>
            <w:r w:rsidRPr="007C1304">
              <w:tab/>
            </w:r>
          </w:hyperlink>
          <w:r w:rsidRPr="007C1304">
            <w:fldChar w:fldCharType="begin"/>
          </w:r>
          <w:r w:rsidRPr="007C1304">
            <w:instrText xml:space="preserve"> PAGEREF _5059m580f3ev \h </w:instrText>
          </w:r>
          <w:r w:rsidRPr="007C1304">
            <w:fldChar w:fldCharType="separate"/>
          </w:r>
          <w:r w:rsidRPr="007C1304">
            <w:t>3</w:t>
          </w:r>
          <w:r w:rsidRPr="007C1304">
            <w:fldChar w:fldCharType="end"/>
          </w:r>
        </w:p>
        <w:p w14:paraId="7BBC1627" w14:textId="77777777" w:rsidR="003B71E4" w:rsidRPr="007C1304" w:rsidRDefault="005765BD" w:rsidP="007C1304">
          <w:pPr>
            <w:widowControl w:val="0"/>
            <w:tabs>
              <w:tab w:val="right" w:pos="9360"/>
            </w:tabs>
            <w:spacing w:before="60" w:line="360" w:lineRule="auto"/>
            <w:jc w:val="both"/>
          </w:pPr>
          <w:hyperlink w:anchor="_3kgxc3rgsr25">
            <w:r w:rsidR="003B71E4" w:rsidRPr="007C1304">
              <w:t>Task 1: Reflection on the Importance of Principles of Health and Social Care</w:t>
            </w:r>
            <w:r w:rsidR="003B71E4" w:rsidRPr="007C1304">
              <w:tab/>
            </w:r>
          </w:hyperlink>
          <w:r w:rsidR="003B71E4" w:rsidRPr="007C1304">
            <w:fldChar w:fldCharType="begin"/>
          </w:r>
          <w:r w:rsidR="003B71E4" w:rsidRPr="007C1304">
            <w:instrText xml:space="preserve"> PAGEREF _3kgxc3rgsr25 \h </w:instrText>
          </w:r>
          <w:r w:rsidR="003B71E4" w:rsidRPr="007C1304">
            <w:fldChar w:fldCharType="separate"/>
          </w:r>
          <w:r w:rsidR="003B71E4" w:rsidRPr="007C1304">
            <w:t>3</w:t>
          </w:r>
          <w:r w:rsidR="003B71E4" w:rsidRPr="007C1304">
            <w:fldChar w:fldCharType="end"/>
          </w:r>
        </w:p>
        <w:p w14:paraId="192B6373" w14:textId="77777777" w:rsidR="003B71E4" w:rsidRPr="007C1304" w:rsidRDefault="005765BD" w:rsidP="007C1304">
          <w:pPr>
            <w:widowControl w:val="0"/>
            <w:tabs>
              <w:tab w:val="right" w:pos="9360"/>
            </w:tabs>
            <w:spacing w:before="60" w:line="360" w:lineRule="auto"/>
            <w:jc w:val="both"/>
          </w:pPr>
          <w:hyperlink w:anchor="_ko1mz2pn51gw">
            <w:r w:rsidR="003B71E4" w:rsidRPr="007C1304">
              <w:t>Task 2: Practical Application of Principles in Joan's Case</w:t>
            </w:r>
            <w:r w:rsidR="003B71E4" w:rsidRPr="007C1304">
              <w:tab/>
            </w:r>
          </w:hyperlink>
          <w:r w:rsidR="003B71E4" w:rsidRPr="007C1304">
            <w:fldChar w:fldCharType="begin"/>
          </w:r>
          <w:r w:rsidR="003B71E4" w:rsidRPr="007C1304">
            <w:instrText xml:space="preserve"> PAGEREF _ko1mz2pn51gw \h </w:instrText>
          </w:r>
          <w:r w:rsidR="003B71E4" w:rsidRPr="007C1304">
            <w:fldChar w:fldCharType="separate"/>
          </w:r>
          <w:r w:rsidR="003B71E4" w:rsidRPr="007C1304">
            <w:t>5</w:t>
          </w:r>
          <w:r w:rsidR="003B71E4" w:rsidRPr="007C1304">
            <w:fldChar w:fldCharType="end"/>
          </w:r>
        </w:p>
        <w:p w14:paraId="5078F11A" w14:textId="77777777" w:rsidR="003B71E4" w:rsidRPr="007C1304" w:rsidRDefault="005765BD" w:rsidP="007C1304">
          <w:pPr>
            <w:widowControl w:val="0"/>
            <w:tabs>
              <w:tab w:val="right" w:pos="9360"/>
            </w:tabs>
            <w:spacing w:before="60" w:line="360" w:lineRule="auto"/>
            <w:jc w:val="both"/>
          </w:pPr>
          <w:hyperlink w:anchor="_xzprx1erz9ri">
            <w:r w:rsidR="003B71E4" w:rsidRPr="007C1304">
              <w:t>Task 3: Self-Reflection as a Health and Social Care Professional</w:t>
            </w:r>
            <w:r w:rsidR="003B71E4" w:rsidRPr="007C1304">
              <w:tab/>
            </w:r>
          </w:hyperlink>
          <w:r w:rsidR="003B71E4" w:rsidRPr="007C1304">
            <w:fldChar w:fldCharType="begin"/>
          </w:r>
          <w:r w:rsidR="003B71E4" w:rsidRPr="007C1304">
            <w:instrText xml:space="preserve"> PAGEREF _xzprx1erz9ri \h </w:instrText>
          </w:r>
          <w:r w:rsidR="003B71E4" w:rsidRPr="007C1304">
            <w:fldChar w:fldCharType="separate"/>
          </w:r>
          <w:r w:rsidR="003B71E4" w:rsidRPr="007C1304">
            <w:t>6</w:t>
          </w:r>
          <w:r w:rsidR="003B71E4" w:rsidRPr="007C1304">
            <w:fldChar w:fldCharType="end"/>
          </w:r>
        </w:p>
        <w:p w14:paraId="50C6B3E5" w14:textId="77777777" w:rsidR="003B71E4" w:rsidRPr="007C1304" w:rsidRDefault="005765BD" w:rsidP="007C1304">
          <w:pPr>
            <w:widowControl w:val="0"/>
            <w:tabs>
              <w:tab w:val="right" w:pos="9360"/>
            </w:tabs>
            <w:spacing w:before="60" w:line="360" w:lineRule="auto"/>
            <w:jc w:val="both"/>
          </w:pPr>
          <w:hyperlink w:anchor="_etvaidr0iaf8">
            <w:r w:rsidR="003B71E4" w:rsidRPr="007C1304">
              <w:t>Conclusion</w:t>
            </w:r>
            <w:r w:rsidR="003B71E4" w:rsidRPr="007C1304">
              <w:tab/>
            </w:r>
          </w:hyperlink>
          <w:r w:rsidR="003B71E4" w:rsidRPr="007C1304">
            <w:fldChar w:fldCharType="begin"/>
          </w:r>
          <w:r w:rsidR="003B71E4" w:rsidRPr="007C1304">
            <w:instrText xml:space="preserve"> PAGEREF _etvaidr0iaf8 \h </w:instrText>
          </w:r>
          <w:r w:rsidR="003B71E4" w:rsidRPr="007C1304">
            <w:fldChar w:fldCharType="separate"/>
          </w:r>
          <w:r w:rsidR="003B71E4" w:rsidRPr="007C1304">
            <w:t>10</w:t>
          </w:r>
          <w:r w:rsidR="003B71E4" w:rsidRPr="007C1304">
            <w:fldChar w:fldCharType="end"/>
          </w:r>
        </w:p>
        <w:p w14:paraId="71F04A14" w14:textId="77777777" w:rsidR="003B71E4" w:rsidRPr="007C1304" w:rsidRDefault="005765BD" w:rsidP="007C1304">
          <w:pPr>
            <w:widowControl w:val="0"/>
            <w:tabs>
              <w:tab w:val="right" w:pos="9360"/>
            </w:tabs>
            <w:spacing w:before="60" w:line="360" w:lineRule="auto"/>
            <w:jc w:val="both"/>
          </w:pPr>
          <w:hyperlink w:anchor="_orvpafb7wby5">
            <w:r w:rsidR="003B71E4" w:rsidRPr="007C1304">
              <w:t>References</w:t>
            </w:r>
            <w:r w:rsidR="003B71E4" w:rsidRPr="007C1304">
              <w:tab/>
            </w:r>
          </w:hyperlink>
          <w:r w:rsidR="003B71E4" w:rsidRPr="007C1304">
            <w:fldChar w:fldCharType="begin"/>
          </w:r>
          <w:r w:rsidR="003B71E4" w:rsidRPr="007C1304">
            <w:instrText xml:space="preserve"> PAGEREF _orvpafb7wby5 \h </w:instrText>
          </w:r>
          <w:r w:rsidR="003B71E4" w:rsidRPr="007C1304">
            <w:fldChar w:fldCharType="separate"/>
          </w:r>
          <w:r w:rsidR="003B71E4" w:rsidRPr="007C1304">
            <w:t>11</w:t>
          </w:r>
          <w:r w:rsidR="003B71E4" w:rsidRPr="007C1304">
            <w:fldChar w:fldCharType="end"/>
          </w:r>
          <w:r w:rsidR="003B71E4" w:rsidRPr="007C1304">
            <w:fldChar w:fldCharType="end"/>
          </w:r>
        </w:p>
      </w:sdtContent>
    </w:sdt>
    <w:p w14:paraId="2A56E511" w14:textId="77777777" w:rsidR="003B71E4" w:rsidRPr="007C1304" w:rsidRDefault="005765BD" w:rsidP="007C1304">
      <w:pPr>
        <w:spacing w:line="360" w:lineRule="auto"/>
        <w:jc w:val="center"/>
        <w:rPr>
          <w:b/>
          <w:bCs/>
          <w:sz w:val="28"/>
          <w:szCs w:val="28"/>
        </w:rPr>
      </w:pPr>
      <w:r w:rsidRPr="007C1304">
        <w:br w:type="page"/>
      </w:r>
    </w:p>
    <w:p w14:paraId="629E8422" w14:textId="77777777" w:rsidR="003B71E4" w:rsidRPr="007C1304" w:rsidRDefault="005765BD" w:rsidP="007C1304">
      <w:pPr>
        <w:pStyle w:val="Heading1"/>
      </w:pPr>
      <w:bookmarkStart w:id="0" w:name="_5059m580f3ev" w:colFirst="0" w:colLast="0"/>
      <w:bookmarkEnd w:id="0"/>
      <w:r w:rsidRPr="007C1304">
        <w:lastRenderedPageBreak/>
        <w:t>Introduction</w:t>
      </w:r>
    </w:p>
    <w:p w14:paraId="763FE6B6" w14:textId="3086B48B" w:rsidR="003B71E4" w:rsidRPr="007C1304" w:rsidRDefault="005765BD" w:rsidP="007C1304">
      <w:pPr>
        <w:spacing w:line="360" w:lineRule="auto"/>
        <w:jc w:val="both"/>
      </w:pPr>
      <w:r w:rsidRPr="007C1304">
        <w:t>This reflective report explores the nature of the ways in which person-</w:t>
      </w:r>
      <w:proofErr w:type="spellStart"/>
      <w:r w:rsidRPr="007C1304">
        <w:t>centred</w:t>
      </w:r>
      <w:proofErr w:type="spellEnd"/>
      <w:r w:rsidRPr="007C1304">
        <w:t xml:space="preserve"> care, partnership </w:t>
      </w:r>
      <w:proofErr w:type="gramStart"/>
      <w:r w:rsidRPr="007C1304">
        <w:t>working</w:t>
      </w:r>
      <w:proofErr w:type="gramEnd"/>
      <w:r w:rsidRPr="007C1304">
        <w:t xml:space="preserve"> and ethical practice influence the provision of safe, effective and respectful health and social care. Person-</w:t>
      </w:r>
      <w:proofErr w:type="spellStart"/>
      <w:r w:rsidRPr="007C1304">
        <w:t>centred</w:t>
      </w:r>
      <w:proofErr w:type="spellEnd"/>
      <w:r w:rsidRPr="007C1304">
        <w:t xml:space="preserve"> care is based on a priority to goals, needs, preferences and wider circumstances, and the individual is </w:t>
      </w:r>
      <w:proofErr w:type="spellStart"/>
      <w:r w:rsidRPr="007C1304">
        <w:t>prioritised</w:t>
      </w:r>
      <w:proofErr w:type="spellEnd"/>
      <w:r w:rsidRPr="007C1304">
        <w:t xml:space="preserve"> over disease</w:t>
      </w:r>
      <w:r w:rsidR="00F40078">
        <w:t>;</w:t>
      </w:r>
      <w:r w:rsidRPr="007C1304">
        <w:t xml:space="preserve"> effective communication can reinforce involvement and shared decision-making (Ahmed </w:t>
      </w:r>
      <w:r w:rsidR="007C1304" w:rsidRPr="007C1304">
        <w:rPr>
          <w:i/>
          <w:iCs/>
        </w:rPr>
        <w:t>et al.</w:t>
      </w:r>
      <w:r w:rsidRPr="007C1304">
        <w:t xml:space="preserve"> 2022). The report will first </w:t>
      </w:r>
      <w:proofErr w:type="spellStart"/>
      <w:r w:rsidRPr="007C1304">
        <w:t>analyse</w:t>
      </w:r>
      <w:proofErr w:type="spellEnd"/>
      <w:r w:rsidRPr="007C1304">
        <w:t xml:space="preserve"> the significance of these 3 principles and then put them into use with the case of Joan having COPD, Crohn’s disease, low level of acti</w:t>
      </w:r>
      <w:r w:rsidRPr="007C1304">
        <w:t>vation and repeated use of the service. Lastly, it considers how these values ought to reflect on my personal communication, collaboration, ethical reasoning and ongoing professional growth.</w:t>
      </w:r>
    </w:p>
    <w:p w14:paraId="0C82D692" w14:textId="77777777" w:rsidR="003B71E4" w:rsidRPr="007C1304" w:rsidRDefault="005765BD" w:rsidP="007C1304">
      <w:pPr>
        <w:pStyle w:val="Heading1"/>
      </w:pPr>
      <w:bookmarkStart w:id="1" w:name="_3kgxc3rgsr25" w:colFirst="0" w:colLast="0"/>
      <w:bookmarkEnd w:id="1"/>
      <w:r w:rsidRPr="007C1304">
        <w:t>Task 1: Reflection on the Importance of Principles of Health and Social Care</w:t>
      </w:r>
    </w:p>
    <w:p w14:paraId="126E5BA9"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2" w:name="_f23fqlff9igf" w:colFirst="0" w:colLast="0"/>
      <w:bookmarkEnd w:id="2"/>
      <w:r w:rsidRPr="007C1304">
        <w:rPr>
          <w:b/>
          <w:bCs/>
          <w:color w:val="auto"/>
          <w:sz w:val="26"/>
          <w:szCs w:val="26"/>
        </w:rPr>
        <w:t>Person-</w:t>
      </w:r>
      <w:proofErr w:type="spellStart"/>
      <w:r w:rsidRPr="007C1304">
        <w:rPr>
          <w:b/>
          <w:bCs/>
          <w:color w:val="auto"/>
          <w:sz w:val="26"/>
          <w:szCs w:val="26"/>
        </w:rPr>
        <w:t>Centred</w:t>
      </w:r>
      <w:proofErr w:type="spellEnd"/>
      <w:r w:rsidRPr="007C1304">
        <w:rPr>
          <w:b/>
          <w:bCs/>
          <w:color w:val="auto"/>
          <w:sz w:val="26"/>
          <w:szCs w:val="26"/>
        </w:rPr>
        <w:t xml:space="preserve"> Care</w:t>
      </w:r>
    </w:p>
    <w:p w14:paraId="2EBF13D9" w14:textId="646DF396" w:rsidR="003B71E4" w:rsidRPr="007C1304" w:rsidRDefault="005765BD" w:rsidP="007C1304">
      <w:pPr>
        <w:spacing w:before="240" w:after="240" w:line="360" w:lineRule="auto"/>
        <w:jc w:val="both"/>
      </w:pPr>
      <w:r w:rsidRPr="007C1304">
        <w:t>Person-</w:t>
      </w:r>
      <w:proofErr w:type="spellStart"/>
      <w:r w:rsidRPr="007C1304">
        <w:t>centred</w:t>
      </w:r>
      <w:proofErr w:type="spellEnd"/>
      <w:r w:rsidRPr="007C1304">
        <w:t xml:space="preserve"> care leads health and social care professionals to consider the person behind the diagnosis and to engage them in making decisions that can impact on their health and wellbeing. Its implementation requires professional competencies</w:t>
      </w:r>
      <w:r w:rsidR="00F40078">
        <w:t>,</w:t>
      </w:r>
      <w:r w:rsidRPr="007C1304">
        <w:t xml:space="preserve"> </w:t>
      </w:r>
      <w:proofErr w:type="spellStart"/>
      <w:r w:rsidR="00F40078">
        <w:t>organisational</w:t>
      </w:r>
      <w:proofErr w:type="spellEnd"/>
      <w:r w:rsidRPr="007C1304">
        <w:t xml:space="preserve"> circumstances</w:t>
      </w:r>
      <w:r w:rsidR="00F40078">
        <w:t>,</w:t>
      </w:r>
      <w:r w:rsidRPr="007C1304">
        <w:t xml:space="preserve"> and care procedures that facilitate individual involvement (</w:t>
      </w:r>
      <w:proofErr w:type="spellStart"/>
      <w:r w:rsidRPr="007C1304">
        <w:t>Balqis</w:t>
      </w:r>
      <w:proofErr w:type="spellEnd"/>
      <w:r w:rsidRPr="007C1304">
        <w:t xml:space="preserve">-Ali </w:t>
      </w:r>
      <w:r w:rsidR="007C1304" w:rsidRPr="007C1304">
        <w:rPr>
          <w:i/>
          <w:iCs/>
        </w:rPr>
        <w:t>et al.</w:t>
      </w:r>
      <w:r w:rsidRPr="007C1304">
        <w:t xml:space="preserve"> 2022). Practically, this entails observing dignity, autonomy, personal preferences, cultural background and personal goals as well as promoting informed choice, sh</w:t>
      </w:r>
      <w:r w:rsidRPr="007C1304">
        <w:t xml:space="preserve">ared decision-making and independence. This interpretation can be reinforced by the hierarchy of needs created by Maslow since effective care must be viewed in terms of physical needs and security, belonging, respect and self-growth opportunities. </w:t>
      </w:r>
    </w:p>
    <w:p w14:paraId="7369412C"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3" w:name="_xjkwsyagv4ga" w:colFirst="0" w:colLast="0"/>
      <w:bookmarkEnd w:id="3"/>
      <w:r w:rsidRPr="007C1304">
        <w:rPr>
          <w:b/>
          <w:bCs/>
          <w:color w:val="auto"/>
          <w:sz w:val="26"/>
          <w:szCs w:val="26"/>
        </w:rPr>
        <w:t>Partnership Working</w:t>
      </w:r>
    </w:p>
    <w:p w14:paraId="27F630EB" w14:textId="3F2C9700" w:rsidR="003B71E4" w:rsidRPr="007C1304" w:rsidRDefault="005765BD" w:rsidP="007C1304">
      <w:pPr>
        <w:spacing w:before="240" w:after="240" w:line="360" w:lineRule="auto"/>
        <w:jc w:val="both"/>
      </w:pPr>
      <w:r w:rsidRPr="007C1304">
        <w:t xml:space="preserve">Partnership working is an acknowledgement of the fact that complex health and social care needs cannot in general be fulfilled effectively by a single professional or </w:t>
      </w:r>
      <w:proofErr w:type="spellStart"/>
      <w:r w:rsidRPr="007C1304">
        <w:t>organisation</w:t>
      </w:r>
      <w:proofErr w:type="spellEnd"/>
      <w:r w:rsidRPr="007C1304">
        <w:t>. Team effectiveness and interprofessional collaboration help deliver high-quality patient care (</w:t>
      </w:r>
      <w:proofErr w:type="spellStart"/>
      <w:r w:rsidRPr="007C1304">
        <w:t>Sudeshika</w:t>
      </w:r>
      <w:proofErr w:type="spellEnd"/>
      <w:r w:rsidRPr="007C1304">
        <w:t xml:space="preserve"> </w:t>
      </w:r>
      <w:r w:rsidR="007C1304" w:rsidRPr="007C1304">
        <w:rPr>
          <w:i/>
          <w:iCs/>
        </w:rPr>
        <w:t>et al.</w:t>
      </w:r>
      <w:r w:rsidRPr="007C1304">
        <w:t xml:space="preserve"> 2023). Partnering effectively may incorporate service users, families, carers, nurses, GPs, therapists, social workers and other agencies in achieving agreed outcomes. This type of </w:t>
      </w:r>
      <w:r w:rsidRPr="007C1304">
        <w:lastRenderedPageBreak/>
        <w:t xml:space="preserve">collaboration can foster continuity, </w:t>
      </w:r>
      <w:proofErr w:type="spellStart"/>
      <w:r w:rsidR="00F40078">
        <w:t>minimise</w:t>
      </w:r>
      <w:proofErr w:type="spellEnd"/>
      <w:r w:rsidR="00F40078">
        <w:t xml:space="preserve"> </w:t>
      </w:r>
      <w:r w:rsidRPr="007C1304">
        <w:t>duplication and fragmented care. However, partnership can be compromised by professional role confusion and misunderstanding, miscommunications, opposing prior</w:t>
      </w:r>
      <w:r w:rsidRPr="007C1304">
        <w:t xml:space="preserve">ities and inadequate information-sharing. The importance of shared decision-making concerns in particular, the fact that patients could actively participate in consultations by accepting and/or questioning or rejecting the proposed actions (Lian </w:t>
      </w:r>
      <w:r w:rsidR="007C1304" w:rsidRPr="007C1304">
        <w:rPr>
          <w:i/>
          <w:iCs/>
        </w:rPr>
        <w:t>et al.</w:t>
      </w:r>
      <w:r w:rsidRPr="007C1304">
        <w:t xml:space="preserve"> 2022). In this context, clinicians and patients ought to make decisions collectively to decide on a proper way of action considering professional evidence and the personal conditions (</w:t>
      </w:r>
      <w:proofErr w:type="spellStart"/>
      <w:r w:rsidRPr="007C1304">
        <w:t>Montori</w:t>
      </w:r>
      <w:proofErr w:type="spellEnd"/>
      <w:r w:rsidRPr="007C1304">
        <w:t xml:space="preserve"> </w:t>
      </w:r>
      <w:r w:rsidR="007C1304" w:rsidRPr="007C1304">
        <w:rPr>
          <w:i/>
          <w:iCs/>
        </w:rPr>
        <w:t>et al.</w:t>
      </w:r>
      <w:r w:rsidRPr="007C1304">
        <w:t xml:space="preserve"> 2023). Communication, accountability and mutual respect are </w:t>
      </w:r>
      <w:r w:rsidRPr="007C1304">
        <w:t>the ultimate determinants in successful partnership.</w:t>
      </w:r>
    </w:p>
    <w:p w14:paraId="2ABF6BA2"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4" w:name="_digscl1z4s2x" w:colFirst="0" w:colLast="0"/>
      <w:bookmarkEnd w:id="4"/>
      <w:r w:rsidRPr="007C1304">
        <w:rPr>
          <w:b/>
          <w:bCs/>
          <w:color w:val="auto"/>
          <w:sz w:val="26"/>
          <w:szCs w:val="26"/>
        </w:rPr>
        <w:t>Ethical Practice</w:t>
      </w:r>
    </w:p>
    <w:p w14:paraId="0C90EB8A" w14:textId="72153D48" w:rsidR="003B71E4" w:rsidRPr="007C1304" w:rsidRDefault="005765BD" w:rsidP="007C1304">
      <w:pPr>
        <w:spacing w:before="240" w:after="240" w:line="360" w:lineRule="auto"/>
        <w:jc w:val="both"/>
      </w:pPr>
      <w:r w:rsidRPr="007C1304">
        <w:t xml:space="preserve">Ethical practice builds professional choices towards rights and safeguarding of the people against harm that is not necessary. Patient safety and quality care are some of the benefits of ethical competence as it supports responsible professional </w:t>
      </w:r>
      <w:proofErr w:type="spellStart"/>
      <w:r w:rsidRPr="007C1304">
        <w:t>behaviour</w:t>
      </w:r>
      <w:proofErr w:type="spellEnd"/>
      <w:r w:rsidRPr="007C1304">
        <w:t xml:space="preserve"> (Choe </w:t>
      </w:r>
      <w:r w:rsidR="007C1304" w:rsidRPr="007C1304">
        <w:rPr>
          <w:i/>
          <w:iCs/>
        </w:rPr>
        <w:t>et al.</w:t>
      </w:r>
      <w:r w:rsidRPr="007C1304">
        <w:t xml:space="preserve"> 2022). Individual choice is safeguarded by autonomy, wellbeing is advocated by beneficence, harm is avoided by non-maleficence, and justice is ensured by requiring fair treatment. Similarly, confidentiality, dignity and informed consent are needed to uphold trust. These values are supported in UK practice by legislation, such as the Care Act 2014 and the Health and Care Act 2022, NICE guidance and professional codes. Ethical dilemmas can, however, arise when the informed choice of an </w:t>
      </w:r>
      <w:r w:rsidRPr="007C1304">
        <w:t xml:space="preserve">individual does not match with professional advice. </w:t>
      </w:r>
    </w:p>
    <w:p w14:paraId="2EA8BDC3" w14:textId="77777777" w:rsidR="003B71E4" w:rsidRPr="007C1304" w:rsidRDefault="005765BD" w:rsidP="007C1304">
      <w:pPr>
        <w:spacing w:before="240" w:after="240" w:line="360" w:lineRule="auto"/>
        <w:jc w:val="both"/>
        <w:rPr>
          <w:b/>
          <w:bCs/>
        </w:rPr>
      </w:pPr>
      <w:r w:rsidRPr="007C1304">
        <w:rPr>
          <w:b/>
          <w:bCs/>
        </w:rPr>
        <w:t>Benefits and Challenges in Implementation</w:t>
      </w:r>
    </w:p>
    <w:p w14:paraId="1A84B743" w14:textId="77777777" w:rsidR="003B71E4" w:rsidRPr="007C1304" w:rsidRDefault="005765BD" w:rsidP="007C1304">
      <w:pPr>
        <w:spacing w:before="240" w:after="240" w:line="360" w:lineRule="auto"/>
        <w:jc w:val="both"/>
      </w:pPr>
      <w:r w:rsidRPr="007C1304">
        <w:t xml:space="preserve">The principles enhance dignity, autonomy, coordination, trust and quality of care by nurturing an </w:t>
      </w:r>
      <w:proofErr w:type="spellStart"/>
      <w:r w:rsidRPr="007C1304">
        <w:t>individualised</w:t>
      </w:r>
      <w:proofErr w:type="spellEnd"/>
      <w:r w:rsidRPr="007C1304">
        <w:t xml:space="preserve"> and collaborative practice. Introduction of such may, however, be hindered by the scarcity of staff, time constraints, communication breakdowns, lack of clarity of professional roles and ethical dilemmas between patient autonomy and professional discretion. Good training, teamwork, and </w:t>
      </w:r>
      <w:proofErr w:type="spellStart"/>
      <w:r w:rsidRPr="007C1304">
        <w:t>organisational</w:t>
      </w:r>
      <w:proofErr w:type="spellEnd"/>
      <w:r w:rsidRPr="007C1304">
        <w:t xml:space="preserve"> support are hence a necessity.</w:t>
      </w:r>
    </w:p>
    <w:p w14:paraId="70773B83" w14:textId="77777777" w:rsidR="003B71E4" w:rsidRPr="007C1304" w:rsidRDefault="005765BD" w:rsidP="007C1304">
      <w:pPr>
        <w:pStyle w:val="Heading1"/>
      </w:pPr>
      <w:bookmarkStart w:id="5" w:name="_ko1mz2pn51gw" w:colFirst="0" w:colLast="0"/>
      <w:bookmarkEnd w:id="5"/>
      <w:r w:rsidRPr="007C1304">
        <w:t>Task 2: Practical Application of Principles in Joan's Case</w:t>
      </w:r>
    </w:p>
    <w:p w14:paraId="2932F6F2"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6" w:name="_g5wvyui5qarx" w:colFirst="0" w:colLast="0"/>
      <w:bookmarkEnd w:id="6"/>
      <w:r w:rsidRPr="007C1304">
        <w:rPr>
          <w:b/>
          <w:bCs/>
          <w:color w:val="auto"/>
          <w:sz w:val="26"/>
          <w:szCs w:val="26"/>
        </w:rPr>
        <w:t>Person-</w:t>
      </w:r>
      <w:proofErr w:type="spellStart"/>
      <w:r w:rsidRPr="007C1304">
        <w:rPr>
          <w:b/>
          <w:bCs/>
          <w:color w:val="auto"/>
          <w:sz w:val="26"/>
          <w:szCs w:val="26"/>
        </w:rPr>
        <w:t>Centred</w:t>
      </w:r>
      <w:proofErr w:type="spellEnd"/>
      <w:r w:rsidRPr="007C1304">
        <w:rPr>
          <w:b/>
          <w:bCs/>
          <w:color w:val="auto"/>
          <w:sz w:val="26"/>
          <w:szCs w:val="26"/>
        </w:rPr>
        <w:t xml:space="preserve"> Care in Joan's Case</w:t>
      </w:r>
    </w:p>
    <w:p w14:paraId="23385A30" w14:textId="4B330A1A" w:rsidR="003B71E4" w:rsidRPr="007C1304" w:rsidRDefault="005765BD" w:rsidP="007C1304">
      <w:pPr>
        <w:spacing w:before="240" w:after="240" w:line="360" w:lineRule="auto"/>
        <w:jc w:val="both"/>
      </w:pPr>
      <w:r w:rsidRPr="007C1304">
        <w:lastRenderedPageBreak/>
        <w:t>The situation of Joan illustrates the need to address issues behind low engagement rather than merely terming a patient as being non-compliant. Her COPD had an impact on everyday life, and frequent visits, failure to act on instructions, and emergency visits were signs of impaired self-management. Very low levels of knowledge, skills and confidence were detected with the help of the Patient Activation Measure. The more patients are activated, the better their COPD self-management and clinical outcomes are (</w:t>
      </w:r>
      <w:proofErr w:type="spellStart"/>
      <w:r w:rsidRPr="007C1304">
        <w:t>Shnaigat</w:t>
      </w:r>
      <w:proofErr w:type="spellEnd"/>
      <w:r w:rsidRPr="007C1304">
        <w:t xml:space="preserve"> </w:t>
      </w:r>
      <w:r w:rsidR="007C1304" w:rsidRPr="007C1304">
        <w:rPr>
          <w:i/>
          <w:iCs/>
        </w:rPr>
        <w:t>et al.</w:t>
      </w:r>
      <w:r w:rsidRPr="007C1304">
        <w:t xml:space="preserve"> 2022). The PAM application thus helped the therapy team to identify the unique starting point of Joan and offer the right support. An individual action plan was backed by weekly discussions; otherwise, Joan could discuss what was affecting her, and it was achievable. This was a form of person-</w:t>
      </w:r>
      <w:proofErr w:type="spellStart"/>
      <w:r w:rsidRPr="007C1304">
        <w:t>centred</w:t>
      </w:r>
      <w:proofErr w:type="spellEnd"/>
      <w:r w:rsidRPr="007C1304">
        <w:t xml:space="preserve"> care since the emphasis was on her situation and abilities, and the method did not focus on giving her more instructions. It also encouraged empowerment and being more responsible towards her he</w:t>
      </w:r>
      <w:r w:rsidRPr="007C1304">
        <w:t>alth.</w:t>
      </w:r>
    </w:p>
    <w:p w14:paraId="43E8A6B9"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7" w:name="_1z0euicbc8qr" w:colFirst="0" w:colLast="0"/>
      <w:bookmarkEnd w:id="7"/>
      <w:r w:rsidRPr="007C1304">
        <w:rPr>
          <w:b/>
          <w:bCs/>
          <w:color w:val="auto"/>
          <w:sz w:val="26"/>
          <w:szCs w:val="26"/>
        </w:rPr>
        <w:t>Partnership Working and Coordinated Support</w:t>
      </w:r>
    </w:p>
    <w:p w14:paraId="4F50E564" w14:textId="2CABC96D" w:rsidR="003B71E4" w:rsidRPr="007C1304" w:rsidRDefault="005765BD" w:rsidP="007C1304">
      <w:pPr>
        <w:spacing w:before="240" w:after="240" w:line="360" w:lineRule="auto"/>
        <w:jc w:val="both"/>
      </w:pPr>
      <w:r w:rsidRPr="007C1304">
        <w:t xml:space="preserve">The collaboration in work was especially necessary when it was found that due to the uncontrolled Crohn disease, Joan was not able to go outside her house. Pulmonary rehabilitation: Multidisciplinary pulmonary rehabilitation </w:t>
      </w:r>
      <w:proofErr w:type="gramStart"/>
      <w:r w:rsidRPr="007C1304">
        <w:t>has the ability to</w:t>
      </w:r>
      <w:proofErr w:type="gramEnd"/>
      <w:r w:rsidRPr="007C1304">
        <w:t xml:space="preserve"> enhance self-management and patient activation in individuals with obstructive respiratory conditions (Janssen </w:t>
      </w:r>
      <w:r w:rsidR="007C1304" w:rsidRPr="007C1304">
        <w:rPr>
          <w:i/>
          <w:iCs/>
        </w:rPr>
        <w:t>et al.</w:t>
      </w:r>
      <w:r w:rsidRPr="007C1304">
        <w:t xml:space="preserve"> 2021). Nonetheless, Joan would not have benefited from rehabilitation if she was incapacitated by another condition because of which she could not attend. Her treatment team therefore collaborated with Joan and her GP to treat Crohn disease and then assist her to attend pulmonary rehabilitation on her own. Co-designed care is a type of care in which the patients, clinician</w:t>
      </w:r>
      <w:r w:rsidRPr="007C1304">
        <w:t xml:space="preserve">s and other stakeholders collaborate around complex needs (Sumner </w:t>
      </w:r>
      <w:r w:rsidR="007C1304" w:rsidRPr="007C1304">
        <w:rPr>
          <w:i/>
          <w:iCs/>
        </w:rPr>
        <w:t>et al.</w:t>
      </w:r>
      <w:r w:rsidRPr="007C1304">
        <w:t xml:space="preserve"> 2024). The self-management of COPD may also be hindered by comorbidities and broader unmet needs (Kearney </w:t>
      </w:r>
      <w:r w:rsidR="007C1304" w:rsidRPr="007C1304">
        <w:rPr>
          <w:i/>
          <w:iCs/>
        </w:rPr>
        <w:t>et al.</w:t>
      </w:r>
      <w:r w:rsidRPr="007C1304">
        <w:t xml:space="preserve"> 2022). The care that Joan received thus shows how collaboration </w:t>
      </w:r>
      <w:proofErr w:type="gramStart"/>
      <w:r w:rsidRPr="007C1304">
        <w:t>has the ability to</w:t>
      </w:r>
      <w:proofErr w:type="gramEnd"/>
      <w:r w:rsidRPr="007C1304">
        <w:t xml:space="preserve"> decrease fragmentation by addressing health issues that are interconnected instead of treating COPD independently.</w:t>
      </w:r>
    </w:p>
    <w:p w14:paraId="6D7D1387"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8" w:name="_ja2xb5lsjfgt" w:colFirst="0" w:colLast="0"/>
      <w:bookmarkEnd w:id="8"/>
      <w:r w:rsidRPr="007C1304">
        <w:rPr>
          <w:b/>
          <w:bCs/>
          <w:color w:val="auto"/>
          <w:sz w:val="26"/>
          <w:szCs w:val="26"/>
        </w:rPr>
        <w:t>Ethical Practice and Outcomes</w:t>
      </w:r>
    </w:p>
    <w:p w14:paraId="726318F4" w14:textId="25C9ABF1" w:rsidR="003B71E4" w:rsidRPr="007C1304" w:rsidRDefault="005765BD" w:rsidP="007C1304">
      <w:pPr>
        <w:spacing w:before="240" w:after="240" w:line="360" w:lineRule="auto"/>
        <w:jc w:val="both"/>
      </w:pPr>
      <w:r w:rsidRPr="007C1304">
        <w:t xml:space="preserve">Ethics was also reflected in the sense that Joan was in the process of problem identification and solution development, as opposed to forcing her to take professional advice. Her self-determination and dignity were observed, and beneficence was established by actions aimed at enhancing her health. Pulmonary rehabilitation is a proven method of helping people with COPD </w:t>
      </w:r>
      <w:r w:rsidRPr="007C1304">
        <w:lastRenderedPageBreak/>
        <w:t>with exercise, disease-management support, and education (</w:t>
      </w:r>
      <w:proofErr w:type="spellStart"/>
      <w:r w:rsidRPr="007C1304">
        <w:t>Sooriyakanthan</w:t>
      </w:r>
      <w:proofErr w:type="spellEnd"/>
      <w:r w:rsidRPr="007C1304">
        <w:t xml:space="preserve"> </w:t>
      </w:r>
      <w:r w:rsidR="007C1304" w:rsidRPr="007C1304">
        <w:rPr>
          <w:i/>
          <w:iCs/>
        </w:rPr>
        <w:t>et al.</w:t>
      </w:r>
      <w:r w:rsidRPr="007C1304">
        <w:t xml:space="preserve"> 2022). Notably, Joan was assisted to receive this intervention in a way that was suitable to her situation.</w:t>
      </w:r>
    </w:p>
    <w:p w14:paraId="5EC12CAB" w14:textId="72A6E4C4" w:rsidR="003B71E4" w:rsidRPr="007C1304" w:rsidRDefault="005765BD" w:rsidP="007C1304">
      <w:pPr>
        <w:spacing w:before="240" w:after="240" w:line="360" w:lineRule="auto"/>
        <w:jc w:val="both"/>
      </w:pPr>
      <w:r w:rsidRPr="007C1304">
        <w:t xml:space="preserve">Seven months later, her PAM score had grown over 40 per cent, her knowledge and confidence were improved, and there were fewer missed appointments and emergency admissions. She also regained autonomy, such as going Christmas shopping with her daughter and going to pulmonary rehabilitation without assistance. These results indicate that </w:t>
      </w:r>
      <w:proofErr w:type="spellStart"/>
      <w:r w:rsidRPr="007C1304">
        <w:t>personalised</w:t>
      </w:r>
      <w:proofErr w:type="spellEnd"/>
      <w:r w:rsidRPr="007C1304">
        <w:t xml:space="preserve"> evaluation, collaboration and ethical care tackled the issues behind Joan being previously disengaged. </w:t>
      </w:r>
    </w:p>
    <w:p w14:paraId="33DB88D8" w14:textId="77777777" w:rsidR="003B71E4" w:rsidRPr="007C1304" w:rsidRDefault="005765BD" w:rsidP="007C1304">
      <w:pPr>
        <w:spacing w:before="240" w:after="240" w:line="360" w:lineRule="auto"/>
        <w:jc w:val="both"/>
        <w:rPr>
          <w:b/>
          <w:bCs/>
        </w:rPr>
      </w:pPr>
      <w:r w:rsidRPr="007C1304">
        <w:rPr>
          <w:b/>
          <w:bCs/>
        </w:rPr>
        <w:t>Evidence from Policies and Guidelines</w:t>
      </w:r>
    </w:p>
    <w:p w14:paraId="081D8F74" w14:textId="77777777" w:rsidR="003B71E4" w:rsidRPr="007C1304" w:rsidRDefault="005765BD" w:rsidP="007C1304">
      <w:pPr>
        <w:spacing w:before="240" w:after="240" w:line="360" w:lineRule="auto"/>
        <w:jc w:val="both"/>
      </w:pPr>
      <w:r w:rsidRPr="007C1304">
        <w:t xml:space="preserve">The care Joan received is in line with the Health and Care Act 2022, according to which it is advised to integrate and coordinate working in health and care services (UK Government, 2022). Her GP, therapy team and pulmonary rehabilitation service collaborated to manage COPD and Crohn. </w:t>
      </w:r>
      <w:proofErr w:type="spellStart"/>
      <w:r w:rsidRPr="007C1304">
        <w:t>Personalised</w:t>
      </w:r>
      <w:proofErr w:type="spellEnd"/>
      <w:r w:rsidRPr="007C1304">
        <w:t xml:space="preserve"> COPD management, self-management and pulmonary rehabilitation are also supported by NICE guidance. The 6Cs specifically- care, compassion, communication and competence are reflected in the respectful and supportive approach towards Joan. Collectively, these models demonstrate that her care was disjointed, person-</w:t>
      </w:r>
      <w:proofErr w:type="spellStart"/>
      <w:r w:rsidRPr="007C1304">
        <w:t>centred</w:t>
      </w:r>
      <w:proofErr w:type="spellEnd"/>
      <w:r w:rsidRPr="007C1304">
        <w:t xml:space="preserve"> and aimed at enhancing independence and wellbeing.</w:t>
      </w:r>
    </w:p>
    <w:p w14:paraId="71150577" w14:textId="77777777" w:rsidR="003B71E4" w:rsidRPr="007C1304" w:rsidRDefault="005765BD" w:rsidP="007C1304">
      <w:pPr>
        <w:pStyle w:val="Heading1"/>
      </w:pPr>
      <w:bookmarkStart w:id="9" w:name="_xzprx1erz9ri" w:colFirst="0" w:colLast="0"/>
      <w:bookmarkEnd w:id="9"/>
      <w:r w:rsidRPr="007C1304">
        <w:t>Task 3: Self-Reflection as a Health and Social Care Professional</w:t>
      </w:r>
    </w:p>
    <w:p w14:paraId="4E7FAC80"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10" w:name="_29sx4qr0jovy" w:colFirst="0" w:colLast="0"/>
      <w:bookmarkEnd w:id="10"/>
      <w:r w:rsidRPr="007C1304">
        <w:rPr>
          <w:b/>
          <w:bCs/>
          <w:color w:val="auto"/>
          <w:sz w:val="26"/>
          <w:szCs w:val="26"/>
        </w:rPr>
        <w:t>Description</w:t>
      </w:r>
    </w:p>
    <w:p w14:paraId="13099786" w14:textId="5FEFDC7F" w:rsidR="003B71E4" w:rsidRPr="007C1304" w:rsidRDefault="005765BD" w:rsidP="007C1304">
      <w:pPr>
        <w:spacing w:before="240" w:after="240" w:line="360" w:lineRule="auto"/>
        <w:jc w:val="both"/>
      </w:pPr>
      <w:r w:rsidRPr="007C1304">
        <w:t>In my placement, I assisted an elderly service user with a long-term respiratory condition who was nervous in a periodic review. The patient had failed to attend one of the past appointments and provided extremely brief responses to any questions about medication and activities of the day. Instead of thinking that the individual was reluctant to talk to me, I employed open questions and gave them more time to elaborate on their issues. I was informed that their involvement in care was being impacted by brea</w:t>
      </w:r>
      <w:r w:rsidRPr="007C1304">
        <w:t xml:space="preserve">thlessness, trouble travelling alone, and fear of going to appointments. I was a good listener without interruption, and I tested my comprehension and enquired what would help to make future appointments easier. Reflective practice has the potential to reinforce professional self-awareness and lead to healthcare practice improvements (White </w:t>
      </w:r>
      <w:r w:rsidR="007C1304" w:rsidRPr="007C1304">
        <w:rPr>
          <w:i/>
          <w:iCs/>
        </w:rPr>
        <w:t>et al.</w:t>
      </w:r>
      <w:r w:rsidRPr="007C1304">
        <w:t xml:space="preserve"> 2024). I then talked to my supervisor about the raised concerns </w:t>
      </w:r>
      <w:proofErr w:type="gramStart"/>
      <w:r w:rsidRPr="007C1304">
        <w:t>in order to</w:t>
      </w:r>
      <w:proofErr w:type="gramEnd"/>
      <w:r w:rsidRPr="007C1304">
        <w:t xml:space="preserve"> see how </w:t>
      </w:r>
      <w:r w:rsidRPr="007C1304">
        <w:lastRenderedPageBreak/>
        <w:t>support could be provided. This encounter demonstrated to me that person-</w:t>
      </w:r>
      <w:proofErr w:type="spellStart"/>
      <w:r w:rsidRPr="007C1304">
        <w:t>centr</w:t>
      </w:r>
      <w:r w:rsidRPr="007C1304">
        <w:t>ed</w:t>
      </w:r>
      <w:proofErr w:type="spellEnd"/>
      <w:r w:rsidRPr="007C1304">
        <w:t xml:space="preserve"> care involves empathy for the situations causing </w:t>
      </w:r>
      <w:proofErr w:type="spellStart"/>
      <w:r w:rsidRPr="007C1304">
        <w:t>behaviour</w:t>
      </w:r>
      <w:proofErr w:type="spellEnd"/>
      <w:r w:rsidRPr="007C1304">
        <w:t xml:space="preserve"> and not the </w:t>
      </w:r>
      <w:proofErr w:type="spellStart"/>
      <w:r w:rsidRPr="007C1304">
        <w:t>behaviour</w:t>
      </w:r>
      <w:proofErr w:type="spellEnd"/>
      <w:r w:rsidRPr="007C1304">
        <w:t xml:space="preserve"> itself.</w:t>
      </w:r>
    </w:p>
    <w:p w14:paraId="7206AE2B"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11" w:name="_l66ccyxepfpk" w:colFirst="0" w:colLast="0"/>
      <w:bookmarkEnd w:id="11"/>
      <w:r w:rsidRPr="007C1304">
        <w:rPr>
          <w:b/>
          <w:bCs/>
          <w:color w:val="auto"/>
          <w:sz w:val="26"/>
          <w:szCs w:val="26"/>
        </w:rPr>
        <w:t>Feelings</w:t>
      </w:r>
    </w:p>
    <w:p w14:paraId="05549432" w14:textId="77777777" w:rsidR="003B71E4" w:rsidRPr="007C1304" w:rsidRDefault="005765BD" w:rsidP="007C1304">
      <w:pPr>
        <w:spacing w:before="240" w:after="240" w:line="360" w:lineRule="auto"/>
        <w:jc w:val="both"/>
      </w:pPr>
      <w:r w:rsidRPr="007C1304">
        <w:t xml:space="preserve">Initially, I was a bit unsure as I expected the service user to be more open, and I feared that I asked too many questions, which could exacerbate her condition. But I felt much more assured as I </w:t>
      </w:r>
      <w:r w:rsidRPr="007C1304">
        <w:t>slowed down my conversation and listened instead of attempting to acquire information fast. The provision of patient-</w:t>
      </w:r>
      <w:proofErr w:type="spellStart"/>
      <w:r w:rsidRPr="007C1304">
        <w:t>centred</w:t>
      </w:r>
      <w:proofErr w:type="spellEnd"/>
      <w:r w:rsidRPr="007C1304">
        <w:t xml:space="preserve"> care can be influenced by communication and teamwork (Dlamini and Park, 2024). It also occurred to me that I might have been on the wrong track when my first thought about the missed appointment was the likelihood of attendance, instead of why I did. Being aware of this assumption enabled me to become more respectful and compassionate.</w:t>
      </w:r>
    </w:p>
    <w:p w14:paraId="18C5FD49"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12" w:name="_h0dj4759f579" w:colFirst="0" w:colLast="0"/>
      <w:bookmarkEnd w:id="12"/>
      <w:r w:rsidRPr="007C1304">
        <w:rPr>
          <w:b/>
          <w:bCs/>
          <w:color w:val="auto"/>
          <w:sz w:val="26"/>
          <w:szCs w:val="26"/>
        </w:rPr>
        <w:t>Evaluation</w:t>
      </w:r>
    </w:p>
    <w:p w14:paraId="7E92990E" w14:textId="3F7C4F84" w:rsidR="003B71E4" w:rsidRPr="007C1304" w:rsidRDefault="005765BD" w:rsidP="007C1304">
      <w:pPr>
        <w:spacing w:before="240" w:after="240" w:line="360" w:lineRule="auto"/>
        <w:jc w:val="both"/>
      </w:pPr>
      <w:r w:rsidRPr="007C1304">
        <w:t xml:space="preserve">Several factors about the interaction worked. I upheld the dignity of the individual, had open questions, participated in active listening and engaged the person in coming up with possible solutions. The other way I acted within my professional boundaries is that I talked about the situation with my supervisor rather than making decisions on my own. Reflective practices may enhance the understanding of ethical aspects in professional practice (Zia </w:t>
      </w:r>
      <w:r w:rsidR="007C1304" w:rsidRPr="007C1304">
        <w:rPr>
          <w:i/>
          <w:iCs/>
        </w:rPr>
        <w:t>et al.</w:t>
      </w:r>
      <w:r w:rsidRPr="007C1304">
        <w:t xml:space="preserve"> 2023). The significance of partnership working was that the needs of the service user could not be met in a vacuum by communicating with them; relevant assistance was necessary and necessitated information-sharing and action.</w:t>
      </w:r>
    </w:p>
    <w:p w14:paraId="5906AF7C" w14:textId="77777777" w:rsidR="003B71E4" w:rsidRPr="007C1304" w:rsidRDefault="005765BD" w:rsidP="007C1304">
      <w:pPr>
        <w:spacing w:before="240" w:after="240" w:line="360" w:lineRule="auto"/>
        <w:jc w:val="both"/>
      </w:pPr>
      <w:r w:rsidRPr="007C1304">
        <w:t>I was, however, aware of practice lapses. I would have been more methodical in verifying the comprehension of the person and recorded the discussion with greater confidence. I was also apprehensive about bringing the issue up with a more seasoned professional. This proved that when it comes to effective teamwork, it is necessary to respect the other individual and trust in raising pertinent issues.</w:t>
      </w:r>
    </w:p>
    <w:p w14:paraId="70871C8F"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13" w:name="_l4y6zg3p41m9" w:colFirst="0" w:colLast="0"/>
      <w:bookmarkEnd w:id="13"/>
      <w:r w:rsidRPr="007C1304">
        <w:rPr>
          <w:b/>
          <w:bCs/>
          <w:color w:val="auto"/>
          <w:sz w:val="26"/>
          <w:szCs w:val="26"/>
        </w:rPr>
        <w:t>Analysis</w:t>
      </w:r>
    </w:p>
    <w:p w14:paraId="0A5F851A" w14:textId="5E2C1DAA" w:rsidR="003B71E4" w:rsidRPr="007C1304" w:rsidRDefault="005765BD" w:rsidP="007C1304">
      <w:pPr>
        <w:spacing w:before="240" w:after="240" w:line="360" w:lineRule="auto"/>
        <w:jc w:val="both"/>
      </w:pPr>
      <w:r w:rsidRPr="007C1304">
        <w:t>The experience provided me with an insight into the relationship between person-</w:t>
      </w:r>
      <w:proofErr w:type="spellStart"/>
      <w:r w:rsidRPr="007C1304">
        <w:t>centred</w:t>
      </w:r>
      <w:proofErr w:type="spellEnd"/>
      <w:r w:rsidRPr="007C1304">
        <w:t xml:space="preserve"> care, partnership working and ethical practice. Autonomy respect entailed the service user being </w:t>
      </w:r>
      <w:r w:rsidRPr="007C1304">
        <w:lastRenderedPageBreak/>
        <w:t xml:space="preserve">involved in decision-making rather than making choices on what was best without consulting the service user. Privacy also meant that I had to reveal only that information that was pertinent to their care and in the right line of professional communication. Being a professional, I can preserve knowledge and a sense of confidence and enhance it with the help of targeted training and education (Killeen </w:t>
      </w:r>
      <w:r w:rsidR="007C1304" w:rsidRPr="007C1304">
        <w:rPr>
          <w:i/>
          <w:iCs/>
        </w:rPr>
        <w:t>et al.</w:t>
      </w:r>
      <w:r w:rsidRPr="007C1304">
        <w:t xml:space="preserve"> 2023). I thus </w:t>
      </w:r>
      <w:proofErr w:type="gramStart"/>
      <w:r w:rsidRPr="007C1304">
        <w:t>have to</w:t>
      </w:r>
      <w:proofErr w:type="gramEnd"/>
      <w:r w:rsidRPr="007C1304">
        <w:t xml:space="preserve"> enhance my knowledge on escalation processes, consent and documentation.</w:t>
      </w:r>
    </w:p>
    <w:p w14:paraId="0D81E055" w14:textId="52729172" w:rsidR="003B71E4" w:rsidRPr="007C1304" w:rsidRDefault="005765BD" w:rsidP="007C1304">
      <w:pPr>
        <w:spacing w:before="240" w:after="240" w:line="360" w:lineRule="auto"/>
        <w:jc w:val="both"/>
      </w:pPr>
      <w:r w:rsidRPr="007C1304">
        <w:t xml:space="preserve">The exchange also revealed that seeming not to engage can be an indication of viable, emotional or health-associated hindrances. My task was hence to find out the existence of these barriers in a respectful way and to add pertinent information to the greater team. Ongoing professional development may aid in practitioners retaining professional knowledge, competence and inspiration (Yu </w:t>
      </w:r>
      <w:r w:rsidR="007C1304" w:rsidRPr="007C1304">
        <w:rPr>
          <w:i/>
          <w:iCs/>
        </w:rPr>
        <w:t>et al.</w:t>
      </w:r>
      <w:r w:rsidRPr="007C1304">
        <w:t xml:space="preserve"> 2022). This experience helped to strengthen the idea that successful care should not be based on presumptions but on curiosity, dialogue and professional responsibility.</w:t>
      </w:r>
    </w:p>
    <w:p w14:paraId="4A87E4F6"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14" w:name="_71c0mkmubv2j" w:colFirst="0" w:colLast="0"/>
      <w:bookmarkEnd w:id="14"/>
      <w:r w:rsidRPr="007C1304">
        <w:rPr>
          <w:b/>
          <w:bCs/>
          <w:color w:val="auto"/>
          <w:sz w:val="26"/>
          <w:szCs w:val="26"/>
        </w:rPr>
        <w:t>Conclusion</w:t>
      </w:r>
    </w:p>
    <w:p w14:paraId="5A67812A" w14:textId="66461D39" w:rsidR="003B71E4" w:rsidRPr="007C1304" w:rsidRDefault="005765BD" w:rsidP="007C1304">
      <w:pPr>
        <w:spacing w:before="240" w:after="240" w:line="360" w:lineRule="auto"/>
        <w:jc w:val="both"/>
      </w:pPr>
      <w:r w:rsidRPr="007C1304">
        <w:t xml:space="preserve">This experience made me understand that I can be described as having strengths of empathy, being patient, being an active listener, and being willing to engage the service user in decisions. I also </w:t>
      </w:r>
      <w:proofErr w:type="spellStart"/>
      <w:r w:rsidRPr="007C1304">
        <w:t>realised</w:t>
      </w:r>
      <w:proofErr w:type="spellEnd"/>
      <w:r w:rsidRPr="007C1304">
        <w:t xml:space="preserve"> that I should be more confident in multidisciplinary communication, documentation and problematic situations. To manage such an interaction in a more </w:t>
      </w:r>
      <w:proofErr w:type="spellStart"/>
      <w:r w:rsidRPr="007C1304">
        <w:t>systematised</w:t>
      </w:r>
      <w:proofErr w:type="spellEnd"/>
      <w:r w:rsidRPr="007C1304">
        <w:t xml:space="preserve"> approach, I would address understanding checking, </w:t>
      </w:r>
      <w:proofErr w:type="spellStart"/>
      <w:r w:rsidRPr="007C1304">
        <w:t>summarising</w:t>
      </w:r>
      <w:proofErr w:type="spellEnd"/>
      <w:r w:rsidRPr="007C1304">
        <w:t xml:space="preserve"> agreed issues, and recording appropriate information as quickly as possible. The ability to enhance knowledge and collaboration skills among healthcare teams through interprofessional professional development can be empowered (</w:t>
      </w:r>
      <w:proofErr w:type="spellStart"/>
      <w:r w:rsidRPr="007C1304">
        <w:t>Sockalingam</w:t>
      </w:r>
      <w:proofErr w:type="spellEnd"/>
      <w:r w:rsidRPr="007C1304">
        <w:t xml:space="preserve"> </w:t>
      </w:r>
      <w:r w:rsidR="007C1304" w:rsidRPr="007C1304">
        <w:rPr>
          <w:i/>
          <w:iCs/>
        </w:rPr>
        <w:t>et al.</w:t>
      </w:r>
      <w:r w:rsidRPr="007C1304">
        <w:t xml:space="preserve"> 2022). The experience thus aided</w:t>
      </w:r>
      <w:r w:rsidRPr="007C1304">
        <w:t xml:space="preserve"> me in setting clear priorities on how to enhance my future practice.</w:t>
      </w:r>
    </w:p>
    <w:p w14:paraId="4FD31341" w14:textId="77777777" w:rsidR="003B71E4" w:rsidRPr="007C1304" w:rsidRDefault="005765BD" w:rsidP="007C1304">
      <w:pPr>
        <w:pStyle w:val="Heading3"/>
        <w:keepNext w:val="0"/>
        <w:keepLines w:val="0"/>
        <w:spacing w:before="280" w:line="360" w:lineRule="auto"/>
        <w:jc w:val="both"/>
        <w:rPr>
          <w:b/>
          <w:bCs/>
          <w:color w:val="auto"/>
          <w:sz w:val="26"/>
          <w:szCs w:val="26"/>
        </w:rPr>
      </w:pPr>
      <w:bookmarkStart w:id="15" w:name="_85iu8lr6zi06" w:colFirst="0" w:colLast="0"/>
      <w:bookmarkEnd w:id="15"/>
      <w:r w:rsidRPr="007C1304">
        <w:rPr>
          <w:b/>
          <w:bCs/>
          <w:color w:val="auto"/>
          <w:sz w:val="26"/>
          <w:szCs w:val="26"/>
        </w:rPr>
        <w:t>Action Plan</w:t>
      </w:r>
    </w:p>
    <w:p w14:paraId="6F968D23" w14:textId="77777777" w:rsidR="003B71E4" w:rsidRPr="007C1304" w:rsidRDefault="005765BD" w:rsidP="007C1304">
      <w:pPr>
        <w:spacing w:line="360" w:lineRule="auto"/>
        <w:jc w:val="center"/>
      </w:pPr>
      <w:r w:rsidRPr="007C1304">
        <w:rPr>
          <w:noProof/>
        </w:rPr>
        <w:lastRenderedPageBreak/>
        <w:drawing>
          <wp:inline distT="114300" distB="114300" distL="114300" distR="114300" wp14:anchorId="4A4439D5" wp14:editId="366B83E2">
            <wp:extent cx="5676900" cy="6334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676900" cy="6334125"/>
                    </a:xfrm>
                    <a:prstGeom prst="rect">
                      <a:avLst/>
                    </a:prstGeom>
                    <a:ln/>
                  </pic:spPr>
                </pic:pic>
              </a:graphicData>
            </a:graphic>
          </wp:inline>
        </w:drawing>
      </w:r>
    </w:p>
    <w:p w14:paraId="7DB16076" w14:textId="77777777" w:rsidR="003B71E4" w:rsidRPr="007C1304" w:rsidRDefault="005765BD" w:rsidP="007C1304">
      <w:pPr>
        <w:spacing w:line="360" w:lineRule="auto"/>
        <w:jc w:val="center"/>
        <w:rPr>
          <w:b/>
          <w:bCs/>
        </w:rPr>
      </w:pPr>
      <w:r w:rsidRPr="007C1304">
        <w:rPr>
          <w:b/>
          <w:bCs/>
        </w:rPr>
        <w:t>Table: Action plan</w:t>
      </w:r>
    </w:p>
    <w:p w14:paraId="18CE8CAD" w14:textId="77777777" w:rsidR="003B71E4" w:rsidRPr="007C1304" w:rsidRDefault="005765BD" w:rsidP="007C1304">
      <w:pPr>
        <w:spacing w:line="360" w:lineRule="auto"/>
        <w:jc w:val="center"/>
      </w:pPr>
      <w:r w:rsidRPr="007C1304">
        <w:t>(Source: Self-Created)</w:t>
      </w:r>
    </w:p>
    <w:p w14:paraId="46F77B6D" w14:textId="77777777" w:rsidR="003B71E4" w:rsidRPr="007C1304" w:rsidRDefault="005765BD" w:rsidP="007C1304">
      <w:pPr>
        <w:spacing w:before="240" w:after="240" w:line="360" w:lineRule="auto"/>
        <w:jc w:val="both"/>
      </w:pPr>
      <w:r w:rsidRPr="007C1304">
        <w:t xml:space="preserve">In the next six months, I will be undergoing training on safeguarding, consent, communication and multidisciplinary working. I will also read pertinent NICE and professional advice monthly and employ Gibbs Reflective Cycle following major placement experiences. I will ask my supervisor </w:t>
      </w:r>
      <w:r w:rsidRPr="007C1304">
        <w:lastRenderedPageBreak/>
        <w:t xml:space="preserve">for help </w:t>
      </w:r>
      <w:proofErr w:type="gramStart"/>
      <w:r w:rsidRPr="007C1304">
        <w:t>in the area of</w:t>
      </w:r>
      <w:proofErr w:type="gramEnd"/>
      <w:r w:rsidRPr="007C1304">
        <w:t xml:space="preserve"> communication and documentation and will look around to see how experienced practitioners talk to patients in a challenging situation.</w:t>
      </w:r>
    </w:p>
    <w:p w14:paraId="1F46CF61" w14:textId="55A75DD4" w:rsidR="003B71E4" w:rsidRPr="007C1304" w:rsidRDefault="005765BD" w:rsidP="007C1304">
      <w:pPr>
        <w:spacing w:before="240" w:after="240" w:line="360" w:lineRule="auto"/>
        <w:jc w:val="both"/>
      </w:pPr>
      <w:r w:rsidRPr="007C1304">
        <w:t xml:space="preserve">Professional confidence, communication and transition into practice (Gularte-Rinaldo </w:t>
      </w:r>
      <w:r w:rsidR="007C1304" w:rsidRPr="007C1304">
        <w:rPr>
          <w:i/>
          <w:iCs/>
        </w:rPr>
        <w:t>et al.</w:t>
      </w:r>
      <w:r w:rsidRPr="007C1304">
        <w:t xml:space="preserve"> 2023) can be enhanced through mentorship. I will, therefore, request frequent advice from a competent practitioner and set SMART development objectives. Among the objectives will be to facilitate a relevant person-</w:t>
      </w:r>
      <w:proofErr w:type="spellStart"/>
      <w:r w:rsidRPr="007C1304">
        <w:t>centred</w:t>
      </w:r>
      <w:proofErr w:type="spellEnd"/>
      <w:r w:rsidRPr="007C1304">
        <w:t xml:space="preserve"> care discussion alone within three months and receive feedback on the same. I will become more confident, ethical and collaborative in my professional practice through supervision, CPD, reflective journaling and practical experience.</w:t>
      </w:r>
    </w:p>
    <w:p w14:paraId="7A8E7A5A" w14:textId="77777777" w:rsidR="003B71E4" w:rsidRPr="007C1304" w:rsidRDefault="005765BD" w:rsidP="007C1304">
      <w:pPr>
        <w:pStyle w:val="Heading1"/>
      </w:pPr>
      <w:bookmarkStart w:id="16" w:name="_etvaidr0iaf8" w:colFirst="0" w:colLast="0"/>
      <w:bookmarkEnd w:id="16"/>
      <w:r w:rsidRPr="007C1304">
        <w:t>Conclusion</w:t>
      </w:r>
    </w:p>
    <w:p w14:paraId="46F8BECA" w14:textId="33DCDD68" w:rsidR="003B71E4" w:rsidRPr="007C1304" w:rsidRDefault="005765BD" w:rsidP="007C1304">
      <w:pPr>
        <w:spacing w:line="360" w:lineRule="auto"/>
        <w:jc w:val="both"/>
        <w:rPr>
          <w:b/>
          <w:bCs/>
          <w:sz w:val="28"/>
          <w:szCs w:val="28"/>
        </w:rPr>
      </w:pPr>
      <w:r w:rsidRPr="007C1304">
        <w:t>Partnership working and ethical practice are complementary underpinnings of quality health and social care, along with person-</w:t>
      </w:r>
      <w:proofErr w:type="spellStart"/>
      <w:r w:rsidRPr="007C1304">
        <w:t>centred</w:t>
      </w:r>
      <w:proofErr w:type="spellEnd"/>
      <w:r w:rsidRPr="007C1304">
        <w:t xml:space="preserve"> care. The person-</w:t>
      </w:r>
      <w:proofErr w:type="spellStart"/>
      <w:r w:rsidRPr="007C1304">
        <w:t>centred</w:t>
      </w:r>
      <w:proofErr w:type="spellEnd"/>
      <w:r w:rsidRPr="007C1304">
        <w:t xml:space="preserve"> approaches preserve individuality, choice and empowerment; partnership working </w:t>
      </w:r>
      <w:proofErr w:type="spellStart"/>
      <w:r w:rsidRPr="007C1304">
        <w:t>organises</w:t>
      </w:r>
      <w:proofErr w:type="spellEnd"/>
      <w:r w:rsidRPr="007C1304">
        <w:t xml:space="preserve"> knowledge around complex needs and ethical practice preserves dignity, rights and responsible decision-making. The case of Joan demonstrates that better results can be achieved when the professionals are aware of barriers, provide support and involve the individual in attainable goals instead of considering poor engagement a mere non-compliance. </w:t>
      </w:r>
    </w:p>
    <w:p w14:paraId="550D19E2" w14:textId="77777777" w:rsidR="007C1304" w:rsidRPr="007C1304" w:rsidRDefault="007C1304">
      <w:pPr>
        <w:rPr>
          <w:b/>
          <w:bCs/>
          <w:sz w:val="28"/>
          <w:szCs w:val="28"/>
        </w:rPr>
      </w:pPr>
      <w:bookmarkStart w:id="17" w:name="_orvpafb7wby5" w:colFirst="0" w:colLast="0"/>
      <w:bookmarkEnd w:id="17"/>
      <w:r w:rsidRPr="007C1304">
        <w:br w:type="page"/>
      </w:r>
    </w:p>
    <w:p w14:paraId="4FBC1B08" w14:textId="3B26A823" w:rsidR="003B71E4" w:rsidRPr="007C1304" w:rsidRDefault="005765BD" w:rsidP="007C1304">
      <w:pPr>
        <w:pStyle w:val="Heading1"/>
      </w:pPr>
      <w:r w:rsidRPr="007C1304">
        <w:lastRenderedPageBreak/>
        <w:t>References</w:t>
      </w:r>
    </w:p>
    <w:p w14:paraId="5CBEA05C" w14:textId="77777777" w:rsidR="003352D7" w:rsidRPr="007C1304" w:rsidRDefault="003352D7" w:rsidP="007C1304">
      <w:pPr>
        <w:spacing w:before="100" w:beforeAutospacing="1" w:after="100" w:afterAutospacing="1" w:line="360" w:lineRule="auto"/>
        <w:jc w:val="both"/>
        <w:rPr>
          <w:u w:val="single"/>
        </w:rPr>
      </w:pPr>
      <w:r w:rsidRPr="007C1304">
        <w:t xml:space="preserve">Ahmed, A., van den </w:t>
      </w:r>
      <w:proofErr w:type="spellStart"/>
      <w:r w:rsidRPr="007C1304">
        <w:t>Muijsenbergh</w:t>
      </w:r>
      <w:proofErr w:type="spellEnd"/>
      <w:r w:rsidRPr="007C1304">
        <w:t xml:space="preserve">, M.E.T.C. and </w:t>
      </w:r>
      <w:proofErr w:type="spellStart"/>
      <w:r w:rsidRPr="007C1304">
        <w:t>Vrijhoef</w:t>
      </w:r>
      <w:proofErr w:type="spellEnd"/>
      <w:r w:rsidRPr="007C1304">
        <w:t>, H.J.M. (2022) ‘Person-</w:t>
      </w:r>
      <w:proofErr w:type="spellStart"/>
      <w:r w:rsidRPr="007C1304">
        <w:t>centred</w:t>
      </w:r>
      <w:proofErr w:type="spellEnd"/>
      <w:r w:rsidRPr="007C1304">
        <w:t xml:space="preserve"> care in primary care: What works for whom, how and in what circumstances?’, </w:t>
      </w:r>
      <w:r w:rsidRPr="007C1304">
        <w:rPr>
          <w:i/>
          <w:iCs/>
        </w:rPr>
        <w:t>Health &amp; Social Care in the Community</w:t>
      </w:r>
      <w:r w:rsidRPr="007C1304">
        <w:t>, 30(6), pp. e3328–e3341. Available at:</w:t>
      </w:r>
      <w:hyperlink r:id="rId7">
        <w:r w:rsidRPr="007C1304">
          <w:t xml:space="preserve"> </w:t>
        </w:r>
      </w:hyperlink>
      <w:hyperlink r:id="rId8">
        <w:r w:rsidRPr="007C1304">
          <w:rPr>
            <w:u w:val="single"/>
          </w:rPr>
          <w:t>https://doi.org/10.1111/hsc.13913</w:t>
        </w:r>
      </w:hyperlink>
    </w:p>
    <w:p w14:paraId="181ADB3E" w14:textId="77777777" w:rsidR="003352D7" w:rsidRPr="007C1304" w:rsidRDefault="003352D7" w:rsidP="007C1304">
      <w:pPr>
        <w:spacing w:before="100" w:beforeAutospacing="1" w:after="100" w:afterAutospacing="1" w:line="360" w:lineRule="auto"/>
        <w:jc w:val="both"/>
        <w:rPr>
          <w:u w:val="single"/>
        </w:rPr>
      </w:pPr>
      <w:proofErr w:type="spellStart"/>
      <w:r w:rsidRPr="007C1304">
        <w:t>Balqis</w:t>
      </w:r>
      <w:proofErr w:type="spellEnd"/>
      <w:r w:rsidRPr="007C1304">
        <w:t>-Ali, N.Z., Saw, P.S., Anis-</w:t>
      </w:r>
      <w:proofErr w:type="spellStart"/>
      <w:r w:rsidRPr="007C1304">
        <w:t>Syakira</w:t>
      </w:r>
      <w:proofErr w:type="spellEnd"/>
      <w:r w:rsidRPr="007C1304">
        <w:t xml:space="preserve">, J., Fun, W.H., </w:t>
      </w:r>
      <w:proofErr w:type="spellStart"/>
      <w:r w:rsidRPr="007C1304">
        <w:t>Sararaks</w:t>
      </w:r>
      <w:proofErr w:type="spellEnd"/>
      <w:r w:rsidRPr="007C1304">
        <w:t xml:space="preserve">, S., Lee, S.W.H. </w:t>
      </w:r>
      <w:r w:rsidRPr="007C1304">
        <w:rPr>
          <w:i/>
          <w:iCs/>
        </w:rPr>
        <w:t>et al.</w:t>
      </w:r>
      <w:r w:rsidRPr="007C1304">
        <w:t xml:space="preserve"> (2022) ‘Healthcare provider person-</w:t>
      </w:r>
      <w:proofErr w:type="spellStart"/>
      <w:r w:rsidRPr="007C1304">
        <w:t>centred</w:t>
      </w:r>
      <w:proofErr w:type="spellEnd"/>
      <w:r w:rsidRPr="007C1304">
        <w:t xml:space="preserve"> practice: relationships between prerequisites, care environment and care processes using structural equation modelling’, </w:t>
      </w:r>
      <w:r w:rsidRPr="007C1304">
        <w:rPr>
          <w:i/>
          <w:iCs/>
        </w:rPr>
        <w:t>BMC Health Services Research</w:t>
      </w:r>
      <w:r w:rsidRPr="007C1304">
        <w:t>, 22, 576. Available at:</w:t>
      </w:r>
      <w:hyperlink r:id="rId9">
        <w:r w:rsidRPr="007C1304">
          <w:t xml:space="preserve"> </w:t>
        </w:r>
      </w:hyperlink>
      <w:hyperlink r:id="rId10">
        <w:r w:rsidRPr="007C1304">
          <w:rPr>
            <w:u w:val="single"/>
          </w:rPr>
          <w:t>https://doi.org/10.1186/s12913-022-07917-3</w:t>
        </w:r>
      </w:hyperlink>
    </w:p>
    <w:p w14:paraId="595989A0" w14:textId="77777777" w:rsidR="003352D7" w:rsidRPr="007C1304" w:rsidRDefault="003352D7" w:rsidP="007C1304">
      <w:pPr>
        <w:spacing w:before="100" w:beforeAutospacing="1" w:after="100" w:afterAutospacing="1" w:line="360" w:lineRule="auto"/>
        <w:jc w:val="both"/>
        <w:rPr>
          <w:u w:val="single"/>
        </w:rPr>
      </w:pPr>
      <w:r w:rsidRPr="007C1304">
        <w:t xml:space="preserve">Choe, K., Kwon, S. and Kim, S. (2022) ‘How do ethically competent nurses behave in clinical nursing practice? A qualitative study’, </w:t>
      </w:r>
      <w:r w:rsidRPr="007C1304">
        <w:rPr>
          <w:i/>
          <w:iCs/>
        </w:rPr>
        <w:t>Journal of Nursing Management</w:t>
      </w:r>
      <w:r w:rsidRPr="007C1304">
        <w:t>, 30(8), pp. 4461–4471. Available at:</w:t>
      </w:r>
      <w:hyperlink r:id="rId11">
        <w:r w:rsidRPr="007C1304">
          <w:t xml:space="preserve"> </w:t>
        </w:r>
      </w:hyperlink>
      <w:hyperlink r:id="rId12">
        <w:r w:rsidRPr="007C1304">
          <w:rPr>
            <w:u w:val="single"/>
          </w:rPr>
          <w:t>https://doi.org/10.1111/jonm.13884</w:t>
        </w:r>
      </w:hyperlink>
    </w:p>
    <w:p w14:paraId="5B01B07D" w14:textId="77777777" w:rsidR="003352D7" w:rsidRPr="007C1304" w:rsidRDefault="003352D7" w:rsidP="007C1304">
      <w:pPr>
        <w:spacing w:before="100" w:beforeAutospacing="1" w:after="100" w:afterAutospacing="1" w:line="360" w:lineRule="auto"/>
        <w:jc w:val="both"/>
        <w:rPr>
          <w:u w:val="single"/>
        </w:rPr>
      </w:pPr>
      <w:r w:rsidRPr="007C1304">
        <w:t xml:space="preserve">Dlamini, B.B. and Park, M. (2024) ‘The effect of teamwork, communication skills, and structural empowerment on the provision of patient-centered care among nurses in Eswatini: A cross-sectional study’, </w:t>
      </w:r>
      <w:r w:rsidRPr="007C1304">
        <w:rPr>
          <w:i/>
          <w:iCs/>
        </w:rPr>
        <w:t>Journal of Evaluation in Clinical Practice</w:t>
      </w:r>
      <w:r w:rsidRPr="007C1304">
        <w:t>, 30(6), pp. 954–964. Available at:</w:t>
      </w:r>
      <w:hyperlink r:id="rId13">
        <w:r w:rsidRPr="007C1304">
          <w:t xml:space="preserve"> </w:t>
        </w:r>
      </w:hyperlink>
      <w:hyperlink r:id="rId14">
        <w:r w:rsidRPr="007C1304">
          <w:rPr>
            <w:u w:val="single"/>
          </w:rPr>
          <w:t>https://doi.org/10.1111/jep.14003</w:t>
        </w:r>
      </w:hyperlink>
    </w:p>
    <w:p w14:paraId="6ADCA4CB" w14:textId="77777777" w:rsidR="003352D7" w:rsidRPr="007C1304" w:rsidRDefault="003352D7" w:rsidP="007C1304">
      <w:pPr>
        <w:spacing w:before="100" w:beforeAutospacing="1" w:after="100" w:afterAutospacing="1" w:line="360" w:lineRule="auto"/>
        <w:jc w:val="both"/>
        <w:rPr>
          <w:u w:val="single"/>
        </w:rPr>
      </w:pPr>
      <w:r w:rsidRPr="007C1304">
        <w:t xml:space="preserve">Gularte-Rinaldo, J., Baumgardner, R., Tilton, T. and </w:t>
      </w:r>
      <w:proofErr w:type="spellStart"/>
      <w:r w:rsidRPr="007C1304">
        <w:t>Brailoff</w:t>
      </w:r>
      <w:proofErr w:type="spellEnd"/>
      <w:r w:rsidRPr="007C1304">
        <w:t xml:space="preserve">, V. (2023) ‘Mentorship </w:t>
      </w:r>
      <w:proofErr w:type="spellStart"/>
      <w:r w:rsidRPr="007C1304">
        <w:t>ReSPeCT</w:t>
      </w:r>
      <w:proofErr w:type="spellEnd"/>
      <w:r w:rsidRPr="007C1304">
        <w:t xml:space="preserve"> Study: A nurse mentorship program’s impact on transition to practice and decision to remain in nursing for newly graduated nurses’, </w:t>
      </w:r>
      <w:r w:rsidRPr="007C1304">
        <w:rPr>
          <w:i/>
          <w:iCs/>
        </w:rPr>
        <w:t>Nurse Leader</w:t>
      </w:r>
      <w:r w:rsidRPr="007C1304">
        <w:t>, 21(2), pp. 262–267. Available at:</w:t>
      </w:r>
      <w:hyperlink r:id="rId15">
        <w:r w:rsidRPr="007C1304">
          <w:t xml:space="preserve"> </w:t>
        </w:r>
      </w:hyperlink>
      <w:hyperlink r:id="rId16">
        <w:r w:rsidRPr="007C1304">
          <w:rPr>
            <w:u w:val="single"/>
          </w:rPr>
          <w:t>https://doi.org/10.1016/j.mnl.2022.07.003</w:t>
        </w:r>
      </w:hyperlink>
    </w:p>
    <w:p w14:paraId="2DAAE37A" w14:textId="77777777" w:rsidR="003352D7" w:rsidRPr="007C1304" w:rsidRDefault="003352D7" w:rsidP="007C1304">
      <w:pPr>
        <w:spacing w:before="100" w:beforeAutospacing="1" w:after="100" w:afterAutospacing="1" w:line="360" w:lineRule="auto"/>
        <w:jc w:val="both"/>
        <w:rPr>
          <w:u w:val="single"/>
        </w:rPr>
      </w:pPr>
      <w:r w:rsidRPr="007C1304">
        <w:t xml:space="preserve">Janssen, S.M.J., Vliet </w:t>
      </w:r>
      <w:proofErr w:type="spellStart"/>
      <w:r w:rsidRPr="007C1304">
        <w:t>Vlieland</w:t>
      </w:r>
      <w:proofErr w:type="spellEnd"/>
      <w:r w:rsidRPr="007C1304">
        <w:t xml:space="preserve">, T.P.M., Volker, G., Spruit, M.A. and </w:t>
      </w:r>
      <w:proofErr w:type="spellStart"/>
      <w:r w:rsidRPr="007C1304">
        <w:t>Abbink</w:t>
      </w:r>
      <w:proofErr w:type="spellEnd"/>
      <w:r w:rsidRPr="007C1304">
        <w:t xml:space="preserve">, J.J. (2021) ‘Pulmonary rehabilitation improves self-management ability in subjects with obstructive lung disease’, </w:t>
      </w:r>
      <w:r w:rsidRPr="007C1304">
        <w:rPr>
          <w:i/>
          <w:iCs/>
        </w:rPr>
        <w:t>Respiratory Care</w:t>
      </w:r>
      <w:r w:rsidRPr="007C1304">
        <w:t>, 66(8), pp. 1271–1281. Available at:</w:t>
      </w:r>
      <w:hyperlink r:id="rId17">
        <w:r w:rsidRPr="007C1304">
          <w:t xml:space="preserve"> </w:t>
        </w:r>
      </w:hyperlink>
      <w:hyperlink r:id="rId18">
        <w:r w:rsidRPr="007C1304">
          <w:rPr>
            <w:u w:val="single"/>
          </w:rPr>
          <w:t>https://doi.org/10.4187/respcare.07852</w:t>
        </w:r>
      </w:hyperlink>
    </w:p>
    <w:p w14:paraId="0FE5902C" w14:textId="77777777" w:rsidR="003352D7" w:rsidRPr="007C1304" w:rsidRDefault="003352D7" w:rsidP="007C1304">
      <w:pPr>
        <w:spacing w:before="100" w:beforeAutospacing="1" w:after="100" w:afterAutospacing="1" w:line="360" w:lineRule="auto"/>
        <w:jc w:val="both"/>
        <w:rPr>
          <w:u w:val="single"/>
        </w:rPr>
      </w:pPr>
      <w:r w:rsidRPr="007C1304">
        <w:t xml:space="preserve">Kearney, L., Wiener, R.S., </w:t>
      </w:r>
      <w:proofErr w:type="spellStart"/>
      <w:r w:rsidRPr="007C1304">
        <w:t>Dahodwala</w:t>
      </w:r>
      <w:proofErr w:type="spellEnd"/>
      <w:r w:rsidRPr="007C1304">
        <w:t xml:space="preserve">, M. </w:t>
      </w:r>
      <w:r w:rsidRPr="007C1304">
        <w:rPr>
          <w:i/>
          <w:iCs/>
        </w:rPr>
        <w:t>et al.</w:t>
      </w:r>
      <w:r w:rsidRPr="007C1304">
        <w:t xml:space="preserve"> (2022) ‘A mixed methods study to inform and evaluate a longitudinal nurse practitioner/community health worker intervention to address social determinants of health and chronic obstructive pulmonary disease self-management’, </w:t>
      </w:r>
      <w:r w:rsidRPr="007C1304">
        <w:rPr>
          <w:i/>
          <w:iCs/>
        </w:rPr>
        <w:t>BMC Pulmonary Medicine</w:t>
      </w:r>
      <w:r w:rsidRPr="007C1304">
        <w:t>, 22, 74. Available at:</w:t>
      </w:r>
      <w:hyperlink r:id="rId19">
        <w:r w:rsidRPr="007C1304">
          <w:t xml:space="preserve"> </w:t>
        </w:r>
      </w:hyperlink>
      <w:hyperlink r:id="rId20">
        <w:r w:rsidRPr="007C1304">
          <w:rPr>
            <w:u w:val="single"/>
          </w:rPr>
          <w:t>https://doi.org/10.1186/s12890-022-01863-w</w:t>
        </w:r>
      </w:hyperlink>
    </w:p>
    <w:p w14:paraId="74D89B15" w14:textId="77777777" w:rsidR="003352D7" w:rsidRPr="007C1304" w:rsidRDefault="003352D7" w:rsidP="007C1304">
      <w:pPr>
        <w:spacing w:before="100" w:beforeAutospacing="1" w:after="100" w:afterAutospacing="1" w:line="360" w:lineRule="auto"/>
        <w:jc w:val="both"/>
        <w:rPr>
          <w:u w:val="single"/>
        </w:rPr>
      </w:pPr>
      <w:r w:rsidRPr="007C1304">
        <w:lastRenderedPageBreak/>
        <w:t xml:space="preserve">Killeen, E., Higgins, M., Keogh, C., Russell, S. and Curran, C. (2023) ‘Safeguarding adults at risk of abuse: identifying educational gaps amongst hospital staff to guide training’, </w:t>
      </w:r>
      <w:r w:rsidRPr="007C1304">
        <w:rPr>
          <w:i/>
          <w:iCs/>
        </w:rPr>
        <w:t>Irish Journal of Medical Science</w:t>
      </w:r>
      <w:r w:rsidRPr="007C1304">
        <w:t>, 192(1), pp. 15–17. Available at:</w:t>
      </w:r>
      <w:hyperlink r:id="rId21">
        <w:r w:rsidRPr="007C1304">
          <w:t xml:space="preserve"> </w:t>
        </w:r>
      </w:hyperlink>
      <w:hyperlink r:id="rId22">
        <w:r w:rsidRPr="007C1304">
          <w:rPr>
            <w:u w:val="single"/>
          </w:rPr>
          <w:t>https://doi.org/10.1007/s11845-022-02965-4</w:t>
        </w:r>
      </w:hyperlink>
    </w:p>
    <w:p w14:paraId="34C27030" w14:textId="77777777" w:rsidR="003352D7" w:rsidRPr="007C1304" w:rsidRDefault="003352D7" w:rsidP="007C1304">
      <w:pPr>
        <w:spacing w:before="100" w:beforeAutospacing="1" w:after="100" w:afterAutospacing="1" w:line="360" w:lineRule="auto"/>
        <w:jc w:val="both"/>
        <w:rPr>
          <w:u w:val="single"/>
        </w:rPr>
      </w:pPr>
      <w:r w:rsidRPr="007C1304">
        <w:t xml:space="preserve">Lian, O.S., Nettleton, S., Grange, H. and </w:t>
      </w:r>
      <w:proofErr w:type="spellStart"/>
      <w:r w:rsidRPr="007C1304">
        <w:t>Dowrick</w:t>
      </w:r>
      <w:proofErr w:type="spellEnd"/>
      <w:r w:rsidRPr="007C1304">
        <w:t xml:space="preserve">, C. (2022) ‘“I’m not the doctor; I’m just the patient”: Patient agency and shared decision-making in naturally occurring primary care consultations’, </w:t>
      </w:r>
      <w:r w:rsidRPr="007C1304">
        <w:rPr>
          <w:i/>
          <w:iCs/>
        </w:rPr>
        <w:t>Patient Education and Counseling</w:t>
      </w:r>
      <w:r w:rsidRPr="007C1304">
        <w:t>, 105(7), pp. 1996–2004. Available at:</w:t>
      </w:r>
      <w:hyperlink r:id="rId23">
        <w:r w:rsidRPr="007C1304">
          <w:t xml:space="preserve"> </w:t>
        </w:r>
      </w:hyperlink>
      <w:hyperlink r:id="rId24">
        <w:r w:rsidRPr="007C1304">
          <w:rPr>
            <w:u w:val="single"/>
          </w:rPr>
          <w:t>https://doi.org/10.1016/j.pec.2021.10.031</w:t>
        </w:r>
      </w:hyperlink>
    </w:p>
    <w:p w14:paraId="2256A925" w14:textId="77777777" w:rsidR="003352D7" w:rsidRPr="007C1304" w:rsidRDefault="003352D7" w:rsidP="007C1304">
      <w:pPr>
        <w:spacing w:before="100" w:beforeAutospacing="1" w:after="100" w:afterAutospacing="1" w:line="360" w:lineRule="auto"/>
        <w:jc w:val="both"/>
        <w:rPr>
          <w:u w:val="single"/>
        </w:rPr>
      </w:pPr>
      <w:proofErr w:type="spellStart"/>
      <w:r w:rsidRPr="007C1304">
        <w:t>Montori</w:t>
      </w:r>
      <w:proofErr w:type="spellEnd"/>
      <w:r w:rsidRPr="007C1304">
        <w:t xml:space="preserve">, V.M., </w:t>
      </w:r>
      <w:proofErr w:type="spellStart"/>
      <w:r w:rsidRPr="007C1304">
        <w:t>Ruissen</w:t>
      </w:r>
      <w:proofErr w:type="spellEnd"/>
      <w:r w:rsidRPr="007C1304">
        <w:t xml:space="preserve">, M.M., Hargraves, I.G., Brito, J.P. and </w:t>
      </w:r>
      <w:proofErr w:type="spellStart"/>
      <w:r w:rsidRPr="007C1304">
        <w:t>Kunneman</w:t>
      </w:r>
      <w:proofErr w:type="spellEnd"/>
      <w:r w:rsidRPr="007C1304">
        <w:t xml:space="preserve">, M. (2023) ‘Shared decision-making as a method of care’, </w:t>
      </w:r>
      <w:r w:rsidRPr="007C1304">
        <w:rPr>
          <w:i/>
          <w:iCs/>
        </w:rPr>
        <w:t>BMJ Evidence-Based Medicine</w:t>
      </w:r>
      <w:r w:rsidRPr="007C1304">
        <w:t>, 28(4), pp. 213–217. Available at:</w:t>
      </w:r>
      <w:hyperlink r:id="rId25">
        <w:r w:rsidRPr="007C1304">
          <w:t xml:space="preserve"> </w:t>
        </w:r>
      </w:hyperlink>
      <w:hyperlink r:id="rId26">
        <w:r w:rsidRPr="007C1304">
          <w:rPr>
            <w:u w:val="single"/>
          </w:rPr>
          <w:t>https://doi.org/10.1136/bmjebm-2022-112068</w:t>
        </w:r>
      </w:hyperlink>
    </w:p>
    <w:p w14:paraId="71A3C3C2" w14:textId="77777777" w:rsidR="003352D7" w:rsidRPr="007C1304" w:rsidRDefault="003352D7" w:rsidP="007C1304">
      <w:pPr>
        <w:spacing w:before="100" w:beforeAutospacing="1" w:after="100" w:afterAutospacing="1" w:line="360" w:lineRule="auto"/>
        <w:jc w:val="both"/>
        <w:rPr>
          <w:u w:val="single"/>
        </w:rPr>
      </w:pPr>
      <w:proofErr w:type="spellStart"/>
      <w:r w:rsidRPr="007C1304">
        <w:t>Shnaigat</w:t>
      </w:r>
      <w:proofErr w:type="spellEnd"/>
      <w:r w:rsidRPr="007C1304">
        <w:t xml:space="preserve">, M., Downie, S. and </w:t>
      </w:r>
      <w:proofErr w:type="spellStart"/>
      <w:r w:rsidRPr="007C1304">
        <w:t>Hosseinzadeh</w:t>
      </w:r>
      <w:proofErr w:type="spellEnd"/>
      <w:r w:rsidRPr="007C1304">
        <w:t xml:space="preserve">, H. (2022) ‘Effectiveness of patient activation interventions on chronic obstructive pulmonary disease self-management outcomes: A systematic review’, </w:t>
      </w:r>
      <w:r w:rsidRPr="007C1304">
        <w:rPr>
          <w:i/>
          <w:iCs/>
        </w:rPr>
        <w:t>Australian Journal of Rural Health</w:t>
      </w:r>
      <w:r w:rsidRPr="007C1304">
        <w:t>, 30(1), pp. 8–21. Available at:</w:t>
      </w:r>
      <w:hyperlink r:id="rId27">
        <w:r w:rsidRPr="007C1304">
          <w:t xml:space="preserve"> </w:t>
        </w:r>
      </w:hyperlink>
      <w:hyperlink r:id="rId28">
        <w:r w:rsidRPr="007C1304">
          <w:rPr>
            <w:u w:val="single"/>
          </w:rPr>
          <w:t>https://doi.org/10.1111/ajr.12828</w:t>
        </w:r>
      </w:hyperlink>
    </w:p>
    <w:p w14:paraId="3299E915" w14:textId="77777777" w:rsidR="003352D7" w:rsidRPr="007C1304" w:rsidRDefault="003352D7" w:rsidP="007C1304">
      <w:pPr>
        <w:spacing w:before="100" w:beforeAutospacing="1" w:after="100" w:afterAutospacing="1" w:line="360" w:lineRule="auto"/>
        <w:jc w:val="both"/>
        <w:rPr>
          <w:u w:val="single"/>
        </w:rPr>
      </w:pPr>
      <w:proofErr w:type="spellStart"/>
      <w:r w:rsidRPr="007C1304">
        <w:t>Sockalingam</w:t>
      </w:r>
      <w:proofErr w:type="spellEnd"/>
      <w:r w:rsidRPr="007C1304">
        <w:t xml:space="preserve">, S., Rajaratnam, T., </w:t>
      </w:r>
      <w:proofErr w:type="spellStart"/>
      <w:r w:rsidRPr="007C1304">
        <w:t>Gambin</w:t>
      </w:r>
      <w:proofErr w:type="spellEnd"/>
      <w:r w:rsidRPr="007C1304">
        <w:t xml:space="preserve">, A., </w:t>
      </w:r>
      <w:proofErr w:type="spellStart"/>
      <w:r w:rsidRPr="007C1304">
        <w:t>Soklaridis</w:t>
      </w:r>
      <w:proofErr w:type="spellEnd"/>
      <w:r w:rsidRPr="007C1304">
        <w:t xml:space="preserve">, S., </w:t>
      </w:r>
      <w:proofErr w:type="spellStart"/>
      <w:r w:rsidRPr="007C1304">
        <w:t>Serhal</w:t>
      </w:r>
      <w:proofErr w:type="spellEnd"/>
      <w:r w:rsidRPr="007C1304">
        <w:t xml:space="preserve">, E. and Crawford, A. (2022) ‘Interprofessional continuing professional development programs can foster lifelong learning in healthcare professionals: experiences from the Project ECHO model’, </w:t>
      </w:r>
      <w:r w:rsidRPr="007C1304">
        <w:rPr>
          <w:i/>
          <w:iCs/>
        </w:rPr>
        <w:t>BMC Medical Education</w:t>
      </w:r>
      <w:r w:rsidRPr="007C1304">
        <w:t>, 22, 432. Available at:</w:t>
      </w:r>
      <w:hyperlink r:id="rId29">
        <w:r w:rsidRPr="007C1304">
          <w:t xml:space="preserve"> </w:t>
        </w:r>
      </w:hyperlink>
      <w:hyperlink r:id="rId30">
        <w:r w:rsidRPr="007C1304">
          <w:rPr>
            <w:u w:val="single"/>
          </w:rPr>
          <w:t>https://doi.org/10.1186/s12909-022-03500-w</w:t>
        </w:r>
      </w:hyperlink>
    </w:p>
    <w:p w14:paraId="558F8AFE" w14:textId="77777777" w:rsidR="003352D7" w:rsidRPr="007C1304" w:rsidRDefault="003352D7" w:rsidP="007C1304">
      <w:pPr>
        <w:spacing w:before="100" w:beforeAutospacing="1" w:after="100" w:afterAutospacing="1" w:line="360" w:lineRule="auto"/>
        <w:jc w:val="both"/>
        <w:rPr>
          <w:u w:val="single"/>
        </w:rPr>
      </w:pPr>
      <w:proofErr w:type="spellStart"/>
      <w:r w:rsidRPr="007C1304">
        <w:t>Sooriyakanthan</w:t>
      </w:r>
      <w:proofErr w:type="spellEnd"/>
      <w:r w:rsidRPr="007C1304">
        <w:t xml:space="preserve">, M., Orme, M.W., Sivapalan, K., Selvaratnam, G., Singh, S.J. and </w:t>
      </w:r>
      <w:proofErr w:type="spellStart"/>
      <w:r w:rsidRPr="007C1304">
        <w:t>Wimalasekera</w:t>
      </w:r>
      <w:proofErr w:type="spellEnd"/>
      <w:r w:rsidRPr="007C1304">
        <w:t xml:space="preserve">, S. (2022) ‘A feasibility trial of pulmonary rehabilitation for patients with COPD in a low resource setting: Jaffna, Sri Lanka’, </w:t>
      </w:r>
      <w:r w:rsidRPr="007C1304">
        <w:rPr>
          <w:i/>
          <w:iCs/>
        </w:rPr>
        <w:t>BMC Pulmonary Medicine</w:t>
      </w:r>
      <w:r w:rsidRPr="007C1304">
        <w:t>, 22, 302. Available at:</w:t>
      </w:r>
      <w:hyperlink r:id="rId31">
        <w:r w:rsidRPr="007C1304">
          <w:t xml:space="preserve"> </w:t>
        </w:r>
      </w:hyperlink>
      <w:hyperlink r:id="rId32">
        <w:r w:rsidRPr="007C1304">
          <w:rPr>
            <w:u w:val="single"/>
          </w:rPr>
          <w:t>https://doi.org/10.1186/s12890-022-02092-x</w:t>
        </w:r>
      </w:hyperlink>
    </w:p>
    <w:p w14:paraId="7ED40D3C" w14:textId="77777777" w:rsidR="003352D7" w:rsidRPr="007C1304" w:rsidRDefault="003352D7" w:rsidP="007C1304">
      <w:pPr>
        <w:spacing w:before="100" w:beforeAutospacing="1" w:after="100" w:afterAutospacing="1" w:line="360" w:lineRule="auto"/>
        <w:jc w:val="both"/>
        <w:rPr>
          <w:u w:val="single"/>
        </w:rPr>
      </w:pPr>
      <w:proofErr w:type="spellStart"/>
      <w:r w:rsidRPr="007C1304">
        <w:t>Sudeshika</w:t>
      </w:r>
      <w:proofErr w:type="spellEnd"/>
      <w:r w:rsidRPr="007C1304">
        <w:t xml:space="preserve">, T., Deeks, L.S., Naunton, M., Peterson, G.M. and </w:t>
      </w:r>
      <w:proofErr w:type="spellStart"/>
      <w:r w:rsidRPr="007C1304">
        <w:t>Kosari</w:t>
      </w:r>
      <w:proofErr w:type="spellEnd"/>
      <w:r w:rsidRPr="007C1304">
        <w:t xml:space="preserve">, S. (2023) ‘Interprofessional collaboration within general practice teams following the inclusion of non-dispensing pharmacists’, </w:t>
      </w:r>
      <w:r w:rsidRPr="007C1304">
        <w:rPr>
          <w:i/>
          <w:iCs/>
        </w:rPr>
        <w:t>Journal of Pharmaceutical Policy and Practice</w:t>
      </w:r>
      <w:r w:rsidRPr="007C1304">
        <w:t>, 16, 49. Available at:</w:t>
      </w:r>
      <w:hyperlink r:id="rId33">
        <w:r w:rsidRPr="007C1304">
          <w:t xml:space="preserve"> </w:t>
        </w:r>
      </w:hyperlink>
      <w:hyperlink r:id="rId34">
        <w:r w:rsidRPr="007C1304">
          <w:rPr>
            <w:u w:val="single"/>
          </w:rPr>
          <w:t>https://doi.org/10.1186/s40545-023-00550-3</w:t>
        </w:r>
      </w:hyperlink>
    </w:p>
    <w:p w14:paraId="280CA445" w14:textId="77777777" w:rsidR="003352D7" w:rsidRPr="007C1304" w:rsidRDefault="003352D7" w:rsidP="007C1304">
      <w:pPr>
        <w:spacing w:before="100" w:beforeAutospacing="1" w:after="100" w:afterAutospacing="1" w:line="360" w:lineRule="auto"/>
        <w:jc w:val="both"/>
        <w:rPr>
          <w:u w:val="single"/>
        </w:rPr>
      </w:pPr>
      <w:r w:rsidRPr="007C1304">
        <w:lastRenderedPageBreak/>
        <w:t xml:space="preserve">Sumner, J., Ng, C.W.T., Teo, K.E.L., </w:t>
      </w:r>
      <w:proofErr w:type="spellStart"/>
      <w:r w:rsidRPr="007C1304">
        <w:t>Peh</w:t>
      </w:r>
      <w:proofErr w:type="spellEnd"/>
      <w:r w:rsidRPr="007C1304">
        <w:t xml:space="preserve">, A.L.T. and Lim, Y.W. (2024) ‘Co-designing care for multimorbidity: a systematic review’, </w:t>
      </w:r>
      <w:r w:rsidRPr="007C1304">
        <w:rPr>
          <w:i/>
          <w:iCs/>
        </w:rPr>
        <w:t>BMC Medicine</w:t>
      </w:r>
      <w:r w:rsidRPr="007C1304">
        <w:t>, 22, 58. Available at:</w:t>
      </w:r>
      <w:hyperlink r:id="rId35">
        <w:r w:rsidRPr="007C1304">
          <w:t xml:space="preserve"> </w:t>
        </w:r>
      </w:hyperlink>
      <w:hyperlink r:id="rId36">
        <w:r w:rsidRPr="007C1304">
          <w:rPr>
            <w:u w:val="single"/>
          </w:rPr>
          <w:t>https://doi.org/10.1186/s12916-024-03263-9</w:t>
        </w:r>
      </w:hyperlink>
    </w:p>
    <w:p w14:paraId="0806AD15" w14:textId="77777777" w:rsidR="003352D7" w:rsidRPr="007C1304" w:rsidRDefault="003352D7" w:rsidP="007C1304">
      <w:pPr>
        <w:spacing w:before="100" w:beforeAutospacing="1" w:after="100" w:afterAutospacing="1" w:line="360" w:lineRule="auto"/>
        <w:jc w:val="both"/>
      </w:pPr>
      <w:r w:rsidRPr="007C1304">
        <w:t xml:space="preserve">UK Government, (2022). </w:t>
      </w:r>
      <w:r w:rsidRPr="007C1304">
        <w:rPr>
          <w:i/>
          <w:iCs/>
        </w:rPr>
        <w:t>Health and Care Act 2022</w:t>
      </w:r>
      <w:r w:rsidRPr="007C1304">
        <w:t xml:space="preserve">. c. 31. London: The Stationery Office. Available at: </w:t>
      </w:r>
      <w:hyperlink r:id="rId37">
        <w:r w:rsidRPr="007C1304">
          <w:rPr>
            <w:u w:val="single"/>
          </w:rPr>
          <w:t>https://www.legislation.gov.uk/ukpga/2022/31/contents</w:t>
        </w:r>
      </w:hyperlink>
      <w:r w:rsidRPr="007C1304">
        <w:t xml:space="preserve"> [Accessed on 7 October]</w:t>
      </w:r>
    </w:p>
    <w:p w14:paraId="032AB315" w14:textId="77777777" w:rsidR="003352D7" w:rsidRPr="007C1304" w:rsidRDefault="003352D7" w:rsidP="007C1304">
      <w:pPr>
        <w:spacing w:before="100" w:beforeAutospacing="1" w:after="100" w:afterAutospacing="1" w:line="360" w:lineRule="auto"/>
        <w:jc w:val="both"/>
        <w:rPr>
          <w:u w:val="single"/>
        </w:rPr>
      </w:pPr>
      <w:r w:rsidRPr="007C1304">
        <w:t xml:space="preserve">White, A., Humphreys, L. and </w:t>
      </w:r>
      <w:proofErr w:type="spellStart"/>
      <w:r w:rsidRPr="007C1304">
        <w:t>Oomens</w:t>
      </w:r>
      <w:proofErr w:type="spellEnd"/>
      <w:r w:rsidRPr="007C1304">
        <w:t xml:space="preserve">, D. (2024) ‘Building emotional resilience to foster well-being by </w:t>
      </w:r>
      <w:proofErr w:type="spellStart"/>
      <w:r w:rsidRPr="007C1304">
        <w:t>utilising</w:t>
      </w:r>
      <w:proofErr w:type="spellEnd"/>
      <w:r w:rsidRPr="007C1304">
        <w:t xml:space="preserve"> reflective </w:t>
      </w:r>
      <w:proofErr w:type="spellStart"/>
      <w:r w:rsidRPr="007C1304">
        <w:t>practise</w:t>
      </w:r>
      <w:proofErr w:type="spellEnd"/>
      <w:r w:rsidRPr="007C1304">
        <w:t xml:space="preserve"> in the sonography workplace’, </w:t>
      </w:r>
      <w:r w:rsidRPr="007C1304">
        <w:rPr>
          <w:i/>
          <w:iCs/>
        </w:rPr>
        <w:t>Sonography</w:t>
      </w:r>
      <w:r w:rsidRPr="007C1304">
        <w:t>, 11(3), pp. 243–250. Available at:</w:t>
      </w:r>
      <w:hyperlink r:id="rId38">
        <w:r w:rsidRPr="007C1304">
          <w:t xml:space="preserve"> </w:t>
        </w:r>
      </w:hyperlink>
      <w:hyperlink r:id="rId39">
        <w:r w:rsidRPr="007C1304">
          <w:rPr>
            <w:u w:val="single"/>
          </w:rPr>
          <w:t>https://doi.org/10.1002/sono.12405</w:t>
        </w:r>
      </w:hyperlink>
    </w:p>
    <w:p w14:paraId="1824E5CD" w14:textId="77777777" w:rsidR="003352D7" w:rsidRPr="007C1304" w:rsidRDefault="003352D7" w:rsidP="007C1304">
      <w:pPr>
        <w:spacing w:before="100" w:beforeAutospacing="1" w:after="100" w:afterAutospacing="1" w:line="360" w:lineRule="auto"/>
        <w:jc w:val="both"/>
        <w:rPr>
          <w:u w:val="single"/>
        </w:rPr>
      </w:pPr>
      <w:r w:rsidRPr="007C1304">
        <w:t xml:space="preserve">Yu, X., Huang, Y. and Liu, Y. (2022) ‘Nurses’ perceptions of continuing professional development: a qualitative study’, </w:t>
      </w:r>
      <w:r w:rsidRPr="007C1304">
        <w:rPr>
          <w:i/>
          <w:iCs/>
        </w:rPr>
        <w:t>BMC Nursing</w:t>
      </w:r>
      <w:r w:rsidRPr="007C1304">
        <w:t>, 21, 162. Available at:</w:t>
      </w:r>
      <w:hyperlink r:id="rId40">
        <w:r w:rsidRPr="007C1304">
          <w:t xml:space="preserve"> </w:t>
        </w:r>
      </w:hyperlink>
      <w:hyperlink r:id="rId41">
        <w:r w:rsidRPr="007C1304">
          <w:rPr>
            <w:u w:val="single"/>
          </w:rPr>
          <w:t>https://doi.org/10.1186/s12912-022-00940-z</w:t>
        </w:r>
      </w:hyperlink>
    </w:p>
    <w:p w14:paraId="5A90B3A7" w14:textId="77777777" w:rsidR="003352D7" w:rsidRPr="007C1304" w:rsidRDefault="003352D7" w:rsidP="007C1304">
      <w:pPr>
        <w:spacing w:before="100" w:beforeAutospacing="1" w:after="100" w:afterAutospacing="1" w:line="360" w:lineRule="auto"/>
        <w:jc w:val="both"/>
      </w:pPr>
      <w:r w:rsidRPr="007C1304">
        <w:t xml:space="preserve">Zia, T., </w:t>
      </w:r>
      <w:proofErr w:type="spellStart"/>
      <w:r w:rsidRPr="007C1304">
        <w:t>Sabeghi</w:t>
      </w:r>
      <w:proofErr w:type="spellEnd"/>
      <w:r w:rsidRPr="007C1304">
        <w:t xml:space="preserve">, H. and </w:t>
      </w:r>
      <w:proofErr w:type="spellStart"/>
      <w:r w:rsidRPr="007C1304">
        <w:t>Mahmoudirad</w:t>
      </w:r>
      <w:proofErr w:type="spellEnd"/>
      <w:r w:rsidRPr="007C1304">
        <w:t xml:space="preserve">, G. (2023) ‘Problem-based learning versus reflective practice on nursing students’ moral sensitivity’, </w:t>
      </w:r>
      <w:r w:rsidRPr="007C1304">
        <w:rPr>
          <w:i/>
          <w:iCs/>
        </w:rPr>
        <w:t>BMC Nursing</w:t>
      </w:r>
      <w:r w:rsidRPr="007C1304">
        <w:t>, 22, 215. Available at:</w:t>
      </w:r>
      <w:hyperlink r:id="rId42">
        <w:r w:rsidRPr="007C1304">
          <w:t xml:space="preserve"> </w:t>
        </w:r>
      </w:hyperlink>
      <w:hyperlink r:id="rId43">
        <w:r w:rsidRPr="007C1304">
          <w:rPr>
            <w:u w:val="single"/>
          </w:rPr>
          <w:t>https://doi.org/10.1186/s12912-023-01377-8</w:t>
        </w:r>
      </w:hyperlink>
    </w:p>
    <w:p w14:paraId="67192242" w14:textId="77777777" w:rsidR="003B71E4" w:rsidRPr="007C1304" w:rsidRDefault="003B71E4" w:rsidP="007C1304">
      <w:pPr>
        <w:spacing w:line="360" w:lineRule="auto"/>
        <w:jc w:val="both"/>
      </w:pPr>
    </w:p>
    <w:sectPr w:rsidR="003B71E4" w:rsidRPr="007C1304" w:rsidSect="00EE5324">
      <w:headerReference w:type="even" r:id="rId44"/>
      <w:headerReference w:type="default" r:id="rId45"/>
      <w:footerReference w:type="even" r:id="rId46"/>
      <w:footerReference w:type="default" r:id="rId47"/>
      <w:headerReference w:type="first" r:id="rId48"/>
      <w:footerReference w:type="first" r:id="rId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A1F11" w14:textId="77777777" w:rsidR="001A357B" w:rsidRDefault="001A357B">
      <w:pPr>
        <w:spacing w:line="240" w:lineRule="auto"/>
      </w:pPr>
      <w:r>
        <w:separator/>
      </w:r>
    </w:p>
  </w:endnote>
  <w:endnote w:type="continuationSeparator" w:id="0">
    <w:p w14:paraId="0A3739D4" w14:textId="77777777" w:rsidR="001A357B" w:rsidRDefault="001A35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7D9D67C-73DE-482E-8920-357A3E7583FC}"/>
  </w:font>
  <w:font w:name="Cambria">
    <w:panose1 w:val="02040503050406030204"/>
    <w:charset w:val="00"/>
    <w:family w:val="roman"/>
    <w:pitch w:val="variable"/>
    <w:sig w:usb0="E00006FF" w:usb1="420024FF" w:usb2="02000000" w:usb3="00000000" w:csb0="0000019F" w:csb1="00000000"/>
    <w:embedRegular r:id="rId2" w:fontKey="{B0CB6D08-F3D7-4B78-8980-08FC0A0CE4B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9521A" w14:textId="77777777" w:rsidR="00727947" w:rsidRDefault="007279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18"/>
        <w:szCs w:val="18"/>
      </w:rPr>
      <w:id w:val="1813822645"/>
      <w:docPartObj>
        <w:docPartGallery w:val="Page Numbers (Bottom of Page)"/>
        <w:docPartUnique/>
      </w:docPartObj>
    </w:sdtPr>
    <w:sdtEndPr/>
    <w:sdtContent>
      <w:sdt>
        <w:sdtPr>
          <w:rPr>
            <w:sz w:val="18"/>
            <w:szCs w:val="18"/>
          </w:rPr>
          <w:id w:val="-1769616900"/>
          <w:docPartObj>
            <w:docPartGallery w:val="Page Numbers (Top of Page)"/>
            <w:docPartUnique/>
          </w:docPartObj>
        </w:sdtPr>
        <w:sdtEndPr/>
        <w:sdtContent>
          <w:p w14:paraId="0FA9895C" w14:textId="1032BDD3" w:rsidR="00EE5324" w:rsidRPr="00EE5324" w:rsidRDefault="00EE5324">
            <w:pPr>
              <w:pStyle w:val="Footer"/>
              <w:jc w:val="right"/>
              <w:rPr>
                <w:sz w:val="18"/>
                <w:szCs w:val="18"/>
              </w:rPr>
            </w:pPr>
            <w:r w:rsidRPr="00EE5324">
              <w:rPr>
                <w:sz w:val="18"/>
                <w:szCs w:val="18"/>
              </w:rPr>
              <w:t xml:space="preserve">Page </w:t>
            </w:r>
            <w:r w:rsidRPr="00EE5324">
              <w:rPr>
                <w:b/>
                <w:bCs/>
                <w:sz w:val="18"/>
                <w:szCs w:val="18"/>
              </w:rPr>
              <w:fldChar w:fldCharType="begin"/>
            </w:r>
            <w:r w:rsidRPr="00EE5324">
              <w:rPr>
                <w:b/>
                <w:bCs/>
                <w:sz w:val="18"/>
                <w:szCs w:val="18"/>
              </w:rPr>
              <w:instrText xml:space="preserve"> PAGE </w:instrText>
            </w:r>
            <w:r w:rsidRPr="00EE5324">
              <w:rPr>
                <w:b/>
                <w:bCs/>
                <w:sz w:val="18"/>
                <w:szCs w:val="18"/>
              </w:rPr>
              <w:fldChar w:fldCharType="separate"/>
            </w:r>
            <w:r w:rsidRPr="00EE5324">
              <w:rPr>
                <w:b/>
                <w:bCs/>
                <w:noProof/>
                <w:sz w:val="18"/>
                <w:szCs w:val="18"/>
              </w:rPr>
              <w:t>2</w:t>
            </w:r>
            <w:r w:rsidRPr="00EE5324">
              <w:rPr>
                <w:b/>
                <w:bCs/>
                <w:sz w:val="18"/>
                <w:szCs w:val="18"/>
              </w:rPr>
              <w:fldChar w:fldCharType="end"/>
            </w:r>
            <w:r w:rsidRPr="00EE5324">
              <w:rPr>
                <w:sz w:val="18"/>
                <w:szCs w:val="18"/>
              </w:rPr>
              <w:t xml:space="preserve"> of </w:t>
            </w:r>
            <w:r w:rsidRPr="00EE5324">
              <w:rPr>
                <w:b/>
                <w:bCs/>
                <w:sz w:val="18"/>
                <w:szCs w:val="18"/>
              </w:rPr>
              <w:fldChar w:fldCharType="begin"/>
            </w:r>
            <w:r w:rsidRPr="00EE5324">
              <w:rPr>
                <w:b/>
                <w:bCs/>
                <w:sz w:val="18"/>
                <w:szCs w:val="18"/>
              </w:rPr>
              <w:instrText xml:space="preserve"> NUMPAGES  </w:instrText>
            </w:r>
            <w:r w:rsidRPr="00EE5324">
              <w:rPr>
                <w:b/>
                <w:bCs/>
                <w:sz w:val="18"/>
                <w:szCs w:val="18"/>
              </w:rPr>
              <w:fldChar w:fldCharType="separate"/>
            </w:r>
            <w:r w:rsidRPr="00EE5324">
              <w:rPr>
                <w:b/>
                <w:bCs/>
                <w:noProof/>
                <w:sz w:val="18"/>
                <w:szCs w:val="18"/>
              </w:rPr>
              <w:t>2</w:t>
            </w:r>
            <w:r w:rsidRPr="00EE5324">
              <w:rPr>
                <w:b/>
                <w:bCs/>
                <w:sz w:val="18"/>
                <w:szCs w:val="18"/>
              </w:rPr>
              <w:fldChar w:fldCharType="end"/>
            </w:r>
          </w:p>
        </w:sdtContent>
      </w:sdt>
    </w:sdtContent>
  </w:sdt>
  <w:p w14:paraId="6AF643FD" w14:textId="77777777" w:rsidR="00EE5324" w:rsidRDefault="00EE53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74491" w14:textId="77777777" w:rsidR="00727947" w:rsidRDefault="00727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41CE1" w14:textId="77777777" w:rsidR="001A357B" w:rsidRDefault="001A357B">
      <w:pPr>
        <w:spacing w:line="240" w:lineRule="auto"/>
      </w:pPr>
      <w:r>
        <w:separator/>
      </w:r>
    </w:p>
  </w:footnote>
  <w:footnote w:type="continuationSeparator" w:id="0">
    <w:p w14:paraId="7773892C" w14:textId="77777777" w:rsidR="001A357B" w:rsidRDefault="001A35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35C0D" w14:textId="77777777" w:rsidR="00727947" w:rsidRDefault="007279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04093" w14:textId="5387CA02" w:rsidR="00727947" w:rsidRDefault="00727947">
    <w:pPr>
      <w:pStyle w:val="Header"/>
    </w:pPr>
    <w:r>
      <w:rPr>
        <w:noProof/>
      </w:rPr>
      <w:drawing>
        <wp:inline distT="0" distB="0" distL="0" distR="0" wp14:anchorId="1B5D9096" wp14:editId="24784132">
          <wp:extent cx="1943100" cy="939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
                  <a:srcRect/>
                  <a:stretch>
                    <a:fillRect/>
                  </a:stretch>
                </pic:blipFill>
                <pic:spPr>
                  <a:xfrm>
                    <a:off x="0" y="0"/>
                    <a:ext cx="1943100" cy="939800"/>
                  </a:xfrm>
                  <a:prstGeom prst="rect">
                    <a:avLst/>
                  </a:prstGeom>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87898" w14:textId="77777777" w:rsidR="00727947" w:rsidRDefault="007279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1E4"/>
    <w:rsid w:val="000556EB"/>
    <w:rsid w:val="001A357B"/>
    <w:rsid w:val="00251A67"/>
    <w:rsid w:val="00274E2E"/>
    <w:rsid w:val="002B3B37"/>
    <w:rsid w:val="00323724"/>
    <w:rsid w:val="003352D7"/>
    <w:rsid w:val="003A6750"/>
    <w:rsid w:val="003B71E4"/>
    <w:rsid w:val="00516E3A"/>
    <w:rsid w:val="00520513"/>
    <w:rsid w:val="0054183B"/>
    <w:rsid w:val="005765BD"/>
    <w:rsid w:val="00666D6C"/>
    <w:rsid w:val="006A097C"/>
    <w:rsid w:val="00727947"/>
    <w:rsid w:val="007B6302"/>
    <w:rsid w:val="007C1304"/>
    <w:rsid w:val="00923FCC"/>
    <w:rsid w:val="00933CAE"/>
    <w:rsid w:val="009E42C3"/>
    <w:rsid w:val="00A0577A"/>
    <w:rsid w:val="00B16BCA"/>
    <w:rsid w:val="00CD750F"/>
    <w:rsid w:val="00D15265"/>
    <w:rsid w:val="00E47B91"/>
    <w:rsid w:val="00EE5324"/>
    <w:rsid w:val="00F400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B147D"/>
  <w15:docId w15:val="{A37A29C9-E2C5-4BF3-8213-9E1485028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E5324"/>
    <w:pPr>
      <w:tabs>
        <w:tab w:val="center" w:pos="4513"/>
        <w:tab w:val="right" w:pos="9026"/>
      </w:tabs>
      <w:spacing w:line="240" w:lineRule="auto"/>
    </w:pPr>
  </w:style>
  <w:style w:type="character" w:customStyle="1" w:styleId="HeaderChar">
    <w:name w:val="Header Char"/>
    <w:basedOn w:val="DefaultParagraphFont"/>
    <w:link w:val="Header"/>
    <w:uiPriority w:val="99"/>
    <w:rsid w:val="00EE5324"/>
  </w:style>
  <w:style w:type="paragraph" w:styleId="Footer">
    <w:name w:val="footer"/>
    <w:basedOn w:val="Normal"/>
    <w:link w:val="FooterChar"/>
    <w:uiPriority w:val="99"/>
    <w:unhideWhenUsed/>
    <w:rsid w:val="00EE5324"/>
    <w:pPr>
      <w:tabs>
        <w:tab w:val="center" w:pos="4513"/>
        <w:tab w:val="right" w:pos="9026"/>
      </w:tabs>
      <w:spacing w:line="240" w:lineRule="auto"/>
    </w:pPr>
  </w:style>
  <w:style w:type="character" w:customStyle="1" w:styleId="FooterChar">
    <w:name w:val="Footer Char"/>
    <w:basedOn w:val="DefaultParagraphFont"/>
    <w:link w:val="Footer"/>
    <w:uiPriority w:val="99"/>
    <w:rsid w:val="00EE5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60981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ep.14003?utm_source=chatgpt.com" TargetMode="External"/><Relationship Id="rId18" Type="http://schemas.openxmlformats.org/officeDocument/2006/relationships/hyperlink" Target="https://doi.org/10.4187/respcare.07852?utm_source=chatgpt.com" TargetMode="External"/><Relationship Id="rId26" Type="http://schemas.openxmlformats.org/officeDocument/2006/relationships/hyperlink" Target="https://doi.org/10.1136/bmjebm-2022-112068?utm_source=chatgpt.com" TargetMode="External"/><Relationship Id="rId39" Type="http://schemas.openxmlformats.org/officeDocument/2006/relationships/hyperlink" Target="https://doi.org/10.1002/sono.12405?utm_source=chatgpt.com" TargetMode="External"/><Relationship Id="rId21" Type="http://schemas.openxmlformats.org/officeDocument/2006/relationships/hyperlink" Target="https://doi.org/10.1007/s11845-022-02965-4?utm_source=chatgpt.com" TargetMode="External"/><Relationship Id="rId34" Type="http://schemas.openxmlformats.org/officeDocument/2006/relationships/hyperlink" Target="https://doi.org/10.1186/s40545-023-00550-3?utm_source=chatgpt.com" TargetMode="External"/><Relationship Id="rId42" Type="http://schemas.openxmlformats.org/officeDocument/2006/relationships/hyperlink" Target="https://doi.org/10.1186/s12912-023-01377-8?utm_source=chatgpt.com" TargetMode="External"/><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hyperlink" Target="https://doi.org/10.1111/hsc.13913?utm_source=chatgpt.com" TargetMode="External"/><Relationship Id="rId2" Type="http://schemas.openxmlformats.org/officeDocument/2006/relationships/settings" Target="settings.xml"/><Relationship Id="rId16" Type="http://schemas.openxmlformats.org/officeDocument/2006/relationships/hyperlink" Target="https://doi.org/10.1016/j.mnl.2022.07.003?utm_source=chatgpt.com" TargetMode="External"/><Relationship Id="rId29" Type="http://schemas.openxmlformats.org/officeDocument/2006/relationships/hyperlink" Target="https://doi.org/10.1186/s12909-022-03500-w?utm_source=chatgpt.com" TargetMode="External"/><Relationship Id="rId11" Type="http://schemas.openxmlformats.org/officeDocument/2006/relationships/hyperlink" Target="https://doi.org/10.1111/jonm.13884?utm_source=chatgpt.com" TargetMode="External"/><Relationship Id="rId24" Type="http://schemas.openxmlformats.org/officeDocument/2006/relationships/hyperlink" Target="https://doi.org/10.1016/j.pec.2021.10.031?utm_source=chatgpt.com" TargetMode="External"/><Relationship Id="rId32" Type="http://schemas.openxmlformats.org/officeDocument/2006/relationships/hyperlink" Target="https://doi.org/10.1186/s12890-022-02092-x?utm_source=chatgpt.com" TargetMode="External"/><Relationship Id="rId37" Type="http://schemas.openxmlformats.org/officeDocument/2006/relationships/hyperlink" Target="https://www.legislation.gov.uk/ukpga/2022/31/contents" TargetMode="External"/><Relationship Id="rId40" Type="http://schemas.openxmlformats.org/officeDocument/2006/relationships/hyperlink" Target="https://doi.org/10.1186/s12912-022-00940-z?utm_source=chatgpt.com" TargetMode="External"/><Relationship Id="rId45"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doi.org/10.1016/j.mnl.2022.07.003?utm_source=chatgpt.com" TargetMode="External"/><Relationship Id="rId23" Type="http://schemas.openxmlformats.org/officeDocument/2006/relationships/hyperlink" Target="https://doi.org/10.1016/j.pec.2021.10.031?utm_source=chatgpt.com" TargetMode="External"/><Relationship Id="rId28" Type="http://schemas.openxmlformats.org/officeDocument/2006/relationships/hyperlink" Target="https://doi.org/10.1111/ajr.12828?utm_source=chatgpt.com" TargetMode="External"/><Relationship Id="rId36" Type="http://schemas.openxmlformats.org/officeDocument/2006/relationships/hyperlink" Target="https://doi.org/10.1186/s12916-024-03263-9?utm_source=chatgpt.com" TargetMode="External"/><Relationship Id="rId49" Type="http://schemas.openxmlformats.org/officeDocument/2006/relationships/footer" Target="footer3.xml"/><Relationship Id="rId10" Type="http://schemas.openxmlformats.org/officeDocument/2006/relationships/hyperlink" Target="https://doi.org/10.1186/s12913-022-07917-3?utm_source=chatgpt.com" TargetMode="External"/><Relationship Id="rId19" Type="http://schemas.openxmlformats.org/officeDocument/2006/relationships/hyperlink" Target="https://doi.org/10.1186/s12890-022-01863-w?utm_source=chatgpt.com" TargetMode="External"/><Relationship Id="rId31" Type="http://schemas.openxmlformats.org/officeDocument/2006/relationships/hyperlink" Target="https://doi.org/10.1186/s12890-022-02092-x?utm_source=chatgpt.com" TargetMode="External"/><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1186/s12913-022-07917-3?utm_source=chatgpt.com" TargetMode="External"/><Relationship Id="rId14" Type="http://schemas.openxmlformats.org/officeDocument/2006/relationships/hyperlink" Target="https://doi.org/10.1111/jep.14003?utm_source=chatgpt.com" TargetMode="External"/><Relationship Id="rId22" Type="http://schemas.openxmlformats.org/officeDocument/2006/relationships/hyperlink" Target="https://doi.org/10.1007/s11845-022-02965-4?utm_source=chatgpt.com" TargetMode="External"/><Relationship Id="rId27" Type="http://schemas.openxmlformats.org/officeDocument/2006/relationships/hyperlink" Target="https://doi.org/10.1111/ajr.12828?utm_source=chatgpt.com" TargetMode="External"/><Relationship Id="rId30" Type="http://schemas.openxmlformats.org/officeDocument/2006/relationships/hyperlink" Target="https://doi.org/10.1186/s12909-022-03500-w?utm_source=chatgpt.com" TargetMode="External"/><Relationship Id="rId35" Type="http://schemas.openxmlformats.org/officeDocument/2006/relationships/hyperlink" Target="https://doi.org/10.1186/s12916-024-03263-9?utm_source=chatgpt.com" TargetMode="External"/><Relationship Id="rId43" Type="http://schemas.openxmlformats.org/officeDocument/2006/relationships/hyperlink" Target="https://doi.org/10.1186/s12912-023-01377-8?utm_source=chatgpt.com" TargetMode="External"/><Relationship Id="rId48" Type="http://schemas.openxmlformats.org/officeDocument/2006/relationships/header" Target="header3.xml"/><Relationship Id="rId8" Type="http://schemas.openxmlformats.org/officeDocument/2006/relationships/hyperlink" Target="https://doi.org/10.1111/hsc.13913?utm_source=chatgpt.com"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doi.org/10.1111/jonm.13884?utm_source=chatgpt.com" TargetMode="External"/><Relationship Id="rId17" Type="http://schemas.openxmlformats.org/officeDocument/2006/relationships/hyperlink" Target="https://doi.org/10.4187/respcare.07852?utm_source=chatgpt.com" TargetMode="External"/><Relationship Id="rId25" Type="http://schemas.openxmlformats.org/officeDocument/2006/relationships/hyperlink" Target="https://doi.org/10.1136/bmjebm-2022-112068?utm_source=chatgpt.com" TargetMode="External"/><Relationship Id="rId33" Type="http://schemas.openxmlformats.org/officeDocument/2006/relationships/hyperlink" Target="https://doi.org/10.1186/s40545-023-00550-3?utm_source=chatgpt.com" TargetMode="External"/><Relationship Id="rId38" Type="http://schemas.openxmlformats.org/officeDocument/2006/relationships/hyperlink" Target="https://doi.org/10.1002/sono.12405?utm_source=chatgpt.com" TargetMode="External"/><Relationship Id="rId46" Type="http://schemas.openxmlformats.org/officeDocument/2006/relationships/footer" Target="footer1.xml"/><Relationship Id="rId20" Type="http://schemas.openxmlformats.org/officeDocument/2006/relationships/hyperlink" Target="https://doi.org/10.1186/s12890-022-01863-w?utm_source=chatgpt.com" TargetMode="External"/><Relationship Id="rId41" Type="http://schemas.openxmlformats.org/officeDocument/2006/relationships/hyperlink" Target="https://doi.org/10.1186/s12912-022-00940-z?utm_source=chatgpt.com" TargetMode="External"/><Relationship Id="rId1"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3638</Words>
  <Characters>20738</Characters>
  <Application>Microsoft Office Word</Application>
  <DocSecurity>0</DocSecurity>
  <Lines>172</Lines>
  <Paragraphs>48</Paragraphs>
  <ScaleCrop>false</ScaleCrop>
  <Company/>
  <LinksUpToDate>false</LinksUpToDate>
  <CharactersWithSpaces>24328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tania miranda</cp:lastModifiedBy>
  <cp:revision>2</cp:revision>
  <dcterms:created xsi:type="dcterms:W3CDTF">2026-10-25T18:29:00Z</dcterms:created>
  <dcterms:modified xsi:type="dcterms:W3CDTF">2026-10-25T18:29:00Z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6ff57a41-71c4-49ca-9f68-dcea5d8e067e</vt:lpwstr>
  </property>
</Properties>
</file>