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D4CDD" w:rsidRPr="00D32C39" w:rsidRDefault="004911EC" w:rsidP="00CD4CDD">
      <w:pPr>
        <w:spacing w:line="360" w:lineRule="auto"/>
        <w:ind w:left="4320" w:hanging="2880"/>
        <w:rPr>
          <w:rFonts w:ascii="Arial" w:hAnsi="Arial" w:cs="Arial"/>
          <w:b/>
          <w:bCs/>
          <w:color w:val="000000" w:themeColor="text1"/>
        </w:rPr>
      </w:pPr>
      <w:r>
        <w:rPr>
          <w:rFonts w:ascii="Arial" w:hAnsi="Arial" w:cs="Arial"/>
          <w:b/>
          <w:bCs/>
          <w:noProof/>
          <w:color w:val="000000" w:themeColor="text1"/>
          <w:lang w:val="en-GB" w:eastAsia="en-GB"/>
        </w:rPr>
        <w:drawing>
          <wp:inline distT="0" distB="0" distL="0" distR="0">
            <wp:extent cx="3409950" cy="13430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s.png"/>
                    <pic:cNvPicPr/>
                  </pic:nvPicPr>
                  <pic:blipFill>
                    <a:blip r:embed="rId9">
                      <a:extLst>
                        <a:ext uri="{28A0092B-C50C-407E-A947-70E740481C1C}">
                          <a14:useLocalDpi xmlns:a14="http://schemas.microsoft.com/office/drawing/2010/main" val="0"/>
                        </a:ext>
                      </a:extLst>
                    </a:blip>
                    <a:stretch>
                      <a:fillRect/>
                    </a:stretch>
                  </pic:blipFill>
                  <pic:spPr>
                    <a:xfrm>
                      <a:off x="0" y="0"/>
                      <a:ext cx="3409950" cy="1343025"/>
                    </a:xfrm>
                    <a:prstGeom prst="rect">
                      <a:avLst/>
                    </a:prstGeom>
                  </pic:spPr>
                </pic:pic>
              </a:graphicData>
            </a:graphic>
          </wp:inline>
        </w:drawing>
      </w:r>
    </w:p>
    <w:p w:rsidR="00CD4CDD" w:rsidRPr="00D32C39" w:rsidRDefault="00CD4CDD" w:rsidP="00CD4CDD">
      <w:pPr>
        <w:spacing w:line="360" w:lineRule="auto"/>
        <w:ind w:left="4320" w:hanging="2880"/>
        <w:rPr>
          <w:rFonts w:ascii="Arial" w:hAnsi="Arial" w:cs="Arial"/>
          <w:b/>
          <w:bCs/>
          <w:color w:val="000000" w:themeColor="text1"/>
        </w:rPr>
      </w:pPr>
    </w:p>
    <w:p w:rsidR="00CD4CDD" w:rsidRPr="00D32C39" w:rsidRDefault="00CD4CDD" w:rsidP="00CD4CDD">
      <w:pPr>
        <w:pBdr>
          <w:top w:val="single" w:sz="4" w:space="1" w:color="auto"/>
          <w:left w:val="single" w:sz="4" w:space="31" w:color="auto"/>
          <w:bottom w:val="single" w:sz="4" w:space="1" w:color="auto"/>
          <w:right w:val="single" w:sz="4" w:space="4" w:color="auto"/>
          <w:between w:val="single" w:sz="4" w:space="1" w:color="auto"/>
          <w:bar w:val="single" w:sz="4" w:color="auto"/>
        </w:pBdr>
        <w:spacing w:line="360" w:lineRule="auto"/>
        <w:ind w:left="4320" w:hanging="2880"/>
        <w:rPr>
          <w:rFonts w:ascii="Arial" w:hAnsi="Arial" w:cs="Arial"/>
          <w:b/>
        </w:rPr>
      </w:pPr>
      <w:r w:rsidRPr="00D32C39">
        <w:rPr>
          <w:rFonts w:ascii="Arial" w:hAnsi="Arial" w:cs="Arial"/>
          <w:b/>
          <w:bCs/>
          <w:color w:val="000000" w:themeColor="text1"/>
        </w:rPr>
        <w:t xml:space="preserve">Assignment Title: </w:t>
      </w:r>
      <w:r w:rsidRPr="00D32C39">
        <w:rPr>
          <w:rFonts w:ascii="Arial" w:hAnsi="Arial" w:cs="Arial"/>
          <w:b/>
          <w:bCs/>
          <w:color w:val="000000" w:themeColor="text1"/>
        </w:rPr>
        <w:tab/>
      </w:r>
      <w:r w:rsidRPr="00411A11">
        <w:rPr>
          <w:rFonts w:ascii="Arial" w:hAnsi="Arial" w:cs="Arial"/>
          <w:b/>
          <w:bCs/>
          <w:color w:val="000000" w:themeColor="text1"/>
        </w:rPr>
        <w:t>Evidence of Learning (E-Portfolio)</w:t>
      </w:r>
    </w:p>
    <w:p w:rsidR="00CD4CDD" w:rsidRPr="00D32C39" w:rsidRDefault="00CD4CDD" w:rsidP="00CD4CDD">
      <w:pPr>
        <w:pBdr>
          <w:top w:val="single" w:sz="4" w:space="1" w:color="auto"/>
          <w:left w:val="single" w:sz="4" w:space="31" w:color="auto"/>
          <w:bottom w:val="single" w:sz="4" w:space="1" w:color="auto"/>
          <w:right w:val="single" w:sz="4" w:space="4" w:color="auto"/>
          <w:between w:val="single" w:sz="4" w:space="1" w:color="auto"/>
          <w:bar w:val="single" w:sz="4" w:color="auto"/>
        </w:pBdr>
        <w:spacing w:line="360" w:lineRule="auto"/>
        <w:ind w:left="4320" w:hanging="2880"/>
        <w:rPr>
          <w:rFonts w:ascii="Arial" w:hAnsi="Arial" w:cs="Arial"/>
          <w:color w:val="000000" w:themeColor="text1"/>
        </w:rPr>
      </w:pPr>
      <w:r w:rsidRPr="00D32C39">
        <w:rPr>
          <w:rFonts w:ascii="Arial" w:hAnsi="Arial" w:cs="Arial"/>
          <w:b/>
          <w:bCs/>
          <w:color w:val="000000" w:themeColor="text1"/>
        </w:rPr>
        <w:t xml:space="preserve">Module Name: </w:t>
      </w:r>
      <w:r w:rsidRPr="00D32C39">
        <w:rPr>
          <w:rFonts w:ascii="Arial" w:hAnsi="Arial" w:cs="Arial"/>
          <w:b/>
          <w:bCs/>
          <w:color w:val="000000" w:themeColor="text1"/>
        </w:rPr>
        <w:tab/>
      </w:r>
      <w:r>
        <w:rPr>
          <w:rFonts w:ascii="Arial" w:hAnsi="Arial" w:cs="Arial"/>
          <w:b/>
          <w:bCs/>
          <w:color w:val="000000" w:themeColor="text1"/>
        </w:rPr>
        <w:t>Learning in the Digital Era</w:t>
      </w:r>
    </w:p>
    <w:p w:rsidR="00CD4CDD" w:rsidRPr="00D32C39" w:rsidRDefault="00CD4CDD" w:rsidP="00CD4CDD">
      <w:pPr>
        <w:pBdr>
          <w:top w:val="single" w:sz="4" w:space="1" w:color="auto"/>
          <w:left w:val="single" w:sz="4" w:space="31" w:color="auto"/>
          <w:bottom w:val="single" w:sz="4" w:space="1" w:color="auto"/>
          <w:right w:val="single" w:sz="4" w:space="4" w:color="auto"/>
          <w:between w:val="single" w:sz="4" w:space="1" w:color="auto"/>
          <w:bar w:val="single" w:sz="4" w:color="auto"/>
        </w:pBdr>
        <w:spacing w:line="360" w:lineRule="auto"/>
        <w:ind w:left="1440"/>
        <w:rPr>
          <w:rFonts w:ascii="Arial" w:hAnsi="Arial" w:cs="Arial"/>
          <w:color w:val="000000" w:themeColor="text1"/>
        </w:rPr>
      </w:pPr>
      <w:r>
        <w:rPr>
          <w:rFonts w:ascii="Arial" w:hAnsi="Arial" w:cs="Arial"/>
          <w:b/>
          <w:bCs/>
          <w:color w:val="000000" w:themeColor="text1"/>
        </w:rPr>
        <w:t>Module Code:</w:t>
      </w:r>
      <w:r>
        <w:rPr>
          <w:rFonts w:ascii="Arial" w:hAnsi="Arial" w:cs="Arial"/>
          <w:b/>
          <w:bCs/>
          <w:color w:val="000000" w:themeColor="text1"/>
        </w:rPr>
        <w:tab/>
      </w:r>
      <w:r>
        <w:rPr>
          <w:rFonts w:ascii="Arial" w:hAnsi="Arial" w:cs="Arial"/>
          <w:b/>
          <w:bCs/>
          <w:color w:val="000000" w:themeColor="text1"/>
        </w:rPr>
        <w:tab/>
      </w:r>
      <w:r w:rsidRPr="00411A11">
        <w:rPr>
          <w:rFonts w:ascii="Arial" w:hAnsi="Arial" w:cs="Arial"/>
          <w:b/>
          <w:bCs/>
          <w:color w:val="000000" w:themeColor="text1"/>
        </w:rPr>
        <w:t>BMPS4009 &amp; BMPL4007</w:t>
      </w:r>
    </w:p>
    <w:p w:rsidR="00CD4CDD" w:rsidRPr="00D32C39" w:rsidRDefault="00CD4CDD" w:rsidP="00CD4CDD">
      <w:pPr>
        <w:pBdr>
          <w:top w:val="single" w:sz="4" w:space="1" w:color="auto"/>
          <w:left w:val="single" w:sz="4" w:space="31" w:color="auto"/>
          <w:bottom w:val="single" w:sz="4" w:space="1" w:color="auto"/>
          <w:right w:val="single" w:sz="4" w:space="4" w:color="auto"/>
          <w:between w:val="single" w:sz="4" w:space="1" w:color="auto"/>
          <w:bar w:val="single" w:sz="4" w:color="auto"/>
        </w:pBdr>
        <w:spacing w:line="360" w:lineRule="auto"/>
        <w:ind w:left="4320" w:hanging="2880"/>
        <w:rPr>
          <w:rFonts w:ascii="Arial" w:hAnsi="Arial" w:cs="Arial"/>
          <w:color w:val="000000" w:themeColor="text1"/>
        </w:rPr>
      </w:pPr>
      <w:r w:rsidRPr="00D32C39">
        <w:rPr>
          <w:rFonts w:ascii="Arial" w:hAnsi="Arial" w:cs="Arial"/>
          <w:b/>
          <w:bCs/>
          <w:color w:val="000000" w:themeColor="text1"/>
        </w:rPr>
        <w:t>Program of Study:</w:t>
      </w:r>
      <w:r w:rsidRPr="00D32C39">
        <w:rPr>
          <w:rFonts w:ascii="Arial" w:hAnsi="Arial" w:cs="Arial"/>
          <w:b/>
          <w:bCs/>
          <w:color w:val="000000" w:themeColor="text1"/>
        </w:rPr>
        <w:tab/>
      </w:r>
      <w:r w:rsidRPr="00411A11">
        <w:rPr>
          <w:rFonts w:ascii="Arial" w:hAnsi="Arial" w:cs="Arial"/>
          <w:b/>
          <w:bCs/>
          <w:color w:val="000000" w:themeColor="text1"/>
        </w:rPr>
        <w:t xml:space="preserve">Public Service Portfolio  </w:t>
      </w:r>
    </w:p>
    <w:p w:rsidR="00CD4CDD" w:rsidRPr="00D32C39" w:rsidRDefault="00350047" w:rsidP="00CD4CDD">
      <w:pPr>
        <w:pBdr>
          <w:top w:val="single" w:sz="4" w:space="1" w:color="auto"/>
          <w:left w:val="single" w:sz="4" w:space="31" w:color="auto"/>
          <w:bottom w:val="single" w:sz="4" w:space="1" w:color="auto"/>
          <w:right w:val="single" w:sz="4" w:space="4" w:color="auto"/>
          <w:between w:val="single" w:sz="4" w:space="1" w:color="auto"/>
          <w:bar w:val="single" w:sz="4" w:color="auto"/>
        </w:pBdr>
        <w:spacing w:line="360" w:lineRule="auto"/>
        <w:ind w:left="1440"/>
        <w:rPr>
          <w:rFonts w:ascii="Arial" w:hAnsi="Arial" w:cs="Arial"/>
          <w:color w:val="000000" w:themeColor="text1"/>
        </w:rPr>
      </w:pPr>
      <w:r>
        <w:rPr>
          <w:rFonts w:ascii="Arial" w:hAnsi="Arial" w:cs="Arial"/>
          <w:b/>
          <w:bCs/>
          <w:color w:val="000000" w:themeColor="text1"/>
        </w:rPr>
        <w:t xml:space="preserve">Student Name: </w:t>
      </w:r>
      <w:r>
        <w:rPr>
          <w:rFonts w:ascii="Arial" w:hAnsi="Arial" w:cs="Arial"/>
          <w:b/>
          <w:bCs/>
          <w:color w:val="000000" w:themeColor="text1"/>
        </w:rPr>
        <w:tab/>
      </w:r>
      <w:r>
        <w:rPr>
          <w:rFonts w:ascii="Arial" w:hAnsi="Arial" w:cs="Arial"/>
          <w:b/>
          <w:bCs/>
          <w:color w:val="000000" w:themeColor="text1"/>
        </w:rPr>
        <w:tab/>
        <w:t>Mo</w:t>
      </w:r>
      <w:r w:rsidR="006E6C8B">
        <w:rPr>
          <w:rFonts w:ascii="Arial" w:hAnsi="Arial" w:cs="Arial"/>
          <w:b/>
          <w:bCs/>
          <w:color w:val="000000" w:themeColor="text1"/>
        </w:rPr>
        <w:t xml:space="preserve">hammed </w:t>
      </w:r>
      <w:proofErr w:type="spellStart"/>
      <w:r w:rsidR="006E6C8B">
        <w:rPr>
          <w:rFonts w:ascii="Arial" w:hAnsi="Arial" w:cs="Arial"/>
          <w:b/>
          <w:bCs/>
          <w:color w:val="000000" w:themeColor="text1"/>
        </w:rPr>
        <w:t>Zahoor</w:t>
      </w:r>
      <w:proofErr w:type="spellEnd"/>
    </w:p>
    <w:p w:rsidR="00CD4CDD" w:rsidRDefault="00CD4CDD" w:rsidP="00CD4CDD">
      <w:pPr>
        <w:pBdr>
          <w:top w:val="single" w:sz="4" w:space="1" w:color="auto"/>
          <w:left w:val="single" w:sz="4" w:space="31" w:color="auto"/>
          <w:bottom w:val="single" w:sz="4" w:space="1" w:color="auto"/>
          <w:right w:val="single" w:sz="4" w:space="4" w:color="auto"/>
          <w:between w:val="single" w:sz="4" w:space="1" w:color="auto"/>
          <w:bar w:val="single" w:sz="4" w:color="auto"/>
        </w:pBdr>
        <w:spacing w:line="360" w:lineRule="auto"/>
        <w:ind w:left="1440"/>
        <w:rPr>
          <w:rFonts w:ascii="Arial" w:hAnsi="Arial" w:cs="Arial"/>
          <w:color w:val="000000" w:themeColor="text1"/>
        </w:rPr>
      </w:pPr>
      <w:r>
        <w:rPr>
          <w:rFonts w:ascii="Arial" w:hAnsi="Arial" w:cs="Arial"/>
          <w:b/>
          <w:bCs/>
          <w:color w:val="000000" w:themeColor="text1"/>
        </w:rPr>
        <w:t xml:space="preserve">Student ID #: </w:t>
      </w:r>
      <w:r>
        <w:rPr>
          <w:rFonts w:ascii="Arial" w:hAnsi="Arial" w:cs="Arial"/>
          <w:b/>
          <w:bCs/>
          <w:color w:val="000000" w:themeColor="text1"/>
        </w:rPr>
        <w:tab/>
      </w:r>
      <w:r>
        <w:rPr>
          <w:rFonts w:ascii="Arial" w:hAnsi="Arial" w:cs="Arial"/>
          <w:b/>
          <w:bCs/>
          <w:color w:val="000000" w:themeColor="text1"/>
        </w:rPr>
        <w:tab/>
      </w:r>
      <w:r>
        <w:rPr>
          <w:rFonts w:ascii="Arial" w:hAnsi="Arial" w:cs="Arial"/>
          <w:b/>
          <w:bCs/>
          <w:color w:val="000000" w:themeColor="text1"/>
        </w:rPr>
        <w:tab/>
      </w:r>
      <w:r w:rsidR="00350047">
        <w:rPr>
          <w:rFonts w:ascii="Arial" w:hAnsi="Arial" w:cs="Arial"/>
          <w:b/>
          <w:bCs/>
          <w:color w:val="000000" w:themeColor="text1"/>
        </w:rPr>
        <w:t>2243573</w:t>
      </w:r>
    </w:p>
    <w:p w:rsidR="00CD4CDD" w:rsidRPr="00CD4CDD" w:rsidRDefault="00CD4CDD" w:rsidP="00CD4CDD">
      <w:pPr>
        <w:pBdr>
          <w:top w:val="single" w:sz="4" w:space="1" w:color="auto"/>
          <w:left w:val="single" w:sz="4" w:space="31" w:color="auto"/>
          <w:bottom w:val="single" w:sz="4" w:space="1" w:color="auto"/>
          <w:right w:val="single" w:sz="4" w:space="4" w:color="auto"/>
          <w:between w:val="single" w:sz="4" w:space="1" w:color="auto"/>
          <w:bar w:val="single" w:sz="4" w:color="auto"/>
        </w:pBdr>
        <w:spacing w:line="360" w:lineRule="auto"/>
        <w:ind w:left="1440"/>
        <w:rPr>
          <w:rFonts w:ascii="Arial" w:hAnsi="Arial" w:cs="Arial"/>
          <w:color w:val="000000" w:themeColor="text1"/>
        </w:rPr>
      </w:pPr>
      <w:r w:rsidRPr="00D32C39">
        <w:rPr>
          <w:rFonts w:ascii="Arial" w:hAnsi="Arial" w:cs="Arial"/>
          <w:b/>
          <w:bCs/>
          <w:color w:val="000000" w:themeColor="text1"/>
        </w:rPr>
        <w:t xml:space="preserve">Lecturer Name: </w:t>
      </w:r>
      <w:r w:rsidRPr="00D32C39">
        <w:rPr>
          <w:rFonts w:ascii="Arial" w:hAnsi="Arial" w:cs="Arial"/>
          <w:b/>
          <w:bCs/>
          <w:color w:val="000000" w:themeColor="text1"/>
        </w:rPr>
        <w:tab/>
      </w:r>
      <w:r w:rsidRPr="00D32C39">
        <w:rPr>
          <w:rFonts w:ascii="Arial" w:hAnsi="Arial" w:cs="Arial"/>
          <w:b/>
          <w:bCs/>
          <w:color w:val="000000" w:themeColor="text1"/>
        </w:rPr>
        <w:tab/>
        <w:t>Ms.</w:t>
      </w:r>
      <w:r>
        <w:rPr>
          <w:rFonts w:ascii="Arial" w:hAnsi="Arial" w:cs="Arial"/>
          <w:b/>
          <w:bCs/>
          <w:color w:val="000000" w:themeColor="text1"/>
        </w:rPr>
        <w:t xml:space="preserve"> </w:t>
      </w:r>
      <w:r w:rsidRPr="00411A11">
        <w:rPr>
          <w:rFonts w:ascii="Arial" w:hAnsi="Arial" w:cs="Arial"/>
          <w:b/>
          <w:bCs/>
          <w:color w:val="000000" w:themeColor="text1"/>
        </w:rPr>
        <w:t>Zita Draper</w:t>
      </w:r>
    </w:p>
    <w:p w:rsidR="00CD4CDD" w:rsidRDefault="00CD4CDD" w:rsidP="00CD4CDD">
      <w:pPr>
        <w:rPr>
          <w:rFonts w:ascii="Arial" w:hAnsi="Arial" w:cs="Arial"/>
          <w:b/>
          <w:sz w:val="24"/>
          <w:szCs w:val="24"/>
        </w:rPr>
      </w:pPr>
    </w:p>
    <w:p w:rsidR="00080363" w:rsidRPr="0001417B" w:rsidRDefault="00080363" w:rsidP="006B5C3B">
      <w:pPr>
        <w:pStyle w:val="Heading1"/>
      </w:pPr>
    </w:p>
    <w:p w:rsidR="00080363" w:rsidRDefault="00080363" w:rsidP="00080363">
      <w:pPr>
        <w:rPr>
          <w:rFonts w:ascii="Arial" w:hAnsi="Arial" w:cs="Arial"/>
          <w:sz w:val="24"/>
          <w:szCs w:val="24"/>
        </w:rPr>
      </w:pPr>
      <w:r w:rsidRPr="0001417B">
        <w:rPr>
          <w:rFonts w:ascii="Arial" w:hAnsi="Arial" w:cs="Arial"/>
          <w:sz w:val="24"/>
          <w:szCs w:val="24"/>
        </w:rPr>
        <w:br w:type="page"/>
      </w:r>
    </w:p>
    <w:p w:rsidR="00CD4CDD" w:rsidRPr="0001417B" w:rsidRDefault="00CD4CDD" w:rsidP="00080363">
      <w:pPr>
        <w:rPr>
          <w:rFonts w:ascii="Arial" w:eastAsiaTheme="majorEastAsia" w:hAnsi="Arial" w:cs="Arial"/>
          <w:sz w:val="24"/>
          <w:szCs w:val="24"/>
        </w:rPr>
      </w:pPr>
    </w:p>
    <w:sdt>
      <w:sdtPr>
        <w:rPr>
          <w:rFonts w:asciiTheme="minorHAnsi" w:eastAsiaTheme="minorHAnsi" w:hAnsiTheme="minorHAnsi" w:cstheme="minorBidi"/>
          <w:color w:val="auto"/>
          <w:sz w:val="22"/>
          <w:szCs w:val="22"/>
        </w:rPr>
        <w:id w:val="-1369061445"/>
        <w:docPartObj>
          <w:docPartGallery w:val="Table of Contents"/>
          <w:docPartUnique/>
        </w:docPartObj>
      </w:sdtPr>
      <w:sdtEndPr>
        <w:rPr>
          <w:b/>
          <w:bCs/>
          <w:noProof/>
        </w:rPr>
      </w:sdtEndPr>
      <w:sdtContent>
        <w:p w:rsidR="00CF1B14" w:rsidRDefault="00CF1B14">
          <w:pPr>
            <w:pStyle w:val="TOCHeading"/>
          </w:pPr>
          <w:r>
            <w:t>Table of Contents</w:t>
          </w:r>
        </w:p>
        <w:p w:rsidR="00CF1B14" w:rsidRDefault="00CF1B14">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39659956" w:history="1">
            <w:r w:rsidRPr="0023001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_Toc139659956 \h </w:instrText>
            </w:r>
            <w:r>
              <w:rPr>
                <w:noProof/>
                <w:webHidden/>
              </w:rPr>
            </w:r>
            <w:r>
              <w:rPr>
                <w:noProof/>
                <w:webHidden/>
              </w:rPr>
              <w:fldChar w:fldCharType="separate"/>
            </w:r>
            <w:r>
              <w:rPr>
                <w:noProof/>
                <w:webHidden/>
              </w:rPr>
              <w:t>3</w:t>
            </w:r>
            <w:r>
              <w:rPr>
                <w:noProof/>
                <w:webHidden/>
              </w:rPr>
              <w:fldChar w:fldCharType="end"/>
            </w:r>
          </w:hyperlink>
        </w:p>
        <w:p w:rsidR="00CF1B14" w:rsidRDefault="00E5212A">
          <w:pPr>
            <w:pStyle w:val="TOC1"/>
            <w:tabs>
              <w:tab w:val="right" w:leader="dot" w:pos="9350"/>
            </w:tabs>
            <w:rPr>
              <w:rFonts w:eastAsiaTheme="minorEastAsia"/>
              <w:noProof/>
              <w:lang w:val="en-GB" w:eastAsia="en-GB"/>
            </w:rPr>
          </w:pPr>
          <w:hyperlink w:anchor="_Toc139659957" w:history="1">
            <w:r w:rsidR="00CF1B14" w:rsidRPr="0023001A">
              <w:rPr>
                <w:rStyle w:val="Hyperlink"/>
                <w:rFonts w:ascii="Arial" w:hAnsi="Arial" w:cs="Arial"/>
                <w:noProof/>
              </w:rPr>
              <w:t>Summary</w:t>
            </w:r>
            <w:r w:rsidR="00CF1B14">
              <w:rPr>
                <w:noProof/>
                <w:webHidden/>
              </w:rPr>
              <w:tab/>
            </w:r>
            <w:r w:rsidR="00CF1B14">
              <w:rPr>
                <w:noProof/>
                <w:webHidden/>
              </w:rPr>
              <w:fldChar w:fldCharType="begin"/>
            </w:r>
            <w:r w:rsidR="00CF1B14">
              <w:rPr>
                <w:noProof/>
                <w:webHidden/>
              </w:rPr>
              <w:instrText xml:space="preserve"> PAGEREF _Toc139659957 \h </w:instrText>
            </w:r>
            <w:r w:rsidR="00CF1B14">
              <w:rPr>
                <w:noProof/>
                <w:webHidden/>
              </w:rPr>
            </w:r>
            <w:r w:rsidR="00CF1B14">
              <w:rPr>
                <w:noProof/>
                <w:webHidden/>
              </w:rPr>
              <w:fldChar w:fldCharType="separate"/>
            </w:r>
            <w:r w:rsidR="00CF1B14">
              <w:rPr>
                <w:noProof/>
                <w:webHidden/>
              </w:rPr>
              <w:t>4</w:t>
            </w:r>
            <w:r w:rsidR="00CF1B14">
              <w:rPr>
                <w:noProof/>
                <w:webHidden/>
              </w:rPr>
              <w:fldChar w:fldCharType="end"/>
            </w:r>
          </w:hyperlink>
        </w:p>
        <w:p w:rsidR="00CF1B14" w:rsidRDefault="00E5212A">
          <w:pPr>
            <w:pStyle w:val="TOC1"/>
            <w:tabs>
              <w:tab w:val="right" w:leader="dot" w:pos="9350"/>
            </w:tabs>
            <w:rPr>
              <w:rFonts w:eastAsiaTheme="minorEastAsia"/>
              <w:noProof/>
              <w:lang w:val="en-GB" w:eastAsia="en-GB"/>
            </w:rPr>
          </w:pPr>
          <w:hyperlink w:anchor="_Toc139659958" w:history="1">
            <w:r w:rsidR="00CF1B14" w:rsidRPr="0023001A">
              <w:rPr>
                <w:rStyle w:val="Hyperlink"/>
                <w:rFonts w:ascii="Arial" w:hAnsi="Arial" w:cs="Arial"/>
                <w:noProof/>
              </w:rPr>
              <w:t>Mind map</w:t>
            </w:r>
            <w:r w:rsidR="00CF1B14">
              <w:rPr>
                <w:noProof/>
                <w:webHidden/>
              </w:rPr>
              <w:tab/>
            </w:r>
            <w:r w:rsidR="00CF1B14">
              <w:rPr>
                <w:noProof/>
                <w:webHidden/>
              </w:rPr>
              <w:fldChar w:fldCharType="begin"/>
            </w:r>
            <w:r w:rsidR="00CF1B14">
              <w:rPr>
                <w:noProof/>
                <w:webHidden/>
              </w:rPr>
              <w:instrText xml:space="preserve"> PAGEREF _Toc139659958 \h </w:instrText>
            </w:r>
            <w:r w:rsidR="00CF1B14">
              <w:rPr>
                <w:noProof/>
                <w:webHidden/>
              </w:rPr>
            </w:r>
            <w:r w:rsidR="00CF1B14">
              <w:rPr>
                <w:noProof/>
                <w:webHidden/>
              </w:rPr>
              <w:fldChar w:fldCharType="separate"/>
            </w:r>
            <w:r w:rsidR="00CF1B14">
              <w:rPr>
                <w:noProof/>
                <w:webHidden/>
              </w:rPr>
              <w:t>6</w:t>
            </w:r>
            <w:r w:rsidR="00CF1B14">
              <w:rPr>
                <w:noProof/>
                <w:webHidden/>
              </w:rPr>
              <w:fldChar w:fldCharType="end"/>
            </w:r>
          </w:hyperlink>
        </w:p>
        <w:p w:rsidR="00CF1B14" w:rsidRDefault="00E5212A">
          <w:pPr>
            <w:pStyle w:val="TOC1"/>
            <w:tabs>
              <w:tab w:val="right" w:leader="dot" w:pos="9350"/>
            </w:tabs>
            <w:rPr>
              <w:rFonts w:eastAsiaTheme="minorEastAsia"/>
              <w:noProof/>
              <w:lang w:val="en-GB" w:eastAsia="en-GB"/>
            </w:rPr>
          </w:pPr>
          <w:hyperlink w:anchor="_Toc139659959" w:history="1">
            <w:r w:rsidR="00CF1B14" w:rsidRPr="0023001A">
              <w:rPr>
                <w:rStyle w:val="Hyperlink"/>
                <w:noProof/>
              </w:rPr>
              <w:t>VIDEO PRESENTATION SLIDES</w:t>
            </w:r>
            <w:r w:rsidR="00CF1B14">
              <w:rPr>
                <w:noProof/>
                <w:webHidden/>
              </w:rPr>
              <w:tab/>
            </w:r>
            <w:r w:rsidR="00CF1B14">
              <w:rPr>
                <w:noProof/>
                <w:webHidden/>
              </w:rPr>
              <w:fldChar w:fldCharType="begin"/>
            </w:r>
            <w:r w:rsidR="00CF1B14">
              <w:rPr>
                <w:noProof/>
                <w:webHidden/>
              </w:rPr>
              <w:instrText xml:space="preserve"> PAGEREF _Toc139659959 \h </w:instrText>
            </w:r>
            <w:r w:rsidR="00CF1B14">
              <w:rPr>
                <w:noProof/>
                <w:webHidden/>
              </w:rPr>
            </w:r>
            <w:r w:rsidR="00CF1B14">
              <w:rPr>
                <w:noProof/>
                <w:webHidden/>
              </w:rPr>
              <w:fldChar w:fldCharType="separate"/>
            </w:r>
            <w:r w:rsidR="00CF1B14">
              <w:rPr>
                <w:noProof/>
                <w:webHidden/>
              </w:rPr>
              <w:t>9</w:t>
            </w:r>
            <w:r w:rsidR="00CF1B14">
              <w:rPr>
                <w:noProof/>
                <w:webHidden/>
              </w:rPr>
              <w:fldChar w:fldCharType="end"/>
            </w:r>
          </w:hyperlink>
        </w:p>
        <w:p w:rsidR="00CF1B14" w:rsidRDefault="00E5212A">
          <w:pPr>
            <w:pStyle w:val="TOC1"/>
            <w:tabs>
              <w:tab w:val="right" w:leader="dot" w:pos="9350"/>
            </w:tabs>
            <w:rPr>
              <w:rFonts w:eastAsiaTheme="minorEastAsia"/>
              <w:noProof/>
              <w:lang w:val="en-GB" w:eastAsia="en-GB"/>
            </w:rPr>
          </w:pPr>
          <w:hyperlink w:anchor="_Toc139659960" w:history="1">
            <w:r w:rsidR="00CF1B14" w:rsidRPr="0023001A">
              <w:rPr>
                <w:rStyle w:val="Hyperlink"/>
                <w:rFonts w:ascii="Arial" w:hAnsi="Arial" w:cs="Arial"/>
                <w:noProof/>
              </w:rPr>
              <w:t>Reflection:</w:t>
            </w:r>
            <w:r w:rsidR="00CF1B14">
              <w:rPr>
                <w:noProof/>
                <w:webHidden/>
              </w:rPr>
              <w:tab/>
            </w:r>
            <w:r w:rsidR="00CF1B14">
              <w:rPr>
                <w:noProof/>
                <w:webHidden/>
              </w:rPr>
              <w:fldChar w:fldCharType="begin"/>
            </w:r>
            <w:r w:rsidR="00CF1B14">
              <w:rPr>
                <w:noProof/>
                <w:webHidden/>
              </w:rPr>
              <w:instrText xml:space="preserve"> PAGEREF _Toc139659960 \h </w:instrText>
            </w:r>
            <w:r w:rsidR="00CF1B14">
              <w:rPr>
                <w:noProof/>
                <w:webHidden/>
              </w:rPr>
            </w:r>
            <w:r w:rsidR="00CF1B14">
              <w:rPr>
                <w:noProof/>
                <w:webHidden/>
              </w:rPr>
              <w:fldChar w:fldCharType="separate"/>
            </w:r>
            <w:r w:rsidR="00CF1B14">
              <w:rPr>
                <w:noProof/>
                <w:webHidden/>
              </w:rPr>
              <w:t>12</w:t>
            </w:r>
            <w:r w:rsidR="00CF1B14">
              <w:rPr>
                <w:noProof/>
                <w:webHidden/>
              </w:rPr>
              <w:fldChar w:fldCharType="end"/>
            </w:r>
          </w:hyperlink>
        </w:p>
        <w:p w:rsidR="00CF1B14" w:rsidRDefault="00E5212A">
          <w:pPr>
            <w:pStyle w:val="TOC2"/>
            <w:tabs>
              <w:tab w:val="right" w:leader="dot" w:pos="9350"/>
            </w:tabs>
            <w:rPr>
              <w:rFonts w:eastAsiaTheme="minorEastAsia"/>
              <w:noProof/>
              <w:lang w:val="en-GB" w:eastAsia="en-GB"/>
            </w:rPr>
          </w:pPr>
          <w:hyperlink w:anchor="_Toc139659961" w:history="1">
            <w:r w:rsidR="00CF1B14" w:rsidRPr="0023001A">
              <w:rPr>
                <w:rStyle w:val="Hyperlink"/>
                <w:rFonts w:ascii="Arial" w:hAnsi="Arial" w:cs="Arial"/>
                <w:noProof/>
              </w:rPr>
              <w:t>Introduction:</w:t>
            </w:r>
            <w:r w:rsidR="00CF1B14">
              <w:rPr>
                <w:noProof/>
                <w:webHidden/>
              </w:rPr>
              <w:tab/>
            </w:r>
            <w:r w:rsidR="00CF1B14">
              <w:rPr>
                <w:noProof/>
                <w:webHidden/>
              </w:rPr>
              <w:fldChar w:fldCharType="begin"/>
            </w:r>
            <w:r w:rsidR="00CF1B14">
              <w:rPr>
                <w:noProof/>
                <w:webHidden/>
              </w:rPr>
              <w:instrText xml:space="preserve"> PAGEREF _Toc139659961 \h </w:instrText>
            </w:r>
            <w:r w:rsidR="00CF1B14">
              <w:rPr>
                <w:noProof/>
                <w:webHidden/>
              </w:rPr>
            </w:r>
            <w:r w:rsidR="00CF1B14">
              <w:rPr>
                <w:noProof/>
                <w:webHidden/>
              </w:rPr>
              <w:fldChar w:fldCharType="separate"/>
            </w:r>
            <w:r w:rsidR="00CF1B14">
              <w:rPr>
                <w:noProof/>
                <w:webHidden/>
              </w:rPr>
              <w:t>12</w:t>
            </w:r>
            <w:r w:rsidR="00CF1B14">
              <w:rPr>
                <w:noProof/>
                <w:webHidden/>
              </w:rPr>
              <w:fldChar w:fldCharType="end"/>
            </w:r>
          </w:hyperlink>
        </w:p>
        <w:p w:rsidR="00CF1B14" w:rsidRDefault="00E5212A">
          <w:pPr>
            <w:pStyle w:val="TOC2"/>
            <w:tabs>
              <w:tab w:val="right" w:leader="dot" w:pos="9350"/>
            </w:tabs>
            <w:rPr>
              <w:rFonts w:eastAsiaTheme="minorEastAsia"/>
              <w:noProof/>
              <w:lang w:val="en-GB" w:eastAsia="en-GB"/>
            </w:rPr>
          </w:pPr>
          <w:hyperlink w:anchor="_Toc139659962" w:history="1">
            <w:r w:rsidR="00CF1B14" w:rsidRPr="0023001A">
              <w:rPr>
                <w:rStyle w:val="Hyperlink"/>
                <w:rFonts w:ascii="Arial" w:hAnsi="Arial" w:cs="Arial"/>
                <w:noProof/>
              </w:rPr>
              <w:t>Description:</w:t>
            </w:r>
            <w:r w:rsidR="00CF1B14">
              <w:rPr>
                <w:noProof/>
                <w:webHidden/>
              </w:rPr>
              <w:tab/>
            </w:r>
            <w:r w:rsidR="00CF1B14">
              <w:rPr>
                <w:noProof/>
                <w:webHidden/>
              </w:rPr>
              <w:fldChar w:fldCharType="begin"/>
            </w:r>
            <w:r w:rsidR="00CF1B14">
              <w:rPr>
                <w:noProof/>
                <w:webHidden/>
              </w:rPr>
              <w:instrText xml:space="preserve"> PAGEREF _Toc139659962 \h </w:instrText>
            </w:r>
            <w:r w:rsidR="00CF1B14">
              <w:rPr>
                <w:noProof/>
                <w:webHidden/>
              </w:rPr>
            </w:r>
            <w:r w:rsidR="00CF1B14">
              <w:rPr>
                <w:noProof/>
                <w:webHidden/>
              </w:rPr>
              <w:fldChar w:fldCharType="separate"/>
            </w:r>
            <w:r w:rsidR="00CF1B14">
              <w:rPr>
                <w:noProof/>
                <w:webHidden/>
              </w:rPr>
              <w:t>13</w:t>
            </w:r>
            <w:r w:rsidR="00CF1B14">
              <w:rPr>
                <w:noProof/>
                <w:webHidden/>
              </w:rPr>
              <w:fldChar w:fldCharType="end"/>
            </w:r>
          </w:hyperlink>
        </w:p>
        <w:p w:rsidR="00CF1B14" w:rsidRDefault="00E5212A">
          <w:pPr>
            <w:pStyle w:val="TOC2"/>
            <w:tabs>
              <w:tab w:val="right" w:leader="dot" w:pos="9350"/>
            </w:tabs>
            <w:rPr>
              <w:rFonts w:eastAsiaTheme="minorEastAsia"/>
              <w:noProof/>
              <w:lang w:val="en-GB" w:eastAsia="en-GB"/>
            </w:rPr>
          </w:pPr>
          <w:hyperlink w:anchor="_Toc139659963" w:history="1">
            <w:r w:rsidR="00CF1B14" w:rsidRPr="0023001A">
              <w:rPr>
                <w:rStyle w:val="Hyperlink"/>
                <w:rFonts w:ascii="Arial" w:hAnsi="Arial" w:cs="Arial"/>
                <w:noProof/>
              </w:rPr>
              <w:t>Feelings:</w:t>
            </w:r>
            <w:r w:rsidR="00CF1B14">
              <w:rPr>
                <w:noProof/>
                <w:webHidden/>
              </w:rPr>
              <w:tab/>
            </w:r>
            <w:r w:rsidR="00CF1B14">
              <w:rPr>
                <w:noProof/>
                <w:webHidden/>
              </w:rPr>
              <w:fldChar w:fldCharType="begin"/>
            </w:r>
            <w:r w:rsidR="00CF1B14">
              <w:rPr>
                <w:noProof/>
                <w:webHidden/>
              </w:rPr>
              <w:instrText xml:space="preserve"> PAGEREF _Toc139659963 \h </w:instrText>
            </w:r>
            <w:r w:rsidR="00CF1B14">
              <w:rPr>
                <w:noProof/>
                <w:webHidden/>
              </w:rPr>
            </w:r>
            <w:r w:rsidR="00CF1B14">
              <w:rPr>
                <w:noProof/>
                <w:webHidden/>
              </w:rPr>
              <w:fldChar w:fldCharType="separate"/>
            </w:r>
            <w:r w:rsidR="00CF1B14">
              <w:rPr>
                <w:noProof/>
                <w:webHidden/>
              </w:rPr>
              <w:t>13</w:t>
            </w:r>
            <w:r w:rsidR="00CF1B14">
              <w:rPr>
                <w:noProof/>
                <w:webHidden/>
              </w:rPr>
              <w:fldChar w:fldCharType="end"/>
            </w:r>
          </w:hyperlink>
        </w:p>
        <w:p w:rsidR="00CF1B14" w:rsidRDefault="00E5212A">
          <w:pPr>
            <w:pStyle w:val="TOC2"/>
            <w:tabs>
              <w:tab w:val="right" w:leader="dot" w:pos="9350"/>
            </w:tabs>
            <w:rPr>
              <w:rFonts w:eastAsiaTheme="minorEastAsia"/>
              <w:noProof/>
              <w:lang w:val="en-GB" w:eastAsia="en-GB"/>
            </w:rPr>
          </w:pPr>
          <w:hyperlink w:anchor="_Toc139659964" w:history="1">
            <w:r w:rsidR="00CF1B14" w:rsidRPr="0023001A">
              <w:rPr>
                <w:rStyle w:val="Hyperlink"/>
                <w:rFonts w:ascii="Arial" w:hAnsi="Arial" w:cs="Arial"/>
                <w:noProof/>
              </w:rPr>
              <w:t>Evaluation:</w:t>
            </w:r>
            <w:r w:rsidR="00CF1B14">
              <w:rPr>
                <w:noProof/>
                <w:webHidden/>
              </w:rPr>
              <w:tab/>
            </w:r>
            <w:r w:rsidR="00CF1B14">
              <w:rPr>
                <w:noProof/>
                <w:webHidden/>
              </w:rPr>
              <w:fldChar w:fldCharType="begin"/>
            </w:r>
            <w:r w:rsidR="00CF1B14">
              <w:rPr>
                <w:noProof/>
                <w:webHidden/>
              </w:rPr>
              <w:instrText xml:space="preserve"> PAGEREF _Toc139659964 \h </w:instrText>
            </w:r>
            <w:r w:rsidR="00CF1B14">
              <w:rPr>
                <w:noProof/>
                <w:webHidden/>
              </w:rPr>
            </w:r>
            <w:r w:rsidR="00CF1B14">
              <w:rPr>
                <w:noProof/>
                <w:webHidden/>
              </w:rPr>
              <w:fldChar w:fldCharType="separate"/>
            </w:r>
            <w:r w:rsidR="00CF1B14">
              <w:rPr>
                <w:noProof/>
                <w:webHidden/>
              </w:rPr>
              <w:t>14</w:t>
            </w:r>
            <w:r w:rsidR="00CF1B14">
              <w:rPr>
                <w:noProof/>
                <w:webHidden/>
              </w:rPr>
              <w:fldChar w:fldCharType="end"/>
            </w:r>
          </w:hyperlink>
        </w:p>
        <w:p w:rsidR="00CF1B14" w:rsidRDefault="00E5212A">
          <w:pPr>
            <w:pStyle w:val="TOC2"/>
            <w:tabs>
              <w:tab w:val="right" w:leader="dot" w:pos="9350"/>
            </w:tabs>
            <w:rPr>
              <w:rFonts w:eastAsiaTheme="minorEastAsia"/>
              <w:noProof/>
              <w:lang w:val="en-GB" w:eastAsia="en-GB"/>
            </w:rPr>
          </w:pPr>
          <w:hyperlink w:anchor="_Toc139659965" w:history="1">
            <w:r w:rsidR="00CF1B14" w:rsidRPr="0023001A">
              <w:rPr>
                <w:rStyle w:val="Hyperlink"/>
                <w:rFonts w:ascii="Arial" w:hAnsi="Arial" w:cs="Arial"/>
                <w:noProof/>
              </w:rPr>
              <w:t>Analysis:</w:t>
            </w:r>
            <w:r w:rsidR="00CF1B14">
              <w:rPr>
                <w:noProof/>
                <w:webHidden/>
              </w:rPr>
              <w:tab/>
            </w:r>
            <w:r w:rsidR="00CF1B14">
              <w:rPr>
                <w:noProof/>
                <w:webHidden/>
              </w:rPr>
              <w:fldChar w:fldCharType="begin"/>
            </w:r>
            <w:r w:rsidR="00CF1B14">
              <w:rPr>
                <w:noProof/>
                <w:webHidden/>
              </w:rPr>
              <w:instrText xml:space="preserve"> PAGEREF _Toc139659965 \h </w:instrText>
            </w:r>
            <w:r w:rsidR="00CF1B14">
              <w:rPr>
                <w:noProof/>
                <w:webHidden/>
              </w:rPr>
            </w:r>
            <w:r w:rsidR="00CF1B14">
              <w:rPr>
                <w:noProof/>
                <w:webHidden/>
              </w:rPr>
              <w:fldChar w:fldCharType="separate"/>
            </w:r>
            <w:r w:rsidR="00CF1B14">
              <w:rPr>
                <w:noProof/>
                <w:webHidden/>
              </w:rPr>
              <w:t>14</w:t>
            </w:r>
            <w:r w:rsidR="00CF1B14">
              <w:rPr>
                <w:noProof/>
                <w:webHidden/>
              </w:rPr>
              <w:fldChar w:fldCharType="end"/>
            </w:r>
          </w:hyperlink>
        </w:p>
        <w:p w:rsidR="00CF1B14" w:rsidRDefault="00E5212A">
          <w:pPr>
            <w:pStyle w:val="TOC2"/>
            <w:tabs>
              <w:tab w:val="right" w:leader="dot" w:pos="9350"/>
            </w:tabs>
            <w:rPr>
              <w:rFonts w:eastAsiaTheme="minorEastAsia"/>
              <w:noProof/>
              <w:lang w:val="en-GB" w:eastAsia="en-GB"/>
            </w:rPr>
          </w:pPr>
          <w:hyperlink w:anchor="_Toc139659966" w:history="1">
            <w:r w:rsidR="00CF1B14" w:rsidRPr="0023001A">
              <w:rPr>
                <w:rStyle w:val="Hyperlink"/>
                <w:rFonts w:ascii="Arial" w:hAnsi="Arial" w:cs="Arial"/>
                <w:noProof/>
              </w:rPr>
              <w:t>Action Plan:</w:t>
            </w:r>
            <w:r w:rsidR="00CF1B14">
              <w:rPr>
                <w:noProof/>
                <w:webHidden/>
              </w:rPr>
              <w:tab/>
            </w:r>
            <w:r w:rsidR="00CF1B14">
              <w:rPr>
                <w:noProof/>
                <w:webHidden/>
              </w:rPr>
              <w:fldChar w:fldCharType="begin"/>
            </w:r>
            <w:r w:rsidR="00CF1B14">
              <w:rPr>
                <w:noProof/>
                <w:webHidden/>
              </w:rPr>
              <w:instrText xml:space="preserve"> PAGEREF _Toc139659966 \h </w:instrText>
            </w:r>
            <w:r w:rsidR="00CF1B14">
              <w:rPr>
                <w:noProof/>
                <w:webHidden/>
              </w:rPr>
            </w:r>
            <w:r w:rsidR="00CF1B14">
              <w:rPr>
                <w:noProof/>
                <w:webHidden/>
              </w:rPr>
              <w:fldChar w:fldCharType="separate"/>
            </w:r>
            <w:r w:rsidR="00CF1B14">
              <w:rPr>
                <w:noProof/>
                <w:webHidden/>
              </w:rPr>
              <w:t>14</w:t>
            </w:r>
            <w:r w:rsidR="00CF1B14">
              <w:rPr>
                <w:noProof/>
                <w:webHidden/>
              </w:rPr>
              <w:fldChar w:fldCharType="end"/>
            </w:r>
          </w:hyperlink>
        </w:p>
        <w:p w:rsidR="00CF1B14" w:rsidRDefault="00E5212A">
          <w:pPr>
            <w:pStyle w:val="TOC2"/>
            <w:tabs>
              <w:tab w:val="right" w:leader="dot" w:pos="9350"/>
            </w:tabs>
            <w:rPr>
              <w:rFonts w:eastAsiaTheme="minorEastAsia"/>
              <w:noProof/>
              <w:lang w:val="en-GB" w:eastAsia="en-GB"/>
            </w:rPr>
          </w:pPr>
          <w:hyperlink w:anchor="_Toc139659967" w:history="1">
            <w:r w:rsidR="00CF1B14" w:rsidRPr="0023001A">
              <w:rPr>
                <w:rStyle w:val="Hyperlink"/>
                <w:rFonts w:ascii="Arial" w:hAnsi="Arial" w:cs="Arial"/>
                <w:noProof/>
              </w:rPr>
              <w:t>Conclusion:</w:t>
            </w:r>
            <w:r w:rsidR="00CF1B14">
              <w:rPr>
                <w:noProof/>
                <w:webHidden/>
              </w:rPr>
              <w:tab/>
            </w:r>
            <w:r w:rsidR="00CF1B14">
              <w:rPr>
                <w:noProof/>
                <w:webHidden/>
              </w:rPr>
              <w:fldChar w:fldCharType="begin"/>
            </w:r>
            <w:r w:rsidR="00CF1B14">
              <w:rPr>
                <w:noProof/>
                <w:webHidden/>
              </w:rPr>
              <w:instrText xml:space="preserve"> PAGEREF _Toc139659967 \h </w:instrText>
            </w:r>
            <w:r w:rsidR="00CF1B14">
              <w:rPr>
                <w:noProof/>
                <w:webHidden/>
              </w:rPr>
            </w:r>
            <w:r w:rsidR="00CF1B14">
              <w:rPr>
                <w:noProof/>
                <w:webHidden/>
              </w:rPr>
              <w:fldChar w:fldCharType="separate"/>
            </w:r>
            <w:r w:rsidR="00CF1B14">
              <w:rPr>
                <w:noProof/>
                <w:webHidden/>
              </w:rPr>
              <w:t>15</w:t>
            </w:r>
            <w:r w:rsidR="00CF1B14">
              <w:rPr>
                <w:noProof/>
                <w:webHidden/>
              </w:rPr>
              <w:fldChar w:fldCharType="end"/>
            </w:r>
          </w:hyperlink>
        </w:p>
        <w:p w:rsidR="00CF1B14" w:rsidRDefault="00E5212A">
          <w:pPr>
            <w:pStyle w:val="TOC1"/>
            <w:tabs>
              <w:tab w:val="right" w:leader="dot" w:pos="9350"/>
            </w:tabs>
            <w:rPr>
              <w:rFonts w:eastAsiaTheme="minorEastAsia"/>
              <w:noProof/>
              <w:lang w:val="en-GB" w:eastAsia="en-GB"/>
            </w:rPr>
          </w:pPr>
          <w:hyperlink w:anchor="_Toc139659968" w:history="1">
            <w:r w:rsidR="00CF1B14" w:rsidRPr="0023001A">
              <w:rPr>
                <w:rStyle w:val="Hyperlink"/>
                <w:rFonts w:ascii="Arial" w:hAnsi="Arial" w:cs="Arial"/>
                <w:noProof/>
              </w:rPr>
              <w:t>Personal Development Program (PDP)</w:t>
            </w:r>
            <w:r w:rsidR="00CF1B14">
              <w:rPr>
                <w:noProof/>
                <w:webHidden/>
              </w:rPr>
              <w:tab/>
            </w:r>
            <w:r w:rsidR="00CF1B14">
              <w:rPr>
                <w:noProof/>
                <w:webHidden/>
              </w:rPr>
              <w:fldChar w:fldCharType="begin"/>
            </w:r>
            <w:r w:rsidR="00CF1B14">
              <w:rPr>
                <w:noProof/>
                <w:webHidden/>
              </w:rPr>
              <w:instrText xml:space="preserve"> PAGEREF _Toc139659968 \h </w:instrText>
            </w:r>
            <w:r w:rsidR="00CF1B14">
              <w:rPr>
                <w:noProof/>
                <w:webHidden/>
              </w:rPr>
            </w:r>
            <w:r w:rsidR="00CF1B14">
              <w:rPr>
                <w:noProof/>
                <w:webHidden/>
              </w:rPr>
              <w:fldChar w:fldCharType="separate"/>
            </w:r>
            <w:r w:rsidR="00CF1B14">
              <w:rPr>
                <w:noProof/>
                <w:webHidden/>
              </w:rPr>
              <w:t>15</w:t>
            </w:r>
            <w:r w:rsidR="00CF1B14">
              <w:rPr>
                <w:noProof/>
                <w:webHidden/>
              </w:rPr>
              <w:fldChar w:fldCharType="end"/>
            </w:r>
          </w:hyperlink>
        </w:p>
        <w:p w:rsidR="00CF1B14" w:rsidRDefault="00E5212A">
          <w:pPr>
            <w:pStyle w:val="TOC2"/>
            <w:tabs>
              <w:tab w:val="right" w:leader="dot" w:pos="9350"/>
            </w:tabs>
            <w:rPr>
              <w:rFonts w:eastAsiaTheme="minorEastAsia"/>
              <w:noProof/>
              <w:lang w:val="en-GB" w:eastAsia="en-GB"/>
            </w:rPr>
          </w:pPr>
          <w:hyperlink w:anchor="_Toc139659969" w:history="1">
            <w:r w:rsidR="00CF1B14" w:rsidRPr="0023001A">
              <w:rPr>
                <w:rStyle w:val="Hyperlink"/>
                <w:rFonts w:ascii="Arial" w:hAnsi="Arial" w:cs="Arial"/>
                <w:noProof/>
              </w:rPr>
              <w:t>Introduction:</w:t>
            </w:r>
            <w:r w:rsidR="00CF1B14">
              <w:rPr>
                <w:noProof/>
                <w:webHidden/>
              </w:rPr>
              <w:tab/>
            </w:r>
            <w:r w:rsidR="00CF1B14">
              <w:rPr>
                <w:noProof/>
                <w:webHidden/>
              </w:rPr>
              <w:fldChar w:fldCharType="begin"/>
            </w:r>
            <w:r w:rsidR="00CF1B14">
              <w:rPr>
                <w:noProof/>
                <w:webHidden/>
              </w:rPr>
              <w:instrText xml:space="preserve"> PAGEREF _Toc139659969 \h </w:instrText>
            </w:r>
            <w:r w:rsidR="00CF1B14">
              <w:rPr>
                <w:noProof/>
                <w:webHidden/>
              </w:rPr>
            </w:r>
            <w:r w:rsidR="00CF1B14">
              <w:rPr>
                <w:noProof/>
                <w:webHidden/>
              </w:rPr>
              <w:fldChar w:fldCharType="separate"/>
            </w:r>
            <w:r w:rsidR="00CF1B14">
              <w:rPr>
                <w:noProof/>
                <w:webHidden/>
              </w:rPr>
              <w:t>15</w:t>
            </w:r>
            <w:r w:rsidR="00CF1B14">
              <w:rPr>
                <w:noProof/>
                <w:webHidden/>
              </w:rPr>
              <w:fldChar w:fldCharType="end"/>
            </w:r>
          </w:hyperlink>
        </w:p>
        <w:p w:rsidR="00CF1B14" w:rsidRDefault="00E5212A">
          <w:pPr>
            <w:pStyle w:val="TOC2"/>
            <w:tabs>
              <w:tab w:val="right" w:leader="dot" w:pos="9350"/>
            </w:tabs>
            <w:rPr>
              <w:rFonts w:eastAsiaTheme="minorEastAsia"/>
              <w:noProof/>
              <w:lang w:val="en-GB" w:eastAsia="en-GB"/>
            </w:rPr>
          </w:pPr>
          <w:hyperlink w:anchor="_Toc139659970" w:history="1">
            <w:r w:rsidR="00CF1B14" w:rsidRPr="0023001A">
              <w:rPr>
                <w:rStyle w:val="Hyperlink"/>
                <w:rFonts w:ascii="Arial" w:hAnsi="Arial" w:cs="Arial"/>
                <w:noProof/>
              </w:rPr>
              <w:t>Time Management:</w:t>
            </w:r>
            <w:r w:rsidR="00CF1B14">
              <w:rPr>
                <w:noProof/>
                <w:webHidden/>
              </w:rPr>
              <w:tab/>
            </w:r>
            <w:r w:rsidR="00CF1B14">
              <w:rPr>
                <w:noProof/>
                <w:webHidden/>
              </w:rPr>
              <w:fldChar w:fldCharType="begin"/>
            </w:r>
            <w:r w:rsidR="00CF1B14">
              <w:rPr>
                <w:noProof/>
                <w:webHidden/>
              </w:rPr>
              <w:instrText xml:space="preserve"> PAGEREF _Toc139659970 \h </w:instrText>
            </w:r>
            <w:r w:rsidR="00CF1B14">
              <w:rPr>
                <w:noProof/>
                <w:webHidden/>
              </w:rPr>
            </w:r>
            <w:r w:rsidR="00CF1B14">
              <w:rPr>
                <w:noProof/>
                <w:webHidden/>
              </w:rPr>
              <w:fldChar w:fldCharType="separate"/>
            </w:r>
            <w:r w:rsidR="00CF1B14">
              <w:rPr>
                <w:noProof/>
                <w:webHidden/>
              </w:rPr>
              <w:t>15</w:t>
            </w:r>
            <w:r w:rsidR="00CF1B14">
              <w:rPr>
                <w:noProof/>
                <w:webHidden/>
              </w:rPr>
              <w:fldChar w:fldCharType="end"/>
            </w:r>
          </w:hyperlink>
        </w:p>
        <w:p w:rsidR="00CF1B14" w:rsidRDefault="00E5212A">
          <w:pPr>
            <w:pStyle w:val="TOC3"/>
            <w:tabs>
              <w:tab w:val="right" w:leader="dot" w:pos="9350"/>
            </w:tabs>
            <w:rPr>
              <w:rFonts w:eastAsiaTheme="minorEastAsia"/>
              <w:noProof/>
              <w:lang w:val="en-GB" w:eastAsia="en-GB"/>
            </w:rPr>
          </w:pPr>
          <w:hyperlink w:anchor="_Toc139659971" w:history="1">
            <w:r w:rsidR="00CF1B14" w:rsidRPr="0023001A">
              <w:rPr>
                <w:rStyle w:val="Hyperlink"/>
                <w:rFonts w:ascii="Arial" w:hAnsi="Arial" w:cs="Arial"/>
                <w:noProof/>
              </w:rPr>
              <w:t>Action Steps:</w:t>
            </w:r>
            <w:r w:rsidR="00CF1B14">
              <w:rPr>
                <w:noProof/>
                <w:webHidden/>
              </w:rPr>
              <w:tab/>
            </w:r>
            <w:r w:rsidR="00CF1B14">
              <w:rPr>
                <w:noProof/>
                <w:webHidden/>
              </w:rPr>
              <w:fldChar w:fldCharType="begin"/>
            </w:r>
            <w:r w:rsidR="00CF1B14">
              <w:rPr>
                <w:noProof/>
                <w:webHidden/>
              </w:rPr>
              <w:instrText xml:space="preserve"> PAGEREF _Toc139659971 \h </w:instrText>
            </w:r>
            <w:r w:rsidR="00CF1B14">
              <w:rPr>
                <w:noProof/>
                <w:webHidden/>
              </w:rPr>
            </w:r>
            <w:r w:rsidR="00CF1B14">
              <w:rPr>
                <w:noProof/>
                <w:webHidden/>
              </w:rPr>
              <w:fldChar w:fldCharType="separate"/>
            </w:r>
            <w:r w:rsidR="00CF1B14">
              <w:rPr>
                <w:noProof/>
                <w:webHidden/>
              </w:rPr>
              <w:t>16</w:t>
            </w:r>
            <w:r w:rsidR="00CF1B14">
              <w:rPr>
                <w:noProof/>
                <w:webHidden/>
              </w:rPr>
              <w:fldChar w:fldCharType="end"/>
            </w:r>
          </w:hyperlink>
        </w:p>
        <w:p w:rsidR="00CF1B14" w:rsidRDefault="00E5212A">
          <w:pPr>
            <w:pStyle w:val="TOC2"/>
            <w:tabs>
              <w:tab w:val="right" w:leader="dot" w:pos="9350"/>
            </w:tabs>
            <w:rPr>
              <w:rFonts w:eastAsiaTheme="minorEastAsia"/>
              <w:noProof/>
              <w:lang w:val="en-GB" w:eastAsia="en-GB"/>
            </w:rPr>
          </w:pPr>
          <w:hyperlink w:anchor="_Toc139659972" w:history="1">
            <w:r w:rsidR="00CF1B14" w:rsidRPr="0023001A">
              <w:rPr>
                <w:rStyle w:val="Hyperlink"/>
                <w:rFonts w:ascii="Arial" w:hAnsi="Arial" w:cs="Arial"/>
                <w:noProof/>
              </w:rPr>
              <w:t>Critical Thinking:</w:t>
            </w:r>
            <w:r w:rsidR="00CF1B14">
              <w:rPr>
                <w:noProof/>
                <w:webHidden/>
              </w:rPr>
              <w:tab/>
            </w:r>
            <w:r w:rsidR="00CF1B14">
              <w:rPr>
                <w:noProof/>
                <w:webHidden/>
              </w:rPr>
              <w:fldChar w:fldCharType="begin"/>
            </w:r>
            <w:r w:rsidR="00CF1B14">
              <w:rPr>
                <w:noProof/>
                <w:webHidden/>
              </w:rPr>
              <w:instrText xml:space="preserve"> PAGEREF _Toc139659972 \h </w:instrText>
            </w:r>
            <w:r w:rsidR="00CF1B14">
              <w:rPr>
                <w:noProof/>
                <w:webHidden/>
              </w:rPr>
            </w:r>
            <w:r w:rsidR="00CF1B14">
              <w:rPr>
                <w:noProof/>
                <w:webHidden/>
              </w:rPr>
              <w:fldChar w:fldCharType="separate"/>
            </w:r>
            <w:r w:rsidR="00CF1B14">
              <w:rPr>
                <w:noProof/>
                <w:webHidden/>
              </w:rPr>
              <w:t>16</w:t>
            </w:r>
            <w:r w:rsidR="00CF1B14">
              <w:rPr>
                <w:noProof/>
                <w:webHidden/>
              </w:rPr>
              <w:fldChar w:fldCharType="end"/>
            </w:r>
          </w:hyperlink>
        </w:p>
        <w:p w:rsidR="00CF1B14" w:rsidRDefault="00E5212A">
          <w:pPr>
            <w:pStyle w:val="TOC3"/>
            <w:tabs>
              <w:tab w:val="right" w:leader="dot" w:pos="9350"/>
            </w:tabs>
            <w:rPr>
              <w:rFonts w:eastAsiaTheme="minorEastAsia"/>
              <w:noProof/>
              <w:lang w:val="en-GB" w:eastAsia="en-GB"/>
            </w:rPr>
          </w:pPr>
          <w:hyperlink w:anchor="_Toc139659973" w:history="1">
            <w:r w:rsidR="00CF1B14" w:rsidRPr="0023001A">
              <w:rPr>
                <w:rStyle w:val="Hyperlink"/>
                <w:rFonts w:ascii="Arial" w:hAnsi="Arial" w:cs="Arial"/>
                <w:noProof/>
              </w:rPr>
              <w:t>Action Steps:</w:t>
            </w:r>
            <w:r w:rsidR="00CF1B14">
              <w:rPr>
                <w:noProof/>
                <w:webHidden/>
              </w:rPr>
              <w:tab/>
            </w:r>
            <w:r w:rsidR="00CF1B14">
              <w:rPr>
                <w:noProof/>
                <w:webHidden/>
              </w:rPr>
              <w:fldChar w:fldCharType="begin"/>
            </w:r>
            <w:r w:rsidR="00CF1B14">
              <w:rPr>
                <w:noProof/>
                <w:webHidden/>
              </w:rPr>
              <w:instrText xml:space="preserve"> PAGEREF _Toc139659973 \h </w:instrText>
            </w:r>
            <w:r w:rsidR="00CF1B14">
              <w:rPr>
                <w:noProof/>
                <w:webHidden/>
              </w:rPr>
            </w:r>
            <w:r w:rsidR="00CF1B14">
              <w:rPr>
                <w:noProof/>
                <w:webHidden/>
              </w:rPr>
              <w:fldChar w:fldCharType="separate"/>
            </w:r>
            <w:r w:rsidR="00CF1B14">
              <w:rPr>
                <w:noProof/>
                <w:webHidden/>
              </w:rPr>
              <w:t>17</w:t>
            </w:r>
            <w:r w:rsidR="00CF1B14">
              <w:rPr>
                <w:noProof/>
                <w:webHidden/>
              </w:rPr>
              <w:fldChar w:fldCharType="end"/>
            </w:r>
          </w:hyperlink>
        </w:p>
        <w:p w:rsidR="00CF1B14" w:rsidRDefault="00E5212A">
          <w:pPr>
            <w:pStyle w:val="TOC2"/>
            <w:tabs>
              <w:tab w:val="right" w:leader="dot" w:pos="9350"/>
            </w:tabs>
            <w:rPr>
              <w:rFonts w:eastAsiaTheme="minorEastAsia"/>
              <w:noProof/>
              <w:lang w:val="en-GB" w:eastAsia="en-GB"/>
            </w:rPr>
          </w:pPr>
          <w:hyperlink w:anchor="_Toc139659974" w:history="1">
            <w:r w:rsidR="00CF1B14" w:rsidRPr="0023001A">
              <w:rPr>
                <w:rStyle w:val="Hyperlink"/>
                <w:rFonts w:ascii="Arial" w:hAnsi="Arial" w:cs="Arial"/>
                <w:noProof/>
              </w:rPr>
              <w:t>Effective Communication:</w:t>
            </w:r>
            <w:r w:rsidR="00CF1B14">
              <w:rPr>
                <w:noProof/>
                <w:webHidden/>
              </w:rPr>
              <w:tab/>
            </w:r>
            <w:r w:rsidR="00CF1B14">
              <w:rPr>
                <w:noProof/>
                <w:webHidden/>
              </w:rPr>
              <w:fldChar w:fldCharType="begin"/>
            </w:r>
            <w:r w:rsidR="00CF1B14">
              <w:rPr>
                <w:noProof/>
                <w:webHidden/>
              </w:rPr>
              <w:instrText xml:space="preserve"> PAGEREF _Toc139659974 \h </w:instrText>
            </w:r>
            <w:r w:rsidR="00CF1B14">
              <w:rPr>
                <w:noProof/>
                <w:webHidden/>
              </w:rPr>
            </w:r>
            <w:r w:rsidR="00CF1B14">
              <w:rPr>
                <w:noProof/>
                <w:webHidden/>
              </w:rPr>
              <w:fldChar w:fldCharType="separate"/>
            </w:r>
            <w:r w:rsidR="00CF1B14">
              <w:rPr>
                <w:noProof/>
                <w:webHidden/>
              </w:rPr>
              <w:t>17</w:t>
            </w:r>
            <w:r w:rsidR="00CF1B14">
              <w:rPr>
                <w:noProof/>
                <w:webHidden/>
              </w:rPr>
              <w:fldChar w:fldCharType="end"/>
            </w:r>
          </w:hyperlink>
        </w:p>
        <w:p w:rsidR="00CF1B14" w:rsidRDefault="00E5212A">
          <w:pPr>
            <w:pStyle w:val="TOC3"/>
            <w:tabs>
              <w:tab w:val="right" w:leader="dot" w:pos="9350"/>
            </w:tabs>
            <w:rPr>
              <w:rFonts w:eastAsiaTheme="minorEastAsia"/>
              <w:noProof/>
              <w:lang w:val="en-GB" w:eastAsia="en-GB"/>
            </w:rPr>
          </w:pPr>
          <w:hyperlink w:anchor="_Toc139659975" w:history="1">
            <w:r w:rsidR="00CF1B14" w:rsidRPr="0023001A">
              <w:rPr>
                <w:rStyle w:val="Hyperlink"/>
                <w:rFonts w:ascii="Arial" w:hAnsi="Arial" w:cs="Arial"/>
                <w:noProof/>
              </w:rPr>
              <w:t>Action Steps:</w:t>
            </w:r>
            <w:r w:rsidR="00CF1B14">
              <w:rPr>
                <w:noProof/>
                <w:webHidden/>
              </w:rPr>
              <w:tab/>
            </w:r>
            <w:r w:rsidR="00CF1B14">
              <w:rPr>
                <w:noProof/>
                <w:webHidden/>
              </w:rPr>
              <w:fldChar w:fldCharType="begin"/>
            </w:r>
            <w:r w:rsidR="00CF1B14">
              <w:rPr>
                <w:noProof/>
                <w:webHidden/>
              </w:rPr>
              <w:instrText xml:space="preserve"> PAGEREF _Toc139659975 \h </w:instrText>
            </w:r>
            <w:r w:rsidR="00CF1B14">
              <w:rPr>
                <w:noProof/>
                <w:webHidden/>
              </w:rPr>
            </w:r>
            <w:r w:rsidR="00CF1B14">
              <w:rPr>
                <w:noProof/>
                <w:webHidden/>
              </w:rPr>
              <w:fldChar w:fldCharType="separate"/>
            </w:r>
            <w:r w:rsidR="00CF1B14">
              <w:rPr>
                <w:noProof/>
                <w:webHidden/>
              </w:rPr>
              <w:t>18</w:t>
            </w:r>
            <w:r w:rsidR="00CF1B14">
              <w:rPr>
                <w:noProof/>
                <w:webHidden/>
              </w:rPr>
              <w:fldChar w:fldCharType="end"/>
            </w:r>
          </w:hyperlink>
        </w:p>
        <w:p w:rsidR="00CF1B14" w:rsidRDefault="00E5212A">
          <w:pPr>
            <w:pStyle w:val="TOC2"/>
            <w:tabs>
              <w:tab w:val="right" w:leader="dot" w:pos="9350"/>
            </w:tabs>
            <w:rPr>
              <w:rFonts w:eastAsiaTheme="minorEastAsia"/>
              <w:noProof/>
              <w:lang w:val="en-GB" w:eastAsia="en-GB"/>
            </w:rPr>
          </w:pPr>
          <w:hyperlink w:anchor="_Toc139659976" w:history="1">
            <w:r w:rsidR="00CF1B14" w:rsidRPr="0023001A">
              <w:rPr>
                <w:rStyle w:val="Hyperlink"/>
                <w:noProof/>
              </w:rPr>
              <w:t>PDP Plan</w:t>
            </w:r>
            <w:r w:rsidR="00CF1B14">
              <w:rPr>
                <w:noProof/>
                <w:webHidden/>
              </w:rPr>
              <w:tab/>
            </w:r>
            <w:r w:rsidR="00CF1B14">
              <w:rPr>
                <w:noProof/>
                <w:webHidden/>
              </w:rPr>
              <w:fldChar w:fldCharType="begin"/>
            </w:r>
            <w:r w:rsidR="00CF1B14">
              <w:rPr>
                <w:noProof/>
                <w:webHidden/>
              </w:rPr>
              <w:instrText xml:space="preserve"> PAGEREF _Toc139659976 \h </w:instrText>
            </w:r>
            <w:r w:rsidR="00CF1B14">
              <w:rPr>
                <w:noProof/>
                <w:webHidden/>
              </w:rPr>
            </w:r>
            <w:r w:rsidR="00CF1B14">
              <w:rPr>
                <w:noProof/>
                <w:webHidden/>
              </w:rPr>
              <w:fldChar w:fldCharType="separate"/>
            </w:r>
            <w:r w:rsidR="00CF1B14">
              <w:rPr>
                <w:noProof/>
                <w:webHidden/>
              </w:rPr>
              <w:t>19</w:t>
            </w:r>
            <w:r w:rsidR="00CF1B14">
              <w:rPr>
                <w:noProof/>
                <w:webHidden/>
              </w:rPr>
              <w:fldChar w:fldCharType="end"/>
            </w:r>
          </w:hyperlink>
        </w:p>
        <w:p w:rsidR="00CF1B14" w:rsidRDefault="00E5212A">
          <w:pPr>
            <w:pStyle w:val="TOC1"/>
            <w:tabs>
              <w:tab w:val="right" w:leader="dot" w:pos="9350"/>
            </w:tabs>
            <w:rPr>
              <w:rFonts w:eastAsiaTheme="minorEastAsia"/>
              <w:noProof/>
              <w:lang w:val="en-GB" w:eastAsia="en-GB"/>
            </w:rPr>
          </w:pPr>
          <w:hyperlink w:anchor="_Toc139659977" w:history="1">
            <w:r w:rsidR="00CF1B14" w:rsidRPr="0023001A">
              <w:rPr>
                <w:rStyle w:val="Hyperlink"/>
                <w:noProof/>
              </w:rPr>
              <w:t>Conclusion</w:t>
            </w:r>
            <w:r w:rsidR="00CF1B14">
              <w:rPr>
                <w:noProof/>
                <w:webHidden/>
              </w:rPr>
              <w:tab/>
            </w:r>
            <w:r w:rsidR="00CF1B14">
              <w:rPr>
                <w:noProof/>
                <w:webHidden/>
              </w:rPr>
              <w:fldChar w:fldCharType="begin"/>
            </w:r>
            <w:r w:rsidR="00CF1B14">
              <w:rPr>
                <w:noProof/>
                <w:webHidden/>
              </w:rPr>
              <w:instrText xml:space="preserve"> PAGEREF _Toc139659977 \h </w:instrText>
            </w:r>
            <w:r w:rsidR="00CF1B14">
              <w:rPr>
                <w:noProof/>
                <w:webHidden/>
              </w:rPr>
            </w:r>
            <w:r w:rsidR="00CF1B14">
              <w:rPr>
                <w:noProof/>
                <w:webHidden/>
              </w:rPr>
              <w:fldChar w:fldCharType="separate"/>
            </w:r>
            <w:r w:rsidR="00CF1B14">
              <w:rPr>
                <w:noProof/>
                <w:webHidden/>
              </w:rPr>
              <w:t>20</w:t>
            </w:r>
            <w:r w:rsidR="00CF1B14">
              <w:rPr>
                <w:noProof/>
                <w:webHidden/>
              </w:rPr>
              <w:fldChar w:fldCharType="end"/>
            </w:r>
          </w:hyperlink>
        </w:p>
        <w:p w:rsidR="00CF1B14" w:rsidRDefault="00E5212A">
          <w:pPr>
            <w:pStyle w:val="TOC1"/>
            <w:tabs>
              <w:tab w:val="right" w:leader="dot" w:pos="9350"/>
            </w:tabs>
            <w:rPr>
              <w:rFonts w:eastAsiaTheme="minorEastAsia"/>
              <w:noProof/>
              <w:lang w:val="en-GB" w:eastAsia="en-GB"/>
            </w:rPr>
          </w:pPr>
          <w:hyperlink w:anchor="_Toc139659978" w:history="1">
            <w:r w:rsidR="00CF1B14" w:rsidRPr="0023001A">
              <w:rPr>
                <w:rStyle w:val="Hyperlink"/>
                <w:noProof/>
              </w:rPr>
              <w:t>References</w:t>
            </w:r>
            <w:r w:rsidR="00CF1B14">
              <w:rPr>
                <w:noProof/>
                <w:webHidden/>
              </w:rPr>
              <w:tab/>
            </w:r>
            <w:r w:rsidR="00CF1B14">
              <w:rPr>
                <w:noProof/>
                <w:webHidden/>
              </w:rPr>
              <w:fldChar w:fldCharType="begin"/>
            </w:r>
            <w:r w:rsidR="00CF1B14">
              <w:rPr>
                <w:noProof/>
                <w:webHidden/>
              </w:rPr>
              <w:instrText xml:space="preserve"> PAGEREF _Toc139659978 \h </w:instrText>
            </w:r>
            <w:r w:rsidR="00CF1B14">
              <w:rPr>
                <w:noProof/>
                <w:webHidden/>
              </w:rPr>
            </w:r>
            <w:r w:rsidR="00CF1B14">
              <w:rPr>
                <w:noProof/>
                <w:webHidden/>
              </w:rPr>
              <w:fldChar w:fldCharType="separate"/>
            </w:r>
            <w:r w:rsidR="00CF1B14">
              <w:rPr>
                <w:noProof/>
                <w:webHidden/>
              </w:rPr>
              <w:t>21</w:t>
            </w:r>
            <w:r w:rsidR="00CF1B14">
              <w:rPr>
                <w:noProof/>
                <w:webHidden/>
              </w:rPr>
              <w:fldChar w:fldCharType="end"/>
            </w:r>
          </w:hyperlink>
        </w:p>
        <w:p w:rsidR="00CF1B14" w:rsidRDefault="00CF1B14">
          <w:r>
            <w:rPr>
              <w:b/>
              <w:bCs/>
              <w:noProof/>
            </w:rPr>
            <w:fldChar w:fldCharType="end"/>
          </w:r>
        </w:p>
      </w:sdtContent>
    </w:sdt>
    <w:p w:rsidR="00080363" w:rsidRPr="0001417B" w:rsidRDefault="00080363" w:rsidP="006B5C3B">
      <w:pPr>
        <w:pStyle w:val="Heading1"/>
      </w:pPr>
    </w:p>
    <w:p w:rsidR="00080363" w:rsidRPr="0001417B" w:rsidRDefault="00080363" w:rsidP="00080363">
      <w:pPr>
        <w:rPr>
          <w:rFonts w:ascii="Arial" w:eastAsiaTheme="majorEastAsia" w:hAnsi="Arial" w:cs="Arial"/>
          <w:sz w:val="24"/>
          <w:szCs w:val="24"/>
        </w:rPr>
      </w:pPr>
      <w:r w:rsidRPr="0001417B">
        <w:rPr>
          <w:rFonts w:ascii="Arial" w:hAnsi="Arial" w:cs="Arial"/>
          <w:sz w:val="24"/>
          <w:szCs w:val="24"/>
        </w:rPr>
        <w:br w:type="page"/>
      </w:r>
    </w:p>
    <w:p w:rsidR="00587EC6" w:rsidRPr="006B5C3B" w:rsidRDefault="00587EC6" w:rsidP="006B5C3B">
      <w:pPr>
        <w:pStyle w:val="Heading1"/>
        <w:rPr>
          <w:rFonts w:ascii="Arial" w:hAnsi="Arial" w:cs="Arial"/>
          <w:sz w:val="24"/>
          <w:szCs w:val="24"/>
        </w:rPr>
      </w:pPr>
      <w:bookmarkStart w:id="0" w:name="_Toc139498608"/>
      <w:bookmarkStart w:id="1" w:name="_Toc139488008"/>
      <w:bookmarkStart w:id="2" w:name="_Toc139488188"/>
      <w:bookmarkStart w:id="3" w:name="_Toc139659319"/>
      <w:bookmarkStart w:id="4" w:name="_Toc139659905"/>
      <w:bookmarkStart w:id="5" w:name="_Toc139659956"/>
      <w:r w:rsidRPr="006B5C3B">
        <w:rPr>
          <w:rFonts w:ascii="Arial" w:hAnsi="Arial" w:cs="Arial"/>
          <w:sz w:val="24"/>
          <w:szCs w:val="24"/>
        </w:rPr>
        <w:lastRenderedPageBreak/>
        <w:t>Introduction</w:t>
      </w:r>
      <w:bookmarkEnd w:id="0"/>
      <w:bookmarkEnd w:id="1"/>
      <w:bookmarkEnd w:id="2"/>
      <w:bookmarkEnd w:id="3"/>
      <w:bookmarkEnd w:id="4"/>
      <w:bookmarkEnd w:id="5"/>
    </w:p>
    <w:p w:rsidR="00587EC6" w:rsidRPr="006B5C3B" w:rsidRDefault="00587EC6" w:rsidP="00587EC6">
      <w:pPr>
        <w:spacing w:line="360" w:lineRule="auto"/>
        <w:jc w:val="both"/>
        <w:rPr>
          <w:rFonts w:ascii="Arial" w:hAnsi="Arial" w:cs="Arial"/>
          <w:sz w:val="24"/>
          <w:szCs w:val="24"/>
        </w:rPr>
      </w:pPr>
      <w:r w:rsidRPr="006B5C3B">
        <w:rPr>
          <w:rFonts w:ascii="Arial" w:hAnsi="Arial" w:cs="Arial"/>
          <w:sz w:val="24"/>
          <w:szCs w:val="24"/>
        </w:rPr>
        <w:t>Preparing for higher education is a critical step in one's academic journey. It involves careful planning, self-reflection, and proactive measures to ensure a smooth transition. One aspect of preparation is becoming a digital learner. In today's digital age, proficiency in technology and online resources is essential. By embracing digital tools, individuals can enhance their learning experience and gain valuable skills for the future</w:t>
      </w:r>
      <w:r w:rsidR="003D4C17" w:rsidRPr="006B5C3B">
        <w:rPr>
          <w:rFonts w:ascii="Arial" w:hAnsi="Arial" w:cs="Arial"/>
          <w:sz w:val="24"/>
          <w:szCs w:val="24"/>
        </w:rPr>
        <w:t xml:space="preserve"> </w:t>
      </w:r>
      <w:r w:rsidR="00B12D86">
        <w:rPr>
          <w:rFonts w:ascii="Arial" w:hAnsi="Arial" w:cs="Arial"/>
          <w:noProof/>
          <w:sz w:val="24"/>
          <w:szCs w:val="24"/>
        </w:rPr>
        <w:t>(Salford, 2019</w:t>
      </w:r>
      <w:r w:rsidR="0001417B" w:rsidRPr="006B5C3B">
        <w:rPr>
          <w:rFonts w:ascii="Arial" w:hAnsi="Arial" w:cs="Arial"/>
          <w:noProof/>
          <w:sz w:val="24"/>
          <w:szCs w:val="24"/>
        </w:rPr>
        <w:t>)</w:t>
      </w:r>
    </w:p>
    <w:p w:rsidR="00587EC6" w:rsidRPr="006B5C3B" w:rsidRDefault="00587EC6" w:rsidP="00587EC6">
      <w:pPr>
        <w:spacing w:line="360" w:lineRule="auto"/>
        <w:jc w:val="both"/>
        <w:rPr>
          <w:rFonts w:ascii="Arial" w:hAnsi="Arial" w:cs="Arial"/>
          <w:sz w:val="24"/>
          <w:szCs w:val="24"/>
        </w:rPr>
      </w:pPr>
      <w:r w:rsidRPr="006B5C3B">
        <w:rPr>
          <w:rFonts w:ascii="Arial" w:hAnsi="Arial" w:cs="Arial"/>
          <w:sz w:val="24"/>
          <w:szCs w:val="24"/>
        </w:rPr>
        <w:t>Getting to grips with online learning and resources is crucial in today's educational landscape. With the advent of online platforms, students have access to a wealth of digital resources, such as virtual libraries, online databases, and interactive learning materials. Familiarizing oneself with these resources and learning how to navigate and effectively utilize them can significantly enhance the learning process.</w:t>
      </w:r>
    </w:p>
    <w:p w:rsidR="00587EC6" w:rsidRPr="006B5C3B" w:rsidRDefault="00587EC6" w:rsidP="00587EC6">
      <w:pPr>
        <w:spacing w:line="360" w:lineRule="auto"/>
        <w:jc w:val="both"/>
        <w:rPr>
          <w:rFonts w:ascii="Arial" w:hAnsi="Arial" w:cs="Arial"/>
          <w:sz w:val="24"/>
          <w:szCs w:val="24"/>
        </w:rPr>
      </w:pPr>
      <w:r w:rsidRPr="006B5C3B">
        <w:rPr>
          <w:rFonts w:ascii="Arial" w:hAnsi="Arial" w:cs="Arial"/>
          <w:sz w:val="24"/>
          <w:szCs w:val="24"/>
        </w:rPr>
        <w:t xml:space="preserve">Writing the first assignments in higher education can be a daunting task. It requires honing research, critical thinking, and writing skills. The process involves understanding academic writing conventions, conducting thorough research, and effectively structuring and presenting ideas. Seeking guidance from professors, utilizing writing centers, and practicing effective time management </w:t>
      </w:r>
      <w:r w:rsidR="00F30E3E">
        <w:rPr>
          <w:rFonts w:ascii="Arial" w:hAnsi="Arial" w:cs="Arial"/>
          <w:sz w:val="24"/>
          <w:szCs w:val="24"/>
        </w:rPr>
        <w:t>is</w:t>
      </w:r>
      <w:r w:rsidRPr="006B5C3B">
        <w:rPr>
          <w:rFonts w:ascii="Arial" w:hAnsi="Arial" w:cs="Arial"/>
          <w:sz w:val="24"/>
          <w:szCs w:val="24"/>
        </w:rPr>
        <w:t xml:space="preserve"> essential for successfully completing assignments.</w:t>
      </w:r>
    </w:p>
    <w:p w:rsidR="00587EC6" w:rsidRPr="006B5C3B" w:rsidRDefault="00587EC6" w:rsidP="00587EC6">
      <w:pPr>
        <w:spacing w:line="360" w:lineRule="auto"/>
        <w:jc w:val="both"/>
        <w:rPr>
          <w:rFonts w:ascii="Arial" w:hAnsi="Arial" w:cs="Arial"/>
          <w:sz w:val="24"/>
          <w:szCs w:val="24"/>
        </w:rPr>
      </w:pPr>
      <w:r w:rsidRPr="006B5C3B">
        <w:rPr>
          <w:rFonts w:ascii="Arial" w:hAnsi="Arial" w:cs="Arial"/>
          <w:sz w:val="24"/>
          <w:szCs w:val="24"/>
        </w:rPr>
        <w:t>To ensure personal growth and development, it is beneficial to create a personal development plan. This plan should include specific goals, strategies, and timelines for achieving desired outcomes. It may involve setting academic goals, identifying areas for improvement, and seeking opportunities for personal and professional development. Regular self-reflection, seeking feedback, and making adjustments to the plan are integral to personal growth and success.</w:t>
      </w:r>
    </w:p>
    <w:p w:rsidR="00587EC6" w:rsidRPr="006B5C3B" w:rsidRDefault="00587EC6" w:rsidP="00587EC6">
      <w:pPr>
        <w:spacing w:line="360" w:lineRule="auto"/>
        <w:jc w:val="both"/>
        <w:rPr>
          <w:rFonts w:ascii="Arial" w:hAnsi="Arial" w:cs="Arial"/>
          <w:sz w:val="24"/>
          <w:szCs w:val="24"/>
        </w:rPr>
      </w:pPr>
      <w:r w:rsidRPr="006B5C3B">
        <w:rPr>
          <w:rFonts w:ascii="Arial" w:hAnsi="Arial" w:cs="Arial"/>
          <w:sz w:val="24"/>
          <w:szCs w:val="24"/>
        </w:rPr>
        <w:t xml:space="preserve">By actively preparing for higher education, embracing digital learning, mastering online resources, and developing effective writing skills, individuals can maximize their learning potential and succeed in their academic pursuits. A personal development plan serves as a roadmap for continuous improvement, guiding individuals towards their goals and aspirations. With proper preparation and a growth mindset, students can </w:t>
      </w:r>
      <w:r w:rsidRPr="006B5C3B">
        <w:rPr>
          <w:rFonts w:ascii="Arial" w:hAnsi="Arial" w:cs="Arial"/>
          <w:sz w:val="24"/>
          <w:szCs w:val="24"/>
        </w:rPr>
        <w:lastRenderedPageBreak/>
        <w:t>navigate the challenges of higher education and thrive in their chosen fields</w:t>
      </w:r>
      <w:r w:rsidR="003D4C17" w:rsidRPr="006B5C3B">
        <w:rPr>
          <w:rFonts w:ascii="Arial" w:hAnsi="Arial" w:cs="Arial"/>
          <w:sz w:val="24"/>
          <w:szCs w:val="24"/>
        </w:rPr>
        <w:t xml:space="preserve"> </w:t>
      </w:r>
      <w:r w:rsidR="0001417B" w:rsidRPr="006B5C3B">
        <w:rPr>
          <w:rFonts w:ascii="Arial" w:hAnsi="Arial" w:cs="Arial"/>
          <w:noProof/>
          <w:sz w:val="24"/>
          <w:szCs w:val="24"/>
        </w:rPr>
        <w:t>(Fareen, 2022)</w:t>
      </w:r>
      <w:r w:rsidRPr="006B5C3B">
        <w:rPr>
          <w:rFonts w:ascii="Arial" w:hAnsi="Arial" w:cs="Arial"/>
          <w:sz w:val="24"/>
          <w:szCs w:val="24"/>
        </w:rPr>
        <w:t>.</w:t>
      </w:r>
    </w:p>
    <w:p w:rsidR="00D542B2" w:rsidRPr="006B5C3B" w:rsidRDefault="00D542B2" w:rsidP="006B5C3B">
      <w:pPr>
        <w:pStyle w:val="Heading1"/>
        <w:rPr>
          <w:rFonts w:ascii="Arial" w:hAnsi="Arial" w:cs="Arial"/>
          <w:sz w:val="24"/>
          <w:szCs w:val="24"/>
        </w:rPr>
      </w:pPr>
      <w:bookmarkStart w:id="6" w:name="_Toc139498609"/>
      <w:bookmarkStart w:id="7" w:name="_Toc139488009"/>
      <w:bookmarkStart w:id="8" w:name="_Toc139488189"/>
      <w:bookmarkStart w:id="9" w:name="_Toc139659320"/>
      <w:bookmarkStart w:id="10" w:name="_Toc139659906"/>
      <w:bookmarkStart w:id="11" w:name="_Toc139659957"/>
      <w:r w:rsidRPr="006B5C3B">
        <w:rPr>
          <w:rFonts w:ascii="Arial" w:hAnsi="Arial" w:cs="Arial"/>
          <w:sz w:val="24"/>
          <w:szCs w:val="24"/>
        </w:rPr>
        <w:t>Summary</w:t>
      </w:r>
      <w:bookmarkEnd w:id="6"/>
      <w:bookmarkEnd w:id="7"/>
      <w:bookmarkEnd w:id="8"/>
      <w:bookmarkEnd w:id="9"/>
      <w:bookmarkEnd w:id="10"/>
      <w:bookmarkEnd w:id="11"/>
    </w:p>
    <w:p w:rsidR="009D5120" w:rsidRPr="006B5C3B" w:rsidRDefault="009D5120" w:rsidP="009D5120">
      <w:pPr>
        <w:rPr>
          <w:rFonts w:ascii="Arial" w:hAnsi="Arial" w:cs="Arial"/>
          <w:sz w:val="24"/>
          <w:szCs w:val="24"/>
        </w:rPr>
      </w:pPr>
    </w:p>
    <w:p w:rsidR="009D5120" w:rsidRPr="006B5C3B" w:rsidRDefault="009D5120" w:rsidP="009D5120">
      <w:pPr>
        <w:rPr>
          <w:rFonts w:ascii="Arial" w:hAnsi="Arial" w:cs="Arial"/>
          <w:sz w:val="24"/>
          <w:szCs w:val="24"/>
        </w:rPr>
      </w:pPr>
      <w:r w:rsidRPr="006B5C3B">
        <w:rPr>
          <w:rFonts w:ascii="Arial" w:hAnsi="Arial" w:cs="Arial"/>
          <w:noProof/>
          <w:sz w:val="24"/>
          <w:szCs w:val="24"/>
          <w:lang w:val="en-GB" w:eastAsia="en-GB"/>
        </w:rPr>
        <w:drawing>
          <wp:inline distT="0" distB="0" distL="0" distR="0" wp14:anchorId="419BA4E1" wp14:editId="0B113325">
            <wp:extent cx="6238875" cy="4151688"/>
            <wp:effectExtent l="0" t="0" r="0" b="1270"/>
            <wp:docPr id="1" name="Picture 1" descr="C:\Users\ATOM\Downloads\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TOM\Downloads\images.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61804" cy="4166946"/>
                    </a:xfrm>
                    <a:prstGeom prst="rect">
                      <a:avLst/>
                    </a:prstGeom>
                    <a:noFill/>
                    <a:ln>
                      <a:noFill/>
                    </a:ln>
                  </pic:spPr>
                </pic:pic>
              </a:graphicData>
            </a:graphic>
          </wp:inline>
        </w:drawing>
      </w:r>
    </w:p>
    <w:p w:rsidR="00D542B2" w:rsidRPr="006B5C3B" w:rsidRDefault="00D542B2" w:rsidP="00967876">
      <w:pPr>
        <w:spacing w:line="360" w:lineRule="auto"/>
        <w:jc w:val="both"/>
        <w:rPr>
          <w:rFonts w:ascii="Arial" w:hAnsi="Arial" w:cs="Arial"/>
          <w:sz w:val="24"/>
          <w:szCs w:val="24"/>
        </w:rPr>
      </w:pPr>
      <w:r w:rsidRPr="006B5C3B">
        <w:rPr>
          <w:rFonts w:ascii="Arial" w:hAnsi="Arial" w:cs="Arial"/>
          <w:sz w:val="24"/>
          <w:szCs w:val="24"/>
        </w:rPr>
        <w:t>Preparing for higher education is a crucial step in one's academic journey. The transition from secondary school to college or university can be both exciting and challenging, requiring careful planning, self-reflection, and proactive measures. By taking certain key steps, students can better equip themselves for the academic and person</w:t>
      </w:r>
      <w:r w:rsidR="002E7805" w:rsidRPr="006B5C3B">
        <w:rPr>
          <w:rFonts w:ascii="Arial" w:hAnsi="Arial" w:cs="Arial"/>
          <w:sz w:val="24"/>
          <w:szCs w:val="24"/>
        </w:rPr>
        <w:t>al demands of higher education.</w:t>
      </w:r>
    </w:p>
    <w:p w:rsidR="00D542B2" w:rsidRPr="006B5C3B" w:rsidRDefault="00D542B2" w:rsidP="00967876">
      <w:pPr>
        <w:spacing w:line="360" w:lineRule="auto"/>
        <w:jc w:val="both"/>
        <w:rPr>
          <w:rFonts w:ascii="Arial" w:hAnsi="Arial" w:cs="Arial"/>
          <w:sz w:val="24"/>
          <w:szCs w:val="24"/>
        </w:rPr>
      </w:pPr>
      <w:r w:rsidRPr="006B5C3B">
        <w:rPr>
          <w:rFonts w:ascii="Arial" w:hAnsi="Arial" w:cs="Arial"/>
          <w:sz w:val="24"/>
          <w:szCs w:val="24"/>
        </w:rPr>
        <w:t xml:space="preserve">One essential aspect of preparing for higher education is selecting the right field of study. Students should explore their interests, passions, and career goals to identify the areas they want to pursue. Engaging in self-reflection, conducting research on various disciplines, and seeking guidance from counselors or mentors can help students align </w:t>
      </w:r>
      <w:r w:rsidRPr="006B5C3B">
        <w:rPr>
          <w:rFonts w:ascii="Arial" w:hAnsi="Arial" w:cs="Arial"/>
          <w:sz w:val="24"/>
          <w:szCs w:val="24"/>
        </w:rPr>
        <w:lastRenderedPageBreak/>
        <w:t>their educational path with their aspiratio</w:t>
      </w:r>
      <w:r w:rsidR="002E7805" w:rsidRPr="006B5C3B">
        <w:rPr>
          <w:rFonts w:ascii="Arial" w:hAnsi="Arial" w:cs="Arial"/>
          <w:sz w:val="24"/>
          <w:szCs w:val="24"/>
        </w:rPr>
        <w:t>ns and make informed decisions</w:t>
      </w:r>
      <w:r w:rsidR="003D4C17" w:rsidRPr="006B5C3B">
        <w:rPr>
          <w:rFonts w:ascii="Arial" w:hAnsi="Arial" w:cs="Arial"/>
          <w:sz w:val="24"/>
          <w:szCs w:val="24"/>
        </w:rPr>
        <w:t xml:space="preserve"> </w:t>
      </w:r>
      <w:r w:rsidR="0099613A" w:rsidRPr="006B5C3B">
        <w:rPr>
          <w:rFonts w:ascii="Arial" w:hAnsi="Arial" w:cs="Arial"/>
          <w:noProof/>
          <w:sz w:val="24"/>
          <w:szCs w:val="24"/>
        </w:rPr>
        <w:t>(Martinelli, 2023)</w:t>
      </w:r>
      <w:r w:rsidR="002E7805" w:rsidRPr="006B5C3B">
        <w:rPr>
          <w:rFonts w:ascii="Arial" w:hAnsi="Arial" w:cs="Arial"/>
          <w:sz w:val="24"/>
          <w:szCs w:val="24"/>
        </w:rPr>
        <w:t>.</w:t>
      </w:r>
    </w:p>
    <w:p w:rsidR="00D542B2" w:rsidRPr="006B5C3B" w:rsidRDefault="00D542B2" w:rsidP="00967876">
      <w:pPr>
        <w:spacing w:line="360" w:lineRule="auto"/>
        <w:jc w:val="both"/>
        <w:rPr>
          <w:rFonts w:ascii="Arial" w:hAnsi="Arial" w:cs="Arial"/>
          <w:sz w:val="24"/>
          <w:szCs w:val="24"/>
        </w:rPr>
      </w:pPr>
      <w:r w:rsidRPr="006B5C3B">
        <w:rPr>
          <w:rFonts w:ascii="Arial" w:hAnsi="Arial" w:cs="Arial"/>
          <w:sz w:val="24"/>
          <w:szCs w:val="24"/>
        </w:rPr>
        <w:t xml:space="preserve">Academic preparedness is another critical factor. Students should focus on building a strong foundation in core subjects during their secondary education, such as mathematics, science, and language arts. Challenging themselves with advanced courses, participating in extracurricular activities, and seeking opportunities to enhance critical thinking and problem-solving skills can contribute to success in higher education. Developing effective study habits, time management skills, and organizational strategies </w:t>
      </w:r>
      <w:r w:rsidR="00F30E3E">
        <w:rPr>
          <w:rFonts w:ascii="Arial" w:hAnsi="Arial" w:cs="Arial"/>
          <w:sz w:val="24"/>
          <w:szCs w:val="24"/>
        </w:rPr>
        <w:t>is</w:t>
      </w:r>
      <w:r w:rsidRPr="006B5C3B">
        <w:rPr>
          <w:rFonts w:ascii="Arial" w:hAnsi="Arial" w:cs="Arial"/>
          <w:sz w:val="24"/>
          <w:szCs w:val="24"/>
        </w:rPr>
        <w:t xml:space="preserve"> also crucial for managing the increased workload and de</w:t>
      </w:r>
      <w:r w:rsidR="002E7805" w:rsidRPr="006B5C3B">
        <w:rPr>
          <w:rFonts w:ascii="Arial" w:hAnsi="Arial" w:cs="Arial"/>
          <w:sz w:val="24"/>
          <w:szCs w:val="24"/>
        </w:rPr>
        <w:t>mands of college or university.</w:t>
      </w:r>
    </w:p>
    <w:p w:rsidR="00D542B2" w:rsidRPr="006B5C3B" w:rsidRDefault="00D542B2" w:rsidP="00967876">
      <w:pPr>
        <w:spacing w:line="360" w:lineRule="auto"/>
        <w:jc w:val="both"/>
        <w:rPr>
          <w:rFonts w:ascii="Arial" w:hAnsi="Arial" w:cs="Arial"/>
          <w:sz w:val="24"/>
          <w:szCs w:val="24"/>
        </w:rPr>
      </w:pPr>
      <w:r w:rsidRPr="006B5C3B">
        <w:rPr>
          <w:rFonts w:ascii="Arial" w:hAnsi="Arial" w:cs="Arial"/>
          <w:sz w:val="24"/>
          <w:szCs w:val="24"/>
        </w:rPr>
        <w:t xml:space="preserve">Alongside academics, students should engage in extracurricular activities that align with their interests. Participation in clubs, sports, community service, or creative pursuits helps develop well-rounded individuals. These activities foster teamwork, leadership skills, and a sense of responsibility, all of which are highly valued in higher education institutions. Involvement in </w:t>
      </w:r>
      <w:r w:rsidR="002E7805" w:rsidRPr="006B5C3B">
        <w:rPr>
          <w:rFonts w:ascii="Arial" w:hAnsi="Arial" w:cs="Arial"/>
          <w:sz w:val="24"/>
          <w:szCs w:val="24"/>
        </w:rPr>
        <w:t>extracurricular</w:t>
      </w:r>
      <w:r w:rsidRPr="006B5C3B">
        <w:rPr>
          <w:rFonts w:ascii="Arial" w:hAnsi="Arial" w:cs="Arial"/>
          <w:sz w:val="24"/>
          <w:szCs w:val="24"/>
        </w:rPr>
        <w:t xml:space="preserve"> also provides opportunities for personal growth, networking</w:t>
      </w:r>
      <w:r w:rsidR="002E7805" w:rsidRPr="006B5C3B">
        <w:rPr>
          <w:rFonts w:ascii="Arial" w:hAnsi="Arial" w:cs="Arial"/>
          <w:sz w:val="24"/>
          <w:szCs w:val="24"/>
        </w:rPr>
        <w:t>, and discovering new passions</w:t>
      </w:r>
      <w:r w:rsidR="003D4C17" w:rsidRPr="006B5C3B">
        <w:rPr>
          <w:rFonts w:ascii="Arial" w:hAnsi="Arial" w:cs="Arial"/>
          <w:sz w:val="24"/>
          <w:szCs w:val="24"/>
        </w:rPr>
        <w:t xml:space="preserve"> </w:t>
      </w:r>
      <w:r w:rsidR="0099613A" w:rsidRPr="006B5C3B">
        <w:rPr>
          <w:rFonts w:ascii="Arial" w:hAnsi="Arial" w:cs="Arial"/>
          <w:noProof/>
          <w:sz w:val="24"/>
          <w:szCs w:val="24"/>
        </w:rPr>
        <w:t>(Rennie, 2020)</w:t>
      </w:r>
      <w:r w:rsidR="002E7805" w:rsidRPr="006B5C3B">
        <w:rPr>
          <w:rFonts w:ascii="Arial" w:hAnsi="Arial" w:cs="Arial"/>
          <w:sz w:val="24"/>
          <w:szCs w:val="24"/>
        </w:rPr>
        <w:t>.</w:t>
      </w:r>
    </w:p>
    <w:p w:rsidR="00D542B2" w:rsidRPr="006B5C3B" w:rsidRDefault="00D542B2" w:rsidP="00967876">
      <w:pPr>
        <w:spacing w:line="360" w:lineRule="auto"/>
        <w:jc w:val="both"/>
        <w:rPr>
          <w:rFonts w:ascii="Arial" w:hAnsi="Arial" w:cs="Arial"/>
          <w:sz w:val="24"/>
          <w:szCs w:val="24"/>
        </w:rPr>
      </w:pPr>
      <w:r w:rsidRPr="006B5C3B">
        <w:rPr>
          <w:rFonts w:ascii="Arial" w:hAnsi="Arial" w:cs="Arial"/>
          <w:sz w:val="24"/>
          <w:szCs w:val="24"/>
        </w:rPr>
        <w:t xml:space="preserve">In addition to academic and extracurricular preparations, students should familiarize themselves with the college application process. Researching different colleges or universities, understanding admission requirements, and preparing necessary documents such as transcripts, recommendation letters, and standardized test scores </w:t>
      </w:r>
      <w:r w:rsidR="00F30E3E">
        <w:rPr>
          <w:rFonts w:ascii="Arial" w:hAnsi="Arial" w:cs="Arial"/>
          <w:sz w:val="24"/>
          <w:szCs w:val="24"/>
        </w:rPr>
        <w:t>is</w:t>
      </w:r>
      <w:r w:rsidRPr="006B5C3B">
        <w:rPr>
          <w:rFonts w:ascii="Arial" w:hAnsi="Arial" w:cs="Arial"/>
          <w:sz w:val="24"/>
          <w:szCs w:val="24"/>
        </w:rPr>
        <w:t xml:space="preserve"> essential steps. Seeking guidance from school counselors, attending college fairs, and visiting campuses can provide valuable insights and assistance during this process. It is crucial to meet application deadlines and submit complete and well-crafted applications to incr</w:t>
      </w:r>
      <w:r w:rsidR="002E7805" w:rsidRPr="006B5C3B">
        <w:rPr>
          <w:rFonts w:ascii="Arial" w:hAnsi="Arial" w:cs="Arial"/>
          <w:sz w:val="24"/>
          <w:szCs w:val="24"/>
        </w:rPr>
        <w:t>ease the chances of acceptance.</w:t>
      </w:r>
    </w:p>
    <w:p w:rsidR="00D542B2" w:rsidRPr="006B5C3B" w:rsidRDefault="00D542B2" w:rsidP="00967876">
      <w:pPr>
        <w:spacing w:line="360" w:lineRule="auto"/>
        <w:jc w:val="both"/>
        <w:rPr>
          <w:rFonts w:ascii="Arial" w:hAnsi="Arial" w:cs="Arial"/>
          <w:sz w:val="24"/>
          <w:szCs w:val="24"/>
        </w:rPr>
      </w:pPr>
      <w:r w:rsidRPr="006B5C3B">
        <w:rPr>
          <w:rFonts w:ascii="Arial" w:hAnsi="Arial" w:cs="Arial"/>
          <w:sz w:val="24"/>
          <w:szCs w:val="24"/>
        </w:rPr>
        <w:t>Furthermore, students should consider financial planning for higher education. Exploring scholarship opportunities, grants, and financial aid options can help alleviate the burden of tuition fees. Students can also seek part-time employment or apply for student loans if necessary. Developing a budgeting and financial management strategy is essential to ensure a smooth transition into higher education withou</w:t>
      </w:r>
      <w:r w:rsidR="002E7805" w:rsidRPr="006B5C3B">
        <w:rPr>
          <w:rFonts w:ascii="Arial" w:hAnsi="Arial" w:cs="Arial"/>
          <w:sz w:val="24"/>
          <w:szCs w:val="24"/>
        </w:rPr>
        <w:t>t unnecessary financial stress</w:t>
      </w:r>
      <w:r w:rsidR="003D4C17" w:rsidRPr="006B5C3B">
        <w:rPr>
          <w:rFonts w:ascii="Arial" w:hAnsi="Arial" w:cs="Arial"/>
          <w:sz w:val="24"/>
          <w:szCs w:val="24"/>
        </w:rPr>
        <w:t xml:space="preserve"> </w:t>
      </w:r>
      <w:r w:rsidR="00B12D86">
        <w:rPr>
          <w:rFonts w:ascii="Arial" w:hAnsi="Arial" w:cs="Arial"/>
          <w:noProof/>
          <w:sz w:val="24"/>
          <w:szCs w:val="24"/>
        </w:rPr>
        <w:t>(Salford, 2019</w:t>
      </w:r>
      <w:r w:rsidR="00B12D86" w:rsidRPr="006B5C3B">
        <w:rPr>
          <w:rFonts w:ascii="Arial" w:hAnsi="Arial" w:cs="Arial"/>
          <w:noProof/>
          <w:sz w:val="24"/>
          <w:szCs w:val="24"/>
        </w:rPr>
        <w:t>)</w:t>
      </w:r>
      <w:r w:rsidR="002E7805" w:rsidRPr="006B5C3B">
        <w:rPr>
          <w:rFonts w:ascii="Arial" w:hAnsi="Arial" w:cs="Arial"/>
          <w:sz w:val="24"/>
          <w:szCs w:val="24"/>
        </w:rPr>
        <w:t>.</w:t>
      </w:r>
    </w:p>
    <w:p w:rsidR="00D542B2" w:rsidRPr="006B5C3B" w:rsidRDefault="00D542B2" w:rsidP="00967876">
      <w:pPr>
        <w:spacing w:line="360" w:lineRule="auto"/>
        <w:jc w:val="both"/>
        <w:rPr>
          <w:rFonts w:ascii="Arial" w:hAnsi="Arial" w:cs="Arial"/>
          <w:sz w:val="24"/>
          <w:szCs w:val="24"/>
        </w:rPr>
      </w:pPr>
      <w:r w:rsidRPr="006B5C3B">
        <w:rPr>
          <w:rFonts w:ascii="Arial" w:hAnsi="Arial" w:cs="Arial"/>
          <w:sz w:val="24"/>
          <w:szCs w:val="24"/>
        </w:rPr>
        <w:lastRenderedPageBreak/>
        <w:t>In conclusion, preparing for higher education involves a comprehensive approach that encompasses academic, personal, and practical aspects. By selecting the right field of study, focusing on academic preparedness, engaging in extracurricular activities, understanding the college application process, and considering financial planning, students can set themselves up for success in their higher education journey. With proper preparation, students can make the most of their college or university experience, gain valuable skills, broaden their horizons, and lay the foundation for a promising future.</w:t>
      </w:r>
    </w:p>
    <w:p w:rsidR="00D542B2" w:rsidRPr="006B5C3B" w:rsidRDefault="002E7805" w:rsidP="006B5C3B">
      <w:pPr>
        <w:pStyle w:val="Heading1"/>
        <w:rPr>
          <w:rFonts w:ascii="Arial" w:hAnsi="Arial" w:cs="Arial"/>
          <w:sz w:val="24"/>
          <w:szCs w:val="24"/>
        </w:rPr>
      </w:pPr>
      <w:bookmarkStart w:id="12" w:name="_Toc139498610"/>
      <w:bookmarkStart w:id="13" w:name="_Toc139488010"/>
      <w:bookmarkStart w:id="14" w:name="_Toc139488190"/>
      <w:bookmarkStart w:id="15" w:name="_Toc139659321"/>
      <w:bookmarkStart w:id="16" w:name="_Toc139659907"/>
      <w:bookmarkStart w:id="17" w:name="_Toc139659958"/>
      <w:r w:rsidRPr="006B5C3B">
        <w:rPr>
          <w:rFonts w:ascii="Arial" w:hAnsi="Arial" w:cs="Arial"/>
          <w:sz w:val="24"/>
          <w:szCs w:val="24"/>
        </w:rPr>
        <w:t>Mind map</w:t>
      </w:r>
      <w:bookmarkEnd w:id="12"/>
      <w:bookmarkEnd w:id="13"/>
      <w:bookmarkEnd w:id="14"/>
      <w:bookmarkEnd w:id="15"/>
      <w:bookmarkEnd w:id="16"/>
      <w:bookmarkEnd w:id="17"/>
    </w:p>
    <w:p w:rsidR="005B1EC8" w:rsidRDefault="005B1EC8" w:rsidP="00967876">
      <w:pPr>
        <w:spacing w:line="360" w:lineRule="auto"/>
        <w:jc w:val="both"/>
        <w:rPr>
          <w:rFonts w:ascii="Arial" w:hAnsi="Arial" w:cs="Arial"/>
          <w:sz w:val="24"/>
          <w:szCs w:val="24"/>
        </w:rPr>
      </w:pPr>
      <w:r w:rsidRPr="006B5C3B">
        <w:rPr>
          <w:rFonts w:ascii="Arial" w:hAnsi="Arial" w:cs="Arial"/>
          <w:sz w:val="24"/>
          <w:szCs w:val="24"/>
        </w:rPr>
        <w:t xml:space="preserve">The mind map illustrates the interconnectedness of the main themes and concepts related to becoming a digital learner and how they contribute to preparing individuals to work in their chosen disciplines. The following are the main themes branching out from the concept of becoming a digital learner, </w:t>
      </w:r>
      <w:r w:rsidR="002E7805" w:rsidRPr="006B5C3B">
        <w:rPr>
          <w:rFonts w:ascii="Arial" w:hAnsi="Arial" w:cs="Arial"/>
          <w:sz w:val="24"/>
          <w:szCs w:val="24"/>
        </w:rPr>
        <w:t>along with their sub-divisions:</w:t>
      </w:r>
    </w:p>
    <w:p w:rsidR="00C85B00" w:rsidRPr="00C85B00" w:rsidRDefault="00C85B00" w:rsidP="00C85B00">
      <w:pPr>
        <w:pStyle w:val="ListParagraph"/>
        <w:numPr>
          <w:ilvl w:val="0"/>
          <w:numId w:val="7"/>
        </w:numPr>
        <w:spacing w:line="360" w:lineRule="auto"/>
        <w:ind w:left="0"/>
        <w:jc w:val="both"/>
        <w:rPr>
          <w:rFonts w:ascii="Arial" w:hAnsi="Arial" w:cs="Arial"/>
          <w:b/>
          <w:sz w:val="24"/>
          <w:szCs w:val="24"/>
        </w:rPr>
      </w:pPr>
      <w:r w:rsidRPr="00C85B00">
        <w:rPr>
          <w:rFonts w:ascii="Arial" w:hAnsi="Arial" w:cs="Arial"/>
          <w:b/>
          <w:sz w:val="24"/>
          <w:szCs w:val="24"/>
        </w:rPr>
        <w:t>Becoming a Digital Learner: Interconnected Themes and Concepts</w:t>
      </w:r>
    </w:p>
    <w:p w:rsidR="005B1EC8" w:rsidRPr="00C85B00" w:rsidRDefault="002E7805" w:rsidP="00C85B00">
      <w:pPr>
        <w:pStyle w:val="ListParagraph"/>
        <w:numPr>
          <w:ilvl w:val="1"/>
          <w:numId w:val="7"/>
        </w:numPr>
        <w:spacing w:line="360" w:lineRule="auto"/>
        <w:ind w:left="540"/>
        <w:jc w:val="both"/>
        <w:rPr>
          <w:rFonts w:ascii="Arial" w:hAnsi="Arial" w:cs="Arial"/>
          <w:sz w:val="24"/>
          <w:szCs w:val="24"/>
        </w:rPr>
      </w:pPr>
      <w:r w:rsidRPr="00C85B00">
        <w:rPr>
          <w:rFonts w:ascii="Arial" w:hAnsi="Arial" w:cs="Arial"/>
          <w:sz w:val="24"/>
          <w:szCs w:val="24"/>
        </w:rPr>
        <w:t>Media Literacy:</w:t>
      </w:r>
      <w:r w:rsidR="00C85B00" w:rsidRPr="00C85B00">
        <w:rPr>
          <w:rFonts w:ascii="Arial" w:hAnsi="Arial" w:cs="Arial"/>
          <w:sz w:val="24"/>
          <w:szCs w:val="24"/>
        </w:rPr>
        <w:t xml:space="preserve"> Media literacy is essential in today's information-saturated world. It empowers individuals to critically analyze, evaluate, and navigate media messages, fostering informed decision-making and responsible consumption</w:t>
      </w:r>
      <w:r w:rsidR="00447E35">
        <w:rPr>
          <w:rFonts w:ascii="Arial" w:hAnsi="Arial" w:cs="Arial"/>
          <w:sz w:val="24"/>
          <w:szCs w:val="24"/>
        </w:rPr>
        <w:t xml:space="preserve"> </w:t>
      </w:r>
      <w:r w:rsidR="00447E35">
        <w:rPr>
          <w:rFonts w:ascii="Arial" w:hAnsi="Arial" w:cs="Arial"/>
          <w:noProof/>
          <w:sz w:val="24"/>
          <w:szCs w:val="24"/>
        </w:rPr>
        <w:t>(Mindtools</w:t>
      </w:r>
      <w:r w:rsidR="00447E35" w:rsidRPr="006B5C3B">
        <w:rPr>
          <w:rFonts w:ascii="Arial" w:hAnsi="Arial" w:cs="Arial"/>
          <w:noProof/>
          <w:sz w:val="24"/>
          <w:szCs w:val="24"/>
        </w:rPr>
        <w:t>, 2012)</w:t>
      </w:r>
      <w:r w:rsidR="00C85B00" w:rsidRPr="00C85B00">
        <w:rPr>
          <w:rFonts w:ascii="Arial" w:hAnsi="Arial" w:cs="Arial"/>
          <w:sz w:val="24"/>
          <w:szCs w:val="24"/>
        </w:rPr>
        <w:t>.</w:t>
      </w:r>
    </w:p>
    <w:p w:rsidR="005B1EC8" w:rsidRPr="006B5C3B" w:rsidRDefault="005B1EC8" w:rsidP="00C85B00">
      <w:pPr>
        <w:pStyle w:val="ListParagraph"/>
        <w:numPr>
          <w:ilvl w:val="0"/>
          <w:numId w:val="2"/>
        </w:numPr>
        <w:spacing w:line="360" w:lineRule="auto"/>
        <w:ind w:left="1260"/>
        <w:jc w:val="both"/>
        <w:rPr>
          <w:rFonts w:ascii="Arial" w:hAnsi="Arial" w:cs="Arial"/>
          <w:sz w:val="24"/>
          <w:szCs w:val="24"/>
        </w:rPr>
      </w:pPr>
      <w:r w:rsidRPr="006B5C3B">
        <w:rPr>
          <w:rFonts w:ascii="Arial" w:hAnsi="Arial" w:cs="Arial"/>
          <w:sz w:val="24"/>
          <w:szCs w:val="24"/>
        </w:rPr>
        <w:t>Understanding media bias</w:t>
      </w:r>
      <w:r w:rsidR="00C85B00">
        <w:rPr>
          <w:rFonts w:ascii="Arial" w:hAnsi="Arial" w:cs="Arial"/>
          <w:sz w:val="24"/>
          <w:szCs w:val="24"/>
        </w:rPr>
        <w:t xml:space="preserve">: </w:t>
      </w:r>
      <w:r w:rsidR="00C85B00" w:rsidRPr="00C85B00">
        <w:rPr>
          <w:rFonts w:ascii="Arial" w:hAnsi="Arial" w:cs="Arial"/>
          <w:sz w:val="24"/>
          <w:szCs w:val="24"/>
        </w:rPr>
        <w:t xml:space="preserve">Understanding media bias is crucial </w:t>
      </w:r>
      <w:r w:rsidR="000F33E0">
        <w:rPr>
          <w:rFonts w:ascii="Arial" w:hAnsi="Arial" w:cs="Arial"/>
          <w:sz w:val="24"/>
          <w:szCs w:val="24"/>
        </w:rPr>
        <w:t>to</w:t>
      </w:r>
      <w:r w:rsidR="00C85B00" w:rsidRPr="00C85B00">
        <w:rPr>
          <w:rFonts w:ascii="Arial" w:hAnsi="Arial" w:cs="Arial"/>
          <w:sz w:val="24"/>
          <w:szCs w:val="24"/>
        </w:rPr>
        <w:t xml:space="preserve"> discerning and critically evaluating information. By recognizing biases, we can navigate the media landscape more effectively and form well-informed opinions.</w:t>
      </w:r>
    </w:p>
    <w:p w:rsidR="005B1EC8" w:rsidRPr="006B5C3B" w:rsidRDefault="005B1EC8" w:rsidP="00C85B00">
      <w:pPr>
        <w:pStyle w:val="ListParagraph"/>
        <w:numPr>
          <w:ilvl w:val="0"/>
          <w:numId w:val="2"/>
        </w:numPr>
        <w:spacing w:line="360" w:lineRule="auto"/>
        <w:ind w:left="1260"/>
        <w:jc w:val="both"/>
        <w:rPr>
          <w:rFonts w:ascii="Arial" w:hAnsi="Arial" w:cs="Arial"/>
          <w:sz w:val="24"/>
          <w:szCs w:val="24"/>
        </w:rPr>
      </w:pPr>
      <w:r w:rsidRPr="006B5C3B">
        <w:rPr>
          <w:rFonts w:ascii="Arial" w:hAnsi="Arial" w:cs="Arial"/>
          <w:sz w:val="24"/>
          <w:szCs w:val="24"/>
        </w:rPr>
        <w:t>Identifying fake news</w:t>
      </w:r>
      <w:r w:rsidR="00C85B00">
        <w:rPr>
          <w:rFonts w:ascii="Arial" w:hAnsi="Arial" w:cs="Arial"/>
          <w:sz w:val="24"/>
          <w:szCs w:val="24"/>
        </w:rPr>
        <w:t xml:space="preserve">: </w:t>
      </w:r>
      <w:r w:rsidR="00C85B00" w:rsidRPr="00C85B00">
        <w:rPr>
          <w:rFonts w:ascii="Arial" w:hAnsi="Arial" w:cs="Arial"/>
          <w:sz w:val="24"/>
          <w:szCs w:val="24"/>
        </w:rPr>
        <w:t>Identifying fake news requires criti</w:t>
      </w:r>
      <w:r w:rsidR="000F33E0">
        <w:rPr>
          <w:rFonts w:ascii="Arial" w:hAnsi="Arial" w:cs="Arial"/>
          <w:sz w:val="24"/>
          <w:szCs w:val="24"/>
        </w:rPr>
        <w:t>cal thinking, fact-checking</w:t>
      </w:r>
      <w:r w:rsidR="00C85B00" w:rsidRPr="00C85B00">
        <w:rPr>
          <w:rFonts w:ascii="Arial" w:hAnsi="Arial" w:cs="Arial"/>
          <w:sz w:val="24"/>
          <w:szCs w:val="24"/>
        </w:rPr>
        <w:t xml:space="preserve"> reputable sources, evaluating credibility, examining biases, and being cautious of sensationalism, clickbait, and misleading information.</w:t>
      </w:r>
    </w:p>
    <w:p w:rsidR="005B1EC8" w:rsidRPr="006B5C3B" w:rsidRDefault="005B1EC8" w:rsidP="00C85B00">
      <w:pPr>
        <w:pStyle w:val="ListParagraph"/>
        <w:numPr>
          <w:ilvl w:val="0"/>
          <w:numId w:val="2"/>
        </w:numPr>
        <w:spacing w:line="360" w:lineRule="auto"/>
        <w:ind w:left="1260"/>
        <w:jc w:val="both"/>
        <w:rPr>
          <w:rFonts w:ascii="Arial" w:hAnsi="Arial" w:cs="Arial"/>
          <w:sz w:val="24"/>
          <w:szCs w:val="24"/>
        </w:rPr>
      </w:pPr>
      <w:r w:rsidRPr="006B5C3B">
        <w:rPr>
          <w:rFonts w:ascii="Arial" w:hAnsi="Arial" w:cs="Arial"/>
          <w:sz w:val="24"/>
          <w:szCs w:val="24"/>
        </w:rPr>
        <w:t>Media consumption ethics</w:t>
      </w:r>
      <w:r w:rsidR="00C85B00">
        <w:rPr>
          <w:rFonts w:ascii="Arial" w:hAnsi="Arial" w:cs="Arial"/>
          <w:sz w:val="24"/>
          <w:szCs w:val="24"/>
        </w:rPr>
        <w:t xml:space="preserve">: </w:t>
      </w:r>
      <w:r w:rsidR="00C85B00" w:rsidRPr="00C85B00">
        <w:rPr>
          <w:rFonts w:ascii="Arial" w:hAnsi="Arial" w:cs="Arial"/>
          <w:sz w:val="24"/>
          <w:szCs w:val="24"/>
        </w:rPr>
        <w:t>Media consumption ethics entail critical evaluation of information sources, avoiding misinformation, respecting privacy, promoting diverse voices, and being mindful of the impact of our media choices on society.</w:t>
      </w:r>
    </w:p>
    <w:p w:rsidR="005B1EC8" w:rsidRPr="00447E35" w:rsidRDefault="002E7805" w:rsidP="00447E35">
      <w:pPr>
        <w:pStyle w:val="ListParagraph"/>
        <w:numPr>
          <w:ilvl w:val="1"/>
          <w:numId w:val="7"/>
        </w:numPr>
        <w:spacing w:line="360" w:lineRule="auto"/>
        <w:ind w:left="540"/>
        <w:jc w:val="both"/>
        <w:rPr>
          <w:rFonts w:ascii="Arial" w:hAnsi="Arial" w:cs="Arial"/>
          <w:sz w:val="24"/>
          <w:szCs w:val="24"/>
        </w:rPr>
      </w:pPr>
      <w:r w:rsidRPr="006B5C3B">
        <w:rPr>
          <w:rFonts w:ascii="Arial" w:hAnsi="Arial" w:cs="Arial"/>
          <w:sz w:val="24"/>
          <w:szCs w:val="24"/>
        </w:rPr>
        <w:lastRenderedPageBreak/>
        <w:t>Digital Citizenship:</w:t>
      </w:r>
      <w:r w:rsidR="00C85B00" w:rsidRPr="00C85B00">
        <w:rPr>
          <w:rFonts w:ascii="Arial" w:hAnsi="Arial" w:cs="Arial"/>
          <w:sz w:val="24"/>
          <w:szCs w:val="24"/>
        </w:rPr>
        <w:t xml:space="preserve"> Digital Citizenship encompasses responsible and ethical behavior in the digital world, including online communication, privacy protection, cyberbullying prevention, and respect for intellectual property rights</w:t>
      </w:r>
      <w:r w:rsidR="00447E35">
        <w:rPr>
          <w:rFonts w:ascii="Arial" w:hAnsi="Arial" w:cs="Arial"/>
          <w:sz w:val="24"/>
          <w:szCs w:val="24"/>
        </w:rPr>
        <w:t xml:space="preserve"> </w:t>
      </w:r>
      <w:r w:rsidR="00447E35" w:rsidRPr="006B5C3B">
        <w:rPr>
          <w:rFonts w:ascii="Arial" w:hAnsi="Arial" w:cs="Arial"/>
          <w:sz w:val="24"/>
          <w:szCs w:val="24"/>
        </w:rPr>
        <w:t>(</w:t>
      </w:r>
      <w:proofErr w:type="spellStart"/>
      <w:r w:rsidR="00447E35" w:rsidRPr="006B5C3B">
        <w:rPr>
          <w:rFonts w:ascii="Arial" w:hAnsi="Arial" w:cs="Arial"/>
          <w:sz w:val="24"/>
          <w:szCs w:val="24"/>
        </w:rPr>
        <w:t>Fareen</w:t>
      </w:r>
      <w:proofErr w:type="spellEnd"/>
      <w:r w:rsidR="00447E35" w:rsidRPr="006B5C3B">
        <w:rPr>
          <w:rFonts w:ascii="Arial" w:hAnsi="Arial" w:cs="Arial"/>
          <w:sz w:val="24"/>
          <w:szCs w:val="24"/>
        </w:rPr>
        <w:t>, 2022).</w:t>
      </w:r>
    </w:p>
    <w:p w:rsidR="005B1EC8" w:rsidRPr="00C85B00" w:rsidRDefault="005B1EC8" w:rsidP="00C85B00">
      <w:pPr>
        <w:pStyle w:val="ListParagraph"/>
        <w:numPr>
          <w:ilvl w:val="0"/>
          <w:numId w:val="3"/>
        </w:numPr>
        <w:spacing w:line="360" w:lineRule="auto"/>
        <w:ind w:left="1260"/>
        <w:jc w:val="both"/>
        <w:rPr>
          <w:rFonts w:ascii="Arial" w:hAnsi="Arial" w:cs="Arial"/>
          <w:sz w:val="24"/>
          <w:szCs w:val="24"/>
        </w:rPr>
      </w:pPr>
      <w:r w:rsidRPr="006B5C3B">
        <w:rPr>
          <w:rFonts w:ascii="Arial" w:hAnsi="Arial" w:cs="Arial"/>
          <w:sz w:val="24"/>
          <w:szCs w:val="24"/>
        </w:rPr>
        <w:t>Responsible online behavior</w:t>
      </w:r>
      <w:r w:rsidR="00C85B00">
        <w:rPr>
          <w:rFonts w:ascii="Arial" w:hAnsi="Arial" w:cs="Arial"/>
          <w:sz w:val="24"/>
          <w:szCs w:val="24"/>
        </w:rPr>
        <w:t xml:space="preserve">: </w:t>
      </w:r>
      <w:r w:rsidR="00C85B00" w:rsidRPr="00C85B00">
        <w:rPr>
          <w:rFonts w:ascii="Arial" w:hAnsi="Arial" w:cs="Arial"/>
          <w:sz w:val="24"/>
          <w:szCs w:val="24"/>
        </w:rPr>
        <w:t>Responsible online behavior entails being mindful of the impact of our actions, treating others with respect, and maintaining digital privacy and security.</w:t>
      </w:r>
    </w:p>
    <w:p w:rsidR="005B1EC8" w:rsidRPr="006B5C3B" w:rsidRDefault="005B1EC8" w:rsidP="00040CD7">
      <w:pPr>
        <w:pStyle w:val="ListParagraph"/>
        <w:numPr>
          <w:ilvl w:val="0"/>
          <w:numId w:val="3"/>
        </w:numPr>
        <w:spacing w:line="360" w:lineRule="auto"/>
        <w:ind w:left="1260"/>
        <w:jc w:val="both"/>
        <w:rPr>
          <w:rFonts w:ascii="Arial" w:hAnsi="Arial" w:cs="Arial"/>
          <w:sz w:val="24"/>
          <w:szCs w:val="24"/>
        </w:rPr>
      </w:pPr>
      <w:r w:rsidRPr="006B5C3B">
        <w:rPr>
          <w:rFonts w:ascii="Arial" w:hAnsi="Arial" w:cs="Arial"/>
          <w:sz w:val="24"/>
          <w:szCs w:val="24"/>
        </w:rPr>
        <w:t>Ethical digital practices</w:t>
      </w:r>
      <w:r w:rsidR="00C85B00">
        <w:rPr>
          <w:rFonts w:ascii="Arial" w:hAnsi="Arial" w:cs="Arial"/>
          <w:sz w:val="24"/>
          <w:szCs w:val="24"/>
        </w:rPr>
        <w:t xml:space="preserve">: </w:t>
      </w:r>
      <w:r w:rsidR="00040CD7" w:rsidRPr="00040CD7">
        <w:rPr>
          <w:rFonts w:ascii="Arial" w:hAnsi="Arial" w:cs="Arial"/>
          <w:sz w:val="24"/>
          <w:szCs w:val="24"/>
        </w:rPr>
        <w:t xml:space="preserve">Ethical digital practices encompass </w:t>
      </w:r>
      <w:r w:rsidR="000F33E0">
        <w:rPr>
          <w:rFonts w:ascii="Arial" w:hAnsi="Arial" w:cs="Arial"/>
          <w:sz w:val="24"/>
          <w:szCs w:val="24"/>
        </w:rPr>
        <w:t xml:space="preserve">the </w:t>
      </w:r>
      <w:r w:rsidR="00040CD7" w:rsidRPr="00040CD7">
        <w:rPr>
          <w:rFonts w:ascii="Arial" w:hAnsi="Arial" w:cs="Arial"/>
          <w:sz w:val="24"/>
          <w:szCs w:val="24"/>
        </w:rPr>
        <w:t>responsible use of technology, respect for privacy, mindful consumption, combating cyberbullying, and promoting online safety for a better digital society.</w:t>
      </w:r>
    </w:p>
    <w:p w:rsidR="005B1EC8" w:rsidRPr="006B5C3B" w:rsidRDefault="005B1EC8" w:rsidP="00040CD7">
      <w:pPr>
        <w:pStyle w:val="ListParagraph"/>
        <w:numPr>
          <w:ilvl w:val="0"/>
          <w:numId w:val="3"/>
        </w:numPr>
        <w:spacing w:line="360" w:lineRule="auto"/>
        <w:ind w:left="1260"/>
        <w:jc w:val="both"/>
        <w:rPr>
          <w:rFonts w:ascii="Arial" w:hAnsi="Arial" w:cs="Arial"/>
          <w:sz w:val="24"/>
          <w:szCs w:val="24"/>
        </w:rPr>
      </w:pPr>
      <w:r w:rsidRPr="006B5C3B">
        <w:rPr>
          <w:rFonts w:ascii="Arial" w:hAnsi="Arial" w:cs="Arial"/>
          <w:sz w:val="24"/>
          <w:szCs w:val="24"/>
        </w:rPr>
        <w:t>Respect for digital rights and privacy</w:t>
      </w:r>
      <w:r w:rsidR="00040CD7">
        <w:rPr>
          <w:rFonts w:ascii="Arial" w:hAnsi="Arial" w:cs="Arial"/>
          <w:sz w:val="24"/>
          <w:szCs w:val="24"/>
        </w:rPr>
        <w:t xml:space="preserve">: </w:t>
      </w:r>
      <w:r w:rsidR="00040CD7" w:rsidRPr="00040CD7">
        <w:rPr>
          <w:rFonts w:ascii="Arial" w:hAnsi="Arial" w:cs="Arial"/>
          <w:sz w:val="24"/>
          <w:szCs w:val="24"/>
        </w:rPr>
        <w:t>Respect for digital rights and privacy is essential in today's interconnected world, safeguarding individuals' autonomy, security, and freedom in the digital realm.</w:t>
      </w:r>
    </w:p>
    <w:p w:rsidR="005B1EC8" w:rsidRPr="006B5C3B" w:rsidRDefault="002E7805" w:rsidP="00040CD7">
      <w:pPr>
        <w:pStyle w:val="ListParagraph"/>
        <w:numPr>
          <w:ilvl w:val="1"/>
          <w:numId w:val="7"/>
        </w:numPr>
        <w:spacing w:line="360" w:lineRule="auto"/>
        <w:ind w:left="540"/>
        <w:jc w:val="both"/>
        <w:rPr>
          <w:rFonts w:ascii="Arial" w:hAnsi="Arial" w:cs="Arial"/>
          <w:sz w:val="24"/>
          <w:szCs w:val="24"/>
        </w:rPr>
      </w:pPr>
      <w:r w:rsidRPr="006B5C3B">
        <w:rPr>
          <w:rFonts w:ascii="Arial" w:hAnsi="Arial" w:cs="Arial"/>
          <w:sz w:val="24"/>
          <w:szCs w:val="24"/>
        </w:rPr>
        <w:t>Adaptability and Flexibility:</w:t>
      </w:r>
      <w:r w:rsidR="00040CD7" w:rsidRPr="00040CD7">
        <w:rPr>
          <w:rFonts w:ascii="Arial" w:hAnsi="Arial" w:cs="Arial"/>
          <w:sz w:val="24"/>
          <w:szCs w:val="24"/>
        </w:rPr>
        <w:t xml:space="preserve"> Adaptability and flexibility are essential traits that enable individuals to embrace change, adjust their approach, and thrive in dynamic environments with resilience and openness to new possibilities.</w:t>
      </w:r>
    </w:p>
    <w:p w:rsidR="00040CD7" w:rsidRPr="00040CD7" w:rsidRDefault="00040CD7" w:rsidP="00040CD7">
      <w:pPr>
        <w:pStyle w:val="ListParagraph"/>
        <w:numPr>
          <w:ilvl w:val="0"/>
          <w:numId w:val="3"/>
        </w:numPr>
        <w:spacing w:line="360" w:lineRule="auto"/>
        <w:ind w:left="1260"/>
        <w:jc w:val="both"/>
        <w:rPr>
          <w:rFonts w:ascii="Arial" w:hAnsi="Arial" w:cs="Arial"/>
          <w:sz w:val="24"/>
          <w:szCs w:val="24"/>
        </w:rPr>
      </w:pPr>
      <w:r w:rsidRPr="00040CD7">
        <w:rPr>
          <w:rFonts w:ascii="Arial" w:hAnsi="Arial" w:cs="Arial"/>
          <w:sz w:val="24"/>
          <w:szCs w:val="24"/>
        </w:rPr>
        <w:t>Embracing technological changes: Being open to embracing technological changes allows us to stay relevant, adapt to advancements, and harness their potential for growth and innovation.</w:t>
      </w:r>
    </w:p>
    <w:p w:rsidR="00040CD7" w:rsidRPr="00040CD7" w:rsidRDefault="00040CD7" w:rsidP="00040CD7">
      <w:pPr>
        <w:pStyle w:val="ListParagraph"/>
        <w:numPr>
          <w:ilvl w:val="0"/>
          <w:numId w:val="3"/>
        </w:numPr>
        <w:spacing w:line="360" w:lineRule="auto"/>
        <w:ind w:left="1260"/>
        <w:jc w:val="both"/>
        <w:rPr>
          <w:rFonts w:ascii="Arial" w:hAnsi="Arial" w:cs="Arial"/>
          <w:sz w:val="24"/>
          <w:szCs w:val="24"/>
        </w:rPr>
      </w:pPr>
      <w:r w:rsidRPr="00040CD7">
        <w:rPr>
          <w:rFonts w:ascii="Arial" w:hAnsi="Arial" w:cs="Arial"/>
          <w:sz w:val="24"/>
          <w:szCs w:val="24"/>
        </w:rPr>
        <w:t>Learning new digital skills: Continuously learning new digital skills expands our capabilities, enhances productivity, and equips us with the tools to navigate the ever-evolving digital landscape.</w:t>
      </w:r>
    </w:p>
    <w:p w:rsidR="00040CD7" w:rsidRDefault="00040CD7" w:rsidP="00040CD7">
      <w:pPr>
        <w:pStyle w:val="ListParagraph"/>
        <w:numPr>
          <w:ilvl w:val="0"/>
          <w:numId w:val="3"/>
        </w:numPr>
        <w:spacing w:line="360" w:lineRule="auto"/>
        <w:ind w:left="1260"/>
        <w:jc w:val="both"/>
        <w:rPr>
          <w:rFonts w:ascii="Arial" w:hAnsi="Arial" w:cs="Arial"/>
          <w:sz w:val="24"/>
          <w:szCs w:val="24"/>
        </w:rPr>
      </w:pPr>
      <w:r w:rsidRPr="00040CD7">
        <w:rPr>
          <w:rFonts w:ascii="Arial" w:hAnsi="Arial" w:cs="Arial"/>
          <w:sz w:val="24"/>
          <w:szCs w:val="24"/>
        </w:rPr>
        <w:t>Adapting to evolving digital platforms: Adapting to evolving digital platforms is crucial for staying connected, reaching wider audiences, and effectively leveraging the power of technology for communication and collaboration.</w:t>
      </w:r>
    </w:p>
    <w:p w:rsidR="00040CD7" w:rsidRDefault="00040CD7" w:rsidP="00040CD7">
      <w:pPr>
        <w:pStyle w:val="ListParagraph"/>
        <w:spacing w:line="360" w:lineRule="auto"/>
        <w:ind w:left="1260"/>
        <w:jc w:val="both"/>
        <w:rPr>
          <w:rFonts w:ascii="Arial" w:hAnsi="Arial" w:cs="Arial"/>
          <w:sz w:val="24"/>
          <w:szCs w:val="24"/>
        </w:rPr>
      </w:pPr>
    </w:p>
    <w:p w:rsidR="00040CD7" w:rsidRPr="00040CD7" w:rsidRDefault="00040CD7" w:rsidP="00040CD7">
      <w:pPr>
        <w:pStyle w:val="ListParagraph"/>
        <w:numPr>
          <w:ilvl w:val="1"/>
          <w:numId w:val="7"/>
        </w:numPr>
        <w:spacing w:line="360" w:lineRule="auto"/>
        <w:ind w:left="540"/>
        <w:jc w:val="both"/>
        <w:rPr>
          <w:rFonts w:ascii="Arial" w:hAnsi="Arial" w:cs="Arial"/>
          <w:sz w:val="24"/>
          <w:szCs w:val="24"/>
        </w:rPr>
      </w:pPr>
      <w:r w:rsidRPr="00040CD7">
        <w:rPr>
          <w:rFonts w:ascii="Arial" w:hAnsi="Arial" w:cs="Arial"/>
          <w:sz w:val="24"/>
          <w:szCs w:val="24"/>
        </w:rPr>
        <w:t>Digital Creativity: Digital creativity refers to the ability to harness technology and innovative thinking to produce unique and engaging content in the digital realm.</w:t>
      </w:r>
    </w:p>
    <w:p w:rsidR="00040CD7" w:rsidRPr="00040CD7" w:rsidRDefault="00040CD7" w:rsidP="00040CD7">
      <w:pPr>
        <w:pStyle w:val="ListParagraph"/>
        <w:numPr>
          <w:ilvl w:val="0"/>
          <w:numId w:val="3"/>
        </w:numPr>
        <w:spacing w:line="360" w:lineRule="auto"/>
        <w:ind w:left="1260"/>
        <w:jc w:val="both"/>
        <w:rPr>
          <w:rFonts w:ascii="Arial" w:hAnsi="Arial" w:cs="Arial"/>
          <w:sz w:val="24"/>
          <w:szCs w:val="24"/>
        </w:rPr>
      </w:pPr>
      <w:r w:rsidRPr="00040CD7">
        <w:rPr>
          <w:rFonts w:ascii="Arial" w:hAnsi="Arial" w:cs="Arial"/>
          <w:sz w:val="24"/>
          <w:szCs w:val="24"/>
        </w:rPr>
        <w:t>Utiliz</w:t>
      </w:r>
      <w:r w:rsidR="000F33E0">
        <w:rPr>
          <w:rFonts w:ascii="Arial" w:hAnsi="Arial" w:cs="Arial"/>
          <w:sz w:val="24"/>
          <w:szCs w:val="24"/>
        </w:rPr>
        <w:t>ing digital tools for creating</w:t>
      </w:r>
      <w:r w:rsidRPr="00040CD7">
        <w:rPr>
          <w:rFonts w:ascii="Arial" w:hAnsi="Arial" w:cs="Arial"/>
          <w:sz w:val="24"/>
          <w:szCs w:val="24"/>
        </w:rPr>
        <w:t>: By leveraging digital tools, individuals can explore endless possibilities, pushing the boundaries of their creative expression and bringing their ideas to life in new and exciting ways.</w:t>
      </w:r>
    </w:p>
    <w:p w:rsidR="00040CD7" w:rsidRPr="00040CD7" w:rsidRDefault="00040CD7" w:rsidP="00040CD7">
      <w:pPr>
        <w:pStyle w:val="ListParagraph"/>
        <w:numPr>
          <w:ilvl w:val="0"/>
          <w:numId w:val="3"/>
        </w:numPr>
        <w:spacing w:line="360" w:lineRule="auto"/>
        <w:ind w:left="1260"/>
        <w:jc w:val="both"/>
        <w:rPr>
          <w:rFonts w:ascii="Arial" w:hAnsi="Arial" w:cs="Arial"/>
          <w:sz w:val="24"/>
          <w:szCs w:val="24"/>
        </w:rPr>
      </w:pPr>
      <w:r w:rsidRPr="00040CD7">
        <w:rPr>
          <w:rFonts w:ascii="Arial" w:hAnsi="Arial" w:cs="Arial"/>
          <w:sz w:val="24"/>
          <w:szCs w:val="24"/>
        </w:rPr>
        <w:lastRenderedPageBreak/>
        <w:t>Designing digital content: Designing digital content involves crafting visually appealing and interactive materials, such as websites, graphics, videos, and animations that captivate audiences in the digital landscape.</w:t>
      </w:r>
    </w:p>
    <w:p w:rsidR="005B1EC8" w:rsidRPr="00040CD7" w:rsidRDefault="00040CD7" w:rsidP="00033629">
      <w:pPr>
        <w:pStyle w:val="ListParagraph"/>
        <w:numPr>
          <w:ilvl w:val="0"/>
          <w:numId w:val="3"/>
        </w:numPr>
        <w:spacing w:line="360" w:lineRule="auto"/>
        <w:ind w:left="1260"/>
        <w:jc w:val="both"/>
        <w:rPr>
          <w:rFonts w:ascii="Arial" w:hAnsi="Arial" w:cs="Arial"/>
          <w:sz w:val="24"/>
          <w:szCs w:val="24"/>
        </w:rPr>
      </w:pPr>
      <w:r w:rsidRPr="00040CD7">
        <w:rPr>
          <w:rFonts w:ascii="Arial" w:hAnsi="Arial" w:cs="Arial"/>
          <w:sz w:val="24"/>
          <w:szCs w:val="24"/>
        </w:rPr>
        <w:t>Multimedia production skills: Multimedia production skills encompass the ability to integrate various forms of media, such as images, audio, video, and graphics, into a cohesive and compelling final product.</w:t>
      </w:r>
    </w:p>
    <w:p w:rsidR="00447E35" w:rsidRPr="00447E35" w:rsidRDefault="00447E35" w:rsidP="00447E35">
      <w:pPr>
        <w:pStyle w:val="ListParagraph"/>
        <w:numPr>
          <w:ilvl w:val="1"/>
          <w:numId w:val="7"/>
        </w:numPr>
        <w:spacing w:line="360" w:lineRule="auto"/>
        <w:ind w:left="540"/>
        <w:jc w:val="both"/>
        <w:rPr>
          <w:rFonts w:ascii="Arial" w:hAnsi="Arial" w:cs="Arial"/>
          <w:sz w:val="24"/>
          <w:szCs w:val="24"/>
        </w:rPr>
      </w:pPr>
      <w:r w:rsidRPr="00447E35">
        <w:rPr>
          <w:rFonts w:ascii="Arial" w:hAnsi="Arial" w:cs="Arial"/>
          <w:sz w:val="24"/>
          <w:szCs w:val="24"/>
        </w:rPr>
        <w:t>Lifelong Learning: Embracing the pursuit of knowledge and personal growth throughout life, fostering curiosity, adaptability, and a passion for continuous improvement</w:t>
      </w:r>
      <w:r w:rsidR="00922178">
        <w:rPr>
          <w:rFonts w:ascii="Arial" w:hAnsi="Arial" w:cs="Arial"/>
          <w:sz w:val="24"/>
          <w:szCs w:val="24"/>
        </w:rPr>
        <w:t xml:space="preserve"> </w:t>
      </w:r>
      <w:r w:rsidR="00922178" w:rsidRPr="006B5C3B">
        <w:rPr>
          <w:rFonts w:ascii="Arial" w:hAnsi="Arial" w:cs="Arial"/>
          <w:noProof/>
          <w:sz w:val="24"/>
          <w:szCs w:val="24"/>
        </w:rPr>
        <w:t>(Martinelli, 2023)</w:t>
      </w:r>
      <w:r w:rsidRPr="00447E35">
        <w:rPr>
          <w:rFonts w:ascii="Arial" w:hAnsi="Arial" w:cs="Arial"/>
          <w:sz w:val="24"/>
          <w:szCs w:val="24"/>
        </w:rPr>
        <w:t>.</w:t>
      </w:r>
    </w:p>
    <w:p w:rsidR="00447E35" w:rsidRPr="00447E35" w:rsidRDefault="00447E35" w:rsidP="00447E35">
      <w:pPr>
        <w:pStyle w:val="ListParagraph"/>
        <w:numPr>
          <w:ilvl w:val="0"/>
          <w:numId w:val="3"/>
        </w:numPr>
        <w:spacing w:line="360" w:lineRule="auto"/>
        <w:ind w:left="1260"/>
        <w:jc w:val="both"/>
        <w:rPr>
          <w:rFonts w:ascii="Arial" w:hAnsi="Arial" w:cs="Arial"/>
          <w:sz w:val="24"/>
          <w:szCs w:val="24"/>
        </w:rPr>
      </w:pPr>
      <w:r w:rsidRPr="00447E35">
        <w:rPr>
          <w:rFonts w:ascii="Arial" w:hAnsi="Arial" w:cs="Arial"/>
          <w:sz w:val="24"/>
          <w:szCs w:val="24"/>
        </w:rPr>
        <w:t>Continuous skill development: Recognizing the importance of constantly honing and expanding one's skill set, ensuring relevance, competitiveness, and professional growth.</w:t>
      </w:r>
    </w:p>
    <w:p w:rsidR="00447E35" w:rsidRPr="00447E35" w:rsidRDefault="00447E35" w:rsidP="00447E35">
      <w:pPr>
        <w:pStyle w:val="ListParagraph"/>
        <w:numPr>
          <w:ilvl w:val="0"/>
          <w:numId w:val="3"/>
        </w:numPr>
        <w:spacing w:line="360" w:lineRule="auto"/>
        <w:ind w:left="1260"/>
        <w:jc w:val="both"/>
        <w:rPr>
          <w:rFonts w:ascii="Arial" w:hAnsi="Arial" w:cs="Arial"/>
          <w:sz w:val="24"/>
          <w:szCs w:val="24"/>
        </w:rPr>
      </w:pPr>
      <w:r w:rsidRPr="00447E35">
        <w:rPr>
          <w:rFonts w:ascii="Arial" w:hAnsi="Arial" w:cs="Arial"/>
          <w:sz w:val="24"/>
          <w:szCs w:val="24"/>
        </w:rPr>
        <w:t>Keeping up with technological advancements: Acknowledging the rapid pace of technological change and actively staying informed and updated to leverage emerging tools and innovations effectively.</w:t>
      </w:r>
    </w:p>
    <w:p w:rsidR="00DB67B8" w:rsidRPr="00922178" w:rsidRDefault="00447E35" w:rsidP="00967876">
      <w:pPr>
        <w:pStyle w:val="ListParagraph"/>
        <w:numPr>
          <w:ilvl w:val="0"/>
          <w:numId w:val="3"/>
        </w:numPr>
        <w:spacing w:line="360" w:lineRule="auto"/>
        <w:ind w:left="1260"/>
        <w:jc w:val="both"/>
        <w:rPr>
          <w:rFonts w:ascii="Arial" w:hAnsi="Arial" w:cs="Arial"/>
          <w:sz w:val="24"/>
          <w:szCs w:val="24"/>
        </w:rPr>
      </w:pPr>
      <w:r w:rsidRPr="00447E35">
        <w:rPr>
          <w:rFonts w:ascii="Arial" w:hAnsi="Arial" w:cs="Arial"/>
          <w:sz w:val="24"/>
          <w:szCs w:val="24"/>
        </w:rPr>
        <w:t>Seeking new learning opportunities: Embracing a proactive mindset to explore diverse educational avenues, embracing challenges, and seizing opportunities for personal and professional development.</w:t>
      </w:r>
    </w:p>
    <w:p w:rsidR="00637B00" w:rsidRPr="006B5C3B" w:rsidRDefault="00637B00" w:rsidP="00967876">
      <w:pPr>
        <w:spacing w:line="360" w:lineRule="auto"/>
        <w:jc w:val="both"/>
        <w:rPr>
          <w:rFonts w:ascii="Arial" w:hAnsi="Arial" w:cs="Arial"/>
          <w:sz w:val="24"/>
          <w:szCs w:val="24"/>
        </w:rPr>
      </w:pPr>
      <w:r w:rsidRPr="006B5C3B">
        <w:rPr>
          <w:rFonts w:ascii="Arial" w:hAnsi="Arial" w:cs="Arial"/>
          <w:noProof/>
          <w:sz w:val="24"/>
          <w:szCs w:val="24"/>
          <w:lang w:val="en-GB" w:eastAsia="en-GB"/>
        </w:rPr>
        <w:drawing>
          <wp:inline distT="0" distB="0" distL="0" distR="0" wp14:anchorId="2DE3B908" wp14:editId="143E304A">
            <wp:extent cx="6281767" cy="3086100"/>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314484" cy="3102173"/>
                    </a:xfrm>
                    <a:prstGeom prst="rect">
                      <a:avLst/>
                    </a:prstGeom>
                  </pic:spPr>
                </pic:pic>
              </a:graphicData>
            </a:graphic>
          </wp:inline>
        </w:drawing>
      </w:r>
    </w:p>
    <w:p w:rsidR="00A13BEE" w:rsidRDefault="00A13BEE">
      <w:pPr>
        <w:rPr>
          <w:rFonts w:ascii="Arial" w:eastAsiaTheme="majorEastAsia" w:hAnsi="Arial" w:cs="Arial"/>
          <w:b/>
          <w:sz w:val="24"/>
          <w:szCs w:val="24"/>
        </w:rPr>
      </w:pPr>
      <w:bookmarkStart w:id="18" w:name="_Toc139498611"/>
      <w:bookmarkStart w:id="19" w:name="_Toc139488011"/>
      <w:bookmarkStart w:id="20" w:name="_Toc139488191"/>
      <w:bookmarkStart w:id="21" w:name="_Toc139659322"/>
      <w:r>
        <w:rPr>
          <w:rFonts w:ascii="Arial" w:hAnsi="Arial" w:cs="Arial"/>
          <w:sz w:val="24"/>
          <w:szCs w:val="24"/>
        </w:rPr>
        <w:lastRenderedPageBreak/>
        <w:br w:type="page"/>
      </w:r>
    </w:p>
    <w:p w:rsidR="00A13BEE" w:rsidRDefault="00E56AB1" w:rsidP="00A13BEE">
      <w:pPr>
        <w:pStyle w:val="Heading1"/>
      </w:pPr>
      <w:bookmarkStart w:id="22" w:name="_Toc139659908"/>
      <w:bookmarkStart w:id="23" w:name="_Toc139659959"/>
      <w:r>
        <w:lastRenderedPageBreak/>
        <w:t>VIDEO PRESENTATION SLIDES</w:t>
      </w:r>
      <w:bookmarkEnd w:id="22"/>
      <w:bookmarkEnd w:id="23"/>
    </w:p>
    <w:p w:rsidR="00A13BEE" w:rsidRDefault="00A13BEE">
      <w:pPr>
        <w:rPr>
          <w:rFonts w:ascii="Arial" w:eastAsiaTheme="majorEastAsia" w:hAnsi="Arial" w:cs="Arial"/>
          <w:b/>
          <w:sz w:val="24"/>
          <w:szCs w:val="24"/>
        </w:rPr>
      </w:pPr>
      <w:r w:rsidRPr="00A13BEE">
        <w:rPr>
          <w:rFonts w:ascii="Arial" w:eastAsiaTheme="majorEastAsia" w:hAnsi="Arial" w:cs="Arial"/>
          <w:b/>
          <w:noProof/>
          <w:sz w:val="24"/>
          <w:szCs w:val="24"/>
          <w:lang w:val="en-GB" w:eastAsia="en-GB"/>
        </w:rPr>
        <w:drawing>
          <wp:inline distT="0" distB="0" distL="0" distR="0" wp14:anchorId="14D0BB71" wp14:editId="3C7F9212">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rsidR="00E56AB1" w:rsidRDefault="00E56AB1">
      <w:pPr>
        <w:rPr>
          <w:rFonts w:ascii="Arial" w:eastAsiaTheme="majorEastAsia" w:hAnsi="Arial" w:cs="Arial"/>
          <w:b/>
          <w:sz w:val="24"/>
          <w:szCs w:val="24"/>
        </w:rPr>
      </w:pPr>
      <w:r w:rsidRPr="00E56AB1">
        <w:rPr>
          <w:rFonts w:ascii="Arial" w:eastAsiaTheme="majorEastAsia" w:hAnsi="Arial" w:cs="Arial"/>
          <w:b/>
          <w:noProof/>
          <w:sz w:val="24"/>
          <w:szCs w:val="24"/>
          <w:lang w:val="en-GB" w:eastAsia="en-GB"/>
        </w:rPr>
        <w:drawing>
          <wp:inline distT="0" distB="0" distL="0" distR="0" wp14:anchorId="458F7DAD" wp14:editId="7FA7BC0A">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rsidR="00E56AB1" w:rsidRDefault="00E56AB1">
      <w:pPr>
        <w:rPr>
          <w:rFonts w:ascii="Arial" w:eastAsiaTheme="majorEastAsia" w:hAnsi="Arial" w:cs="Arial"/>
          <w:b/>
          <w:sz w:val="24"/>
          <w:szCs w:val="24"/>
        </w:rPr>
      </w:pPr>
      <w:r w:rsidRPr="00E56AB1">
        <w:rPr>
          <w:rFonts w:ascii="Arial" w:eastAsiaTheme="majorEastAsia" w:hAnsi="Arial" w:cs="Arial"/>
          <w:b/>
          <w:noProof/>
          <w:sz w:val="24"/>
          <w:szCs w:val="24"/>
          <w:lang w:val="en-GB" w:eastAsia="en-GB"/>
        </w:rPr>
        <w:lastRenderedPageBreak/>
        <w:drawing>
          <wp:inline distT="0" distB="0" distL="0" distR="0" wp14:anchorId="78AD923C" wp14:editId="00644E51">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rsidR="00E56AB1" w:rsidRDefault="00E56AB1">
      <w:pPr>
        <w:rPr>
          <w:rFonts w:ascii="Arial" w:eastAsiaTheme="majorEastAsia" w:hAnsi="Arial" w:cs="Arial"/>
          <w:b/>
          <w:sz w:val="24"/>
          <w:szCs w:val="24"/>
        </w:rPr>
      </w:pPr>
      <w:r w:rsidRPr="00E56AB1">
        <w:rPr>
          <w:rFonts w:ascii="Arial" w:eastAsiaTheme="majorEastAsia" w:hAnsi="Arial" w:cs="Arial"/>
          <w:b/>
          <w:noProof/>
          <w:sz w:val="24"/>
          <w:szCs w:val="24"/>
          <w:lang w:val="en-GB" w:eastAsia="en-GB"/>
        </w:rPr>
        <w:drawing>
          <wp:inline distT="0" distB="0" distL="0" distR="0" wp14:anchorId="5CE50EB5" wp14:editId="5FC61813">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rsidR="00E56AB1" w:rsidRDefault="00E56AB1">
      <w:pPr>
        <w:rPr>
          <w:rFonts w:ascii="Arial" w:eastAsiaTheme="majorEastAsia" w:hAnsi="Arial" w:cs="Arial"/>
          <w:b/>
          <w:sz w:val="24"/>
          <w:szCs w:val="24"/>
        </w:rPr>
      </w:pPr>
      <w:r w:rsidRPr="00E56AB1">
        <w:rPr>
          <w:rFonts w:ascii="Arial" w:eastAsiaTheme="majorEastAsia" w:hAnsi="Arial" w:cs="Arial"/>
          <w:b/>
          <w:noProof/>
          <w:sz w:val="24"/>
          <w:szCs w:val="24"/>
          <w:lang w:val="en-GB" w:eastAsia="en-GB"/>
        </w:rPr>
        <w:lastRenderedPageBreak/>
        <w:drawing>
          <wp:inline distT="0" distB="0" distL="0" distR="0" wp14:anchorId="069EC564" wp14:editId="6BFA2417">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rsidR="00E56AB1" w:rsidRDefault="00E56AB1">
      <w:pPr>
        <w:rPr>
          <w:rFonts w:ascii="Arial" w:eastAsiaTheme="majorEastAsia" w:hAnsi="Arial" w:cs="Arial"/>
          <w:b/>
          <w:sz w:val="24"/>
          <w:szCs w:val="24"/>
        </w:rPr>
      </w:pPr>
      <w:r w:rsidRPr="00E56AB1">
        <w:rPr>
          <w:rFonts w:ascii="Arial" w:eastAsiaTheme="majorEastAsia" w:hAnsi="Arial" w:cs="Arial"/>
          <w:b/>
          <w:noProof/>
          <w:sz w:val="24"/>
          <w:szCs w:val="24"/>
          <w:lang w:val="en-GB" w:eastAsia="en-GB"/>
        </w:rPr>
        <w:drawing>
          <wp:inline distT="0" distB="0" distL="0" distR="0" wp14:anchorId="409C2223" wp14:editId="317748C5">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rsidR="00E56AB1" w:rsidRDefault="00E56AB1">
      <w:pPr>
        <w:rPr>
          <w:rFonts w:ascii="Arial" w:eastAsiaTheme="majorEastAsia" w:hAnsi="Arial" w:cs="Arial"/>
          <w:b/>
          <w:sz w:val="24"/>
          <w:szCs w:val="24"/>
        </w:rPr>
      </w:pPr>
      <w:r w:rsidRPr="00E56AB1">
        <w:rPr>
          <w:rFonts w:ascii="Arial" w:eastAsiaTheme="majorEastAsia" w:hAnsi="Arial" w:cs="Arial"/>
          <w:b/>
          <w:noProof/>
          <w:sz w:val="24"/>
          <w:szCs w:val="24"/>
          <w:lang w:val="en-GB" w:eastAsia="en-GB"/>
        </w:rPr>
        <w:lastRenderedPageBreak/>
        <w:drawing>
          <wp:inline distT="0" distB="0" distL="0" distR="0" wp14:anchorId="4EC15125" wp14:editId="17BD84DB">
            <wp:extent cx="5943600" cy="33426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rsidR="00E56AB1" w:rsidRDefault="00E56AB1">
      <w:pPr>
        <w:rPr>
          <w:rFonts w:ascii="Arial" w:eastAsiaTheme="majorEastAsia" w:hAnsi="Arial" w:cs="Arial"/>
          <w:b/>
          <w:sz w:val="24"/>
          <w:szCs w:val="24"/>
        </w:rPr>
      </w:pPr>
    </w:p>
    <w:p w:rsidR="005B1EC8" w:rsidRPr="006B5C3B" w:rsidRDefault="005B1EC8" w:rsidP="006B5C3B">
      <w:pPr>
        <w:pStyle w:val="Heading1"/>
        <w:rPr>
          <w:rFonts w:ascii="Arial" w:hAnsi="Arial" w:cs="Arial"/>
          <w:sz w:val="24"/>
          <w:szCs w:val="24"/>
        </w:rPr>
      </w:pPr>
      <w:bookmarkStart w:id="24" w:name="_Toc139659909"/>
      <w:bookmarkStart w:id="25" w:name="_Toc139659960"/>
      <w:r w:rsidRPr="006B5C3B">
        <w:rPr>
          <w:rFonts w:ascii="Arial" w:hAnsi="Arial" w:cs="Arial"/>
          <w:sz w:val="24"/>
          <w:szCs w:val="24"/>
        </w:rPr>
        <w:t>Reflection:</w:t>
      </w:r>
      <w:bookmarkEnd w:id="18"/>
      <w:bookmarkEnd w:id="19"/>
      <w:bookmarkEnd w:id="20"/>
      <w:bookmarkEnd w:id="21"/>
      <w:bookmarkEnd w:id="24"/>
      <w:bookmarkEnd w:id="25"/>
    </w:p>
    <w:p w:rsidR="005B1EC8" w:rsidRPr="006B5C3B" w:rsidRDefault="005B1EC8" w:rsidP="00967876">
      <w:pPr>
        <w:pStyle w:val="ListParagraph"/>
        <w:spacing w:line="360" w:lineRule="auto"/>
        <w:ind w:left="0"/>
        <w:jc w:val="both"/>
        <w:rPr>
          <w:rFonts w:ascii="Arial" w:hAnsi="Arial" w:cs="Arial"/>
          <w:sz w:val="24"/>
          <w:szCs w:val="24"/>
        </w:rPr>
      </w:pPr>
      <w:r w:rsidRPr="006B5C3B">
        <w:rPr>
          <w:rFonts w:ascii="Arial" w:hAnsi="Arial" w:cs="Arial"/>
          <w:sz w:val="24"/>
          <w:szCs w:val="24"/>
        </w:rPr>
        <w:t>Title: Reflecting on Starting University, Online Learning</w:t>
      </w:r>
      <w:r w:rsidR="004208F1" w:rsidRPr="006B5C3B">
        <w:rPr>
          <w:rFonts w:ascii="Arial" w:hAnsi="Arial" w:cs="Arial"/>
          <w:sz w:val="24"/>
          <w:szCs w:val="24"/>
        </w:rPr>
        <w:t>, and Writing First Assignments</w:t>
      </w:r>
    </w:p>
    <w:p w:rsidR="005B1EC8" w:rsidRPr="006B5C3B" w:rsidRDefault="005B1EC8" w:rsidP="0001417B">
      <w:pPr>
        <w:pStyle w:val="Heading2"/>
        <w:rPr>
          <w:rFonts w:ascii="Arial" w:hAnsi="Arial" w:cs="Arial"/>
          <w:sz w:val="24"/>
          <w:szCs w:val="24"/>
        </w:rPr>
      </w:pPr>
      <w:bookmarkStart w:id="26" w:name="_Toc139498612"/>
      <w:bookmarkStart w:id="27" w:name="_Toc139488012"/>
      <w:bookmarkStart w:id="28" w:name="_Toc139488192"/>
      <w:bookmarkStart w:id="29" w:name="_Toc139659323"/>
      <w:bookmarkStart w:id="30" w:name="_Toc139659910"/>
      <w:bookmarkStart w:id="31" w:name="_Toc139659961"/>
      <w:r w:rsidRPr="006B5C3B">
        <w:rPr>
          <w:rFonts w:ascii="Arial" w:hAnsi="Arial" w:cs="Arial"/>
          <w:sz w:val="24"/>
          <w:szCs w:val="24"/>
        </w:rPr>
        <w:t>Introduction:</w:t>
      </w:r>
      <w:bookmarkEnd w:id="26"/>
      <w:bookmarkEnd w:id="27"/>
      <w:bookmarkEnd w:id="28"/>
      <w:bookmarkEnd w:id="29"/>
      <w:bookmarkEnd w:id="30"/>
      <w:bookmarkEnd w:id="31"/>
    </w:p>
    <w:p w:rsidR="004208F1" w:rsidRPr="006B5C3B" w:rsidRDefault="00DB7083" w:rsidP="00967876">
      <w:pPr>
        <w:pStyle w:val="ListParagraph"/>
        <w:spacing w:line="360" w:lineRule="auto"/>
        <w:ind w:left="0"/>
        <w:jc w:val="both"/>
        <w:rPr>
          <w:rFonts w:ascii="Arial" w:hAnsi="Arial" w:cs="Arial"/>
          <w:sz w:val="24"/>
          <w:szCs w:val="24"/>
        </w:rPr>
      </w:pPr>
      <w:r w:rsidRPr="006B5C3B">
        <w:rPr>
          <w:rFonts w:ascii="Arial" w:hAnsi="Arial" w:cs="Arial"/>
          <w:sz w:val="24"/>
          <w:szCs w:val="24"/>
        </w:rPr>
        <w:t>In this reflective essay, I will employ the Gibbs Reflective Cycle to delve into my experiences of commencing university, adjusting to online learning, and tackling my initial assignments. The leap from high school to university and the adoption of online learning bestowed upon me distinctive trials and chances for personal and scholarly development. By means of this introspection, my goal is to attain comprehension of my strengths and areas that need improvement, while also pinpointing strategies to augment my forthcoming learning endeavors. The university initiation brought a sense of excitement and trepidation, as I embarked on a new phase of education. Adapting to online learning demanded flexibility and self-discipline, as I had to navigate digital platforms and engage in virtual interactions. Additionally, writing my initial assignments necessitated refining my research and writing skills, fostering critical thinking, and managing time effectively. Overall, this reflection will assist me in optimizing my learning journey and evolving as a well-rounded individual</w:t>
      </w:r>
      <w:r w:rsidR="003D4C17" w:rsidRPr="006B5C3B">
        <w:rPr>
          <w:rFonts w:ascii="Arial" w:hAnsi="Arial" w:cs="Arial"/>
          <w:sz w:val="24"/>
          <w:szCs w:val="24"/>
        </w:rPr>
        <w:t xml:space="preserve"> </w:t>
      </w:r>
      <w:r w:rsidR="0001417B" w:rsidRPr="006B5C3B">
        <w:rPr>
          <w:rFonts w:ascii="Arial" w:hAnsi="Arial" w:cs="Arial"/>
          <w:noProof/>
          <w:sz w:val="24"/>
          <w:szCs w:val="24"/>
        </w:rPr>
        <w:t>(Gibbs, 2013)</w:t>
      </w:r>
      <w:r w:rsidRPr="006B5C3B">
        <w:rPr>
          <w:rFonts w:ascii="Arial" w:hAnsi="Arial" w:cs="Arial"/>
          <w:sz w:val="24"/>
          <w:szCs w:val="24"/>
        </w:rPr>
        <w:t>.</w:t>
      </w:r>
    </w:p>
    <w:p w:rsidR="005B1EC8" w:rsidRPr="006B5C3B" w:rsidRDefault="005B1EC8" w:rsidP="0001417B">
      <w:pPr>
        <w:pStyle w:val="Heading2"/>
        <w:rPr>
          <w:rFonts w:ascii="Arial" w:hAnsi="Arial" w:cs="Arial"/>
          <w:sz w:val="24"/>
          <w:szCs w:val="24"/>
        </w:rPr>
      </w:pPr>
      <w:bookmarkStart w:id="32" w:name="_Toc139498613"/>
      <w:bookmarkStart w:id="33" w:name="_Toc139488013"/>
      <w:bookmarkStart w:id="34" w:name="_Toc139488193"/>
      <w:bookmarkStart w:id="35" w:name="_Toc139659324"/>
      <w:bookmarkStart w:id="36" w:name="_Toc139659911"/>
      <w:bookmarkStart w:id="37" w:name="_Toc139659962"/>
      <w:r w:rsidRPr="006B5C3B">
        <w:rPr>
          <w:rFonts w:ascii="Arial" w:hAnsi="Arial" w:cs="Arial"/>
          <w:sz w:val="24"/>
          <w:szCs w:val="24"/>
        </w:rPr>
        <w:lastRenderedPageBreak/>
        <w:t>Description:</w:t>
      </w:r>
      <w:bookmarkEnd w:id="32"/>
      <w:bookmarkEnd w:id="33"/>
      <w:bookmarkEnd w:id="34"/>
      <w:bookmarkEnd w:id="35"/>
      <w:bookmarkEnd w:id="36"/>
      <w:bookmarkEnd w:id="37"/>
    </w:p>
    <w:p w:rsidR="005B1EC8" w:rsidRPr="006B5C3B" w:rsidRDefault="005B1EC8" w:rsidP="00967876">
      <w:pPr>
        <w:pStyle w:val="ListParagraph"/>
        <w:spacing w:line="360" w:lineRule="auto"/>
        <w:ind w:left="0"/>
        <w:jc w:val="both"/>
        <w:rPr>
          <w:rFonts w:ascii="Arial" w:hAnsi="Arial" w:cs="Arial"/>
          <w:sz w:val="24"/>
          <w:szCs w:val="24"/>
        </w:rPr>
      </w:pPr>
      <w:r w:rsidRPr="006B5C3B">
        <w:rPr>
          <w:rFonts w:ascii="Arial" w:hAnsi="Arial" w:cs="Arial"/>
          <w:sz w:val="24"/>
          <w:szCs w:val="24"/>
        </w:rPr>
        <w:t>Starting university was an exciting but nerve-wracking journey. The first few weeks were filled with orientation sessions, meeting new classmates, and trying to navigate the campus. However, due to unforeseen circumstances, the university had to shift to online learning. This sudden change brought a mix of emotions, including uncertainty and apprehension about adapting</w:t>
      </w:r>
      <w:r w:rsidR="004208F1" w:rsidRPr="006B5C3B">
        <w:rPr>
          <w:rFonts w:ascii="Arial" w:hAnsi="Arial" w:cs="Arial"/>
          <w:sz w:val="24"/>
          <w:szCs w:val="24"/>
        </w:rPr>
        <w:t xml:space="preserve"> to this new mode of education.</w:t>
      </w:r>
    </w:p>
    <w:p w:rsidR="005B1EC8" w:rsidRPr="006B5C3B" w:rsidRDefault="005B1EC8" w:rsidP="00967876">
      <w:pPr>
        <w:pStyle w:val="ListParagraph"/>
        <w:spacing w:line="360" w:lineRule="auto"/>
        <w:ind w:left="0"/>
        <w:jc w:val="both"/>
        <w:rPr>
          <w:rFonts w:ascii="Arial" w:hAnsi="Arial" w:cs="Arial"/>
          <w:sz w:val="24"/>
          <w:szCs w:val="24"/>
        </w:rPr>
      </w:pPr>
      <w:r w:rsidRPr="006B5C3B">
        <w:rPr>
          <w:rFonts w:ascii="Arial" w:hAnsi="Arial" w:cs="Arial"/>
          <w:sz w:val="24"/>
          <w:szCs w:val="24"/>
        </w:rPr>
        <w:t>Online learning posed its own set of challenges. Initially, I struggled with establishing a routine and managing my time effectively. The lack of face-to-face interaction made it difficult to build connections with peers and establish a sense of belonging within the university community. However, the online platform provided a plethora of resources, such as recorded lectures, discussion forums, and digital libraries, which proved to be valuable tools in facilitating my learning.</w:t>
      </w:r>
    </w:p>
    <w:p w:rsidR="005B1EC8" w:rsidRPr="006B5C3B" w:rsidRDefault="005B1EC8" w:rsidP="00967876">
      <w:pPr>
        <w:pStyle w:val="ListParagraph"/>
        <w:spacing w:line="360" w:lineRule="auto"/>
        <w:ind w:left="0"/>
        <w:jc w:val="both"/>
        <w:rPr>
          <w:rFonts w:ascii="Arial" w:hAnsi="Arial" w:cs="Arial"/>
          <w:sz w:val="24"/>
          <w:szCs w:val="24"/>
        </w:rPr>
      </w:pPr>
    </w:p>
    <w:p w:rsidR="005B1EC8" w:rsidRPr="006B5C3B" w:rsidRDefault="005B1EC8" w:rsidP="00967876">
      <w:pPr>
        <w:pStyle w:val="ListParagraph"/>
        <w:spacing w:line="360" w:lineRule="auto"/>
        <w:ind w:left="0"/>
        <w:jc w:val="both"/>
        <w:rPr>
          <w:rFonts w:ascii="Arial" w:hAnsi="Arial" w:cs="Arial"/>
          <w:sz w:val="24"/>
          <w:szCs w:val="24"/>
        </w:rPr>
      </w:pPr>
      <w:r w:rsidRPr="006B5C3B">
        <w:rPr>
          <w:rFonts w:ascii="Arial" w:hAnsi="Arial" w:cs="Arial"/>
          <w:sz w:val="24"/>
          <w:szCs w:val="24"/>
        </w:rPr>
        <w:t xml:space="preserve">The process of writing my first assignments was both overwhelming and enlightening. I had to familiarize myself with academic writing conventions, referencing styles, and understanding the assessment criteria. Initially, I found it difficult to organize my thoughts and present a coherent argument. However, with guidance from professors and online writing resources, I gradually gained confidence in structuring my assignments and </w:t>
      </w:r>
      <w:r w:rsidR="00A82DCF" w:rsidRPr="006B5C3B">
        <w:rPr>
          <w:rFonts w:ascii="Arial" w:hAnsi="Arial" w:cs="Arial"/>
          <w:sz w:val="24"/>
          <w:szCs w:val="24"/>
        </w:rPr>
        <w:t>effectively conveying my ideas</w:t>
      </w:r>
      <w:r w:rsidR="003D4C17" w:rsidRPr="006B5C3B">
        <w:rPr>
          <w:rFonts w:ascii="Arial" w:hAnsi="Arial" w:cs="Arial"/>
          <w:sz w:val="24"/>
          <w:szCs w:val="24"/>
        </w:rPr>
        <w:t xml:space="preserve"> </w:t>
      </w:r>
      <w:r w:rsidR="0001417B" w:rsidRPr="006B5C3B">
        <w:rPr>
          <w:rFonts w:ascii="Arial" w:hAnsi="Arial" w:cs="Arial"/>
          <w:noProof/>
          <w:sz w:val="24"/>
          <w:szCs w:val="24"/>
        </w:rPr>
        <w:t>(Gibbs, 2013)</w:t>
      </w:r>
      <w:r w:rsidR="00A82DCF" w:rsidRPr="006B5C3B">
        <w:rPr>
          <w:rFonts w:ascii="Arial" w:hAnsi="Arial" w:cs="Arial"/>
          <w:sz w:val="24"/>
          <w:szCs w:val="24"/>
        </w:rPr>
        <w:t>.</w:t>
      </w:r>
    </w:p>
    <w:p w:rsidR="005B1EC8" w:rsidRPr="006B5C3B" w:rsidRDefault="005B1EC8" w:rsidP="0001417B">
      <w:pPr>
        <w:pStyle w:val="Heading2"/>
        <w:rPr>
          <w:rFonts w:ascii="Arial" w:hAnsi="Arial" w:cs="Arial"/>
          <w:sz w:val="24"/>
          <w:szCs w:val="24"/>
        </w:rPr>
      </w:pPr>
      <w:bookmarkStart w:id="38" w:name="_Toc139498614"/>
      <w:bookmarkStart w:id="39" w:name="_Toc139488014"/>
      <w:bookmarkStart w:id="40" w:name="_Toc139488194"/>
      <w:bookmarkStart w:id="41" w:name="_Toc139659325"/>
      <w:bookmarkStart w:id="42" w:name="_Toc139659912"/>
      <w:bookmarkStart w:id="43" w:name="_Toc139659963"/>
      <w:r w:rsidRPr="006B5C3B">
        <w:rPr>
          <w:rFonts w:ascii="Arial" w:hAnsi="Arial" w:cs="Arial"/>
          <w:sz w:val="24"/>
          <w:szCs w:val="24"/>
        </w:rPr>
        <w:t>Feelings:</w:t>
      </w:r>
      <w:bookmarkEnd w:id="38"/>
      <w:bookmarkEnd w:id="39"/>
      <w:bookmarkEnd w:id="40"/>
      <w:bookmarkEnd w:id="41"/>
      <w:bookmarkEnd w:id="42"/>
      <w:bookmarkEnd w:id="43"/>
    </w:p>
    <w:p w:rsidR="005B1EC8" w:rsidRPr="006B5C3B" w:rsidRDefault="00A82DCF" w:rsidP="00967876">
      <w:pPr>
        <w:pStyle w:val="ListParagraph"/>
        <w:spacing w:line="360" w:lineRule="auto"/>
        <w:ind w:left="0"/>
        <w:jc w:val="both"/>
        <w:rPr>
          <w:rFonts w:ascii="Arial" w:hAnsi="Arial" w:cs="Arial"/>
          <w:sz w:val="24"/>
          <w:szCs w:val="24"/>
        </w:rPr>
      </w:pPr>
      <w:r w:rsidRPr="006B5C3B">
        <w:rPr>
          <w:rFonts w:ascii="Arial" w:hAnsi="Arial" w:cs="Arial"/>
          <w:sz w:val="24"/>
          <w:szCs w:val="24"/>
        </w:rPr>
        <w:t>Looking back, I also encountered moments of self-doubt and imposter syndrome, questioning if I truly belonged in the academic environment. However, with time, I learned to adapt and develop new strategies for online learning, such as establishing a structured routine and actively engaging in virtual discussions. As the semesters progressed, I began to appreciate the convenience and flexibility that online classes offered, allowing me to balance my studies with personal commitments. Despite the challenges, I found solace in connecting with classmates and professors through virtual platforms, finding support and encouragement in these interactions. Overall, my university experience was a rollercoaster of emotions, encompassing excitement, anxiety, frustration, satisfaction, doubt, and growth. It taught me resilience, adaptability, and the importance of embracing change in an ever-evolving world.</w:t>
      </w:r>
    </w:p>
    <w:p w:rsidR="005B1EC8" w:rsidRPr="006B5C3B" w:rsidRDefault="005B1EC8" w:rsidP="0001417B">
      <w:pPr>
        <w:pStyle w:val="Heading2"/>
        <w:rPr>
          <w:rFonts w:ascii="Arial" w:hAnsi="Arial" w:cs="Arial"/>
          <w:sz w:val="24"/>
          <w:szCs w:val="24"/>
        </w:rPr>
      </w:pPr>
      <w:bookmarkStart w:id="44" w:name="_Toc139498615"/>
      <w:bookmarkStart w:id="45" w:name="_Toc139488015"/>
      <w:bookmarkStart w:id="46" w:name="_Toc139488195"/>
      <w:bookmarkStart w:id="47" w:name="_Toc139659326"/>
      <w:bookmarkStart w:id="48" w:name="_Toc139659913"/>
      <w:bookmarkStart w:id="49" w:name="_Toc139659964"/>
      <w:r w:rsidRPr="006B5C3B">
        <w:rPr>
          <w:rFonts w:ascii="Arial" w:hAnsi="Arial" w:cs="Arial"/>
          <w:sz w:val="24"/>
          <w:szCs w:val="24"/>
        </w:rPr>
        <w:lastRenderedPageBreak/>
        <w:t>Evaluation:</w:t>
      </w:r>
      <w:bookmarkEnd w:id="44"/>
      <w:bookmarkEnd w:id="45"/>
      <w:bookmarkEnd w:id="46"/>
      <w:bookmarkEnd w:id="47"/>
      <w:bookmarkEnd w:id="48"/>
      <w:bookmarkEnd w:id="49"/>
    </w:p>
    <w:p w:rsidR="005B1EC8" w:rsidRPr="006B5C3B" w:rsidRDefault="00C52F5D" w:rsidP="00967876">
      <w:pPr>
        <w:pStyle w:val="ListParagraph"/>
        <w:spacing w:line="360" w:lineRule="auto"/>
        <w:ind w:left="0"/>
        <w:jc w:val="both"/>
        <w:rPr>
          <w:rFonts w:ascii="Arial" w:hAnsi="Arial" w:cs="Arial"/>
          <w:sz w:val="24"/>
          <w:szCs w:val="24"/>
        </w:rPr>
      </w:pPr>
      <w:r w:rsidRPr="006B5C3B">
        <w:rPr>
          <w:rFonts w:ascii="Arial" w:hAnsi="Arial" w:cs="Arial"/>
          <w:sz w:val="24"/>
          <w:szCs w:val="24"/>
        </w:rPr>
        <w:t>Starting university and adjusting to online learning demanded resilience and adaptability. Despite initial hurdles, I persisted and actively sought resources and support to enhance my learning. The online platform, though distinct from traditional classrooms, granted convenient access to abundant learning materials. Nevertheless, I realized the importance of honing my time management skills and establishing a structured routine to optimize productivity. By acknowledging these areas of improvement, I aimed to make the most of my university experience and excel in my studies. Embracing resilience and adaptability enabled me to navigate the challenges of online learning effectively, while actively seeking assistance and resources empowered me to overcome obstacles. With a commitment to self-improvement, I strived to maximize my learning potential and adapt to the changing educational landscape</w:t>
      </w:r>
      <w:r w:rsidR="003D4C17" w:rsidRPr="006B5C3B">
        <w:rPr>
          <w:rFonts w:ascii="Arial" w:hAnsi="Arial" w:cs="Arial"/>
          <w:sz w:val="24"/>
          <w:szCs w:val="24"/>
        </w:rPr>
        <w:t xml:space="preserve"> </w:t>
      </w:r>
      <w:r w:rsidR="0001417B" w:rsidRPr="006B5C3B">
        <w:rPr>
          <w:rFonts w:ascii="Arial" w:hAnsi="Arial" w:cs="Arial"/>
          <w:noProof/>
          <w:sz w:val="24"/>
          <w:szCs w:val="24"/>
        </w:rPr>
        <w:t>(</w:t>
      </w:r>
      <w:r w:rsidR="00B12D86">
        <w:rPr>
          <w:rFonts w:ascii="Arial" w:hAnsi="Arial" w:cs="Arial"/>
          <w:noProof/>
          <w:sz w:val="24"/>
          <w:szCs w:val="24"/>
        </w:rPr>
        <w:t>LSE</w:t>
      </w:r>
      <w:r w:rsidR="0001417B" w:rsidRPr="006B5C3B">
        <w:rPr>
          <w:rFonts w:ascii="Arial" w:hAnsi="Arial" w:cs="Arial"/>
          <w:noProof/>
          <w:sz w:val="24"/>
          <w:szCs w:val="24"/>
        </w:rPr>
        <w:t>, 2019)</w:t>
      </w:r>
      <w:r w:rsidRPr="006B5C3B">
        <w:rPr>
          <w:rFonts w:ascii="Arial" w:hAnsi="Arial" w:cs="Arial"/>
          <w:sz w:val="24"/>
          <w:szCs w:val="24"/>
        </w:rPr>
        <w:t>.</w:t>
      </w:r>
    </w:p>
    <w:p w:rsidR="005B1EC8" w:rsidRPr="006B5C3B" w:rsidRDefault="005B1EC8" w:rsidP="0001417B">
      <w:pPr>
        <w:pStyle w:val="Heading2"/>
        <w:rPr>
          <w:rFonts w:ascii="Arial" w:hAnsi="Arial" w:cs="Arial"/>
          <w:sz w:val="24"/>
          <w:szCs w:val="24"/>
        </w:rPr>
      </w:pPr>
      <w:bookmarkStart w:id="50" w:name="_Toc139498616"/>
      <w:bookmarkStart w:id="51" w:name="_Toc139488016"/>
      <w:bookmarkStart w:id="52" w:name="_Toc139488196"/>
      <w:bookmarkStart w:id="53" w:name="_Toc139659327"/>
      <w:bookmarkStart w:id="54" w:name="_Toc139659914"/>
      <w:bookmarkStart w:id="55" w:name="_Toc139659965"/>
      <w:r w:rsidRPr="006B5C3B">
        <w:rPr>
          <w:rFonts w:ascii="Arial" w:hAnsi="Arial" w:cs="Arial"/>
          <w:sz w:val="24"/>
          <w:szCs w:val="24"/>
        </w:rPr>
        <w:t>Analysis:</w:t>
      </w:r>
      <w:bookmarkEnd w:id="50"/>
      <w:bookmarkEnd w:id="51"/>
      <w:bookmarkEnd w:id="52"/>
      <w:bookmarkEnd w:id="53"/>
      <w:bookmarkEnd w:id="54"/>
      <w:bookmarkEnd w:id="55"/>
    </w:p>
    <w:p w:rsidR="005B1EC8" w:rsidRPr="006B5C3B" w:rsidRDefault="00746715" w:rsidP="00967876">
      <w:pPr>
        <w:pStyle w:val="ListParagraph"/>
        <w:spacing w:line="360" w:lineRule="auto"/>
        <w:ind w:left="0"/>
        <w:jc w:val="both"/>
        <w:rPr>
          <w:rFonts w:ascii="Arial" w:hAnsi="Arial" w:cs="Arial"/>
          <w:sz w:val="24"/>
          <w:szCs w:val="24"/>
        </w:rPr>
      </w:pPr>
      <w:r w:rsidRPr="006B5C3B">
        <w:rPr>
          <w:rFonts w:ascii="Arial" w:hAnsi="Arial" w:cs="Arial"/>
          <w:sz w:val="24"/>
          <w:szCs w:val="24"/>
        </w:rPr>
        <w:t>Upon analyzing my experience, I discovered that self-motivation and proactive engagement are crucial in online learning. By taking responsibility for my education and actively participating in virtual discussions and study groups, I was able to establish connections and gain a better grasp of the course content. The wealth of online resources at my disposal allowed me to delve into subjects beyond the prescribed curriculum, enriching my knowledge and honing my critical thinking skills. By embracing these strategies, I found myself more deeply engaged with the material and more invested in my own learning journey. This realization highlights the significance of personal drive and active involvement in maximizing the benefits of online education. Ultimately, by seizing control of my learning experience and leveraging the available digital tools, I was able to broaden my understanding and make the most of my online learning opportunities</w:t>
      </w:r>
      <w:r w:rsidR="00E27455" w:rsidRPr="006B5C3B">
        <w:rPr>
          <w:rFonts w:ascii="Arial" w:hAnsi="Arial" w:cs="Arial"/>
          <w:sz w:val="24"/>
          <w:szCs w:val="24"/>
        </w:rPr>
        <w:t xml:space="preserve"> </w:t>
      </w:r>
      <w:r w:rsidR="00B12D86">
        <w:rPr>
          <w:rFonts w:ascii="Arial" w:hAnsi="Arial" w:cs="Arial"/>
          <w:noProof/>
          <w:sz w:val="24"/>
          <w:szCs w:val="24"/>
        </w:rPr>
        <w:t>(Mindtools</w:t>
      </w:r>
      <w:r w:rsidR="0001417B" w:rsidRPr="006B5C3B">
        <w:rPr>
          <w:rFonts w:ascii="Arial" w:hAnsi="Arial" w:cs="Arial"/>
          <w:noProof/>
          <w:sz w:val="24"/>
          <w:szCs w:val="24"/>
        </w:rPr>
        <w:t>, 2012)</w:t>
      </w:r>
      <w:r w:rsidRPr="006B5C3B">
        <w:rPr>
          <w:rFonts w:ascii="Arial" w:hAnsi="Arial" w:cs="Arial"/>
          <w:sz w:val="24"/>
          <w:szCs w:val="24"/>
        </w:rPr>
        <w:t>.</w:t>
      </w:r>
    </w:p>
    <w:p w:rsidR="00D13F19" w:rsidRPr="006B5C3B" w:rsidRDefault="00D13F19" w:rsidP="0001417B">
      <w:pPr>
        <w:pStyle w:val="Heading2"/>
        <w:rPr>
          <w:rFonts w:ascii="Arial" w:hAnsi="Arial" w:cs="Arial"/>
          <w:sz w:val="24"/>
          <w:szCs w:val="24"/>
        </w:rPr>
      </w:pPr>
      <w:bookmarkStart w:id="56" w:name="_Toc139498617"/>
      <w:bookmarkStart w:id="57" w:name="_Toc139488017"/>
      <w:bookmarkStart w:id="58" w:name="_Toc139488197"/>
      <w:bookmarkStart w:id="59" w:name="_Toc139659328"/>
      <w:bookmarkStart w:id="60" w:name="_Toc139659915"/>
      <w:bookmarkStart w:id="61" w:name="_Toc139659966"/>
      <w:r w:rsidRPr="006B5C3B">
        <w:rPr>
          <w:rFonts w:ascii="Arial" w:hAnsi="Arial" w:cs="Arial"/>
          <w:sz w:val="24"/>
          <w:szCs w:val="24"/>
        </w:rPr>
        <w:t>Action Plan:</w:t>
      </w:r>
      <w:bookmarkEnd w:id="56"/>
      <w:bookmarkEnd w:id="57"/>
      <w:bookmarkEnd w:id="58"/>
      <w:bookmarkEnd w:id="59"/>
      <w:bookmarkEnd w:id="60"/>
      <w:bookmarkEnd w:id="61"/>
    </w:p>
    <w:p w:rsidR="00D13F19" w:rsidRPr="006B5C3B" w:rsidRDefault="00D13F19" w:rsidP="00967876">
      <w:pPr>
        <w:pStyle w:val="ListParagraph"/>
        <w:spacing w:line="360" w:lineRule="auto"/>
        <w:ind w:left="0"/>
        <w:jc w:val="both"/>
        <w:rPr>
          <w:rFonts w:ascii="Arial" w:hAnsi="Arial" w:cs="Arial"/>
          <w:sz w:val="24"/>
          <w:szCs w:val="24"/>
        </w:rPr>
      </w:pPr>
      <w:r w:rsidRPr="006B5C3B">
        <w:rPr>
          <w:rFonts w:ascii="Arial" w:hAnsi="Arial" w:cs="Arial"/>
          <w:sz w:val="24"/>
          <w:szCs w:val="24"/>
        </w:rPr>
        <w:t xml:space="preserve">Moving forward, I intend to further improve my time management skills by establishing a structured schedule that balances academic tasks, self-study, and personal activities. I will actively engage in virtual discussions, collaborate with peers, and seek guidance </w:t>
      </w:r>
      <w:r w:rsidRPr="006B5C3B">
        <w:rPr>
          <w:rFonts w:ascii="Arial" w:hAnsi="Arial" w:cs="Arial"/>
          <w:sz w:val="24"/>
          <w:szCs w:val="24"/>
        </w:rPr>
        <w:lastRenderedPageBreak/>
        <w:t>from professors to enhance my learning experience. Additionally, I will continue to explore online resources and take advantage of opportunities for self-improvement and personal growth</w:t>
      </w:r>
      <w:r w:rsidR="00E27455" w:rsidRPr="006B5C3B">
        <w:rPr>
          <w:rFonts w:ascii="Arial" w:hAnsi="Arial" w:cs="Arial"/>
          <w:sz w:val="24"/>
          <w:szCs w:val="24"/>
        </w:rPr>
        <w:t xml:space="preserve"> </w:t>
      </w:r>
      <w:r w:rsidR="0001417B" w:rsidRPr="006B5C3B">
        <w:rPr>
          <w:rFonts w:ascii="Arial" w:hAnsi="Arial" w:cs="Arial"/>
          <w:noProof/>
          <w:sz w:val="24"/>
          <w:szCs w:val="24"/>
        </w:rPr>
        <w:t>(Gibbs, 2013)</w:t>
      </w:r>
      <w:r w:rsidRPr="006B5C3B">
        <w:rPr>
          <w:rFonts w:ascii="Arial" w:hAnsi="Arial" w:cs="Arial"/>
          <w:sz w:val="24"/>
          <w:szCs w:val="24"/>
        </w:rPr>
        <w:t>.</w:t>
      </w:r>
    </w:p>
    <w:p w:rsidR="00D13F19" w:rsidRPr="006B5C3B" w:rsidRDefault="005B1EC8" w:rsidP="0001417B">
      <w:pPr>
        <w:pStyle w:val="Heading2"/>
        <w:rPr>
          <w:rFonts w:ascii="Arial" w:hAnsi="Arial" w:cs="Arial"/>
          <w:sz w:val="24"/>
          <w:szCs w:val="24"/>
        </w:rPr>
      </w:pPr>
      <w:bookmarkStart w:id="62" w:name="_Toc139498618"/>
      <w:bookmarkStart w:id="63" w:name="_Toc139488018"/>
      <w:bookmarkStart w:id="64" w:name="_Toc139488198"/>
      <w:bookmarkStart w:id="65" w:name="_Toc139659329"/>
      <w:bookmarkStart w:id="66" w:name="_Toc139659916"/>
      <w:bookmarkStart w:id="67" w:name="_Toc139659967"/>
      <w:r w:rsidRPr="006B5C3B">
        <w:rPr>
          <w:rFonts w:ascii="Arial" w:hAnsi="Arial" w:cs="Arial"/>
          <w:sz w:val="24"/>
          <w:szCs w:val="24"/>
        </w:rPr>
        <w:t>Conclusion:</w:t>
      </w:r>
      <w:bookmarkEnd w:id="62"/>
      <w:bookmarkEnd w:id="63"/>
      <w:bookmarkEnd w:id="64"/>
      <w:bookmarkEnd w:id="65"/>
      <w:bookmarkEnd w:id="66"/>
      <w:bookmarkEnd w:id="67"/>
    </w:p>
    <w:p w:rsidR="00D13F19" w:rsidRPr="006B5C3B" w:rsidRDefault="00D13F19" w:rsidP="00D13F19">
      <w:pPr>
        <w:spacing w:line="360" w:lineRule="auto"/>
        <w:jc w:val="both"/>
        <w:rPr>
          <w:rFonts w:ascii="Arial" w:hAnsi="Arial" w:cs="Arial"/>
          <w:sz w:val="24"/>
          <w:szCs w:val="24"/>
        </w:rPr>
      </w:pPr>
      <w:r w:rsidRPr="006B5C3B">
        <w:rPr>
          <w:rFonts w:ascii="Arial" w:hAnsi="Arial" w:cs="Arial"/>
          <w:sz w:val="24"/>
          <w:szCs w:val="24"/>
        </w:rPr>
        <w:t>In order to enhance my overall productivity and efficiency, I have decided to focus on refining my time management skills. This will involve creating a well-structured schedule that effectively balances my academic responsibilities, self-study sessions, and personal activities. By meticulously planning my days, I aim to optimize my productivity and ensure that I am able to accomplish all necessary tasks.</w:t>
      </w:r>
    </w:p>
    <w:p w:rsidR="005B1EC8" w:rsidRPr="006B5C3B" w:rsidRDefault="00D13F19" w:rsidP="008A7693">
      <w:pPr>
        <w:spacing w:line="360" w:lineRule="auto"/>
        <w:jc w:val="both"/>
        <w:rPr>
          <w:rFonts w:ascii="Arial" w:hAnsi="Arial" w:cs="Arial"/>
          <w:sz w:val="24"/>
          <w:szCs w:val="24"/>
        </w:rPr>
      </w:pPr>
      <w:r w:rsidRPr="006B5C3B">
        <w:rPr>
          <w:rFonts w:ascii="Arial" w:hAnsi="Arial" w:cs="Arial"/>
          <w:sz w:val="24"/>
          <w:szCs w:val="24"/>
        </w:rPr>
        <w:t>To enrich my learning experience, I will actively participate in virtual discussions, collaborate with fellow students, and seek guidance from my professors. Engaging with my peers and instructors will enable me to gain different perspectives, exchange ideas, and foster a deeper understanding of the subject matter. Furthermore, I recognize the immense value of online resources and opportunities for personal growth. Hence, I will continue to explore these avenues, making use of various online platforms to expand my knowledge and acquire new skills. By implementing these strategies, I am confident that I will be able to maximize my potential and make the most of my educational journey</w:t>
      </w:r>
      <w:r w:rsidR="00E27455" w:rsidRPr="006B5C3B">
        <w:rPr>
          <w:rFonts w:ascii="Arial" w:hAnsi="Arial" w:cs="Arial"/>
          <w:sz w:val="24"/>
          <w:szCs w:val="24"/>
        </w:rPr>
        <w:t xml:space="preserve"> </w:t>
      </w:r>
      <w:r w:rsidR="0001417B" w:rsidRPr="006B5C3B">
        <w:rPr>
          <w:rFonts w:ascii="Arial" w:hAnsi="Arial" w:cs="Arial"/>
          <w:noProof/>
          <w:sz w:val="24"/>
          <w:szCs w:val="24"/>
        </w:rPr>
        <w:t>(</w:t>
      </w:r>
      <w:r w:rsidR="00B12D86">
        <w:rPr>
          <w:rFonts w:ascii="Arial" w:hAnsi="Arial" w:cs="Arial"/>
          <w:noProof/>
          <w:sz w:val="24"/>
          <w:szCs w:val="24"/>
        </w:rPr>
        <w:t>Mindtools</w:t>
      </w:r>
      <w:r w:rsidR="0001417B" w:rsidRPr="006B5C3B">
        <w:rPr>
          <w:rFonts w:ascii="Arial" w:hAnsi="Arial" w:cs="Arial"/>
          <w:noProof/>
          <w:sz w:val="24"/>
          <w:szCs w:val="24"/>
        </w:rPr>
        <w:t>, 2012)</w:t>
      </w:r>
      <w:r w:rsidRPr="006B5C3B">
        <w:rPr>
          <w:rFonts w:ascii="Arial" w:hAnsi="Arial" w:cs="Arial"/>
          <w:sz w:val="24"/>
          <w:szCs w:val="24"/>
        </w:rPr>
        <w:t>.</w:t>
      </w:r>
    </w:p>
    <w:p w:rsidR="005B1EC8" w:rsidRPr="006B5C3B" w:rsidRDefault="00D13F19" w:rsidP="006B5C3B">
      <w:pPr>
        <w:pStyle w:val="Heading1"/>
        <w:rPr>
          <w:rFonts w:ascii="Arial" w:hAnsi="Arial" w:cs="Arial"/>
          <w:sz w:val="24"/>
          <w:szCs w:val="24"/>
        </w:rPr>
      </w:pPr>
      <w:bookmarkStart w:id="68" w:name="_Toc139498619"/>
      <w:bookmarkStart w:id="69" w:name="_Toc139488019"/>
      <w:bookmarkStart w:id="70" w:name="_Toc139488199"/>
      <w:bookmarkStart w:id="71" w:name="_Toc139659330"/>
      <w:bookmarkStart w:id="72" w:name="_Toc139659917"/>
      <w:bookmarkStart w:id="73" w:name="_Toc139659968"/>
      <w:r w:rsidRPr="006B5C3B">
        <w:rPr>
          <w:rFonts w:ascii="Arial" w:hAnsi="Arial" w:cs="Arial"/>
          <w:sz w:val="24"/>
          <w:szCs w:val="24"/>
        </w:rPr>
        <w:t>Personal Development Program (</w:t>
      </w:r>
      <w:r w:rsidR="005B1EC8" w:rsidRPr="006B5C3B">
        <w:rPr>
          <w:rFonts w:ascii="Arial" w:hAnsi="Arial" w:cs="Arial"/>
          <w:sz w:val="24"/>
          <w:szCs w:val="24"/>
        </w:rPr>
        <w:t>PDP</w:t>
      </w:r>
      <w:r w:rsidRPr="006B5C3B">
        <w:rPr>
          <w:rFonts w:ascii="Arial" w:hAnsi="Arial" w:cs="Arial"/>
          <w:sz w:val="24"/>
          <w:szCs w:val="24"/>
        </w:rPr>
        <w:t>)</w:t>
      </w:r>
      <w:bookmarkEnd w:id="68"/>
      <w:bookmarkEnd w:id="69"/>
      <w:bookmarkEnd w:id="70"/>
      <w:bookmarkEnd w:id="71"/>
      <w:bookmarkEnd w:id="72"/>
      <w:bookmarkEnd w:id="73"/>
    </w:p>
    <w:p w:rsidR="005B1EC8" w:rsidRPr="006B5C3B" w:rsidRDefault="005B1EC8" w:rsidP="0001417B">
      <w:pPr>
        <w:pStyle w:val="Heading2"/>
        <w:rPr>
          <w:rFonts w:ascii="Arial" w:hAnsi="Arial" w:cs="Arial"/>
          <w:sz w:val="24"/>
          <w:szCs w:val="24"/>
        </w:rPr>
      </w:pPr>
      <w:bookmarkStart w:id="74" w:name="_Toc139498620"/>
      <w:bookmarkStart w:id="75" w:name="_Toc139488020"/>
      <w:bookmarkStart w:id="76" w:name="_Toc139488200"/>
      <w:bookmarkStart w:id="77" w:name="_Toc139659331"/>
      <w:bookmarkStart w:id="78" w:name="_Toc139659918"/>
      <w:bookmarkStart w:id="79" w:name="_Toc139659969"/>
      <w:r w:rsidRPr="006B5C3B">
        <w:rPr>
          <w:rFonts w:ascii="Arial" w:hAnsi="Arial" w:cs="Arial"/>
          <w:sz w:val="24"/>
          <w:szCs w:val="24"/>
        </w:rPr>
        <w:t>Introduction:</w:t>
      </w:r>
      <w:bookmarkEnd w:id="74"/>
      <w:bookmarkEnd w:id="75"/>
      <w:bookmarkEnd w:id="76"/>
      <w:bookmarkEnd w:id="77"/>
      <w:bookmarkEnd w:id="78"/>
      <w:bookmarkEnd w:id="79"/>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t xml:space="preserve">In this personal development plan, I will outline how I intend to address the gaps in my skills that I identified through reflection on my university experience, online learning, and writing assignments. By setting SMART (Specific, Measurable, Achievable, Relevant, </w:t>
      </w:r>
      <w:r w:rsidR="008A7693" w:rsidRPr="006B5C3B">
        <w:rPr>
          <w:rFonts w:ascii="Arial" w:hAnsi="Arial" w:cs="Arial"/>
          <w:sz w:val="24"/>
          <w:szCs w:val="24"/>
        </w:rPr>
        <w:t>and Time</w:t>
      </w:r>
      <w:r w:rsidRPr="006B5C3B">
        <w:rPr>
          <w:rFonts w:ascii="Arial" w:hAnsi="Arial" w:cs="Arial"/>
          <w:sz w:val="24"/>
          <w:szCs w:val="24"/>
        </w:rPr>
        <w:t xml:space="preserve">-bound) objectives, I aim to develop the necessary skills and competencies that will contribute to my future </w:t>
      </w:r>
      <w:r w:rsidR="000320BB" w:rsidRPr="006B5C3B">
        <w:rPr>
          <w:rFonts w:ascii="Arial" w:hAnsi="Arial" w:cs="Arial"/>
          <w:sz w:val="24"/>
          <w:szCs w:val="24"/>
        </w:rPr>
        <w:t>aspirations</w:t>
      </w:r>
      <w:r w:rsidR="000320BB">
        <w:rPr>
          <w:rFonts w:ascii="Arial" w:hAnsi="Arial" w:cs="Arial"/>
          <w:sz w:val="24"/>
          <w:szCs w:val="24"/>
        </w:rPr>
        <w:t xml:space="preserve"> to be </w:t>
      </w:r>
      <w:r w:rsidR="000F33E0">
        <w:rPr>
          <w:rFonts w:ascii="Arial" w:hAnsi="Arial" w:cs="Arial"/>
          <w:sz w:val="24"/>
          <w:szCs w:val="24"/>
        </w:rPr>
        <w:t xml:space="preserve">the </w:t>
      </w:r>
      <w:r w:rsidR="000320BB">
        <w:rPr>
          <w:rFonts w:ascii="Arial" w:hAnsi="Arial" w:cs="Arial"/>
          <w:sz w:val="24"/>
          <w:szCs w:val="24"/>
        </w:rPr>
        <w:t>Project Director</w:t>
      </w:r>
      <w:r w:rsidRPr="006B5C3B">
        <w:rPr>
          <w:rFonts w:ascii="Arial" w:hAnsi="Arial" w:cs="Arial"/>
          <w:sz w:val="24"/>
          <w:szCs w:val="24"/>
        </w:rPr>
        <w:t>. This plan focuses on three key areas: time management, critical thinkin</w:t>
      </w:r>
      <w:r w:rsidR="008A7693" w:rsidRPr="006B5C3B">
        <w:rPr>
          <w:rFonts w:ascii="Arial" w:hAnsi="Arial" w:cs="Arial"/>
          <w:sz w:val="24"/>
          <w:szCs w:val="24"/>
        </w:rPr>
        <w:t>g, and effective communication</w:t>
      </w:r>
      <w:r w:rsidR="00E27455" w:rsidRPr="006B5C3B">
        <w:rPr>
          <w:rFonts w:ascii="Arial" w:hAnsi="Arial" w:cs="Arial"/>
          <w:sz w:val="24"/>
          <w:szCs w:val="24"/>
        </w:rPr>
        <w:t xml:space="preserve"> </w:t>
      </w:r>
      <w:r w:rsidR="0001417B" w:rsidRPr="006B5C3B">
        <w:rPr>
          <w:rFonts w:ascii="Arial" w:hAnsi="Arial" w:cs="Arial"/>
          <w:noProof/>
          <w:sz w:val="24"/>
          <w:szCs w:val="24"/>
        </w:rPr>
        <w:t>(Fareen, 2022)</w:t>
      </w:r>
      <w:r w:rsidR="008A7693" w:rsidRPr="006B5C3B">
        <w:rPr>
          <w:rFonts w:ascii="Arial" w:hAnsi="Arial" w:cs="Arial"/>
          <w:sz w:val="24"/>
          <w:szCs w:val="24"/>
        </w:rPr>
        <w:t>.</w:t>
      </w:r>
    </w:p>
    <w:p w:rsidR="005B1EC8" w:rsidRPr="006B5C3B" w:rsidRDefault="005B1EC8" w:rsidP="0001417B">
      <w:pPr>
        <w:pStyle w:val="Heading2"/>
        <w:rPr>
          <w:rFonts w:ascii="Arial" w:hAnsi="Arial" w:cs="Arial"/>
          <w:sz w:val="24"/>
          <w:szCs w:val="24"/>
        </w:rPr>
      </w:pPr>
      <w:bookmarkStart w:id="80" w:name="_Toc139498621"/>
      <w:bookmarkStart w:id="81" w:name="_Toc139488021"/>
      <w:bookmarkStart w:id="82" w:name="_Toc139488201"/>
      <w:bookmarkStart w:id="83" w:name="_Toc139659332"/>
      <w:bookmarkStart w:id="84" w:name="_Toc139659919"/>
      <w:bookmarkStart w:id="85" w:name="_Toc139659970"/>
      <w:r w:rsidRPr="006B5C3B">
        <w:rPr>
          <w:rFonts w:ascii="Arial" w:hAnsi="Arial" w:cs="Arial"/>
          <w:sz w:val="24"/>
          <w:szCs w:val="24"/>
        </w:rPr>
        <w:lastRenderedPageBreak/>
        <w:t>Time Management:</w:t>
      </w:r>
      <w:bookmarkEnd w:id="80"/>
      <w:bookmarkEnd w:id="81"/>
      <w:bookmarkEnd w:id="82"/>
      <w:bookmarkEnd w:id="83"/>
      <w:bookmarkEnd w:id="84"/>
      <w:bookmarkEnd w:id="85"/>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t>Objective: Improve time management skills to enhance productivity and balance academic tasks, self-study, and personal activities.</w:t>
      </w:r>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t>Specific: Create a structured schedule that allocates dedicated time for academic tasks, self-study, and personal activities.</w:t>
      </w:r>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t>Measurable: Track the completion of tasks within the designated time</w:t>
      </w:r>
      <w:r w:rsidR="00F30E3E">
        <w:rPr>
          <w:rFonts w:ascii="Arial" w:hAnsi="Arial" w:cs="Arial"/>
          <w:sz w:val="24"/>
          <w:szCs w:val="24"/>
        </w:rPr>
        <w:t xml:space="preserve"> </w:t>
      </w:r>
      <w:r w:rsidRPr="006B5C3B">
        <w:rPr>
          <w:rFonts w:ascii="Arial" w:hAnsi="Arial" w:cs="Arial"/>
          <w:sz w:val="24"/>
          <w:szCs w:val="24"/>
        </w:rPr>
        <w:t>frames and evaluate the effectiveness of the schedule.</w:t>
      </w:r>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t>Achievable: Seek guidance from time management experts, utilize online resources, and practice discipline in adhering to the schedule.</w:t>
      </w:r>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t>Relevant: Effective time management is crucial for optimizing productivity and maintaining a healthy work-life balance.</w:t>
      </w:r>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t xml:space="preserve">Time-bound: Implement the schedule from the start of the next semester and review and adjust </w:t>
      </w:r>
      <w:r w:rsidR="0001417B" w:rsidRPr="006B5C3B">
        <w:rPr>
          <w:rFonts w:ascii="Arial" w:hAnsi="Arial" w:cs="Arial"/>
          <w:sz w:val="24"/>
          <w:szCs w:val="24"/>
        </w:rPr>
        <w:t>its</w:t>
      </w:r>
      <w:r w:rsidRPr="006B5C3B">
        <w:rPr>
          <w:rFonts w:ascii="Arial" w:hAnsi="Arial" w:cs="Arial"/>
          <w:sz w:val="24"/>
          <w:szCs w:val="24"/>
        </w:rPr>
        <w:t xml:space="preserve"> quarterly.</w:t>
      </w:r>
    </w:p>
    <w:p w:rsidR="005B1EC8" w:rsidRPr="006B5C3B" w:rsidRDefault="005B1EC8" w:rsidP="008A7693">
      <w:pPr>
        <w:pStyle w:val="Heading3"/>
        <w:rPr>
          <w:rFonts w:ascii="Arial" w:hAnsi="Arial" w:cs="Arial"/>
          <w:sz w:val="24"/>
        </w:rPr>
      </w:pPr>
      <w:bookmarkStart w:id="86" w:name="_Toc139498622"/>
      <w:bookmarkStart w:id="87" w:name="_Toc139488022"/>
      <w:bookmarkStart w:id="88" w:name="_Toc139488202"/>
      <w:bookmarkStart w:id="89" w:name="_Toc139659333"/>
      <w:bookmarkStart w:id="90" w:name="_Toc139659920"/>
      <w:bookmarkStart w:id="91" w:name="_Toc139659971"/>
      <w:r w:rsidRPr="006B5C3B">
        <w:rPr>
          <w:rFonts w:ascii="Arial" w:hAnsi="Arial" w:cs="Arial"/>
          <w:sz w:val="24"/>
        </w:rPr>
        <w:t>Action Steps:</w:t>
      </w:r>
      <w:bookmarkEnd w:id="86"/>
      <w:bookmarkEnd w:id="87"/>
      <w:bookmarkEnd w:id="88"/>
      <w:bookmarkEnd w:id="89"/>
      <w:bookmarkEnd w:id="90"/>
      <w:bookmarkEnd w:id="91"/>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t>a. Identify priorities: Determine the most important tasks and allocate sufficient time for them in the schedule</w:t>
      </w:r>
      <w:r w:rsidR="00E27455" w:rsidRPr="006B5C3B">
        <w:rPr>
          <w:rFonts w:ascii="Arial" w:hAnsi="Arial" w:cs="Arial"/>
          <w:sz w:val="24"/>
          <w:szCs w:val="24"/>
        </w:rPr>
        <w:t xml:space="preserve"> </w:t>
      </w:r>
      <w:r w:rsidR="0001417B" w:rsidRPr="006B5C3B">
        <w:rPr>
          <w:rFonts w:ascii="Arial" w:hAnsi="Arial" w:cs="Arial"/>
          <w:noProof/>
          <w:sz w:val="24"/>
          <w:szCs w:val="24"/>
        </w:rPr>
        <w:t>(Gibbs, 2013)</w:t>
      </w:r>
      <w:r w:rsidRPr="006B5C3B">
        <w:rPr>
          <w:rFonts w:ascii="Arial" w:hAnsi="Arial" w:cs="Arial"/>
          <w:sz w:val="24"/>
          <w:szCs w:val="24"/>
        </w:rPr>
        <w:t>.</w:t>
      </w:r>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t>b. Set realistic goals: Break down larger tasks into smaller, manageable goals with specific deadlines.</w:t>
      </w:r>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t>c. Minimize distractions: Create a conducive study environment, limit access to distractions, and practice focused work sessions.</w:t>
      </w:r>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t>d. Seek support: Seek guidance from academic advisors or time management workshops t</w:t>
      </w:r>
      <w:r w:rsidR="008A7693" w:rsidRPr="006B5C3B">
        <w:rPr>
          <w:rFonts w:ascii="Arial" w:hAnsi="Arial" w:cs="Arial"/>
          <w:sz w:val="24"/>
          <w:szCs w:val="24"/>
        </w:rPr>
        <w:t>o develop effective strategies.</w:t>
      </w:r>
    </w:p>
    <w:p w:rsidR="005B1EC8" w:rsidRPr="006B5C3B" w:rsidRDefault="005B1EC8" w:rsidP="0001417B">
      <w:pPr>
        <w:pStyle w:val="Heading2"/>
        <w:rPr>
          <w:rFonts w:ascii="Arial" w:hAnsi="Arial" w:cs="Arial"/>
          <w:sz w:val="24"/>
          <w:szCs w:val="24"/>
        </w:rPr>
      </w:pPr>
      <w:bookmarkStart w:id="92" w:name="_Toc139498623"/>
      <w:bookmarkStart w:id="93" w:name="_Toc139488023"/>
      <w:bookmarkStart w:id="94" w:name="_Toc139488203"/>
      <w:bookmarkStart w:id="95" w:name="_Toc139659334"/>
      <w:bookmarkStart w:id="96" w:name="_Toc139659921"/>
      <w:bookmarkStart w:id="97" w:name="_Toc139659972"/>
      <w:r w:rsidRPr="006B5C3B">
        <w:rPr>
          <w:rFonts w:ascii="Arial" w:hAnsi="Arial" w:cs="Arial"/>
          <w:sz w:val="24"/>
          <w:szCs w:val="24"/>
        </w:rPr>
        <w:t>Critical Thinking:</w:t>
      </w:r>
      <w:bookmarkEnd w:id="92"/>
      <w:bookmarkEnd w:id="93"/>
      <w:bookmarkEnd w:id="94"/>
      <w:bookmarkEnd w:id="95"/>
      <w:bookmarkEnd w:id="96"/>
      <w:bookmarkEnd w:id="97"/>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t>Objective: Enhance critical thinking skills to analyze information, evaluate arguments, and develop well-reasoned perspectives.</w:t>
      </w:r>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lastRenderedPageBreak/>
        <w:t>Specific: Engage in activities that promote critical thinking, such as analyzing academic articles, participating in debates, and solving complex problems.</w:t>
      </w:r>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t>Measurable: Regularly evaluate my ability to identify assumptions, assess evidence, and articulate logical arguments.</w:t>
      </w:r>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t>Achievable: Seek feedback from professors and peers, read literature on critical thinking, and practice applying critical thinking in different contexts.</w:t>
      </w:r>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t>Relevant: Critical thinking is essential for academic success, decision-making, problem-solving, and developing a well-rounded perspective.</w:t>
      </w:r>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t>Time-bound: Continuously work on enhancing critical thinking skills throughout the duration of my de</w:t>
      </w:r>
      <w:r w:rsidR="008A7693" w:rsidRPr="006B5C3B">
        <w:rPr>
          <w:rFonts w:ascii="Arial" w:hAnsi="Arial" w:cs="Arial"/>
          <w:sz w:val="24"/>
          <w:szCs w:val="24"/>
        </w:rPr>
        <w:t>gree</w:t>
      </w:r>
      <w:r w:rsidR="00E27455" w:rsidRPr="006B5C3B">
        <w:rPr>
          <w:rFonts w:ascii="Arial" w:hAnsi="Arial" w:cs="Arial"/>
          <w:sz w:val="24"/>
          <w:szCs w:val="24"/>
        </w:rPr>
        <w:t xml:space="preserve"> </w:t>
      </w:r>
      <w:r w:rsidR="009723DD" w:rsidRPr="006B5C3B">
        <w:rPr>
          <w:rFonts w:ascii="Arial" w:hAnsi="Arial" w:cs="Arial"/>
          <w:noProof/>
          <w:sz w:val="24"/>
          <w:szCs w:val="24"/>
        </w:rPr>
        <w:t>(Martinelli, 2023)</w:t>
      </w:r>
      <w:r w:rsidR="008A7693" w:rsidRPr="006B5C3B">
        <w:rPr>
          <w:rFonts w:ascii="Arial" w:hAnsi="Arial" w:cs="Arial"/>
          <w:sz w:val="24"/>
          <w:szCs w:val="24"/>
        </w:rPr>
        <w:t>.</w:t>
      </w:r>
    </w:p>
    <w:p w:rsidR="005B1EC8" w:rsidRPr="006B5C3B" w:rsidRDefault="005B1EC8" w:rsidP="008A7693">
      <w:pPr>
        <w:pStyle w:val="Heading3"/>
        <w:rPr>
          <w:rFonts w:ascii="Arial" w:hAnsi="Arial" w:cs="Arial"/>
          <w:sz w:val="24"/>
        </w:rPr>
      </w:pPr>
      <w:bookmarkStart w:id="98" w:name="_Toc139498624"/>
      <w:bookmarkStart w:id="99" w:name="_Toc139488024"/>
      <w:bookmarkStart w:id="100" w:name="_Toc139488204"/>
      <w:bookmarkStart w:id="101" w:name="_Toc139659335"/>
      <w:bookmarkStart w:id="102" w:name="_Toc139659922"/>
      <w:bookmarkStart w:id="103" w:name="_Toc139659973"/>
      <w:r w:rsidRPr="006B5C3B">
        <w:rPr>
          <w:rFonts w:ascii="Arial" w:hAnsi="Arial" w:cs="Arial"/>
          <w:sz w:val="24"/>
        </w:rPr>
        <w:t>Action Steps:</w:t>
      </w:r>
      <w:bookmarkEnd w:id="98"/>
      <w:bookmarkEnd w:id="99"/>
      <w:bookmarkEnd w:id="100"/>
      <w:bookmarkEnd w:id="101"/>
      <w:bookmarkEnd w:id="102"/>
      <w:bookmarkEnd w:id="103"/>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t>a. Analyze academic literature: Engage in critical reading, identify underlying assumptions, and evaluate the validity of arguments presented.</w:t>
      </w:r>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t>b. Participate in discussions: Engage in meaningful conversations with peers, challenge perspectives, and explore diverse viewpoints.</w:t>
      </w:r>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t>c. Problem-solving exercises: Solve complex problems that require logical reasoning, considering different solutions and potential outcomes.</w:t>
      </w:r>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t>d. Reflective writing: Regularly reflect on my own thoughts, biases, and assumptions to develop self-awareness and im</w:t>
      </w:r>
      <w:r w:rsidR="008A7693" w:rsidRPr="006B5C3B">
        <w:rPr>
          <w:rFonts w:ascii="Arial" w:hAnsi="Arial" w:cs="Arial"/>
          <w:sz w:val="24"/>
          <w:szCs w:val="24"/>
        </w:rPr>
        <w:t>prove critical thinking skills</w:t>
      </w:r>
      <w:r w:rsidR="00E27455" w:rsidRPr="006B5C3B">
        <w:rPr>
          <w:rFonts w:ascii="Arial" w:hAnsi="Arial" w:cs="Arial"/>
          <w:sz w:val="24"/>
          <w:szCs w:val="24"/>
        </w:rPr>
        <w:t xml:space="preserve"> </w:t>
      </w:r>
      <w:r w:rsidR="00B12D86">
        <w:rPr>
          <w:rFonts w:ascii="Arial" w:hAnsi="Arial" w:cs="Arial"/>
          <w:noProof/>
          <w:sz w:val="24"/>
          <w:szCs w:val="24"/>
        </w:rPr>
        <w:t>(Salford, 2019</w:t>
      </w:r>
      <w:r w:rsidR="00B12D86" w:rsidRPr="006B5C3B">
        <w:rPr>
          <w:rFonts w:ascii="Arial" w:hAnsi="Arial" w:cs="Arial"/>
          <w:noProof/>
          <w:sz w:val="24"/>
          <w:szCs w:val="24"/>
        </w:rPr>
        <w:t>)</w:t>
      </w:r>
      <w:r w:rsidR="008A7693" w:rsidRPr="006B5C3B">
        <w:rPr>
          <w:rFonts w:ascii="Arial" w:hAnsi="Arial" w:cs="Arial"/>
          <w:sz w:val="24"/>
          <w:szCs w:val="24"/>
        </w:rPr>
        <w:t>.</w:t>
      </w:r>
    </w:p>
    <w:p w:rsidR="005B1EC8" w:rsidRPr="006B5C3B" w:rsidRDefault="005B1EC8" w:rsidP="0001417B">
      <w:pPr>
        <w:pStyle w:val="Heading2"/>
        <w:rPr>
          <w:rFonts w:ascii="Arial" w:hAnsi="Arial" w:cs="Arial"/>
          <w:sz w:val="24"/>
          <w:szCs w:val="24"/>
        </w:rPr>
      </w:pPr>
      <w:bookmarkStart w:id="104" w:name="_Toc139498625"/>
      <w:bookmarkStart w:id="105" w:name="_Toc139488025"/>
      <w:bookmarkStart w:id="106" w:name="_Toc139488205"/>
      <w:bookmarkStart w:id="107" w:name="_Toc139659336"/>
      <w:bookmarkStart w:id="108" w:name="_Toc139659923"/>
      <w:bookmarkStart w:id="109" w:name="_Toc139659974"/>
      <w:r w:rsidRPr="006B5C3B">
        <w:rPr>
          <w:rFonts w:ascii="Arial" w:hAnsi="Arial" w:cs="Arial"/>
          <w:sz w:val="24"/>
          <w:szCs w:val="24"/>
        </w:rPr>
        <w:t>Effective Communication:</w:t>
      </w:r>
      <w:bookmarkEnd w:id="104"/>
      <w:bookmarkEnd w:id="105"/>
      <w:bookmarkEnd w:id="106"/>
      <w:bookmarkEnd w:id="107"/>
      <w:bookmarkEnd w:id="108"/>
      <w:bookmarkEnd w:id="109"/>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t>Objective: Develop effective communication skills to articulate ideas, express thoughts clearly, and engage in collaborative work.</w:t>
      </w:r>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t>Specific: Engage in activities that promote effective communication, such as participating in group projects, presenting research findings, and seeking constructive feedback.</w:t>
      </w:r>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lastRenderedPageBreak/>
        <w:t>Measurable: Assess the clarity and persuasiveness of my written and verbal communication through feedback from professors and peers.</w:t>
      </w:r>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t>Achievable: Attend communication workshops, practice active listening, and seek opportunities to present and receive feedback on my work.</w:t>
      </w:r>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t>Relevant: Effective communication is essential for academic success, building professional relationships, and collaborating in team settings.</w:t>
      </w:r>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t>Time-bound: Continuously work on developing effective communicati</w:t>
      </w:r>
      <w:r w:rsidR="008A7693" w:rsidRPr="006B5C3B">
        <w:rPr>
          <w:rFonts w:ascii="Arial" w:hAnsi="Arial" w:cs="Arial"/>
          <w:sz w:val="24"/>
          <w:szCs w:val="24"/>
        </w:rPr>
        <w:t>on skills throughout my degree</w:t>
      </w:r>
      <w:r w:rsidR="00E27455" w:rsidRPr="006B5C3B">
        <w:rPr>
          <w:rFonts w:ascii="Arial" w:hAnsi="Arial" w:cs="Arial"/>
          <w:sz w:val="24"/>
          <w:szCs w:val="24"/>
        </w:rPr>
        <w:t xml:space="preserve"> </w:t>
      </w:r>
      <w:r w:rsidR="00B12D86">
        <w:rPr>
          <w:rFonts w:ascii="Arial" w:hAnsi="Arial" w:cs="Arial"/>
          <w:noProof/>
          <w:sz w:val="24"/>
          <w:szCs w:val="24"/>
        </w:rPr>
        <w:t>(Salford, 2019</w:t>
      </w:r>
      <w:r w:rsidR="00B12D86" w:rsidRPr="006B5C3B">
        <w:rPr>
          <w:rFonts w:ascii="Arial" w:hAnsi="Arial" w:cs="Arial"/>
          <w:noProof/>
          <w:sz w:val="24"/>
          <w:szCs w:val="24"/>
        </w:rPr>
        <w:t>)</w:t>
      </w:r>
      <w:r w:rsidR="008A7693" w:rsidRPr="006B5C3B">
        <w:rPr>
          <w:rFonts w:ascii="Arial" w:hAnsi="Arial" w:cs="Arial"/>
          <w:sz w:val="24"/>
          <w:szCs w:val="24"/>
        </w:rPr>
        <w:t>.</w:t>
      </w:r>
    </w:p>
    <w:p w:rsidR="005B1EC8" w:rsidRPr="006B5C3B" w:rsidRDefault="005B1EC8" w:rsidP="008A7693">
      <w:pPr>
        <w:pStyle w:val="Heading3"/>
        <w:rPr>
          <w:rFonts w:ascii="Arial" w:hAnsi="Arial" w:cs="Arial"/>
          <w:sz w:val="24"/>
        </w:rPr>
      </w:pPr>
      <w:bookmarkStart w:id="110" w:name="_Toc139498626"/>
      <w:bookmarkStart w:id="111" w:name="_Toc139488026"/>
      <w:bookmarkStart w:id="112" w:name="_Toc139488206"/>
      <w:bookmarkStart w:id="113" w:name="_Toc139659337"/>
      <w:bookmarkStart w:id="114" w:name="_Toc139659924"/>
      <w:bookmarkStart w:id="115" w:name="_Toc139659975"/>
      <w:r w:rsidRPr="006B5C3B">
        <w:rPr>
          <w:rFonts w:ascii="Arial" w:hAnsi="Arial" w:cs="Arial"/>
          <w:sz w:val="24"/>
        </w:rPr>
        <w:t>Action Steps:</w:t>
      </w:r>
      <w:bookmarkEnd w:id="110"/>
      <w:bookmarkEnd w:id="111"/>
      <w:bookmarkEnd w:id="112"/>
      <w:bookmarkEnd w:id="113"/>
      <w:bookmarkEnd w:id="114"/>
      <w:bookmarkEnd w:id="115"/>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t>a. Presentations: Seek opportunities to present research findings, practice public speaking, and utilize visual aids to enhance communication effectiveness.</w:t>
      </w:r>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t>b. Active listening: Engage in active listening during lectures, discussions, and group work, focusing on understanding others' perspectives and ideas.</w:t>
      </w:r>
    </w:p>
    <w:p w:rsidR="005B1EC8" w:rsidRPr="006B5C3B" w:rsidRDefault="005B1EC8" w:rsidP="00967876">
      <w:pPr>
        <w:spacing w:line="360" w:lineRule="auto"/>
        <w:jc w:val="both"/>
        <w:rPr>
          <w:rFonts w:ascii="Arial" w:hAnsi="Arial" w:cs="Arial"/>
          <w:sz w:val="24"/>
          <w:szCs w:val="24"/>
        </w:rPr>
      </w:pPr>
      <w:r w:rsidRPr="006B5C3B">
        <w:rPr>
          <w:rFonts w:ascii="Arial" w:hAnsi="Arial" w:cs="Arial"/>
          <w:sz w:val="24"/>
          <w:szCs w:val="24"/>
        </w:rPr>
        <w:t>c. Written communication: Seek feedback on written assignments, pay attention to clarity, structure, and coherence of my writing, and revise accordingly</w:t>
      </w:r>
      <w:r w:rsidR="00E27455" w:rsidRPr="006B5C3B">
        <w:rPr>
          <w:rFonts w:ascii="Arial" w:hAnsi="Arial" w:cs="Arial"/>
          <w:sz w:val="24"/>
          <w:szCs w:val="24"/>
        </w:rPr>
        <w:t xml:space="preserve"> </w:t>
      </w:r>
      <w:r w:rsidR="009723DD" w:rsidRPr="006B5C3B">
        <w:rPr>
          <w:rFonts w:ascii="Arial" w:hAnsi="Arial" w:cs="Arial"/>
          <w:noProof/>
          <w:sz w:val="24"/>
          <w:szCs w:val="24"/>
        </w:rPr>
        <w:t>(Science, 2019)</w:t>
      </w:r>
      <w:r w:rsidRPr="006B5C3B">
        <w:rPr>
          <w:rFonts w:ascii="Arial" w:hAnsi="Arial" w:cs="Arial"/>
          <w:sz w:val="24"/>
          <w:szCs w:val="24"/>
        </w:rPr>
        <w:t>.</w:t>
      </w:r>
    </w:p>
    <w:p w:rsidR="0000138E" w:rsidRDefault="005B1EC8" w:rsidP="00967876">
      <w:pPr>
        <w:spacing w:line="360" w:lineRule="auto"/>
        <w:jc w:val="both"/>
        <w:rPr>
          <w:rFonts w:ascii="Arial" w:hAnsi="Arial" w:cs="Arial"/>
          <w:sz w:val="24"/>
          <w:szCs w:val="24"/>
        </w:rPr>
      </w:pPr>
      <w:r w:rsidRPr="006B5C3B">
        <w:rPr>
          <w:rFonts w:ascii="Arial" w:hAnsi="Arial" w:cs="Arial"/>
          <w:sz w:val="24"/>
          <w:szCs w:val="24"/>
        </w:rPr>
        <w:t>d. Collaboration: Engage in group projects, actively contribute ideas, and practice effective comm</w:t>
      </w:r>
      <w:r w:rsidR="008A7693" w:rsidRPr="006B5C3B">
        <w:rPr>
          <w:rFonts w:ascii="Arial" w:hAnsi="Arial" w:cs="Arial"/>
          <w:sz w:val="24"/>
          <w:szCs w:val="24"/>
        </w:rPr>
        <w:t>unication within team settings.</w:t>
      </w:r>
    </w:p>
    <w:p w:rsidR="005B1EC8" w:rsidRPr="000320BB" w:rsidRDefault="000320BB" w:rsidP="004911EC">
      <w:pPr>
        <w:pStyle w:val="Heading2"/>
      </w:pPr>
      <w:bookmarkStart w:id="116" w:name="_Toc139659338"/>
      <w:bookmarkStart w:id="117" w:name="_Toc139659925"/>
      <w:bookmarkStart w:id="118" w:name="_Toc139659976"/>
      <w:r w:rsidRPr="000320BB">
        <w:lastRenderedPageBreak/>
        <w:t>PDP Plan</w:t>
      </w:r>
      <w:bookmarkEnd w:id="116"/>
      <w:bookmarkEnd w:id="117"/>
      <w:bookmarkEnd w:id="118"/>
    </w:p>
    <w:p w:rsidR="009826B7" w:rsidRPr="006B5C3B" w:rsidRDefault="000320BB" w:rsidP="004911EC">
      <w:r w:rsidRPr="000320BB">
        <w:rPr>
          <w:noProof/>
          <w:lang w:val="en-GB" w:eastAsia="en-GB"/>
        </w:rPr>
        <w:drawing>
          <wp:inline distT="0" distB="0" distL="0" distR="0">
            <wp:extent cx="6276975" cy="7571650"/>
            <wp:effectExtent l="0" t="0" r="0" b="0"/>
            <wp:docPr id="9" name="Picture 9" descr="C:\Users\ATOM\Downloads\page0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TOM\Downloads\page0001.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299444" cy="7598753"/>
                    </a:xfrm>
                    <a:prstGeom prst="rect">
                      <a:avLst/>
                    </a:prstGeom>
                    <a:noFill/>
                    <a:ln>
                      <a:noFill/>
                    </a:ln>
                  </pic:spPr>
                </pic:pic>
              </a:graphicData>
            </a:graphic>
          </wp:inline>
        </w:drawing>
      </w:r>
    </w:p>
    <w:p w:rsidR="000320BB" w:rsidRDefault="000320BB" w:rsidP="004911EC">
      <w:bookmarkStart w:id="119" w:name="_Toc139498627"/>
      <w:bookmarkStart w:id="120" w:name="_Toc139488027"/>
      <w:bookmarkStart w:id="121" w:name="_Toc139488207"/>
      <w:r w:rsidRPr="000320BB">
        <w:rPr>
          <w:noProof/>
          <w:lang w:val="en-GB" w:eastAsia="en-GB"/>
        </w:rPr>
        <w:lastRenderedPageBreak/>
        <w:drawing>
          <wp:inline distT="0" distB="0" distL="0" distR="0">
            <wp:extent cx="6315075" cy="1866900"/>
            <wp:effectExtent l="0" t="0" r="9525" b="0"/>
            <wp:docPr id="10" name="Picture 10" descr="C:\Users\ATOM\Downloads\page0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TOM\Downloads\page0002.jpg"/>
                    <pic:cNvPicPr>
                      <a:picLocks noChangeAspect="1" noChangeArrowheads="1"/>
                    </pic:cNvPicPr>
                  </pic:nvPicPr>
                  <pic:blipFill rotWithShape="1">
                    <a:blip r:embed="rId20">
                      <a:extLst>
                        <a:ext uri="{28A0092B-C50C-407E-A947-70E740481C1C}">
                          <a14:useLocalDpi xmlns:a14="http://schemas.microsoft.com/office/drawing/2010/main" val="0"/>
                        </a:ext>
                      </a:extLst>
                    </a:blip>
                    <a:srcRect l="8176" t="22814" r="3025" b="31558"/>
                    <a:stretch/>
                  </pic:blipFill>
                  <pic:spPr bwMode="auto">
                    <a:xfrm>
                      <a:off x="0" y="0"/>
                      <a:ext cx="6320771" cy="1868584"/>
                    </a:xfrm>
                    <a:prstGeom prst="rect">
                      <a:avLst/>
                    </a:prstGeom>
                    <a:noFill/>
                    <a:ln>
                      <a:noFill/>
                    </a:ln>
                    <a:extLst>
                      <a:ext uri="{53640926-AAD7-44D8-BBD7-CCE9431645EC}">
                        <a14:shadowObscured xmlns:a14="http://schemas.microsoft.com/office/drawing/2010/main"/>
                      </a:ext>
                    </a:extLst>
                  </pic:spPr>
                </pic:pic>
              </a:graphicData>
            </a:graphic>
          </wp:inline>
        </w:drawing>
      </w:r>
    </w:p>
    <w:p w:rsidR="005B1EC8" w:rsidRPr="006B5C3B" w:rsidRDefault="005B1EC8" w:rsidP="004911EC">
      <w:pPr>
        <w:pStyle w:val="Heading1"/>
      </w:pPr>
      <w:bookmarkStart w:id="122" w:name="_Toc139659339"/>
      <w:bookmarkStart w:id="123" w:name="_Toc139659926"/>
      <w:bookmarkStart w:id="124" w:name="_Toc139659977"/>
      <w:r w:rsidRPr="006B5C3B">
        <w:t>Conclusion</w:t>
      </w:r>
      <w:bookmarkEnd w:id="119"/>
      <w:bookmarkEnd w:id="120"/>
      <w:bookmarkEnd w:id="121"/>
      <w:bookmarkEnd w:id="122"/>
      <w:bookmarkEnd w:id="123"/>
      <w:bookmarkEnd w:id="124"/>
    </w:p>
    <w:p w:rsidR="00ED1C94" w:rsidRPr="006B5C3B" w:rsidRDefault="005B1EC8" w:rsidP="006B5C3B">
      <w:pPr>
        <w:spacing w:line="360" w:lineRule="auto"/>
        <w:jc w:val="both"/>
        <w:rPr>
          <w:rFonts w:ascii="Arial" w:hAnsi="Arial" w:cs="Arial"/>
          <w:sz w:val="24"/>
          <w:szCs w:val="24"/>
        </w:rPr>
      </w:pPr>
      <w:r w:rsidRPr="006B5C3B">
        <w:rPr>
          <w:rFonts w:ascii="Arial" w:hAnsi="Arial" w:cs="Arial"/>
          <w:sz w:val="24"/>
          <w:szCs w:val="24"/>
        </w:rPr>
        <w:t>Through this personal development plan, I have outlined specific objectives in the areas of time management, critical thinking, and effective communication. By implementing SMART goals and taking action steps, I aim to address the identified skill gaps and enhance my overall capabilities. These development goals are directly relevant to my future aspirations as they are fundamental skills required for academic success, personal growth, and professional advancement. By continuously working on these skills, I am confident that I will become a more effective and well-rounded individual, better equipped to achieve my long-term goals</w:t>
      </w:r>
      <w:r w:rsidR="00E27455" w:rsidRPr="006B5C3B">
        <w:rPr>
          <w:rFonts w:ascii="Arial" w:hAnsi="Arial" w:cs="Arial"/>
          <w:sz w:val="24"/>
          <w:szCs w:val="24"/>
        </w:rPr>
        <w:t xml:space="preserve"> </w:t>
      </w:r>
      <w:r w:rsidR="009723DD" w:rsidRPr="006B5C3B">
        <w:rPr>
          <w:rFonts w:ascii="Arial" w:hAnsi="Arial" w:cs="Arial"/>
          <w:noProof/>
          <w:sz w:val="24"/>
          <w:szCs w:val="24"/>
        </w:rPr>
        <w:t>(Fareen, 2022)</w:t>
      </w:r>
      <w:r w:rsidRPr="006B5C3B">
        <w:rPr>
          <w:rFonts w:ascii="Arial" w:hAnsi="Arial" w:cs="Arial"/>
          <w:sz w:val="24"/>
          <w:szCs w:val="24"/>
        </w:rPr>
        <w:t>.</w:t>
      </w:r>
    </w:p>
    <w:p w:rsidR="00425FE4" w:rsidRDefault="00077862" w:rsidP="00ED1C94">
      <w:proofErr w:type="spellStart"/>
      <w:r>
        <w:rPr>
          <w:rFonts w:ascii="Arial" w:hAnsi="Arial" w:cs="Arial"/>
          <w:sz w:val="24"/>
          <w:szCs w:val="24"/>
        </w:rPr>
        <w:t>Powerpoint</w:t>
      </w:r>
      <w:proofErr w:type="spellEnd"/>
      <w:r>
        <w:rPr>
          <w:rFonts w:ascii="Arial" w:hAnsi="Arial" w:cs="Arial"/>
          <w:sz w:val="24"/>
          <w:szCs w:val="24"/>
        </w:rPr>
        <w:t xml:space="preserve"> Link</w:t>
      </w:r>
      <w:proofErr w:type="gramStart"/>
      <w:r>
        <w:rPr>
          <w:rFonts w:ascii="Arial" w:hAnsi="Arial" w:cs="Arial"/>
          <w:sz w:val="24"/>
          <w:szCs w:val="24"/>
        </w:rPr>
        <w:t>:</w:t>
      </w:r>
      <w:proofErr w:type="gramEnd"/>
      <w:r>
        <w:rPr>
          <w:rFonts w:ascii="Arial" w:hAnsi="Arial" w:cs="Arial"/>
          <w:sz w:val="24"/>
          <w:szCs w:val="24"/>
        </w:rPr>
        <w:br/>
      </w:r>
      <w:hyperlink r:id="rId21" w:history="1">
        <w:r>
          <w:rPr>
            <w:rStyle w:val="Hyperlink"/>
          </w:rPr>
          <w:t>Personal Identity presentation Mohammed Zahoor.pptx</w:t>
        </w:r>
      </w:hyperlink>
    </w:p>
    <w:p w:rsidR="00425FE4" w:rsidRDefault="00425FE4" w:rsidP="00ED1C94">
      <w:pPr>
        <w:rPr>
          <w:rFonts w:ascii="Arial" w:hAnsi="Arial" w:cs="Arial"/>
          <w:sz w:val="24"/>
          <w:szCs w:val="24"/>
        </w:rPr>
      </w:pPr>
      <w:proofErr w:type="spellStart"/>
      <w:r>
        <w:t>Powerpoint</w:t>
      </w:r>
      <w:proofErr w:type="spellEnd"/>
      <w:r>
        <w:t xml:space="preserve"> Video Link</w:t>
      </w:r>
      <w:proofErr w:type="gramStart"/>
      <w:r>
        <w:t>:</w:t>
      </w:r>
      <w:proofErr w:type="gramEnd"/>
      <w:r>
        <w:br/>
      </w:r>
      <w:hyperlink r:id="rId22" w:history="1">
        <w:r w:rsidRPr="008719F0">
          <w:rPr>
            <w:rStyle w:val="Hyperlink"/>
            <w:rFonts w:ascii="Arial" w:hAnsi="Arial" w:cs="Arial"/>
            <w:sz w:val="24"/>
            <w:szCs w:val="24"/>
          </w:rPr>
          <w:t>https://youtu.be/U-RcLj9pmkA</w:t>
        </w:r>
      </w:hyperlink>
    </w:p>
    <w:p w:rsidR="00ED1C94" w:rsidRPr="006B5C3B" w:rsidRDefault="00ED1C94" w:rsidP="00ED1C94">
      <w:pPr>
        <w:rPr>
          <w:rFonts w:ascii="Arial" w:hAnsi="Arial" w:cs="Arial"/>
          <w:sz w:val="24"/>
          <w:szCs w:val="24"/>
        </w:rPr>
      </w:pPr>
      <w:bookmarkStart w:id="125" w:name="_GoBack"/>
      <w:bookmarkEnd w:id="125"/>
      <w:r w:rsidRPr="006B5C3B">
        <w:rPr>
          <w:rFonts w:ascii="Arial" w:hAnsi="Arial" w:cs="Arial"/>
          <w:sz w:val="24"/>
          <w:szCs w:val="24"/>
        </w:rPr>
        <w:br w:type="page"/>
      </w:r>
    </w:p>
    <w:bookmarkStart w:id="126" w:name="_Toc139488208" w:displacedByCustomXml="next"/>
    <w:bookmarkStart w:id="127" w:name="_Toc139488028" w:displacedByCustomXml="next"/>
    <w:bookmarkStart w:id="128" w:name="_Toc139498628" w:displacedByCustomXml="next"/>
    <w:bookmarkStart w:id="129" w:name="_Toc139659340" w:displacedByCustomXml="next"/>
    <w:bookmarkStart w:id="130" w:name="_Toc139659927" w:displacedByCustomXml="next"/>
    <w:bookmarkStart w:id="131" w:name="_Toc139659978" w:displacedByCustomXml="next"/>
    <w:sdt>
      <w:sdtPr>
        <w:rPr>
          <w:rFonts w:eastAsiaTheme="minorHAnsi" w:cstheme="minorBidi"/>
          <w:b w:val="0"/>
          <w:sz w:val="22"/>
          <w:szCs w:val="22"/>
        </w:rPr>
        <w:id w:val="-829520978"/>
        <w:docPartObj>
          <w:docPartGallery w:val="Bibliographies"/>
          <w:docPartUnique/>
        </w:docPartObj>
      </w:sdtPr>
      <w:sdtEndPr>
        <w:rPr>
          <w:rFonts w:ascii="Arial" w:hAnsi="Arial" w:cs="Arial"/>
          <w:sz w:val="24"/>
          <w:szCs w:val="24"/>
        </w:rPr>
      </w:sdtEndPr>
      <w:sdtContent>
        <w:p w:rsidR="00D35FB9" w:rsidRPr="0001417B" w:rsidRDefault="00D35FB9" w:rsidP="006B5C3B">
          <w:pPr>
            <w:pStyle w:val="Heading1"/>
          </w:pPr>
          <w:r w:rsidRPr="0001417B">
            <w:t>References</w:t>
          </w:r>
          <w:bookmarkEnd w:id="131"/>
          <w:bookmarkEnd w:id="130"/>
          <w:bookmarkEnd w:id="129"/>
          <w:bookmarkEnd w:id="128"/>
          <w:bookmarkEnd w:id="127"/>
          <w:bookmarkEnd w:id="126"/>
        </w:p>
        <w:p w:rsidR="003D4C17" w:rsidRPr="006B5C3B" w:rsidRDefault="006B5C3B" w:rsidP="003D4C17">
          <w:pPr>
            <w:pStyle w:val="Bibliography"/>
            <w:rPr>
              <w:rFonts w:ascii="Arial" w:hAnsi="Arial" w:cs="Arial"/>
              <w:noProof/>
              <w:sz w:val="24"/>
              <w:szCs w:val="24"/>
            </w:rPr>
          </w:pPr>
          <w:r>
            <w:rPr>
              <w:rFonts w:ascii="Arial" w:hAnsi="Arial" w:cs="Arial"/>
              <w:noProof/>
              <w:sz w:val="24"/>
              <w:szCs w:val="24"/>
            </w:rPr>
            <w:t>Mindtools</w:t>
          </w:r>
          <w:r w:rsidR="003D4C17" w:rsidRPr="0001417B">
            <w:rPr>
              <w:rFonts w:ascii="Arial" w:hAnsi="Arial" w:cs="Arial"/>
              <w:noProof/>
              <w:sz w:val="24"/>
              <w:szCs w:val="24"/>
            </w:rPr>
            <w:t xml:space="preserve">, </w:t>
          </w:r>
          <w:r>
            <w:rPr>
              <w:rFonts w:ascii="Arial" w:hAnsi="Arial" w:cs="Arial"/>
              <w:noProof/>
              <w:sz w:val="24"/>
              <w:szCs w:val="24"/>
            </w:rPr>
            <w:t>(</w:t>
          </w:r>
          <w:r w:rsidR="003D4C17" w:rsidRPr="0001417B">
            <w:rPr>
              <w:rFonts w:ascii="Arial" w:hAnsi="Arial" w:cs="Arial"/>
              <w:noProof/>
              <w:sz w:val="24"/>
              <w:szCs w:val="24"/>
            </w:rPr>
            <w:t>2012</w:t>
          </w:r>
          <w:r>
            <w:rPr>
              <w:rFonts w:ascii="Arial" w:hAnsi="Arial" w:cs="Arial"/>
              <w:noProof/>
              <w:sz w:val="24"/>
              <w:szCs w:val="24"/>
            </w:rPr>
            <w:t>)</w:t>
          </w:r>
          <w:r w:rsidR="003D4C17" w:rsidRPr="0001417B">
            <w:rPr>
              <w:rFonts w:ascii="Arial" w:hAnsi="Arial" w:cs="Arial"/>
              <w:noProof/>
              <w:sz w:val="24"/>
              <w:szCs w:val="24"/>
            </w:rPr>
            <w:t xml:space="preserve"> </w:t>
          </w:r>
          <w:r w:rsidRPr="006B5C3B">
            <w:rPr>
              <w:rFonts w:ascii="Arial" w:hAnsi="Arial" w:cs="Arial"/>
              <w:i/>
              <w:iCs/>
              <w:noProof/>
              <w:sz w:val="24"/>
              <w:szCs w:val="24"/>
            </w:rPr>
            <w:t>Gibbs' Reflective Cycle</w:t>
          </w:r>
          <w:r w:rsidR="003D4C17" w:rsidRPr="0001417B">
            <w:rPr>
              <w:rFonts w:ascii="Arial" w:hAnsi="Arial" w:cs="Arial"/>
              <w:i/>
              <w:iCs/>
              <w:noProof/>
              <w:sz w:val="24"/>
              <w:szCs w:val="24"/>
            </w:rPr>
            <w:t xml:space="preserve">. </w:t>
          </w:r>
          <w:r w:rsidR="003D4C17" w:rsidRPr="0001417B">
            <w:rPr>
              <w:rFonts w:ascii="Arial" w:hAnsi="Arial" w:cs="Arial"/>
              <w:noProof/>
              <w:sz w:val="24"/>
              <w:szCs w:val="24"/>
            </w:rPr>
            <w:t xml:space="preserve">[Online] </w:t>
          </w:r>
          <w:r w:rsidR="003D4C17" w:rsidRPr="0001417B">
            <w:rPr>
              <w:rFonts w:ascii="Arial" w:hAnsi="Arial" w:cs="Arial"/>
              <w:noProof/>
              <w:sz w:val="24"/>
              <w:szCs w:val="24"/>
            </w:rPr>
            <w:br/>
            <w:t xml:space="preserve">Available at: </w:t>
          </w:r>
          <w:hyperlink r:id="rId23" w:history="1">
            <w:r w:rsidRPr="006B5C3B">
              <w:rPr>
                <w:rStyle w:val="Hyperlink"/>
                <w:rFonts w:ascii="Arial" w:hAnsi="Arial" w:cs="Arial"/>
                <w:noProof/>
                <w:sz w:val="24"/>
                <w:szCs w:val="24"/>
                <w:u w:val="none"/>
              </w:rPr>
              <w:t>https://www.mindtools.com/ano9qiu/gibbs-reflective-cycle</w:t>
            </w:r>
          </w:hyperlink>
          <w:r w:rsidRPr="006B5C3B">
            <w:rPr>
              <w:rFonts w:ascii="Arial" w:hAnsi="Arial" w:cs="Arial"/>
              <w:noProof/>
              <w:sz w:val="24"/>
              <w:szCs w:val="24"/>
            </w:rPr>
            <w:t xml:space="preserve"> (Accessed: 02-Jul-2023).</w:t>
          </w:r>
        </w:p>
        <w:p w:rsidR="003D4C17" w:rsidRPr="0001417B" w:rsidRDefault="006B5C3B" w:rsidP="003D4C17">
          <w:pPr>
            <w:pStyle w:val="Bibliography"/>
            <w:rPr>
              <w:rFonts w:ascii="Arial" w:hAnsi="Arial" w:cs="Arial"/>
              <w:noProof/>
              <w:sz w:val="24"/>
              <w:szCs w:val="24"/>
            </w:rPr>
          </w:pPr>
          <w:r>
            <w:rPr>
              <w:rFonts w:ascii="Arial" w:hAnsi="Arial" w:cs="Arial"/>
              <w:noProof/>
              <w:sz w:val="24"/>
              <w:szCs w:val="24"/>
            </w:rPr>
            <w:t>Fareen, J. A. M.</w:t>
          </w:r>
          <w:r w:rsidR="003D4C17" w:rsidRPr="0001417B">
            <w:rPr>
              <w:rFonts w:ascii="Arial" w:hAnsi="Arial" w:cs="Arial"/>
              <w:noProof/>
              <w:sz w:val="24"/>
              <w:szCs w:val="24"/>
            </w:rPr>
            <w:t xml:space="preserve"> </w:t>
          </w:r>
          <w:r>
            <w:rPr>
              <w:rFonts w:ascii="Arial" w:hAnsi="Arial" w:cs="Arial"/>
              <w:noProof/>
              <w:sz w:val="24"/>
              <w:szCs w:val="24"/>
            </w:rPr>
            <w:t>(</w:t>
          </w:r>
          <w:r w:rsidR="003D4C17" w:rsidRPr="0001417B">
            <w:rPr>
              <w:rFonts w:ascii="Arial" w:hAnsi="Arial" w:cs="Arial"/>
              <w:noProof/>
              <w:sz w:val="24"/>
              <w:szCs w:val="24"/>
            </w:rPr>
            <w:t>2022</w:t>
          </w:r>
          <w:r>
            <w:rPr>
              <w:rFonts w:ascii="Arial" w:hAnsi="Arial" w:cs="Arial"/>
              <w:noProof/>
              <w:sz w:val="24"/>
              <w:szCs w:val="24"/>
            </w:rPr>
            <w:t>)</w:t>
          </w:r>
          <w:r w:rsidR="003D4C17" w:rsidRPr="0001417B">
            <w:rPr>
              <w:rFonts w:ascii="Arial" w:hAnsi="Arial" w:cs="Arial"/>
              <w:noProof/>
              <w:sz w:val="24"/>
              <w:szCs w:val="24"/>
            </w:rPr>
            <w:t xml:space="preserve"> </w:t>
          </w:r>
          <w:r>
            <w:rPr>
              <w:rFonts w:ascii="Arial" w:hAnsi="Arial" w:cs="Arial"/>
              <w:noProof/>
              <w:sz w:val="24"/>
              <w:szCs w:val="24"/>
            </w:rPr>
            <w:t>‘</w:t>
          </w:r>
          <w:r w:rsidR="003D4C17" w:rsidRPr="0001417B">
            <w:rPr>
              <w:rFonts w:ascii="Arial" w:hAnsi="Arial" w:cs="Arial"/>
              <w:noProof/>
              <w:sz w:val="24"/>
              <w:szCs w:val="24"/>
            </w:rPr>
            <w:t>Digital Learning in Higher Education: A Road to Transformation and Reform</w:t>
          </w:r>
          <w:r>
            <w:rPr>
              <w:rFonts w:ascii="Arial" w:hAnsi="Arial" w:cs="Arial"/>
              <w:noProof/>
              <w:sz w:val="24"/>
              <w:szCs w:val="24"/>
            </w:rPr>
            <w:t>’</w:t>
          </w:r>
          <w:r w:rsidR="003D4C17" w:rsidRPr="0001417B">
            <w:rPr>
              <w:rFonts w:ascii="Arial" w:hAnsi="Arial" w:cs="Arial"/>
              <w:noProof/>
              <w:sz w:val="24"/>
              <w:szCs w:val="24"/>
            </w:rPr>
            <w:t xml:space="preserve">. </w:t>
          </w:r>
          <w:r w:rsidR="003D4C17" w:rsidRPr="0001417B">
            <w:rPr>
              <w:rFonts w:ascii="Arial" w:hAnsi="Arial" w:cs="Arial"/>
              <w:i/>
              <w:iCs/>
              <w:noProof/>
              <w:sz w:val="24"/>
              <w:szCs w:val="24"/>
            </w:rPr>
            <w:t xml:space="preserve">European Journal of Interactive Multimedia and Education, </w:t>
          </w:r>
          <w:r w:rsidR="003D4C17" w:rsidRPr="0001417B">
            <w:rPr>
              <w:rFonts w:ascii="Arial" w:hAnsi="Arial" w:cs="Arial"/>
              <w:noProof/>
              <w:sz w:val="24"/>
              <w:szCs w:val="24"/>
            </w:rPr>
            <w:t>3(1), pp. N 2732-4362.</w:t>
          </w:r>
        </w:p>
        <w:p w:rsidR="003D4C17" w:rsidRPr="0001417B" w:rsidRDefault="003D4C17" w:rsidP="003D4C17">
          <w:pPr>
            <w:pStyle w:val="Bibliography"/>
            <w:rPr>
              <w:rFonts w:ascii="Arial" w:hAnsi="Arial" w:cs="Arial"/>
              <w:noProof/>
              <w:sz w:val="24"/>
              <w:szCs w:val="24"/>
            </w:rPr>
          </w:pPr>
          <w:r w:rsidRPr="0001417B">
            <w:rPr>
              <w:rFonts w:ascii="Arial" w:hAnsi="Arial" w:cs="Arial"/>
              <w:noProof/>
              <w:sz w:val="24"/>
              <w:szCs w:val="24"/>
            </w:rPr>
            <w:t xml:space="preserve">Gibbs, G., 2013. </w:t>
          </w:r>
          <w:r w:rsidRPr="0001417B">
            <w:rPr>
              <w:rFonts w:ascii="Arial" w:hAnsi="Arial" w:cs="Arial"/>
              <w:i/>
              <w:iCs/>
              <w:noProof/>
              <w:sz w:val="24"/>
              <w:szCs w:val="24"/>
            </w:rPr>
            <w:t xml:space="preserve">Learning by Doing. </w:t>
          </w:r>
          <w:r w:rsidRPr="0001417B">
            <w:rPr>
              <w:rFonts w:ascii="Arial" w:hAnsi="Arial" w:cs="Arial"/>
              <w:noProof/>
              <w:sz w:val="24"/>
              <w:szCs w:val="24"/>
            </w:rPr>
            <w:t>1st ed. Wheatley: Creative common.</w:t>
          </w:r>
        </w:p>
        <w:p w:rsidR="003D4C17" w:rsidRPr="0001417B" w:rsidRDefault="003D4C17" w:rsidP="003D4C17">
          <w:pPr>
            <w:pStyle w:val="Bibliography"/>
            <w:rPr>
              <w:rFonts w:ascii="Arial" w:hAnsi="Arial" w:cs="Arial"/>
              <w:noProof/>
              <w:sz w:val="24"/>
              <w:szCs w:val="24"/>
            </w:rPr>
          </w:pPr>
          <w:r w:rsidRPr="0001417B">
            <w:rPr>
              <w:rFonts w:ascii="Arial" w:hAnsi="Arial" w:cs="Arial"/>
              <w:noProof/>
              <w:sz w:val="24"/>
              <w:szCs w:val="24"/>
            </w:rPr>
            <w:t xml:space="preserve">Martinelli, K., 2023. </w:t>
          </w:r>
          <w:r w:rsidRPr="0001417B">
            <w:rPr>
              <w:rFonts w:ascii="Arial" w:hAnsi="Arial" w:cs="Arial"/>
              <w:i/>
              <w:iCs/>
              <w:noProof/>
              <w:sz w:val="24"/>
              <w:szCs w:val="24"/>
            </w:rPr>
            <w:t xml:space="preserve">High Speed Training. </w:t>
          </w:r>
          <w:r w:rsidRPr="0001417B">
            <w:rPr>
              <w:rFonts w:ascii="Arial" w:hAnsi="Arial" w:cs="Arial"/>
              <w:noProof/>
              <w:sz w:val="24"/>
              <w:szCs w:val="24"/>
            </w:rPr>
            <w:t xml:space="preserve">[Online] </w:t>
          </w:r>
          <w:r w:rsidRPr="0001417B">
            <w:rPr>
              <w:rFonts w:ascii="Arial" w:hAnsi="Arial" w:cs="Arial"/>
              <w:noProof/>
              <w:sz w:val="24"/>
              <w:szCs w:val="24"/>
            </w:rPr>
            <w:br/>
            <w:t xml:space="preserve">Available at: </w:t>
          </w:r>
          <w:hyperlink r:id="rId24" w:history="1">
            <w:r w:rsidR="006B5C3B" w:rsidRPr="00733414">
              <w:rPr>
                <w:rStyle w:val="Hyperlink"/>
                <w:rFonts w:ascii="Arial" w:hAnsi="Arial" w:cs="Arial"/>
                <w:noProof/>
                <w:sz w:val="24"/>
                <w:szCs w:val="24"/>
              </w:rPr>
              <w:t>https://www.highspeedtraining.co.uk/hub/personal-development-plan-template/</w:t>
            </w:r>
          </w:hyperlink>
          <w:r w:rsidR="006B5C3B">
            <w:rPr>
              <w:rFonts w:ascii="Arial" w:hAnsi="Arial" w:cs="Arial"/>
              <w:noProof/>
              <w:sz w:val="24"/>
              <w:szCs w:val="24"/>
              <w:u w:val="single"/>
            </w:rPr>
            <w:t xml:space="preserve"> </w:t>
          </w:r>
          <w:r w:rsidR="00BC04BE">
            <w:rPr>
              <w:rFonts w:ascii="Arial" w:hAnsi="Arial" w:cs="Arial"/>
              <w:noProof/>
              <w:sz w:val="24"/>
              <w:szCs w:val="24"/>
            </w:rPr>
            <w:t>[Accessed: 05-</w:t>
          </w:r>
          <w:r w:rsidRPr="0001417B">
            <w:rPr>
              <w:rFonts w:ascii="Arial" w:hAnsi="Arial" w:cs="Arial"/>
              <w:noProof/>
              <w:sz w:val="24"/>
              <w:szCs w:val="24"/>
            </w:rPr>
            <w:t>J</w:t>
          </w:r>
          <w:r w:rsidR="00BC04BE">
            <w:rPr>
              <w:rFonts w:ascii="Arial" w:hAnsi="Arial" w:cs="Arial"/>
              <w:noProof/>
              <w:sz w:val="24"/>
              <w:szCs w:val="24"/>
            </w:rPr>
            <w:t>ul-</w:t>
          </w:r>
          <w:r w:rsidRPr="0001417B">
            <w:rPr>
              <w:rFonts w:ascii="Arial" w:hAnsi="Arial" w:cs="Arial"/>
              <w:noProof/>
              <w:sz w:val="24"/>
              <w:szCs w:val="24"/>
            </w:rPr>
            <w:t>2023].</w:t>
          </w:r>
        </w:p>
        <w:p w:rsidR="003D4C17" w:rsidRPr="0001417B" w:rsidRDefault="006B5C3B" w:rsidP="003D4C17">
          <w:pPr>
            <w:pStyle w:val="Bibliography"/>
            <w:rPr>
              <w:rFonts w:ascii="Arial" w:hAnsi="Arial" w:cs="Arial"/>
              <w:noProof/>
              <w:sz w:val="24"/>
              <w:szCs w:val="24"/>
            </w:rPr>
          </w:pPr>
          <w:r>
            <w:rPr>
              <w:rFonts w:ascii="Arial" w:hAnsi="Arial" w:cs="Arial"/>
              <w:noProof/>
              <w:sz w:val="24"/>
              <w:szCs w:val="24"/>
            </w:rPr>
            <w:t>Rennie, F.</w:t>
          </w:r>
          <w:r w:rsidR="003D4C17" w:rsidRPr="0001417B">
            <w:rPr>
              <w:rFonts w:ascii="Arial" w:hAnsi="Arial" w:cs="Arial"/>
              <w:noProof/>
              <w:sz w:val="24"/>
              <w:szCs w:val="24"/>
            </w:rPr>
            <w:t xml:space="preserve"> </w:t>
          </w:r>
          <w:r>
            <w:rPr>
              <w:rFonts w:ascii="Arial" w:hAnsi="Arial" w:cs="Arial"/>
              <w:noProof/>
              <w:sz w:val="24"/>
              <w:szCs w:val="24"/>
            </w:rPr>
            <w:t>(</w:t>
          </w:r>
          <w:r w:rsidR="003D4C17" w:rsidRPr="0001417B">
            <w:rPr>
              <w:rFonts w:ascii="Arial" w:hAnsi="Arial" w:cs="Arial"/>
              <w:noProof/>
              <w:sz w:val="24"/>
              <w:szCs w:val="24"/>
            </w:rPr>
            <w:t>2020</w:t>
          </w:r>
          <w:r>
            <w:rPr>
              <w:rFonts w:ascii="Arial" w:hAnsi="Arial" w:cs="Arial"/>
              <w:noProof/>
              <w:sz w:val="24"/>
              <w:szCs w:val="24"/>
            </w:rPr>
            <w:t>)</w:t>
          </w:r>
          <w:r w:rsidR="003D4C17" w:rsidRPr="0001417B">
            <w:rPr>
              <w:rFonts w:ascii="Arial" w:hAnsi="Arial" w:cs="Arial"/>
              <w:noProof/>
              <w:sz w:val="24"/>
              <w:szCs w:val="24"/>
            </w:rPr>
            <w:t xml:space="preserve"> </w:t>
          </w:r>
          <w:r w:rsidR="003D4C17" w:rsidRPr="0001417B">
            <w:rPr>
              <w:rFonts w:ascii="Arial" w:hAnsi="Arial" w:cs="Arial"/>
              <w:i/>
              <w:iCs/>
              <w:noProof/>
              <w:sz w:val="24"/>
              <w:szCs w:val="24"/>
            </w:rPr>
            <w:t xml:space="preserve">Digital Learning: The Key Concepts. </w:t>
          </w:r>
          <w:r w:rsidR="003D4C17" w:rsidRPr="0001417B">
            <w:rPr>
              <w:rFonts w:ascii="Arial" w:hAnsi="Arial" w:cs="Arial"/>
              <w:noProof/>
              <w:sz w:val="24"/>
              <w:szCs w:val="24"/>
            </w:rPr>
            <w:t>2nd ed. London: Routledge.</w:t>
          </w:r>
        </w:p>
        <w:p w:rsidR="003D4C17" w:rsidRPr="0001417B" w:rsidRDefault="00B12D86" w:rsidP="003D4C17">
          <w:pPr>
            <w:pStyle w:val="Bibliography"/>
            <w:rPr>
              <w:rFonts w:ascii="Arial" w:hAnsi="Arial" w:cs="Arial"/>
              <w:noProof/>
              <w:sz w:val="24"/>
              <w:szCs w:val="24"/>
            </w:rPr>
          </w:pPr>
          <w:r>
            <w:rPr>
              <w:rFonts w:ascii="Arial" w:hAnsi="Arial" w:cs="Arial"/>
              <w:noProof/>
              <w:sz w:val="24"/>
              <w:szCs w:val="24"/>
            </w:rPr>
            <w:t>Salford, U, O, (2019)</w:t>
          </w:r>
          <w:r w:rsidR="003D4C17" w:rsidRPr="0001417B">
            <w:rPr>
              <w:rFonts w:ascii="Arial" w:hAnsi="Arial" w:cs="Arial"/>
              <w:noProof/>
              <w:sz w:val="24"/>
              <w:szCs w:val="24"/>
            </w:rPr>
            <w:t xml:space="preserve">. </w:t>
          </w:r>
          <w:r w:rsidR="003D4C17" w:rsidRPr="0001417B">
            <w:rPr>
              <w:rFonts w:ascii="Arial" w:hAnsi="Arial" w:cs="Arial"/>
              <w:i/>
              <w:iCs/>
              <w:noProof/>
              <w:sz w:val="24"/>
              <w:szCs w:val="24"/>
            </w:rPr>
            <w:t xml:space="preserve">Reflective Writing. </w:t>
          </w:r>
          <w:r w:rsidR="003D4C17" w:rsidRPr="0001417B">
            <w:rPr>
              <w:rFonts w:ascii="Arial" w:hAnsi="Arial" w:cs="Arial"/>
              <w:noProof/>
              <w:sz w:val="24"/>
              <w:szCs w:val="24"/>
            </w:rPr>
            <w:t>1st ed. s.l.:Creative commons.</w:t>
          </w:r>
        </w:p>
        <w:p w:rsidR="003D4C17" w:rsidRPr="0001417B" w:rsidRDefault="00B12D86" w:rsidP="003D4C17">
          <w:pPr>
            <w:pStyle w:val="Bibliography"/>
            <w:rPr>
              <w:rFonts w:ascii="Arial" w:hAnsi="Arial" w:cs="Arial"/>
              <w:noProof/>
              <w:sz w:val="24"/>
              <w:szCs w:val="24"/>
            </w:rPr>
          </w:pPr>
          <w:r>
            <w:rPr>
              <w:rFonts w:ascii="Arial" w:hAnsi="Arial" w:cs="Arial"/>
              <w:noProof/>
              <w:sz w:val="24"/>
              <w:szCs w:val="24"/>
            </w:rPr>
            <w:t>LSE</w:t>
          </w:r>
          <w:r w:rsidR="003D4C17" w:rsidRPr="0001417B">
            <w:rPr>
              <w:rFonts w:ascii="Arial" w:hAnsi="Arial" w:cs="Arial"/>
              <w:noProof/>
              <w:sz w:val="24"/>
              <w:szCs w:val="24"/>
            </w:rPr>
            <w:t xml:space="preserve">., </w:t>
          </w:r>
          <w:r>
            <w:rPr>
              <w:rFonts w:ascii="Arial" w:hAnsi="Arial" w:cs="Arial"/>
              <w:noProof/>
              <w:sz w:val="24"/>
              <w:szCs w:val="24"/>
            </w:rPr>
            <w:t>(</w:t>
          </w:r>
          <w:r w:rsidR="003D4C17" w:rsidRPr="0001417B">
            <w:rPr>
              <w:rFonts w:ascii="Arial" w:hAnsi="Arial" w:cs="Arial"/>
              <w:noProof/>
              <w:sz w:val="24"/>
              <w:szCs w:val="24"/>
            </w:rPr>
            <w:t>2019</w:t>
          </w:r>
          <w:r>
            <w:rPr>
              <w:rFonts w:ascii="Arial" w:hAnsi="Arial" w:cs="Arial"/>
              <w:noProof/>
              <w:sz w:val="24"/>
              <w:szCs w:val="24"/>
            </w:rPr>
            <w:t>)</w:t>
          </w:r>
          <w:r w:rsidR="003D4C17" w:rsidRPr="0001417B">
            <w:rPr>
              <w:rFonts w:ascii="Arial" w:hAnsi="Arial" w:cs="Arial"/>
              <w:noProof/>
              <w:sz w:val="24"/>
              <w:szCs w:val="24"/>
            </w:rPr>
            <w:t xml:space="preserve">. </w:t>
          </w:r>
          <w:r w:rsidR="003D4C17" w:rsidRPr="0001417B">
            <w:rPr>
              <w:rFonts w:ascii="Arial" w:hAnsi="Arial" w:cs="Arial"/>
              <w:i/>
              <w:iCs/>
              <w:noProof/>
              <w:sz w:val="24"/>
              <w:szCs w:val="24"/>
            </w:rPr>
            <w:t xml:space="preserve">Creating your Personal Development Plan (PDP), </w:t>
          </w:r>
          <w:r w:rsidR="003D4C17" w:rsidRPr="0001417B">
            <w:rPr>
              <w:rFonts w:ascii="Arial" w:hAnsi="Arial" w:cs="Arial"/>
              <w:noProof/>
              <w:sz w:val="24"/>
              <w:szCs w:val="24"/>
            </w:rPr>
            <w:t>London: The London School of Economics and Political Science.</w:t>
          </w:r>
        </w:p>
        <w:p w:rsidR="00D35FB9" w:rsidRPr="0001417B" w:rsidRDefault="00E5212A" w:rsidP="003D4C17">
          <w:pPr>
            <w:rPr>
              <w:rFonts w:ascii="Arial" w:hAnsi="Arial" w:cs="Arial"/>
              <w:sz w:val="24"/>
              <w:szCs w:val="24"/>
            </w:rPr>
          </w:pPr>
        </w:p>
      </w:sdtContent>
    </w:sdt>
    <w:p w:rsidR="005B1EC8" w:rsidRPr="0001417B" w:rsidRDefault="005B1EC8" w:rsidP="00967876">
      <w:pPr>
        <w:spacing w:line="360" w:lineRule="auto"/>
        <w:jc w:val="both"/>
        <w:rPr>
          <w:rFonts w:ascii="Arial" w:hAnsi="Arial" w:cs="Arial"/>
          <w:sz w:val="24"/>
          <w:szCs w:val="24"/>
        </w:rPr>
      </w:pPr>
    </w:p>
    <w:sectPr w:rsidR="005B1EC8" w:rsidRPr="0001417B" w:rsidSect="004911EC">
      <w:headerReference w:type="default" r:id="rId25"/>
      <w:pgSz w:w="12240" w:h="15840"/>
      <w:pgMar w:top="1440" w:right="1440" w:bottom="1440" w:left="1440" w:header="720" w:footer="720" w:gutter="0"/>
      <w:pgBorders w:display="firstPage" w:offsetFrom="page">
        <w:top w:val="thinThickSmallGap" w:sz="24" w:space="24" w:color="auto"/>
        <w:left w:val="thinThickSmallGap" w:sz="24" w:space="24" w:color="auto"/>
        <w:bottom w:val="thickThinSmallGap" w:sz="24" w:space="24" w:color="auto"/>
        <w:right w:val="thickThinSmallGap" w:sz="24" w:space="24" w:color="auto"/>
      </w:pgBorders>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5212A" w:rsidRDefault="00E5212A" w:rsidP="004911EC">
      <w:pPr>
        <w:spacing w:after="0" w:line="240" w:lineRule="auto"/>
      </w:pPr>
      <w:r>
        <w:separator/>
      </w:r>
    </w:p>
  </w:endnote>
  <w:endnote w:type="continuationSeparator" w:id="0">
    <w:p w:rsidR="00E5212A" w:rsidRDefault="00E5212A" w:rsidP="004911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5212A" w:rsidRDefault="00E5212A" w:rsidP="004911EC">
      <w:pPr>
        <w:spacing w:after="0" w:line="240" w:lineRule="auto"/>
      </w:pPr>
      <w:r>
        <w:separator/>
      </w:r>
    </w:p>
  </w:footnote>
  <w:footnote w:type="continuationSeparator" w:id="0">
    <w:p w:rsidR="00E5212A" w:rsidRDefault="00E5212A" w:rsidP="004911E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78800421"/>
      <w:docPartObj>
        <w:docPartGallery w:val="Page Numbers (Top of Page)"/>
        <w:docPartUnique/>
      </w:docPartObj>
    </w:sdtPr>
    <w:sdtEndPr>
      <w:rPr>
        <w:noProof/>
      </w:rPr>
    </w:sdtEndPr>
    <w:sdtContent>
      <w:p w:rsidR="004911EC" w:rsidRDefault="004911EC">
        <w:pPr>
          <w:pStyle w:val="Header"/>
          <w:jc w:val="right"/>
        </w:pPr>
        <w:r>
          <w:fldChar w:fldCharType="begin"/>
        </w:r>
        <w:r>
          <w:instrText xml:space="preserve"> PAGE   \* MERGEFORMAT </w:instrText>
        </w:r>
        <w:r>
          <w:fldChar w:fldCharType="separate"/>
        </w:r>
        <w:r w:rsidR="00425FE4">
          <w:rPr>
            <w:noProof/>
          </w:rPr>
          <w:t>21</w:t>
        </w:r>
        <w:r>
          <w:rPr>
            <w:noProof/>
          </w:rPr>
          <w:fldChar w:fldCharType="end"/>
        </w:r>
      </w:p>
    </w:sdtContent>
  </w:sdt>
  <w:p w:rsidR="004911EC" w:rsidRDefault="004911E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C93746"/>
    <w:multiLevelType w:val="hybridMultilevel"/>
    <w:tmpl w:val="AC663D6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C482D61"/>
    <w:multiLevelType w:val="hybridMultilevel"/>
    <w:tmpl w:val="549427E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nsid w:val="36301208"/>
    <w:multiLevelType w:val="hybridMultilevel"/>
    <w:tmpl w:val="D8945E1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nsid w:val="43724128"/>
    <w:multiLevelType w:val="hybridMultilevel"/>
    <w:tmpl w:val="A6327D6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nsid w:val="4C581E95"/>
    <w:multiLevelType w:val="multilevel"/>
    <w:tmpl w:val="F9446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5B5A5AE2"/>
    <w:multiLevelType w:val="hybridMultilevel"/>
    <w:tmpl w:val="EC6A20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64E009C"/>
    <w:multiLevelType w:val="multilevel"/>
    <w:tmpl w:val="FD10E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73623E64"/>
    <w:multiLevelType w:val="hybridMultilevel"/>
    <w:tmpl w:val="A01E2BF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nsid w:val="763D50C4"/>
    <w:multiLevelType w:val="hybridMultilevel"/>
    <w:tmpl w:val="500A192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5"/>
  </w:num>
  <w:num w:numId="2">
    <w:abstractNumId w:val="8"/>
  </w:num>
  <w:num w:numId="3">
    <w:abstractNumId w:val="1"/>
  </w:num>
  <w:num w:numId="4">
    <w:abstractNumId w:val="3"/>
  </w:num>
  <w:num w:numId="5">
    <w:abstractNumId w:val="2"/>
  </w:num>
  <w:num w:numId="6">
    <w:abstractNumId w:val="7"/>
  </w:num>
  <w:num w:numId="7">
    <w:abstractNumId w:val="0"/>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42B2"/>
    <w:rsid w:val="0000138E"/>
    <w:rsid w:val="0001417B"/>
    <w:rsid w:val="000320BB"/>
    <w:rsid w:val="00040CD7"/>
    <w:rsid w:val="00077862"/>
    <w:rsid w:val="00080363"/>
    <w:rsid w:val="000F33E0"/>
    <w:rsid w:val="001A08AB"/>
    <w:rsid w:val="00202740"/>
    <w:rsid w:val="002C3F57"/>
    <w:rsid w:val="002E7805"/>
    <w:rsid w:val="002E7F53"/>
    <w:rsid w:val="00350047"/>
    <w:rsid w:val="003806AA"/>
    <w:rsid w:val="003D4C17"/>
    <w:rsid w:val="004208F1"/>
    <w:rsid w:val="00425FE4"/>
    <w:rsid w:val="00447E35"/>
    <w:rsid w:val="0048405A"/>
    <w:rsid w:val="004911EC"/>
    <w:rsid w:val="004C2050"/>
    <w:rsid w:val="00507520"/>
    <w:rsid w:val="00587EC6"/>
    <w:rsid w:val="005B1EC8"/>
    <w:rsid w:val="00637B00"/>
    <w:rsid w:val="006664E1"/>
    <w:rsid w:val="006B5C3B"/>
    <w:rsid w:val="006E6C8B"/>
    <w:rsid w:val="00723523"/>
    <w:rsid w:val="007275A3"/>
    <w:rsid w:val="00746715"/>
    <w:rsid w:val="0084775B"/>
    <w:rsid w:val="008A7693"/>
    <w:rsid w:val="00922178"/>
    <w:rsid w:val="00967876"/>
    <w:rsid w:val="009723DD"/>
    <w:rsid w:val="009826B7"/>
    <w:rsid w:val="00984602"/>
    <w:rsid w:val="0099613A"/>
    <w:rsid w:val="009D5120"/>
    <w:rsid w:val="00A13BEE"/>
    <w:rsid w:val="00A82DCF"/>
    <w:rsid w:val="00B12D86"/>
    <w:rsid w:val="00BC04BE"/>
    <w:rsid w:val="00C4791E"/>
    <w:rsid w:val="00C52F5D"/>
    <w:rsid w:val="00C85B00"/>
    <w:rsid w:val="00CD4CDD"/>
    <w:rsid w:val="00CF1B14"/>
    <w:rsid w:val="00D13F19"/>
    <w:rsid w:val="00D35FB9"/>
    <w:rsid w:val="00D542B2"/>
    <w:rsid w:val="00D619D8"/>
    <w:rsid w:val="00DB67B8"/>
    <w:rsid w:val="00DB7083"/>
    <w:rsid w:val="00E27455"/>
    <w:rsid w:val="00E5212A"/>
    <w:rsid w:val="00E56AB1"/>
    <w:rsid w:val="00E94F4A"/>
    <w:rsid w:val="00ED1C94"/>
    <w:rsid w:val="00F30E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6B5C3B"/>
    <w:pPr>
      <w:keepNext/>
      <w:keepLines/>
      <w:spacing w:before="240" w:after="0" w:line="360" w:lineRule="auto"/>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01417B"/>
    <w:pPr>
      <w:keepNext/>
      <w:keepLines/>
      <w:spacing w:before="40" w:after="0" w:line="360" w:lineRule="auto"/>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3806AA"/>
    <w:pPr>
      <w:keepNext/>
      <w:keepLines/>
      <w:spacing w:before="280" w:after="24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5C3B"/>
    <w:rPr>
      <w:rFonts w:eastAsiaTheme="majorEastAsia" w:cstheme="majorBidi"/>
      <w:b/>
      <w:sz w:val="32"/>
      <w:szCs w:val="32"/>
    </w:rPr>
  </w:style>
  <w:style w:type="character" w:customStyle="1" w:styleId="Heading2Char">
    <w:name w:val="Heading 2 Char"/>
    <w:basedOn w:val="DefaultParagraphFont"/>
    <w:link w:val="Heading2"/>
    <w:uiPriority w:val="9"/>
    <w:rsid w:val="0001417B"/>
    <w:rPr>
      <w:rFonts w:eastAsiaTheme="majorEastAsia" w:cstheme="majorBidi"/>
      <w:b/>
      <w:color w:val="000000" w:themeColor="text1"/>
      <w:sz w:val="28"/>
      <w:szCs w:val="26"/>
    </w:rPr>
  </w:style>
  <w:style w:type="character" w:customStyle="1" w:styleId="Heading3Char">
    <w:name w:val="Heading 3 Char"/>
    <w:basedOn w:val="DefaultParagraphFont"/>
    <w:link w:val="Heading3"/>
    <w:uiPriority w:val="9"/>
    <w:rsid w:val="003806AA"/>
    <w:rPr>
      <w:rFonts w:eastAsiaTheme="majorEastAsia" w:cstheme="majorBidi"/>
      <w:b/>
      <w:sz w:val="26"/>
      <w:szCs w:val="24"/>
    </w:rPr>
  </w:style>
  <w:style w:type="paragraph" w:styleId="ListParagraph">
    <w:name w:val="List Paragraph"/>
    <w:basedOn w:val="Normal"/>
    <w:uiPriority w:val="34"/>
    <w:qFormat/>
    <w:rsid w:val="00D542B2"/>
    <w:pPr>
      <w:ind w:left="720"/>
      <w:contextualSpacing/>
    </w:pPr>
  </w:style>
  <w:style w:type="paragraph" w:styleId="Bibliography">
    <w:name w:val="Bibliography"/>
    <w:basedOn w:val="Normal"/>
    <w:next w:val="Normal"/>
    <w:uiPriority w:val="37"/>
    <w:unhideWhenUsed/>
    <w:rsid w:val="00D35FB9"/>
  </w:style>
  <w:style w:type="paragraph" w:styleId="TOCHeading">
    <w:name w:val="TOC Heading"/>
    <w:basedOn w:val="Heading1"/>
    <w:next w:val="Normal"/>
    <w:uiPriority w:val="39"/>
    <w:unhideWhenUsed/>
    <w:qFormat/>
    <w:rsid w:val="00080363"/>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080363"/>
    <w:pPr>
      <w:spacing w:after="100"/>
    </w:pPr>
  </w:style>
  <w:style w:type="paragraph" w:styleId="TOC2">
    <w:name w:val="toc 2"/>
    <w:basedOn w:val="Normal"/>
    <w:next w:val="Normal"/>
    <w:autoRedefine/>
    <w:uiPriority w:val="39"/>
    <w:unhideWhenUsed/>
    <w:rsid w:val="00080363"/>
    <w:pPr>
      <w:spacing w:after="100"/>
      <w:ind w:left="220"/>
    </w:pPr>
  </w:style>
  <w:style w:type="paragraph" w:styleId="TOC3">
    <w:name w:val="toc 3"/>
    <w:basedOn w:val="Normal"/>
    <w:next w:val="Normal"/>
    <w:autoRedefine/>
    <w:uiPriority w:val="39"/>
    <w:unhideWhenUsed/>
    <w:rsid w:val="00080363"/>
    <w:pPr>
      <w:spacing w:after="100"/>
      <w:ind w:left="440"/>
    </w:pPr>
  </w:style>
  <w:style w:type="character" w:styleId="Hyperlink">
    <w:name w:val="Hyperlink"/>
    <w:basedOn w:val="DefaultParagraphFont"/>
    <w:uiPriority w:val="99"/>
    <w:unhideWhenUsed/>
    <w:rsid w:val="00080363"/>
    <w:rPr>
      <w:color w:val="0563C1" w:themeColor="hyperlink"/>
      <w:u w:val="single"/>
    </w:rPr>
  </w:style>
  <w:style w:type="table" w:styleId="TableGrid">
    <w:name w:val="Table Grid"/>
    <w:basedOn w:val="TableNormal"/>
    <w:uiPriority w:val="39"/>
    <w:rsid w:val="007235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911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11EC"/>
  </w:style>
  <w:style w:type="paragraph" w:styleId="Footer">
    <w:name w:val="footer"/>
    <w:basedOn w:val="Normal"/>
    <w:link w:val="FooterChar"/>
    <w:uiPriority w:val="99"/>
    <w:unhideWhenUsed/>
    <w:rsid w:val="004911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11EC"/>
  </w:style>
  <w:style w:type="paragraph" w:styleId="BalloonText">
    <w:name w:val="Balloon Text"/>
    <w:basedOn w:val="Normal"/>
    <w:link w:val="BalloonTextChar"/>
    <w:uiPriority w:val="99"/>
    <w:semiHidden/>
    <w:unhideWhenUsed/>
    <w:rsid w:val="003500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004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6B5C3B"/>
    <w:pPr>
      <w:keepNext/>
      <w:keepLines/>
      <w:spacing w:before="240" w:after="0" w:line="360" w:lineRule="auto"/>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01417B"/>
    <w:pPr>
      <w:keepNext/>
      <w:keepLines/>
      <w:spacing w:before="40" w:after="0" w:line="360" w:lineRule="auto"/>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3806AA"/>
    <w:pPr>
      <w:keepNext/>
      <w:keepLines/>
      <w:spacing w:before="280" w:after="24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5C3B"/>
    <w:rPr>
      <w:rFonts w:eastAsiaTheme="majorEastAsia" w:cstheme="majorBidi"/>
      <w:b/>
      <w:sz w:val="32"/>
      <w:szCs w:val="32"/>
    </w:rPr>
  </w:style>
  <w:style w:type="character" w:customStyle="1" w:styleId="Heading2Char">
    <w:name w:val="Heading 2 Char"/>
    <w:basedOn w:val="DefaultParagraphFont"/>
    <w:link w:val="Heading2"/>
    <w:uiPriority w:val="9"/>
    <w:rsid w:val="0001417B"/>
    <w:rPr>
      <w:rFonts w:eastAsiaTheme="majorEastAsia" w:cstheme="majorBidi"/>
      <w:b/>
      <w:color w:val="000000" w:themeColor="text1"/>
      <w:sz w:val="28"/>
      <w:szCs w:val="26"/>
    </w:rPr>
  </w:style>
  <w:style w:type="character" w:customStyle="1" w:styleId="Heading3Char">
    <w:name w:val="Heading 3 Char"/>
    <w:basedOn w:val="DefaultParagraphFont"/>
    <w:link w:val="Heading3"/>
    <w:uiPriority w:val="9"/>
    <w:rsid w:val="003806AA"/>
    <w:rPr>
      <w:rFonts w:eastAsiaTheme="majorEastAsia" w:cstheme="majorBidi"/>
      <w:b/>
      <w:sz w:val="26"/>
      <w:szCs w:val="24"/>
    </w:rPr>
  </w:style>
  <w:style w:type="paragraph" w:styleId="ListParagraph">
    <w:name w:val="List Paragraph"/>
    <w:basedOn w:val="Normal"/>
    <w:uiPriority w:val="34"/>
    <w:qFormat/>
    <w:rsid w:val="00D542B2"/>
    <w:pPr>
      <w:ind w:left="720"/>
      <w:contextualSpacing/>
    </w:pPr>
  </w:style>
  <w:style w:type="paragraph" w:styleId="Bibliography">
    <w:name w:val="Bibliography"/>
    <w:basedOn w:val="Normal"/>
    <w:next w:val="Normal"/>
    <w:uiPriority w:val="37"/>
    <w:unhideWhenUsed/>
    <w:rsid w:val="00D35FB9"/>
  </w:style>
  <w:style w:type="paragraph" w:styleId="TOCHeading">
    <w:name w:val="TOC Heading"/>
    <w:basedOn w:val="Heading1"/>
    <w:next w:val="Normal"/>
    <w:uiPriority w:val="39"/>
    <w:unhideWhenUsed/>
    <w:qFormat/>
    <w:rsid w:val="00080363"/>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080363"/>
    <w:pPr>
      <w:spacing w:after="100"/>
    </w:pPr>
  </w:style>
  <w:style w:type="paragraph" w:styleId="TOC2">
    <w:name w:val="toc 2"/>
    <w:basedOn w:val="Normal"/>
    <w:next w:val="Normal"/>
    <w:autoRedefine/>
    <w:uiPriority w:val="39"/>
    <w:unhideWhenUsed/>
    <w:rsid w:val="00080363"/>
    <w:pPr>
      <w:spacing w:after="100"/>
      <w:ind w:left="220"/>
    </w:pPr>
  </w:style>
  <w:style w:type="paragraph" w:styleId="TOC3">
    <w:name w:val="toc 3"/>
    <w:basedOn w:val="Normal"/>
    <w:next w:val="Normal"/>
    <w:autoRedefine/>
    <w:uiPriority w:val="39"/>
    <w:unhideWhenUsed/>
    <w:rsid w:val="00080363"/>
    <w:pPr>
      <w:spacing w:after="100"/>
      <w:ind w:left="440"/>
    </w:pPr>
  </w:style>
  <w:style w:type="character" w:styleId="Hyperlink">
    <w:name w:val="Hyperlink"/>
    <w:basedOn w:val="DefaultParagraphFont"/>
    <w:uiPriority w:val="99"/>
    <w:unhideWhenUsed/>
    <w:rsid w:val="00080363"/>
    <w:rPr>
      <w:color w:val="0563C1" w:themeColor="hyperlink"/>
      <w:u w:val="single"/>
    </w:rPr>
  </w:style>
  <w:style w:type="table" w:styleId="TableGrid">
    <w:name w:val="Table Grid"/>
    <w:basedOn w:val="TableNormal"/>
    <w:uiPriority w:val="39"/>
    <w:rsid w:val="007235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911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11EC"/>
  </w:style>
  <w:style w:type="paragraph" w:styleId="Footer">
    <w:name w:val="footer"/>
    <w:basedOn w:val="Normal"/>
    <w:link w:val="FooterChar"/>
    <w:uiPriority w:val="99"/>
    <w:unhideWhenUsed/>
    <w:rsid w:val="004911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11EC"/>
  </w:style>
  <w:style w:type="paragraph" w:styleId="BalloonText">
    <w:name w:val="Balloon Text"/>
    <w:basedOn w:val="Normal"/>
    <w:link w:val="BalloonTextChar"/>
    <w:uiPriority w:val="99"/>
    <w:semiHidden/>
    <w:unhideWhenUsed/>
    <w:rsid w:val="003500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004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382721">
      <w:bodyDiv w:val="1"/>
      <w:marLeft w:val="0"/>
      <w:marRight w:val="0"/>
      <w:marTop w:val="0"/>
      <w:marBottom w:val="0"/>
      <w:divBdr>
        <w:top w:val="none" w:sz="0" w:space="0" w:color="auto"/>
        <w:left w:val="none" w:sz="0" w:space="0" w:color="auto"/>
        <w:bottom w:val="none" w:sz="0" w:space="0" w:color="auto"/>
        <w:right w:val="none" w:sz="0" w:space="0" w:color="auto"/>
      </w:divBdr>
    </w:div>
    <w:div w:id="40130372">
      <w:bodyDiv w:val="1"/>
      <w:marLeft w:val="0"/>
      <w:marRight w:val="0"/>
      <w:marTop w:val="0"/>
      <w:marBottom w:val="0"/>
      <w:divBdr>
        <w:top w:val="none" w:sz="0" w:space="0" w:color="auto"/>
        <w:left w:val="none" w:sz="0" w:space="0" w:color="auto"/>
        <w:bottom w:val="none" w:sz="0" w:space="0" w:color="auto"/>
        <w:right w:val="none" w:sz="0" w:space="0" w:color="auto"/>
      </w:divBdr>
    </w:div>
    <w:div w:id="139008880">
      <w:bodyDiv w:val="1"/>
      <w:marLeft w:val="0"/>
      <w:marRight w:val="0"/>
      <w:marTop w:val="0"/>
      <w:marBottom w:val="0"/>
      <w:divBdr>
        <w:top w:val="none" w:sz="0" w:space="0" w:color="auto"/>
        <w:left w:val="none" w:sz="0" w:space="0" w:color="auto"/>
        <w:bottom w:val="none" w:sz="0" w:space="0" w:color="auto"/>
        <w:right w:val="none" w:sz="0" w:space="0" w:color="auto"/>
      </w:divBdr>
    </w:div>
    <w:div w:id="141584580">
      <w:bodyDiv w:val="1"/>
      <w:marLeft w:val="0"/>
      <w:marRight w:val="0"/>
      <w:marTop w:val="0"/>
      <w:marBottom w:val="0"/>
      <w:divBdr>
        <w:top w:val="none" w:sz="0" w:space="0" w:color="auto"/>
        <w:left w:val="none" w:sz="0" w:space="0" w:color="auto"/>
        <w:bottom w:val="none" w:sz="0" w:space="0" w:color="auto"/>
        <w:right w:val="none" w:sz="0" w:space="0" w:color="auto"/>
      </w:divBdr>
    </w:div>
    <w:div w:id="173763466">
      <w:bodyDiv w:val="1"/>
      <w:marLeft w:val="0"/>
      <w:marRight w:val="0"/>
      <w:marTop w:val="0"/>
      <w:marBottom w:val="0"/>
      <w:divBdr>
        <w:top w:val="none" w:sz="0" w:space="0" w:color="auto"/>
        <w:left w:val="none" w:sz="0" w:space="0" w:color="auto"/>
        <w:bottom w:val="none" w:sz="0" w:space="0" w:color="auto"/>
        <w:right w:val="none" w:sz="0" w:space="0" w:color="auto"/>
      </w:divBdr>
    </w:div>
    <w:div w:id="356590543">
      <w:bodyDiv w:val="1"/>
      <w:marLeft w:val="0"/>
      <w:marRight w:val="0"/>
      <w:marTop w:val="0"/>
      <w:marBottom w:val="0"/>
      <w:divBdr>
        <w:top w:val="none" w:sz="0" w:space="0" w:color="auto"/>
        <w:left w:val="none" w:sz="0" w:space="0" w:color="auto"/>
        <w:bottom w:val="none" w:sz="0" w:space="0" w:color="auto"/>
        <w:right w:val="none" w:sz="0" w:space="0" w:color="auto"/>
      </w:divBdr>
    </w:div>
    <w:div w:id="493569288">
      <w:bodyDiv w:val="1"/>
      <w:marLeft w:val="0"/>
      <w:marRight w:val="0"/>
      <w:marTop w:val="0"/>
      <w:marBottom w:val="0"/>
      <w:divBdr>
        <w:top w:val="none" w:sz="0" w:space="0" w:color="auto"/>
        <w:left w:val="none" w:sz="0" w:space="0" w:color="auto"/>
        <w:bottom w:val="none" w:sz="0" w:space="0" w:color="auto"/>
        <w:right w:val="none" w:sz="0" w:space="0" w:color="auto"/>
      </w:divBdr>
    </w:div>
    <w:div w:id="525945556">
      <w:bodyDiv w:val="1"/>
      <w:marLeft w:val="0"/>
      <w:marRight w:val="0"/>
      <w:marTop w:val="0"/>
      <w:marBottom w:val="0"/>
      <w:divBdr>
        <w:top w:val="none" w:sz="0" w:space="0" w:color="auto"/>
        <w:left w:val="none" w:sz="0" w:space="0" w:color="auto"/>
        <w:bottom w:val="none" w:sz="0" w:space="0" w:color="auto"/>
        <w:right w:val="none" w:sz="0" w:space="0" w:color="auto"/>
      </w:divBdr>
    </w:div>
    <w:div w:id="530192781">
      <w:bodyDiv w:val="1"/>
      <w:marLeft w:val="0"/>
      <w:marRight w:val="0"/>
      <w:marTop w:val="0"/>
      <w:marBottom w:val="0"/>
      <w:divBdr>
        <w:top w:val="none" w:sz="0" w:space="0" w:color="auto"/>
        <w:left w:val="none" w:sz="0" w:space="0" w:color="auto"/>
        <w:bottom w:val="none" w:sz="0" w:space="0" w:color="auto"/>
        <w:right w:val="none" w:sz="0" w:space="0" w:color="auto"/>
      </w:divBdr>
    </w:div>
    <w:div w:id="543637518">
      <w:bodyDiv w:val="1"/>
      <w:marLeft w:val="0"/>
      <w:marRight w:val="0"/>
      <w:marTop w:val="0"/>
      <w:marBottom w:val="0"/>
      <w:divBdr>
        <w:top w:val="none" w:sz="0" w:space="0" w:color="auto"/>
        <w:left w:val="none" w:sz="0" w:space="0" w:color="auto"/>
        <w:bottom w:val="none" w:sz="0" w:space="0" w:color="auto"/>
        <w:right w:val="none" w:sz="0" w:space="0" w:color="auto"/>
      </w:divBdr>
    </w:div>
    <w:div w:id="562715544">
      <w:bodyDiv w:val="1"/>
      <w:marLeft w:val="0"/>
      <w:marRight w:val="0"/>
      <w:marTop w:val="0"/>
      <w:marBottom w:val="0"/>
      <w:divBdr>
        <w:top w:val="none" w:sz="0" w:space="0" w:color="auto"/>
        <w:left w:val="none" w:sz="0" w:space="0" w:color="auto"/>
        <w:bottom w:val="none" w:sz="0" w:space="0" w:color="auto"/>
        <w:right w:val="none" w:sz="0" w:space="0" w:color="auto"/>
      </w:divBdr>
    </w:div>
    <w:div w:id="589317334">
      <w:bodyDiv w:val="1"/>
      <w:marLeft w:val="0"/>
      <w:marRight w:val="0"/>
      <w:marTop w:val="0"/>
      <w:marBottom w:val="0"/>
      <w:divBdr>
        <w:top w:val="none" w:sz="0" w:space="0" w:color="auto"/>
        <w:left w:val="none" w:sz="0" w:space="0" w:color="auto"/>
        <w:bottom w:val="none" w:sz="0" w:space="0" w:color="auto"/>
        <w:right w:val="none" w:sz="0" w:space="0" w:color="auto"/>
      </w:divBdr>
    </w:div>
    <w:div w:id="639651145">
      <w:bodyDiv w:val="1"/>
      <w:marLeft w:val="0"/>
      <w:marRight w:val="0"/>
      <w:marTop w:val="0"/>
      <w:marBottom w:val="0"/>
      <w:divBdr>
        <w:top w:val="none" w:sz="0" w:space="0" w:color="auto"/>
        <w:left w:val="none" w:sz="0" w:space="0" w:color="auto"/>
        <w:bottom w:val="none" w:sz="0" w:space="0" w:color="auto"/>
        <w:right w:val="none" w:sz="0" w:space="0" w:color="auto"/>
      </w:divBdr>
    </w:div>
    <w:div w:id="796028192">
      <w:bodyDiv w:val="1"/>
      <w:marLeft w:val="0"/>
      <w:marRight w:val="0"/>
      <w:marTop w:val="0"/>
      <w:marBottom w:val="0"/>
      <w:divBdr>
        <w:top w:val="none" w:sz="0" w:space="0" w:color="auto"/>
        <w:left w:val="none" w:sz="0" w:space="0" w:color="auto"/>
        <w:bottom w:val="none" w:sz="0" w:space="0" w:color="auto"/>
        <w:right w:val="none" w:sz="0" w:space="0" w:color="auto"/>
      </w:divBdr>
    </w:div>
    <w:div w:id="896403595">
      <w:bodyDiv w:val="1"/>
      <w:marLeft w:val="0"/>
      <w:marRight w:val="0"/>
      <w:marTop w:val="0"/>
      <w:marBottom w:val="0"/>
      <w:divBdr>
        <w:top w:val="none" w:sz="0" w:space="0" w:color="auto"/>
        <w:left w:val="none" w:sz="0" w:space="0" w:color="auto"/>
        <w:bottom w:val="none" w:sz="0" w:space="0" w:color="auto"/>
        <w:right w:val="none" w:sz="0" w:space="0" w:color="auto"/>
      </w:divBdr>
    </w:div>
    <w:div w:id="902911957">
      <w:bodyDiv w:val="1"/>
      <w:marLeft w:val="0"/>
      <w:marRight w:val="0"/>
      <w:marTop w:val="0"/>
      <w:marBottom w:val="0"/>
      <w:divBdr>
        <w:top w:val="none" w:sz="0" w:space="0" w:color="auto"/>
        <w:left w:val="none" w:sz="0" w:space="0" w:color="auto"/>
        <w:bottom w:val="none" w:sz="0" w:space="0" w:color="auto"/>
        <w:right w:val="none" w:sz="0" w:space="0" w:color="auto"/>
      </w:divBdr>
    </w:div>
    <w:div w:id="922448295">
      <w:bodyDiv w:val="1"/>
      <w:marLeft w:val="0"/>
      <w:marRight w:val="0"/>
      <w:marTop w:val="0"/>
      <w:marBottom w:val="0"/>
      <w:divBdr>
        <w:top w:val="none" w:sz="0" w:space="0" w:color="auto"/>
        <w:left w:val="none" w:sz="0" w:space="0" w:color="auto"/>
        <w:bottom w:val="none" w:sz="0" w:space="0" w:color="auto"/>
        <w:right w:val="none" w:sz="0" w:space="0" w:color="auto"/>
      </w:divBdr>
    </w:div>
    <w:div w:id="930628538">
      <w:bodyDiv w:val="1"/>
      <w:marLeft w:val="0"/>
      <w:marRight w:val="0"/>
      <w:marTop w:val="0"/>
      <w:marBottom w:val="0"/>
      <w:divBdr>
        <w:top w:val="none" w:sz="0" w:space="0" w:color="auto"/>
        <w:left w:val="none" w:sz="0" w:space="0" w:color="auto"/>
        <w:bottom w:val="none" w:sz="0" w:space="0" w:color="auto"/>
        <w:right w:val="none" w:sz="0" w:space="0" w:color="auto"/>
      </w:divBdr>
    </w:div>
    <w:div w:id="1074232394">
      <w:bodyDiv w:val="1"/>
      <w:marLeft w:val="0"/>
      <w:marRight w:val="0"/>
      <w:marTop w:val="0"/>
      <w:marBottom w:val="0"/>
      <w:divBdr>
        <w:top w:val="none" w:sz="0" w:space="0" w:color="auto"/>
        <w:left w:val="none" w:sz="0" w:space="0" w:color="auto"/>
        <w:bottom w:val="none" w:sz="0" w:space="0" w:color="auto"/>
        <w:right w:val="none" w:sz="0" w:space="0" w:color="auto"/>
      </w:divBdr>
    </w:div>
    <w:div w:id="1177428680">
      <w:bodyDiv w:val="1"/>
      <w:marLeft w:val="0"/>
      <w:marRight w:val="0"/>
      <w:marTop w:val="0"/>
      <w:marBottom w:val="0"/>
      <w:divBdr>
        <w:top w:val="none" w:sz="0" w:space="0" w:color="auto"/>
        <w:left w:val="none" w:sz="0" w:space="0" w:color="auto"/>
        <w:bottom w:val="none" w:sz="0" w:space="0" w:color="auto"/>
        <w:right w:val="none" w:sz="0" w:space="0" w:color="auto"/>
      </w:divBdr>
    </w:div>
    <w:div w:id="1349332697">
      <w:bodyDiv w:val="1"/>
      <w:marLeft w:val="0"/>
      <w:marRight w:val="0"/>
      <w:marTop w:val="0"/>
      <w:marBottom w:val="0"/>
      <w:divBdr>
        <w:top w:val="none" w:sz="0" w:space="0" w:color="auto"/>
        <w:left w:val="none" w:sz="0" w:space="0" w:color="auto"/>
        <w:bottom w:val="none" w:sz="0" w:space="0" w:color="auto"/>
        <w:right w:val="none" w:sz="0" w:space="0" w:color="auto"/>
      </w:divBdr>
    </w:div>
    <w:div w:id="1352881859">
      <w:bodyDiv w:val="1"/>
      <w:marLeft w:val="0"/>
      <w:marRight w:val="0"/>
      <w:marTop w:val="0"/>
      <w:marBottom w:val="0"/>
      <w:divBdr>
        <w:top w:val="none" w:sz="0" w:space="0" w:color="auto"/>
        <w:left w:val="none" w:sz="0" w:space="0" w:color="auto"/>
        <w:bottom w:val="none" w:sz="0" w:space="0" w:color="auto"/>
        <w:right w:val="none" w:sz="0" w:space="0" w:color="auto"/>
      </w:divBdr>
    </w:div>
    <w:div w:id="1377241586">
      <w:bodyDiv w:val="1"/>
      <w:marLeft w:val="0"/>
      <w:marRight w:val="0"/>
      <w:marTop w:val="0"/>
      <w:marBottom w:val="0"/>
      <w:divBdr>
        <w:top w:val="none" w:sz="0" w:space="0" w:color="auto"/>
        <w:left w:val="none" w:sz="0" w:space="0" w:color="auto"/>
        <w:bottom w:val="none" w:sz="0" w:space="0" w:color="auto"/>
        <w:right w:val="none" w:sz="0" w:space="0" w:color="auto"/>
      </w:divBdr>
    </w:div>
    <w:div w:id="1417021526">
      <w:bodyDiv w:val="1"/>
      <w:marLeft w:val="0"/>
      <w:marRight w:val="0"/>
      <w:marTop w:val="0"/>
      <w:marBottom w:val="0"/>
      <w:divBdr>
        <w:top w:val="none" w:sz="0" w:space="0" w:color="auto"/>
        <w:left w:val="none" w:sz="0" w:space="0" w:color="auto"/>
        <w:bottom w:val="none" w:sz="0" w:space="0" w:color="auto"/>
        <w:right w:val="none" w:sz="0" w:space="0" w:color="auto"/>
      </w:divBdr>
    </w:div>
    <w:div w:id="1784956567">
      <w:bodyDiv w:val="1"/>
      <w:marLeft w:val="0"/>
      <w:marRight w:val="0"/>
      <w:marTop w:val="0"/>
      <w:marBottom w:val="0"/>
      <w:divBdr>
        <w:top w:val="none" w:sz="0" w:space="0" w:color="auto"/>
        <w:left w:val="none" w:sz="0" w:space="0" w:color="auto"/>
        <w:bottom w:val="none" w:sz="0" w:space="0" w:color="auto"/>
        <w:right w:val="none" w:sz="0" w:space="0" w:color="auto"/>
      </w:divBdr>
    </w:div>
    <w:div w:id="1825967958">
      <w:bodyDiv w:val="1"/>
      <w:marLeft w:val="0"/>
      <w:marRight w:val="0"/>
      <w:marTop w:val="0"/>
      <w:marBottom w:val="0"/>
      <w:divBdr>
        <w:top w:val="none" w:sz="0" w:space="0" w:color="auto"/>
        <w:left w:val="none" w:sz="0" w:space="0" w:color="auto"/>
        <w:bottom w:val="none" w:sz="0" w:space="0" w:color="auto"/>
        <w:right w:val="none" w:sz="0" w:space="0" w:color="auto"/>
      </w:divBdr>
    </w:div>
    <w:div w:id="1863201068">
      <w:bodyDiv w:val="1"/>
      <w:marLeft w:val="0"/>
      <w:marRight w:val="0"/>
      <w:marTop w:val="0"/>
      <w:marBottom w:val="0"/>
      <w:divBdr>
        <w:top w:val="none" w:sz="0" w:space="0" w:color="auto"/>
        <w:left w:val="none" w:sz="0" w:space="0" w:color="auto"/>
        <w:bottom w:val="none" w:sz="0" w:space="0" w:color="auto"/>
        <w:right w:val="none" w:sz="0" w:space="0" w:color="auto"/>
      </w:divBdr>
    </w:div>
    <w:div w:id="1898979085">
      <w:bodyDiv w:val="1"/>
      <w:marLeft w:val="0"/>
      <w:marRight w:val="0"/>
      <w:marTop w:val="0"/>
      <w:marBottom w:val="0"/>
      <w:divBdr>
        <w:top w:val="none" w:sz="0" w:space="0" w:color="auto"/>
        <w:left w:val="none" w:sz="0" w:space="0" w:color="auto"/>
        <w:bottom w:val="none" w:sz="0" w:space="0" w:color="auto"/>
        <w:right w:val="none" w:sz="0" w:space="0" w:color="auto"/>
      </w:divBdr>
    </w:div>
    <w:div w:id="2014645155">
      <w:bodyDiv w:val="1"/>
      <w:marLeft w:val="0"/>
      <w:marRight w:val="0"/>
      <w:marTop w:val="0"/>
      <w:marBottom w:val="0"/>
      <w:divBdr>
        <w:top w:val="none" w:sz="0" w:space="0" w:color="auto"/>
        <w:left w:val="none" w:sz="0" w:space="0" w:color="auto"/>
        <w:bottom w:val="none" w:sz="0" w:space="0" w:color="auto"/>
        <w:right w:val="none" w:sz="0" w:space="0" w:color="auto"/>
      </w:divBdr>
    </w:div>
    <w:div w:id="2142572222">
      <w:bodyDiv w:val="1"/>
      <w:marLeft w:val="0"/>
      <w:marRight w:val="0"/>
      <w:marTop w:val="0"/>
      <w:marBottom w:val="0"/>
      <w:divBdr>
        <w:top w:val="none" w:sz="0" w:space="0" w:color="auto"/>
        <w:left w:val="none" w:sz="0" w:space="0" w:color="auto"/>
        <w:bottom w:val="none" w:sz="0" w:space="0" w:color="auto"/>
        <w:right w:val="none" w:sz="0" w:space="0" w:color="auto"/>
      </w:divBdr>
    </w:div>
    <w:div w:id="2143035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uowtsd-my.sharepoint.com/:p:/r/personal/2243573_student_uwtsd_ac_uk/Documents/Personal%20Identity%20presentation%20Mohammed%20Zahoor.pptx?d=wf0ba75ac7ac842afb5c3e9aa32fa3c7b&amp;csf=1&amp;web=1&amp;e=Yw80O2"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highspeedtraining.co.uk/hub/personal-development-plan-template/"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mindtools.com/ano9qiu/gibbs-reflective-cycle" TargetMode="External"/><Relationship Id="rId10" Type="http://schemas.openxmlformats.org/officeDocument/2006/relationships/image" Target="media/image2.jpeg"/><Relationship Id="rId19" Type="http://schemas.openxmlformats.org/officeDocument/2006/relationships/image" Target="media/image11.jpe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youtu.be/U-RcLj9pmkA"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InternetSite</b:SourceType>
    <b:Guid>{C1FE01E1-5566-482E-AEF5-797525EA51C6}</b:Guid>
    <b:Author>
      <b:Author>
        <b:NameList>
          <b:Person>
            <b:Last>Martinelli</b:Last>
            <b:First>Katie</b:First>
          </b:Person>
        </b:NameList>
      </b:Author>
    </b:Author>
    <b:Title>High Speed Training</b:Title>
    <b:Year>2023</b:Year>
    <b:YearAccessed>2023</b:YearAccessed>
    <b:MonthAccessed>January</b:MonthAccessed>
    <b:DayAccessed>05</b:DayAccessed>
    <b:URL>https://www.highspeedtraining.co.uk/hub/personal-development-plan-template/</b:URL>
    <b:RefOrder>3</b:RefOrder>
  </b:Source>
  <b:Source>
    <b:Tag>The19</b:Tag>
    <b:SourceType>Report</b:SourceType>
    <b:Guid>{69177634-04A5-47C9-B9C8-8C9DCAB38EA0}</b:Guid>
    <b:Title>Creating your Personal Development Plan (PDP)</b:Title>
    <b:Year>2019</b:Year>
    <b:Author>
      <b:Author>
        <b:NameList>
          <b:Person>
            <b:Last>Science</b:Last>
            <b:First>The</b:First>
            <b:Middle>London School of Economics and Political</b:Middle>
          </b:Person>
        </b:NameList>
      </b:Author>
    </b:Author>
    <b:Publisher>The London School of Economics and Political Science</b:Publisher>
    <b:City>London</b:City>
    <b:RefOrder>7</b:RefOrder>
  </b:Source>
  <b:Source>
    <b:Tag>Gra13</b:Tag>
    <b:SourceType>Book</b:SourceType>
    <b:Guid>{2DC71AA3-ED73-4A1D-ADBD-E9B637FE11CB}</b:Guid>
    <b:Title>Learning by Doing</b:Title>
    <b:Year>2013</b:Year>
    <b:Publisher>Creative common</b:Publisher>
    <b:City>Wheatley</b:City>
    <b:Author>
      <b:Author>
        <b:NameList>
          <b:Person>
            <b:Last>Gibbs</b:Last>
            <b:First>Graham</b:First>
          </b:Person>
        </b:NameList>
      </b:Author>
    </b:Author>
    <b:Edition>1st</b:Edition>
    <b:RefOrder>6</b:RefOrder>
  </b:Source>
  <b:Source>
    <b:Tag>Uni</b:Tag>
    <b:SourceType>Book</b:SourceType>
    <b:Guid>{2F30B63B-61F3-410C-BCD9-B94C061D4792}</b:Guid>
    <b:Author>
      <b:Author>
        <b:NameList>
          <b:Person>
            <b:Last>Salford</b:Last>
            <b:First>University</b:First>
            <b:Middle>of</b:Middle>
          </b:Person>
        </b:NameList>
      </b:Author>
    </b:Author>
    <b:Title>Reflective Writing</b:Title>
    <b:Publisher>Creative commons</b:Publisher>
    <b:Edition>1st</b:Edition>
    <b:RefOrder>1</b:RefOrder>
  </b:Source>
  <b:Source>
    <b:Tag>Ano12</b:Tag>
    <b:SourceType>InternetSite</b:SourceType>
    <b:Guid>{FE6B647E-F0C1-4EF6-B2F4-E9D7B9C52619}</b:Guid>
    <b:Title>Mindtools</b:Title>
    <b:Year>2012</b:Year>
    <b:Author>
      <b:Author>
        <b:NameList>
          <b:Person>
            <b:Last>Anonymous</b:Last>
          </b:Person>
        </b:NameList>
      </b:Author>
    </b:Author>
    <b:URL>https://www.mindtools.com/ano9qiu/gibbs-reflective-cycle</b:URL>
    <b:RefOrder>5</b:RefOrder>
  </b:Source>
  <b:Source>
    <b:Tag>Fra</b:Tag>
    <b:SourceType>Book</b:SourceType>
    <b:Guid>{97884F13-04F8-4DFB-BD6C-EC050E011E33}</b:Guid>
    <b:Title>Digital Learning: The Key Concepts</b:Title>
    <b:Author>
      <b:Author>
        <b:NameList>
          <b:Person>
            <b:Last>Rennie</b:Last>
            <b:First>Frank</b:First>
          </b:Person>
        </b:NameList>
      </b:Author>
    </b:Author>
    <b:City>London</b:City>
    <b:Publisher>Routledge</b:Publisher>
    <b:Edition>2nd</b:Edition>
    <b:Year>2020</b:Year>
    <b:RefOrder>4</b:RefOrder>
  </b:Source>
  <b:Source>
    <b:Tag>Far22</b:Tag>
    <b:SourceType>JournalArticle</b:SourceType>
    <b:Guid>{C6C78BCE-8105-454E-B9A4-5217C36A2089}</b:Guid>
    <b:Title>Digital Learning in Higher Education: A Road to Transformation and Reform</b:Title>
    <b:Year>2022</b:Year>
    <b:Author>
      <b:Author>
        <b:NameList>
          <b:Person>
            <b:Last>Fareen</b:Last>
            <b:First>Jabbar</b:First>
            <b:Middle>Al Muzzamil</b:Middle>
          </b:Person>
        </b:NameList>
      </b:Author>
    </b:Author>
    <b:JournalName>European Journal of Interactive Multimedia and Education</b:JournalName>
    <b:Pages>N 2732-4362</b:Pages>
    <b:Volume>3</b:Volume>
    <b:Issue>1</b:Issue>
    <b:RefOrder>2</b:RefOrder>
  </b:Source>
</b:Sources>
</file>

<file path=customXml/itemProps1.xml><?xml version="1.0" encoding="utf-8"?>
<ds:datastoreItem xmlns:ds="http://schemas.openxmlformats.org/officeDocument/2006/customXml" ds:itemID="{7A0098F6-1E72-40F9-AB75-54715EE4BF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22</Pages>
  <Words>3977</Words>
  <Characters>22674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 Zahoor</dc:creator>
  <cp:keywords/>
  <dc:description/>
  <cp:lastModifiedBy>noor</cp:lastModifiedBy>
  <cp:revision>11</cp:revision>
  <dcterms:created xsi:type="dcterms:W3CDTF">2023-07-07T20:45:00Z</dcterms:created>
  <dcterms:modified xsi:type="dcterms:W3CDTF">2023-07-07T23:18:00Z</dcterms:modified>
</cp:coreProperties>
</file>