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A152FB" w14:textId="77777777" w:rsidR="00F608CB" w:rsidRDefault="00000000">
      <w:pPr>
        <w:rPr>
          <w:b/>
          <w:bCs/>
        </w:rPr>
      </w:pPr>
      <w:r>
        <w:rPr>
          <w:noProof/>
        </w:rPr>
        <w:drawing>
          <wp:anchor distT="114300" distB="114300" distL="114300" distR="114300" simplePos="0" relativeHeight="251658240" behindDoc="1" locked="0" layoutInCell="1" hidden="0" allowOverlap="1" wp14:anchorId="2A707F4A" wp14:editId="38D003B0">
            <wp:simplePos x="0" y="0"/>
            <wp:positionH relativeFrom="column">
              <wp:posOffset>1</wp:posOffset>
            </wp:positionH>
            <wp:positionV relativeFrom="paragraph">
              <wp:posOffset>114300</wp:posOffset>
            </wp:positionV>
            <wp:extent cx="1652588" cy="566797"/>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652588" cy="566797"/>
                    </a:xfrm>
                    <a:prstGeom prst="rect">
                      <a:avLst/>
                    </a:prstGeom>
                    <a:ln/>
                  </pic:spPr>
                </pic:pic>
              </a:graphicData>
            </a:graphic>
          </wp:anchor>
        </w:drawing>
      </w:r>
    </w:p>
    <w:p w14:paraId="00F90E86" w14:textId="77777777" w:rsidR="00F608CB" w:rsidRDefault="00F608CB">
      <w:pPr>
        <w:rPr>
          <w:b/>
          <w:bCs/>
        </w:rPr>
      </w:pPr>
    </w:p>
    <w:p w14:paraId="6DAEEC04" w14:textId="77777777" w:rsidR="00F608CB" w:rsidRDefault="00F608CB">
      <w:pPr>
        <w:rPr>
          <w:b/>
          <w:bCs/>
        </w:rPr>
      </w:pPr>
    </w:p>
    <w:p w14:paraId="6AA13E47" w14:textId="77777777" w:rsidR="00F608CB" w:rsidRDefault="00F608CB">
      <w:pPr>
        <w:jc w:val="center"/>
        <w:rPr>
          <w:b/>
          <w:bCs/>
        </w:rPr>
      </w:pPr>
    </w:p>
    <w:p w14:paraId="46DF13AB" w14:textId="77777777" w:rsidR="00F608CB" w:rsidRDefault="00F608CB">
      <w:pPr>
        <w:jc w:val="center"/>
        <w:rPr>
          <w:b/>
          <w:bCs/>
        </w:rPr>
      </w:pPr>
    </w:p>
    <w:p w14:paraId="770253D8" w14:textId="77777777" w:rsidR="00F608CB" w:rsidRDefault="00F608CB">
      <w:pPr>
        <w:jc w:val="center"/>
        <w:rPr>
          <w:b/>
          <w:bCs/>
        </w:rPr>
      </w:pPr>
    </w:p>
    <w:p w14:paraId="2F5785AC" w14:textId="77777777" w:rsidR="00F608CB" w:rsidRDefault="00F608CB">
      <w:pPr>
        <w:jc w:val="center"/>
        <w:rPr>
          <w:b/>
          <w:bCs/>
        </w:rPr>
      </w:pPr>
    </w:p>
    <w:p w14:paraId="4BAFE93B" w14:textId="77777777" w:rsidR="00F608CB" w:rsidRDefault="00F608CB">
      <w:pPr>
        <w:jc w:val="center"/>
        <w:rPr>
          <w:b/>
          <w:bCs/>
        </w:rPr>
      </w:pPr>
    </w:p>
    <w:p w14:paraId="36935CCB" w14:textId="77777777" w:rsidR="00F608CB" w:rsidRDefault="00F608CB">
      <w:pPr>
        <w:jc w:val="center"/>
        <w:rPr>
          <w:b/>
          <w:bCs/>
        </w:rPr>
      </w:pPr>
    </w:p>
    <w:p w14:paraId="4E5BA1DA" w14:textId="7B0A9F16" w:rsidR="00F608CB" w:rsidRDefault="00CC2A59">
      <w:pPr>
        <w:jc w:val="center"/>
        <w:rPr>
          <w:b/>
          <w:bCs/>
        </w:rPr>
      </w:pPr>
      <w:r>
        <w:rPr>
          <w:b/>
          <w:bCs/>
        </w:rPr>
        <w:t xml:space="preserve">                </w:t>
      </w:r>
      <w:r w:rsidR="00000000">
        <w:rPr>
          <w:b/>
          <w:bCs/>
        </w:rPr>
        <w:t>Student name</w:t>
      </w:r>
      <w:r>
        <w:rPr>
          <w:b/>
          <w:bCs/>
        </w:rPr>
        <w:t>: Cristina Iancu</w:t>
      </w:r>
    </w:p>
    <w:p w14:paraId="2C5CF453" w14:textId="712E52B9" w:rsidR="00F608CB" w:rsidRPr="00AA73D7" w:rsidRDefault="00AA73D7">
      <w:pPr>
        <w:jc w:val="center"/>
        <w:rPr>
          <w:b/>
          <w:bCs/>
          <w:lang w:val="ro-RO"/>
        </w:rPr>
      </w:pPr>
      <w:r>
        <w:rPr>
          <w:b/>
          <w:bCs/>
        </w:rPr>
        <w:t xml:space="preserve">         </w:t>
      </w:r>
      <w:r w:rsidR="00000000">
        <w:rPr>
          <w:b/>
          <w:bCs/>
        </w:rPr>
        <w:t>Student ID number:</w:t>
      </w:r>
      <w:r>
        <w:rPr>
          <w:b/>
          <w:bCs/>
          <w:lang w:val="ro-RO"/>
        </w:rPr>
        <w:t>2530101</w:t>
      </w:r>
    </w:p>
    <w:p w14:paraId="0515DC9D" w14:textId="77777777" w:rsidR="00F608CB" w:rsidRDefault="00000000">
      <w:pPr>
        <w:jc w:val="center"/>
        <w:rPr>
          <w:b/>
          <w:bCs/>
        </w:rPr>
      </w:pPr>
      <w:r>
        <w:rPr>
          <w:b/>
          <w:bCs/>
        </w:rPr>
        <w:t xml:space="preserve">Lecturer’s Name: Muhammad </w:t>
      </w:r>
      <w:proofErr w:type="spellStart"/>
      <w:r>
        <w:rPr>
          <w:b/>
          <w:bCs/>
        </w:rPr>
        <w:t>Aliyu</w:t>
      </w:r>
      <w:proofErr w:type="spellEnd"/>
    </w:p>
    <w:p w14:paraId="32BD18F3" w14:textId="77777777" w:rsidR="00F608CB" w:rsidRDefault="00000000">
      <w:pPr>
        <w:jc w:val="center"/>
        <w:rPr>
          <w:b/>
          <w:bCs/>
        </w:rPr>
      </w:pPr>
      <w:r>
        <w:rPr>
          <w:b/>
          <w:bCs/>
        </w:rPr>
        <w:t>Certificate of Higher Education Skills for the Workplace (Health &amp; Social Care)</w:t>
      </w:r>
    </w:p>
    <w:p w14:paraId="1B72F8AC" w14:textId="77777777" w:rsidR="00F608CB" w:rsidRDefault="00000000">
      <w:pPr>
        <w:jc w:val="center"/>
        <w:rPr>
          <w:b/>
          <w:bCs/>
        </w:rPr>
      </w:pPr>
      <w:r>
        <w:rPr>
          <w:b/>
          <w:bCs/>
        </w:rPr>
        <w:t>Introduction to Health and Social Care</w:t>
      </w:r>
    </w:p>
    <w:p w14:paraId="24BAA285" w14:textId="77777777" w:rsidR="00F608CB" w:rsidRDefault="00000000">
      <w:pPr>
        <w:jc w:val="center"/>
        <w:rPr>
          <w:b/>
          <w:bCs/>
        </w:rPr>
      </w:pPr>
      <w:r>
        <w:rPr>
          <w:b/>
          <w:bCs/>
        </w:rPr>
        <w:t>LCHS4003</w:t>
      </w:r>
      <w:r>
        <w:br w:type="page"/>
      </w:r>
    </w:p>
    <w:p w14:paraId="26F99F76" w14:textId="77777777" w:rsidR="00F608CB" w:rsidRDefault="00000000">
      <w:pPr>
        <w:jc w:val="center"/>
        <w:rPr>
          <w:b/>
          <w:bCs/>
        </w:rPr>
      </w:pPr>
      <w:r>
        <w:rPr>
          <w:b/>
          <w:bCs/>
        </w:rPr>
        <w:lastRenderedPageBreak/>
        <w:t>Table of Contents</w:t>
      </w:r>
    </w:p>
    <w:sdt>
      <w:sdtPr>
        <w:id w:val="1245564151"/>
        <w:docPartObj>
          <w:docPartGallery w:val="Table of Contents"/>
          <w:docPartUnique/>
        </w:docPartObj>
      </w:sdtPr>
      <w:sdtContent>
        <w:p w14:paraId="20B709AA" w14:textId="1AD684A4" w:rsidR="00412A0C" w:rsidRDefault="00000000">
          <w:pPr>
            <w:pStyle w:val="Cuprins1"/>
            <w:tabs>
              <w:tab w:val="right" w:pos="9350"/>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\h \u \z \t "Heading 1,1,Heading 2,2,Heading 3,3,Heading 4,4,Heading 5,5,Heading 6,6,"</w:instrText>
          </w:r>
          <w:r>
            <w:fldChar w:fldCharType="separate"/>
          </w:r>
          <w:hyperlink w:anchor="_Toc234947866" w:history="1">
            <w:r w:rsidR="00412A0C" w:rsidRPr="00F73CB8">
              <w:rPr>
                <w:rStyle w:val="Hyperlink"/>
                <w:noProof/>
              </w:rPr>
              <w:t>Task 1: Poster Presentation</w:t>
            </w:r>
            <w:r w:rsidR="00412A0C">
              <w:rPr>
                <w:noProof/>
                <w:webHidden/>
              </w:rPr>
              <w:tab/>
            </w:r>
            <w:r w:rsidR="00412A0C">
              <w:rPr>
                <w:noProof/>
                <w:webHidden/>
              </w:rPr>
              <w:fldChar w:fldCharType="begin"/>
            </w:r>
            <w:r w:rsidR="00412A0C">
              <w:rPr>
                <w:noProof/>
                <w:webHidden/>
              </w:rPr>
              <w:instrText xml:space="preserve"> PAGEREF _Toc234947866 \h </w:instrText>
            </w:r>
            <w:r w:rsidR="00412A0C">
              <w:rPr>
                <w:noProof/>
                <w:webHidden/>
              </w:rPr>
            </w:r>
            <w:r w:rsidR="00412A0C">
              <w:rPr>
                <w:noProof/>
                <w:webHidden/>
              </w:rPr>
              <w:fldChar w:fldCharType="separate"/>
            </w:r>
            <w:r w:rsidR="00412A0C">
              <w:rPr>
                <w:noProof/>
                <w:webHidden/>
              </w:rPr>
              <w:t>3</w:t>
            </w:r>
            <w:r w:rsidR="00412A0C">
              <w:rPr>
                <w:noProof/>
                <w:webHidden/>
              </w:rPr>
              <w:fldChar w:fldCharType="end"/>
            </w:r>
          </w:hyperlink>
        </w:p>
        <w:p w14:paraId="28FA7E99" w14:textId="727A866A" w:rsidR="00412A0C" w:rsidRDefault="00412A0C">
          <w:pPr>
            <w:pStyle w:val="Cuprins1"/>
            <w:tabs>
              <w:tab w:val="right" w:pos="9350"/>
            </w:tabs>
            <w:rPr>
              <w:rFonts w:asciiTheme="minorHAnsi" w:eastAsiaTheme="minorEastAsia" w:hAnsiTheme="minorHAnsi" w:cstheme="minorBidi"/>
              <w:noProof/>
              <w:kern w:val="2"/>
              <w:sz w:val="24"/>
              <w:szCs w:val="24"/>
              <w:lang w:val="en-IN"/>
              <w14:ligatures w14:val="standardContextual"/>
            </w:rPr>
          </w:pPr>
          <w:hyperlink w:anchor="_Toc234947867" w:history="1">
            <w:r w:rsidRPr="00F73CB8">
              <w:rPr>
                <w:rStyle w:val="Hyperlink"/>
                <w:noProof/>
              </w:rPr>
              <w:t>Task 2: Essay</w:t>
            </w:r>
            <w:r>
              <w:rPr>
                <w:noProof/>
                <w:webHidden/>
              </w:rPr>
              <w:tab/>
            </w:r>
            <w:r>
              <w:rPr>
                <w:noProof/>
                <w:webHidden/>
              </w:rPr>
              <w:fldChar w:fldCharType="begin"/>
            </w:r>
            <w:r>
              <w:rPr>
                <w:noProof/>
                <w:webHidden/>
              </w:rPr>
              <w:instrText xml:space="preserve"> PAGEREF _Toc234947867 \h </w:instrText>
            </w:r>
            <w:r>
              <w:rPr>
                <w:noProof/>
                <w:webHidden/>
              </w:rPr>
            </w:r>
            <w:r>
              <w:rPr>
                <w:noProof/>
                <w:webHidden/>
              </w:rPr>
              <w:fldChar w:fldCharType="separate"/>
            </w:r>
            <w:r>
              <w:rPr>
                <w:noProof/>
                <w:webHidden/>
              </w:rPr>
              <w:t>4</w:t>
            </w:r>
            <w:r>
              <w:rPr>
                <w:noProof/>
                <w:webHidden/>
              </w:rPr>
              <w:fldChar w:fldCharType="end"/>
            </w:r>
          </w:hyperlink>
        </w:p>
        <w:p w14:paraId="2CD78422" w14:textId="0B8AB360" w:rsidR="00412A0C" w:rsidRDefault="00412A0C">
          <w:pPr>
            <w:pStyle w:val="Cuprins2"/>
            <w:tabs>
              <w:tab w:val="right" w:pos="9350"/>
            </w:tabs>
            <w:rPr>
              <w:rFonts w:asciiTheme="minorHAnsi" w:eastAsiaTheme="minorEastAsia" w:hAnsiTheme="minorHAnsi" w:cstheme="minorBidi"/>
              <w:noProof/>
              <w:kern w:val="2"/>
              <w:sz w:val="24"/>
              <w:szCs w:val="24"/>
              <w:lang w:val="en-IN"/>
              <w14:ligatures w14:val="standardContextual"/>
            </w:rPr>
          </w:pPr>
          <w:hyperlink w:anchor="_Toc234947868" w:history="1">
            <w:r w:rsidRPr="00F73CB8">
              <w:rPr>
                <w:rStyle w:val="Hyperlink"/>
                <w:noProof/>
              </w:rPr>
              <w:t>Investigate the origins of the service and explore the historical context that shaped its development</w:t>
            </w:r>
            <w:r>
              <w:rPr>
                <w:noProof/>
                <w:webHidden/>
              </w:rPr>
              <w:tab/>
            </w:r>
            <w:r>
              <w:rPr>
                <w:noProof/>
                <w:webHidden/>
              </w:rPr>
              <w:fldChar w:fldCharType="begin"/>
            </w:r>
            <w:r>
              <w:rPr>
                <w:noProof/>
                <w:webHidden/>
              </w:rPr>
              <w:instrText xml:space="preserve"> PAGEREF _Toc234947868 \h </w:instrText>
            </w:r>
            <w:r>
              <w:rPr>
                <w:noProof/>
                <w:webHidden/>
              </w:rPr>
            </w:r>
            <w:r>
              <w:rPr>
                <w:noProof/>
                <w:webHidden/>
              </w:rPr>
              <w:fldChar w:fldCharType="separate"/>
            </w:r>
            <w:r>
              <w:rPr>
                <w:noProof/>
                <w:webHidden/>
              </w:rPr>
              <w:t>4</w:t>
            </w:r>
            <w:r>
              <w:rPr>
                <w:noProof/>
                <w:webHidden/>
              </w:rPr>
              <w:fldChar w:fldCharType="end"/>
            </w:r>
          </w:hyperlink>
        </w:p>
        <w:p w14:paraId="62F4C9F1" w14:textId="7D59AAD2" w:rsidR="00412A0C" w:rsidRDefault="00412A0C">
          <w:pPr>
            <w:pStyle w:val="Cuprins2"/>
            <w:tabs>
              <w:tab w:val="right" w:pos="9350"/>
            </w:tabs>
            <w:rPr>
              <w:rFonts w:asciiTheme="minorHAnsi" w:eastAsiaTheme="minorEastAsia" w:hAnsiTheme="minorHAnsi" w:cstheme="minorBidi"/>
              <w:noProof/>
              <w:kern w:val="2"/>
              <w:sz w:val="24"/>
              <w:szCs w:val="24"/>
              <w:lang w:val="en-IN"/>
              <w14:ligatures w14:val="standardContextual"/>
            </w:rPr>
          </w:pPr>
          <w:hyperlink w:anchor="_Toc234947869" w:history="1">
            <w:r w:rsidRPr="00F73CB8">
              <w:rPr>
                <w:rStyle w:val="Hyperlink"/>
                <w:noProof/>
              </w:rPr>
              <w:t>Critically evaluate how the service functions today.</w:t>
            </w:r>
            <w:r>
              <w:rPr>
                <w:noProof/>
                <w:webHidden/>
              </w:rPr>
              <w:tab/>
            </w:r>
            <w:r>
              <w:rPr>
                <w:noProof/>
                <w:webHidden/>
              </w:rPr>
              <w:fldChar w:fldCharType="begin"/>
            </w:r>
            <w:r>
              <w:rPr>
                <w:noProof/>
                <w:webHidden/>
              </w:rPr>
              <w:instrText xml:space="preserve"> PAGEREF _Toc234947869 \h </w:instrText>
            </w:r>
            <w:r>
              <w:rPr>
                <w:noProof/>
                <w:webHidden/>
              </w:rPr>
            </w:r>
            <w:r>
              <w:rPr>
                <w:noProof/>
                <w:webHidden/>
              </w:rPr>
              <w:fldChar w:fldCharType="separate"/>
            </w:r>
            <w:r>
              <w:rPr>
                <w:noProof/>
                <w:webHidden/>
              </w:rPr>
              <w:t>4</w:t>
            </w:r>
            <w:r>
              <w:rPr>
                <w:noProof/>
                <w:webHidden/>
              </w:rPr>
              <w:fldChar w:fldCharType="end"/>
            </w:r>
          </w:hyperlink>
        </w:p>
        <w:p w14:paraId="63F4083A" w14:textId="05848208" w:rsidR="00412A0C" w:rsidRDefault="00412A0C">
          <w:pPr>
            <w:pStyle w:val="Cuprins2"/>
            <w:tabs>
              <w:tab w:val="right" w:pos="9350"/>
            </w:tabs>
            <w:rPr>
              <w:rFonts w:asciiTheme="minorHAnsi" w:eastAsiaTheme="minorEastAsia" w:hAnsiTheme="minorHAnsi" w:cstheme="minorBidi"/>
              <w:noProof/>
              <w:kern w:val="2"/>
              <w:sz w:val="24"/>
              <w:szCs w:val="24"/>
              <w:lang w:val="en-IN"/>
              <w14:ligatures w14:val="standardContextual"/>
            </w:rPr>
          </w:pPr>
          <w:hyperlink w:anchor="_Toc234947870" w:history="1">
            <w:r w:rsidRPr="00F73CB8">
              <w:rPr>
                <w:rStyle w:val="Hyperlink"/>
                <w:noProof/>
              </w:rPr>
              <w:t>Discuss its significance in enhancing the quality of life of service users.</w:t>
            </w:r>
            <w:r>
              <w:rPr>
                <w:noProof/>
                <w:webHidden/>
              </w:rPr>
              <w:tab/>
            </w:r>
            <w:r>
              <w:rPr>
                <w:noProof/>
                <w:webHidden/>
              </w:rPr>
              <w:fldChar w:fldCharType="begin"/>
            </w:r>
            <w:r>
              <w:rPr>
                <w:noProof/>
                <w:webHidden/>
              </w:rPr>
              <w:instrText xml:space="preserve"> PAGEREF _Toc234947870 \h </w:instrText>
            </w:r>
            <w:r>
              <w:rPr>
                <w:noProof/>
                <w:webHidden/>
              </w:rPr>
            </w:r>
            <w:r>
              <w:rPr>
                <w:noProof/>
                <w:webHidden/>
              </w:rPr>
              <w:fldChar w:fldCharType="separate"/>
            </w:r>
            <w:r>
              <w:rPr>
                <w:noProof/>
                <w:webHidden/>
              </w:rPr>
              <w:t>5</w:t>
            </w:r>
            <w:r>
              <w:rPr>
                <w:noProof/>
                <w:webHidden/>
              </w:rPr>
              <w:fldChar w:fldCharType="end"/>
            </w:r>
          </w:hyperlink>
        </w:p>
        <w:p w14:paraId="23EC8592" w14:textId="24C3731F" w:rsidR="00412A0C" w:rsidRDefault="00412A0C">
          <w:pPr>
            <w:pStyle w:val="Cuprins2"/>
            <w:tabs>
              <w:tab w:val="right" w:pos="9350"/>
            </w:tabs>
            <w:rPr>
              <w:rFonts w:asciiTheme="minorHAnsi" w:eastAsiaTheme="minorEastAsia" w:hAnsiTheme="minorHAnsi" w:cstheme="minorBidi"/>
              <w:noProof/>
              <w:kern w:val="2"/>
              <w:sz w:val="24"/>
              <w:szCs w:val="24"/>
              <w:lang w:val="en-IN"/>
              <w14:ligatures w14:val="standardContextual"/>
            </w:rPr>
          </w:pPr>
          <w:hyperlink w:anchor="_Toc234947871" w:history="1">
            <w:r w:rsidRPr="00F73CB8">
              <w:rPr>
                <w:rStyle w:val="Hyperlink"/>
                <w:noProof/>
              </w:rPr>
              <w:t>References</w:t>
            </w:r>
            <w:r>
              <w:rPr>
                <w:noProof/>
                <w:webHidden/>
              </w:rPr>
              <w:tab/>
            </w:r>
            <w:r>
              <w:rPr>
                <w:noProof/>
                <w:webHidden/>
              </w:rPr>
              <w:fldChar w:fldCharType="begin"/>
            </w:r>
            <w:r>
              <w:rPr>
                <w:noProof/>
                <w:webHidden/>
              </w:rPr>
              <w:instrText xml:space="preserve"> PAGEREF _Toc234947871 \h </w:instrText>
            </w:r>
            <w:r>
              <w:rPr>
                <w:noProof/>
                <w:webHidden/>
              </w:rPr>
            </w:r>
            <w:r>
              <w:rPr>
                <w:noProof/>
                <w:webHidden/>
              </w:rPr>
              <w:fldChar w:fldCharType="separate"/>
            </w:r>
            <w:r>
              <w:rPr>
                <w:noProof/>
                <w:webHidden/>
              </w:rPr>
              <w:t>6</w:t>
            </w:r>
            <w:r>
              <w:rPr>
                <w:noProof/>
                <w:webHidden/>
              </w:rPr>
              <w:fldChar w:fldCharType="end"/>
            </w:r>
          </w:hyperlink>
        </w:p>
        <w:p w14:paraId="18C597B5" w14:textId="43CCE61D" w:rsidR="00F608CB" w:rsidRDefault="00000000">
          <w:pPr>
            <w:widowControl w:val="0"/>
            <w:tabs>
              <w:tab w:val="right" w:pos="9360"/>
            </w:tabs>
            <w:spacing w:before="60"/>
            <w:ind w:left="360"/>
            <w:rPr>
              <w:color w:val="000000"/>
            </w:rPr>
          </w:pPr>
          <w:r>
            <w:fldChar w:fldCharType="end"/>
          </w:r>
        </w:p>
      </w:sdtContent>
    </w:sdt>
    <w:p w14:paraId="6F59A875" w14:textId="77777777" w:rsidR="00F608CB" w:rsidRDefault="00000000">
      <w:pPr>
        <w:rPr>
          <w:b/>
          <w:bCs/>
        </w:rPr>
      </w:pPr>
      <w:r>
        <w:br w:type="page"/>
      </w:r>
    </w:p>
    <w:p w14:paraId="5DA08910" w14:textId="77777777" w:rsidR="00F608CB" w:rsidRDefault="00000000">
      <w:pPr>
        <w:pStyle w:val="Titlu1"/>
      </w:pPr>
      <w:bookmarkStart w:id="0" w:name="_Toc234947866"/>
      <w:r>
        <w:lastRenderedPageBreak/>
        <w:t>Task 1: Poster Presentation</w:t>
      </w:r>
      <w:bookmarkEnd w:id="0"/>
    </w:p>
    <w:p w14:paraId="719F4FCC" w14:textId="77777777" w:rsidR="00412A0C" w:rsidRDefault="00412A0C" w:rsidP="00412A0C">
      <w:r w:rsidRPr="00412A0C">
        <w:rPr>
          <w:noProof/>
        </w:rPr>
        <w:drawing>
          <wp:inline distT="0" distB="0" distL="0" distR="0" wp14:anchorId="3675AF9C" wp14:editId="39049F7D">
            <wp:extent cx="5943600" cy="3338830"/>
            <wp:effectExtent l="12700" t="12700" r="12700" b="13970"/>
            <wp:docPr id="470181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81294" name=""/>
                    <pic:cNvPicPr/>
                  </pic:nvPicPr>
                  <pic:blipFill>
                    <a:blip r:embed="rId7"/>
                    <a:stretch>
                      <a:fillRect/>
                    </a:stretch>
                  </pic:blipFill>
                  <pic:spPr>
                    <a:xfrm>
                      <a:off x="0" y="0"/>
                      <a:ext cx="5943600" cy="3338830"/>
                    </a:xfrm>
                    <a:prstGeom prst="rect">
                      <a:avLst/>
                    </a:prstGeom>
                    <a:ln>
                      <a:solidFill>
                        <a:schemeClr val="tx1"/>
                      </a:solidFill>
                    </a:ln>
                  </pic:spPr>
                </pic:pic>
              </a:graphicData>
            </a:graphic>
          </wp:inline>
        </w:drawing>
      </w:r>
    </w:p>
    <w:p w14:paraId="32B3C5D5" w14:textId="77777777" w:rsidR="00412A0C" w:rsidRDefault="00412A0C">
      <w:pPr>
        <w:rPr>
          <w:b/>
          <w:bCs/>
        </w:rPr>
      </w:pPr>
      <w:r>
        <w:br w:type="page"/>
      </w:r>
    </w:p>
    <w:p w14:paraId="70BFCAE1" w14:textId="07C52F49" w:rsidR="00F608CB" w:rsidRDefault="00000000" w:rsidP="001C75D1">
      <w:pPr>
        <w:pStyle w:val="Titlu1"/>
      </w:pPr>
      <w:bookmarkStart w:id="1" w:name="_Toc234947867"/>
      <w:r>
        <w:lastRenderedPageBreak/>
        <w:t>Task 2: Essay</w:t>
      </w:r>
      <w:bookmarkEnd w:id="1"/>
    </w:p>
    <w:p w14:paraId="08D70D5B" w14:textId="77777777" w:rsidR="00F608CB" w:rsidRDefault="00000000">
      <w:pPr>
        <w:pStyle w:val="Titlu2"/>
      </w:pPr>
      <w:bookmarkStart w:id="2" w:name="_Toc234947868"/>
      <w:r>
        <w:t>Investigate the origins of the service and explore the historical context that shaped its development</w:t>
      </w:r>
      <w:bookmarkEnd w:id="2"/>
      <w:r>
        <w:t xml:space="preserve"> </w:t>
      </w:r>
    </w:p>
    <w:p w14:paraId="3D281A06" w14:textId="77777777" w:rsidR="00F608CB" w:rsidRDefault="00000000">
      <w:pPr>
        <w:rPr>
          <w:b/>
          <w:bCs/>
        </w:rPr>
      </w:pPr>
      <w:r>
        <w:rPr>
          <w:b/>
          <w:bCs/>
        </w:rPr>
        <w:t>Origins</w:t>
      </w:r>
    </w:p>
    <w:p w14:paraId="467B3A56" w14:textId="77777777" w:rsidR="00F608CB" w:rsidRDefault="00000000">
      <w:r>
        <w:t xml:space="preserve">The residential care home in the UK has been used for providing care and support for older adults and people who are alone. This has been implemented by the governmental body or any private and public organisations to develop the health and social care values for better enhancement and successful development. This has been used to enhance the structure of health care, nursing care 24*7 concerns for people. This has been providing 24/7 food giving, personal care and medication giving by aligning personal assistants to the people's needs of care. This can be used to develop the healthcare structure from the 16th-century to develop the health and social care among older and adult people. This has been established since the 1980s in the UK, based on the Registered Homes Act 1984, to enhance the health and social care structure (Care Home, 2021). </w:t>
      </w:r>
    </w:p>
    <w:p w14:paraId="0079CD23" w14:textId="77777777" w:rsidR="00F608CB" w:rsidRDefault="00000000">
      <w:pPr>
        <w:rPr>
          <w:b/>
          <w:bCs/>
        </w:rPr>
      </w:pPr>
      <w:r>
        <w:rPr>
          <w:b/>
          <w:bCs/>
        </w:rPr>
        <w:t>How historical context shaped its development</w:t>
      </w:r>
    </w:p>
    <w:p w14:paraId="5BBF6DA9" w14:textId="77777777" w:rsidR="00F608CB" w:rsidRDefault="00000000">
      <w:pPr>
        <w:rPr>
          <w:color w:val="0E101A"/>
        </w:rPr>
      </w:pPr>
      <w:r>
        <w:rPr>
          <w:color w:val="0E101A"/>
        </w:rPr>
        <w:t xml:space="preserve">Historical contexts have significantly shaped the development of residential care homes. During the medieval poorhouses era, care services were provided in almshouses, which were designed for orphans, elderly people and poor people. These facilities were managed by charity organisations. However, conditions of these poorhouses were harsh for patients who barely met basic living conditions (National Academies of Sciences </w:t>
      </w:r>
      <w:r>
        <w:rPr>
          <w:i/>
          <w:iCs/>
          <w:color w:val="0E101A"/>
        </w:rPr>
        <w:t xml:space="preserve">et al. </w:t>
      </w:r>
      <w:r>
        <w:rPr>
          <w:color w:val="0E101A"/>
        </w:rPr>
        <w:t>2022). Attention was paid in the 19th century. The Poor Law Amendment Act of 1834 was imposed by the UK government, which imposed strict methods for helping the poor. This act imposed the duty of providing clothing and food to poor people in care places. Significant reforms in older people's care were seen in the 20th century. People above 70 years started getting a pension through the 1908 Old Age Pensions Act. Residential care homes became a big business under a new conservative government in the 1980s. Since then, many new legislations, regulations, approaches and so on have been introduced (Munson, 2025).</w:t>
      </w:r>
    </w:p>
    <w:p w14:paraId="59DEE434" w14:textId="77777777" w:rsidR="00F608CB" w:rsidRDefault="00000000">
      <w:pPr>
        <w:pStyle w:val="Titlu2"/>
      </w:pPr>
      <w:bookmarkStart w:id="3" w:name="_Toc234947869"/>
      <w:r>
        <w:t>Critically evaluate how the service functions today.</w:t>
      </w:r>
      <w:bookmarkEnd w:id="3"/>
    </w:p>
    <w:p w14:paraId="56E59534" w14:textId="77777777" w:rsidR="00F608CB" w:rsidRDefault="00000000">
      <w:pPr>
        <w:rPr>
          <w:color w:val="0E101A"/>
        </w:rPr>
      </w:pPr>
      <w:r>
        <w:rPr>
          <w:color w:val="0E101A"/>
        </w:rPr>
        <w:t xml:space="preserve">Residential care home services have evolved very well, and there are mainly two bodies that are focused on RCH services, namely the public and private. As per the research, the UK has around 17,000 care homes out of 10,521 care homes for elderly people who are 65+. There are around 529,549 registered beds. Demand for residential care home services has increased and is expected to increase constantly in the future. Care services are good, and the industry will need an extra 144,000 beds in care homes over the next 10 years (Learner, 2026). However, skills </w:t>
      </w:r>
      <w:r>
        <w:rPr>
          <w:color w:val="0E101A"/>
        </w:rPr>
        <w:lastRenderedPageBreak/>
        <w:t>shortage in the healthcare industry is affecting care services and waiting times. Healthcare operations and practices have been affected hugely due to staff shortages. Delays in ambulance responses, treatment and so on have been encountered. Due to a lack of availability of social care, a lot of people were stuck in hospitals, which increased their risk of harm (Waitzman, 2022).</w:t>
      </w:r>
    </w:p>
    <w:p w14:paraId="4099BE76" w14:textId="77777777" w:rsidR="00F608CB" w:rsidRDefault="00000000">
      <w:pPr>
        <w:pStyle w:val="Titlu2"/>
      </w:pPr>
      <w:bookmarkStart w:id="4" w:name="_Toc234947870"/>
      <w:r>
        <w:t>Discuss its significance in enhancing the quality of life of service users.</w:t>
      </w:r>
      <w:bookmarkEnd w:id="4"/>
    </w:p>
    <w:p w14:paraId="652C9526" w14:textId="77777777" w:rsidR="00F608CB" w:rsidRDefault="00000000">
      <w:r>
        <w:rPr>
          <w:color w:val="0E101A"/>
        </w:rPr>
        <w:t>Residential care home services have a significant influence on the quality of life of service users. Under the care home services, patients are provided with 24 hours a 24-hour-a-day service where healthcare professionals actively monitor them. This ensures the safety of patients, which contributes to the quality of life. Elderly people experience loneliness, and care home services offer them opportunities to interact and socialise. This is very important for improving the quality of life of elderly people. Under residential care home services, patients get balanced and nutritional meals regularly, which improves their physical health and the immune system. Residential care home services not only improve the quality of life of patients, but also reduce the stress and tension of relatives or family members. Healthcare professionals are responsible for managing the medication of patients, which significantly improves the overall health and quality of life of users (Berg, 2026).</w:t>
      </w:r>
    </w:p>
    <w:p w14:paraId="7A62BC4D" w14:textId="77777777" w:rsidR="00F608CB" w:rsidRDefault="00000000">
      <w:pPr>
        <w:rPr>
          <w:b/>
          <w:bCs/>
        </w:rPr>
      </w:pPr>
      <w:r>
        <w:br w:type="page"/>
      </w:r>
    </w:p>
    <w:p w14:paraId="38DECC96" w14:textId="77777777" w:rsidR="00F608CB" w:rsidRDefault="00000000">
      <w:pPr>
        <w:pStyle w:val="Titlu2"/>
      </w:pPr>
      <w:bookmarkStart w:id="5" w:name="_Toc234947871"/>
      <w:r>
        <w:lastRenderedPageBreak/>
        <w:t>References</w:t>
      </w:r>
      <w:bookmarkEnd w:id="5"/>
    </w:p>
    <w:p w14:paraId="46E83F0F" w14:textId="77777777" w:rsidR="001C75D1" w:rsidRDefault="001C75D1" w:rsidP="00412A0C">
      <w:r>
        <w:t xml:space="preserve">Berg, V. (2026). </w:t>
      </w:r>
      <w:r>
        <w:rPr>
          <w:i/>
          <w:iCs/>
        </w:rPr>
        <w:t>10 advantages of residential care</w:t>
      </w:r>
      <w:r>
        <w:t>. Available at: https://www.carehome.co.uk/advice/10-advantages-of-residential-care (Accessed: 14 July 2026).</w:t>
      </w:r>
    </w:p>
    <w:p w14:paraId="56C80188" w14:textId="77777777" w:rsidR="001C75D1" w:rsidRDefault="001C75D1" w:rsidP="00412A0C">
      <w:r>
        <w:t xml:space="preserve">Care Home (2021). Carehome.co.uk. Available at: </w:t>
      </w:r>
      <w:hyperlink r:id="rId8">
        <w:r>
          <w:rPr>
            <w:color w:val="1155CC"/>
            <w:u w:val="single"/>
          </w:rPr>
          <w:t>https://www.carehome.co.uk/advice/a-history-of-care-homes</w:t>
        </w:r>
      </w:hyperlink>
      <w:r>
        <w:t xml:space="preserve"> [Accessed: 14 July 2026].</w:t>
      </w:r>
    </w:p>
    <w:p w14:paraId="51EFAB80" w14:textId="77777777" w:rsidR="001C75D1" w:rsidRDefault="001C75D1" w:rsidP="00412A0C">
      <w:pPr>
        <w:rPr>
          <w:highlight w:val="white"/>
        </w:rPr>
      </w:pPr>
      <w:r>
        <w:rPr>
          <w:highlight w:val="white"/>
        </w:rPr>
        <w:t xml:space="preserve">Fernandez Turienzo, C., Burton, S., Khan, Z., Rayment‐Jones, H., Newburn, M., Seed, P.T., Vowles, Z., Sandall, J., Easter, A., eLIXIR‐BiSL Partnership and </w:t>
      </w:r>
      <w:proofErr w:type="spellStart"/>
      <w:r>
        <w:rPr>
          <w:highlight w:val="white"/>
        </w:rPr>
        <w:t>Poston</w:t>
      </w:r>
      <w:proofErr w:type="spellEnd"/>
      <w:r>
        <w:rPr>
          <w:highlight w:val="white"/>
        </w:rPr>
        <w:t xml:space="preserve">, L., (2026). The Impact of Community‐Based Midwife Continuity of Care Models for Women Living in Areas of Social Disadvantage and Ethnic Diversity in the United Kingdom: A Prospective Cohort Study. </w:t>
      </w:r>
      <w:r>
        <w:rPr>
          <w:i/>
          <w:iCs/>
          <w:highlight w:val="white"/>
        </w:rPr>
        <w:t>BJOG: An International Journal of Obstetrics &amp; Gynaecology</w:t>
      </w:r>
      <w:r>
        <w:rPr>
          <w:highlight w:val="white"/>
        </w:rPr>
        <w:t xml:space="preserve">, </w:t>
      </w:r>
      <w:r>
        <w:rPr>
          <w:i/>
          <w:iCs/>
          <w:highlight w:val="white"/>
        </w:rPr>
        <w:t>133</w:t>
      </w:r>
      <w:r>
        <w:rPr>
          <w:highlight w:val="white"/>
        </w:rPr>
        <w:t xml:space="preserve">(5), pp.958-973. </w:t>
      </w:r>
      <w:hyperlink r:id="rId9">
        <w:r>
          <w:rPr>
            <w:color w:val="1155CC"/>
            <w:highlight w:val="white"/>
            <w:u w:val="single"/>
          </w:rPr>
          <w:t>https://obgyn.onlinelibrary.wiley.com/doi/abs/10.1111/1471-0528.70101</w:t>
        </w:r>
      </w:hyperlink>
      <w:r>
        <w:rPr>
          <w:highlight w:val="white"/>
        </w:rPr>
        <w:t xml:space="preserve">   </w:t>
      </w:r>
    </w:p>
    <w:p w14:paraId="72933952" w14:textId="77777777" w:rsidR="001C75D1" w:rsidRDefault="001C75D1" w:rsidP="00412A0C">
      <w:r>
        <w:rPr>
          <w:highlight w:val="white"/>
        </w:rPr>
        <w:t xml:space="preserve">Kokab, F., Jones, E., Goodwin, L., Taylor, B. and Kenyon, S., (2022). Community midwives views of postnatal care in the UK; A descriptive qualitative study. </w:t>
      </w:r>
      <w:r>
        <w:rPr>
          <w:i/>
          <w:iCs/>
          <w:highlight w:val="white"/>
        </w:rPr>
        <w:t>Midwifery</w:t>
      </w:r>
      <w:r>
        <w:rPr>
          <w:highlight w:val="white"/>
        </w:rPr>
        <w:t xml:space="preserve">, </w:t>
      </w:r>
      <w:r>
        <w:rPr>
          <w:i/>
          <w:iCs/>
          <w:highlight w:val="white"/>
        </w:rPr>
        <w:t>104</w:t>
      </w:r>
      <w:r>
        <w:rPr>
          <w:highlight w:val="white"/>
        </w:rPr>
        <w:t xml:space="preserve">, p.103183. </w:t>
      </w:r>
      <w:hyperlink r:id="rId10">
        <w:r>
          <w:rPr>
            <w:color w:val="1155CC"/>
            <w:highlight w:val="white"/>
            <w:u w:val="single"/>
          </w:rPr>
          <w:t>https://www.sciencedirect.com/science/article/pii/S0266613821002631</w:t>
        </w:r>
      </w:hyperlink>
      <w:r>
        <w:rPr>
          <w:highlight w:val="white"/>
        </w:rPr>
        <w:t xml:space="preserve"> </w:t>
      </w:r>
      <w:r>
        <w:t xml:space="preserve"> </w:t>
      </w:r>
    </w:p>
    <w:p w14:paraId="150AE73E" w14:textId="77777777" w:rsidR="001C75D1" w:rsidRDefault="001C75D1" w:rsidP="00412A0C">
      <w:r>
        <w:t xml:space="preserve">Learner, S. (2026). </w:t>
      </w:r>
      <w:r>
        <w:rPr>
          <w:i/>
          <w:iCs/>
        </w:rPr>
        <w:t>Care Home Trends | 2026</w:t>
      </w:r>
      <w:r>
        <w:t>. Available at: https://www.carehome.co.uk/advice/care-home-trends (Accessed: 14 July 2026).</w:t>
      </w:r>
    </w:p>
    <w:p w14:paraId="5E55F117" w14:textId="77777777" w:rsidR="001C75D1" w:rsidRDefault="001C75D1" w:rsidP="00412A0C">
      <w:pPr>
        <w:rPr>
          <w:b/>
          <w:bCs/>
        </w:rPr>
      </w:pPr>
      <w:r>
        <w:rPr>
          <w:highlight w:val="white"/>
        </w:rPr>
        <w:t xml:space="preserve">Maisaroh, S., </w:t>
      </w:r>
      <w:proofErr w:type="spellStart"/>
      <w:r>
        <w:rPr>
          <w:highlight w:val="white"/>
        </w:rPr>
        <w:t>Sartika</w:t>
      </w:r>
      <w:proofErr w:type="spellEnd"/>
      <w:r>
        <w:rPr>
          <w:highlight w:val="white"/>
        </w:rPr>
        <w:t xml:space="preserve">, R. and Ming, A.T.W., (2026). EFFECTIVENESS OF A COMMUNITY-BASED MATERNITY CARE MODEL: AN ANALYSIS OF THE COMMUNITY-BASED MIDWIFERY LITERATURE. </w:t>
      </w:r>
      <w:r>
        <w:rPr>
          <w:i/>
          <w:iCs/>
          <w:highlight w:val="white"/>
        </w:rPr>
        <w:t>International Journal of Midwifery and Health Innovations</w:t>
      </w:r>
      <w:r>
        <w:rPr>
          <w:highlight w:val="white"/>
        </w:rPr>
        <w:t xml:space="preserve">, </w:t>
      </w:r>
      <w:r>
        <w:rPr>
          <w:i/>
          <w:iCs/>
          <w:highlight w:val="white"/>
        </w:rPr>
        <w:t>1</w:t>
      </w:r>
      <w:r>
        <w:rPr>
          <w:highlight w:val="white"/>
        </w:rPr>
        <w:t xml:space="preserve">(1), pp.22-31. </w:t>
      </w:r>
      <w:hyperlink r:id="rId11">
        <w:r>
          <w:rPr>
            <w:color w:val="1155CC"/>
            <w:highlight w:val="white"/>
            <w:u w:val="single"/>
          </w:rPr>
          <w:t>https://internationaljournal.lppmunsaka.ac.id/index.php/mahi/article/view/27</w:t>
        </w:r>
      </w:hyperlink>
      <w:r>
        <w:rPr>
          <w:highlight w:val="white"/>
        </w:rPr>
        <w:t xml:space="preserve"> </w:t>
      </w:r>
      <w:r>
        <w:rPr>
          <w:b/>
          <w:bCs/>
        </w:rPr>
        <w:t xml:space="preserve"> </w:t>
      </w:r>
    </w:p>
    <w:p w14:paraId="220EE8B5" w14:textId="77777777" w:rsidR="001C75D1" w:rsidRDefault="001C75D1" w:rsidP="00412A0C">
      <w:r>
        <w:rPr>
          <w:highlight w:val="white"/>
        </w:rPr>
        <w:t xml:space="preserve">McCourt, C., Mehay, A., Wiseman, O., Lazar, J., Ajayi, R., Hamborg, T., Holmes, V., Hunter, R.M., </w:t>
      </w:r>
      <w:proofErr w:type="spellStart"/>
      <w:r>
        <w:rPr>
          <w:highlight w:val="white"/>
        </w:rPr>
        <w:t>Mishareva</w:t>
      </w:r>
      <w:proofErr w:type="spellEnd"/>
      <w:r>
        <w:rPr>
          <w:highlight w:val="white"/>
        </w:rPr>
        <w:t xml:space="preserve">, E., </w:t>
      </w:r>
      <w:proofErr w:type="spellStart"/>
      <w:r>
        <w:rPr>
          <w:highlight w:val="white"/>
        </w:rPr>
        <w:t>Safo</w:t>
      </w:r>
      <w:proofErr w:type="spellEnd"/>
      <w:r>
        <w:rPr>
          <w:highlight w:val="white"/>
        </w:rPr>
        <w:t xml:space="preserve"> </w:t>
      </w:r>
      <w:proofErr w:type="spellStart"/>
      <w:r>
        <w:rPr>
          <w:highlight w:val="white"/>
        </w:rPr>
        <w:t>Sobre</w:t>
      </w:r>
      <w:proofErr w:type="spellEnd"/>
      <w:r>
        <w:rPr>
          <w:highlight w:val="white"/>
        </w:rPr>
        <w:t xml:space="preserve">, P. and Wiggins, M., (2025). Experiences of group antenatal care in the context of the NHS in England: what are the mechanisms by which it functions in this context?. </w:t>
      </w:r>
      <w:r>
        <w:rPr>
          <w:i/>
          <w:iCs/>
          <w:highlight w:val="white"/>
        </w:rPr>
        <w:t>Frontiers in Global Women's Health</w:t>
      </w:r>
      <w:r>
        <w:rPr>
          <w:highlight w:val="white"/>
        </w:rPr>
        <w:t xml:space="preserve">, </w:t>
      </w:r>
      <w:r>
        <w:rPr>
          <w:i/>
          <w:iCs/>
          <w:highlight w:val="white"/>
        </w:rPr>
        <w:t>6</w:t>
      </w:r>
      <w:r>
        <w:rPr>
          <w:highlight w:val="white"/>
        </w:rPr>
        <w:t xml:space="preserve">, p.1625785. </w:t>
      </w:r>
      <w:hyperlink r:id="rId12">
        <w:r>
          <w:rPr>
            <w:color w:val="1155CC"/>
            <w:highlight w:val="white"/>
            <w:u w:val="single"/>
          </w:rPr>
          <w:t>https://www.frontiersin.org/journals/global-womens-health/articles/10.3389/fgwh.2025.1625785/full</w:t>
        </w:r>
      </w:hyperlink>
      <w:r>
        <w:rPr>
          <w:highlight w:val="white"/>
        </w:rPr>
        <w:t xml:space="preserve"> </w:t>
      </w:r>
      <w:r>
        <w:t xml:space="preserve"> </w:t>
      </w:r>
    </w:p>
    <w:p w14:paraId="31022A11" w14:textId="77777777" w:rsidR="001C75D1" w:rsidRDefault="001C75D1" w:rsidP="00412A0C">
      <w:pPr>
        <w:rPr>
          <w:highlight w:val="white"/>
        </w:rPr>
      </w:pPr>
      <w:r>
        <w:rPr>
          <w:highlight w:val="white"/>
        </w:rPr>
        <w:t xml:space="preserve">Mottl-Santiago, J., Tesfay, S., Crevecoeur, T., Radoff, K. and Mathieu, K., (2026). Co-Designing Alongside Midwifery Units to Promote Maternal Health Equity: A Qualitative Study with Black Pregnant Individuals Receiving Prenatal Care in a Safety-Net Hospital Setting. </w:t>
      </w:r>
      <w:r>
        <w:rPr>
          <w:i/>
          <w:iCs/>
          <w:highlight w:val="white"/>
        </w:rPr>
        <w:t>Health Equity</w:t>
      </w:r>
      <w:r>
        <w:rPr>
          <w:highlight w:val="white"/>
        </w:rPr>
        <w:t xml:space="preserve">, </w:t>
      </w:r>
      <w:r>
        <w:rPr>
          <w:i/>
          <w:iCs/>
          <w:highlight w:val="white"/>
        </w:rPr>
        <w:t>10</w:t>
      </w:r>
      <w:r>
        <w:rPr>
          <w:highlight w:val="white"/>
        </w:rPr>
        <w:t xml:space="preserve">, p.24731242261438967. </w:t>
      </w:r>
      <w:hyperlink r:id="rId13">
        <w:r>
          <w:rPr>
            <w:color w:val="1155CC"/>
            <w:highlight w:val="white"/>
            <w:u w:val="single"/>
          </w:rPr>
          <w:t>https://journals.sagepub.com/doi/abs/10.1177/24731242261438967</w:t>
        </w:r>
      </w:hyperlink>
    </w:p>
    <w:p w14:paraId="3B149E80" w14:textId="77777777" w:rsidR="001C75D1" w:rsidRDefault="001C75D1" w:rsidP="00412A0C">
      <w:r>
        <w:t xml:space="preserve">Munson, S. (2025). </w:t>
      </w:r>
      <w:r>
        <w:rPr>
          <w:i/>
          <w:iCs/>
        </w:rPr>
        <w:t>A history of care homes</w:t>
      </w:r>
      <w:r>
        <w:t>. Available at: https://www.carehome.co.uk/advice/a-history-of-care-homes (Accessed: 14 July 2026).</w:t>
      </w:r>
    </w:p>
    <w:p w14:paraId="2111638D" w14:textId="77777777" w:rsidR="001C75D1" w:rsidRDefault="001C75D1" w:rsidP="00412A0C">
      <w:r>
        <w:rPr>
          <w:color w:val="222222"/>
        </w:rPr>
        <w:t xml:space="preserve">National Academies of Sciences, Engineering, and Medicine, (2022). </w:t>
      </w:r>
      <w:r>
        <w:rPr>
          <w:i/>
          <w:iCs/>
          <w:color w:val="222222"/>
        </w:rPr>
        <w:t xml:space="preserve">The national imperative to improve nursing home quality: </w:t>
      </w:r>
      <w:proofErr w:type="spellStart"/>
      <w:r>
        <w:rPr>
          <w:i/>
          <w:iCs/>
          <w:color w:val="222222"/>
        </w:rPr>
        <w:t>Honoring</w:t>
      </w:r>
      <w:proofErr w:type="spellEnd"/>
      <w:r>
        <w:rPr>
          <w:i/>
          <w:iCs/>
          <w:color w:val="222222"/>
        </w:rPr>
        <w:t xml:space="preserve"> our commitment to residents, families, and staff</w:t>
      </w:r>
      <w:r>
        <w:rPr>
          <w:color w:val="222222"/>
        </w:rPr>
        <w:t>.</w:t>
      </w:r>
      <w:r>
        <w:t xml:space="preserve"> </w:t>
      </w:r>
      <w:hyperlink r:id="rId14">
        <w:r>
          <w:rPr>
            <w:color w:val="1155CC"/>
            <w:u w:val="single"/>
          </w:rPr>
          <w:t>https://www.ncbi.nlm.nih.gov/books/NBK584647/</w:t>
        </w:r>
      </w:hyperlink>
    </w:p>
    <w:p w14:paraId="3324E3E7" w14:textId="77777777" w:rsidR="001C75D1" w:rsidRDefault="001C75D1" w:rsidP="00412A0C">
      <w:r>
        <w:rPr>
          <w:highlight w:val="white"/>
        </w:rPr>
        <w:lastRenderedPageBreak/>
        <w:t xml:space="preserve">Pierce, P., Whitten, M. and Hillman, S., (2023). The impact of digital healthcare on vulnerable pregnant women: A review of the use of the MyCare app in the maternity department at a central London tertiary unit. </w:t>
      </w:r>
      <w:r>
        <w:rPr>
          <w:i/>
          <w:iCs/>
          <w:highlight w:val="white"/>
        </w:rPr>
        <w:t>Frontiers in Digital Health</w:t>
      </w:r>
      <w:r>
        <w:rPr>
          <w:highlight w:val="white"/>
        </w:rPr>
        <w:t xml:space="preserve">, </w:t>
      </w:r>
      <w:r>
        <w:rPr>
          <w:i/>
          <w:iCs/>
          <w:highlight w:val="white"/>
        </w:rPr>
        <w:t>5</w:t>
      </w:r>
      <w:r>
        <w:rPr>
          <w:highlight w:val="white"/>
        </w:rPr>
        <w:t xml:space="preserve">, p.1155708. </w:t>
      </w:r>
      <w:hyperlink r:id="rId15">
        <w:r>
          <w:rPr>
            <w:color w:val="1155CC"/>
            <w:highlight w:val="white"/>
            <w:u w:val="single"/>
          </w:rPr>
          <w:t>https://www.frontiersin.org/journals/digital-health/articles/10.3389/fdgth.2023.1155708/full</w:t>
        </w:r>
      </w:hyperlink>
      <w:r>
        <w:rPr>
          <w:highlight w:val="white"/>
        </w:rPr>
        <w:t xml:space="preserve"> </w:t>
      </w:r>
      <w:r>
        <w:t xml:space="preserve"> </w:t>
      </w:r>
    </w:p>
    <w:p w14:paraId="2947D9EE" w14:textId="77777777" w:rsidR="001C75D1" w:rsidRDefault="001C75D1" w:rsidP="00412A0C">
      <w:r>
        <w:rPr>
          <w:highlight w:val="white"/>
        </w:rPr>
        <w:t xml:space="preserve">Rocca-Ihenacho, L., (2025). </w:t>
      </w:r>
      <w:r>
        <w:rPr>
          <w:i/>
          <w:iCs/>
          <w:highlight w:val="white"/>
        </w:rPr>
        <w:t>An ethnographic study of the philosophy, culture and practice in an urban freestanding midwifery unit</w:t>
      </w:r>
      <w:r>
        <w:rPr>
          <w:highlight w:val="white"/>
        </w:rPr>
        <w:t xml:space="preserve"> (Doctoral dissertation, City, University of London). </w:t>
      </w:r>
      <w:hyperlink r:id="rId16">
        <w:r>
          <w:rPr>
            <w:color w:val="1155CC"/>
            <w:highlight w:val="white"/>
            <w:u w:val="single"/>
          </w:rPr>
          <w:t>https://openaccess.city.ac.uk/id/eprint/36275/</w:t>
        </w:r>
      </w:hyperlink>
      <w:r>
        <w:rPr>
          <w:highlight w:val="white"/>
        </w:rPr>
        <w:t xml:space="preserve"> </w:t>
      </w:r>
      <w:r>
        <w:t xml:space="preserve"> </w:t>
      </w:r>
    </w:p>
    <w:p w14:paraId="44803E1A" w14:textId="77777777" w:rsidR="001C75D1" w:rsidRDefault="001C75D1" w:rsidP="00412A0C">
      <w:r>
        <w:t xml:space="preserve">Waitzman, E. (2022). </w:t>
      </w:r>
      <w:r>
        <w:rPr>
          <w:i/>
          <w:iCs/>
        </w:rPr>
        <w:t>Staff shortages in the NHS and social care sectors - house of lords library</w:t>
      </w:r>
      <w:r>
        <w:t>. Available at: https://lordslibrary.parliament.uk/staff-shortages-in-the-nhs-and-social-care-sectors/ (Accessed: 14 July 2026).</w:t>
      </w:r>
    </w:p>
    <w:p w14:paraId="06DB3F98" w14:textId="77777777" w:rsidR="001C75D1" w:rsidRDefault="001C75D1" w:rsidP="00412A0C">
      <w:r>
        <w:rPr>
          <w:highlight w:val="white"/>
        </w:rPr>
        <w:t xml:space="preserve">Wiseman, O., Emmett, L., Hickford, G., Knight, M., Lazar, J., Yuill, C. and McCourt, C., (2022). The challenges and opportunities for implementing group antenatal care (‘Pregnancy Circles’) as part of standard NHS maternity care: A co-designed qualitative study. </w:t>
      </w:r>
      <w:r>
        <w:rPr>
          <w:i/>
          <w:iCs/>
          <w:highlight w:val="white"/>
        </w:rPr>
        <w:t>Midwifery</w:t>
      </w:r>
      <w:r>
        <w:rPr>
          <w:highlight w:val="white"/>
        </w:rPr>
        <w:t xml:space="preserve">, </w:t>
      </w:r>
      <w:r>
        <w:rPr>
          <w:i/>
          <w:iCs/>
          <w:highlight w:val="white"/>
        </w:rPr>
        <w:t>109</w:t>
      </w:r>
      <w:r>
        <w:rPr>
          <w:highlight w:val="white"/>
        </w:rPr>
        <w:t xml:space="preserve">, p.103333. </w:t>
      </w:r>
      <w:hyperlink r:id="rId17">
        <w:r>
          <w:rPr>
            <w:color w:val="1155CC"/>
            <w:highlight w:val="white"/>
            <w:u w:val="single"/>
          </w:rPr>
          <w:t>https://www.sciencedirect.com/science/article/pii/S0266613822000857</w:t>
        </w:r>
      </w:hyperlink>
      <w:r>
        <w:rPr>
          <w:highlight w:val="white"/>
        </w:rPr>
        <w:t xml:space="preserve"> </w:t>
      </w:r>
      <w:r>
        <w:t xml:space="preserve">  </w:t>
      </w:r>
    </w:p>
    <w:p w14:paraId="0710CC0B" w14:textId="77777777" w:rsidR="00F608CB" w:rsidRDefault="00F608CB"/>
    <w:sectPr w:rsidR="00F608CB" w:rsidSect="001C75D1">
      <w:footerReference w:type="default" r:id="rId1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2BBD604" w14:textId="77777777" w:rsidR="00E567E7" w:rsidRDefault="00E567E7" w:rsidP="001C75D1">
      <w:pPr>
        <w:spacing w:line="240" w:lineRule="auto"/>
      </w:pPr>
      <w:r>
        <w:separator/>
      </w:r>
    </w:p>
  </w:endnote>
  <w:endnote w:type="continuationSeparator" w:id="0">
    <w:p w14:paraId="2A7D3C4F" w14:textId="77777777" w:rsidR="00E567E7" w:rsidRDefault="00E567E7" w:rsidP="001C75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F7D74A61-BA37-5846-8D50-87022CE37075}"/>
    <w:embedBold r:id="rId2" w:fontKey="{19488445-DA76-8D4B-8D16-78A8D46CBD69}"/>
    <w:embedItalic r:id="rId3" w:fontKey="{3D9A04D9-E569-5B47-B3A4-B72424A80A2B}"/>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BCF26897-11F0-A64D-935A-057AF8847B53}"/>
  </w:font>
  <w:font w:name="Calibri">
    <w:panose1 w:val="020F0502020204030204"/>
    <w:charset w:val="00"/>
    <w:family w:val="swiss"/>
    <w:pitch w:val="variable"/>
    <w:sig w:usb0="E0002AFF" w:usb1="C000ACFF" w:usb2="00000009" w:usb3="00000000" w:csb0="000001FF" w:csb1="00000000"/>
    <w:embedRegular r:id="rId6" w:fontKey="{59FED444-E059-BF40-B5B9-B35DC9AC760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21491112"/>
      <w:docPartObj>
        <w:docPartGallery w:val="Page Numbers (Bottom of Page)"/>
        <w:docPartUnique/>
      </w:docPartObj>
    </w:sdtPr>
    <w:sdtEndPr>
      <w:rPr>
        <w:noProof/>
      </w:rPr>
    </w:sdtEndPr>
    <w:sdtContent>
      <w:p w14:paraId="5BCF3B1D" w14:textId="1B3241B3" w:rsidR="001C75D1" w:rsidRDefault="001C75D1">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095F8988" w14:textId="77777777" w:rsidR="001C75D1" w:rsidRDefault="001C75D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02947A" w14:textId="77777777" w:rsidR="00E567E7" w:rsidRDefault="00E567E7" w:rsidP="001C75D1">
      <w:pPr>
        <w:spacing w:line="240" w:lineRule="auto"/>
      </w:pPr>
      <w:r>
        <w:separator/>
      </w:r>
    </w:p>
  </w:footnote>
  <w:footnote w:type="continuationSeparator" w:id="0">
    <w:p w14:paraId="7258CF48" w14:textId="77777777" w:rsidR="00E567E7" w:rsidRDefault="00E567E7" w:rsidP="001C75D1">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8CB"/>
    <w:rsid w:val="00037268"/>
    <w:rsid w:val="001048AB"/>
    <w:rsid w:val="001C75D1"/>
    <w:rsid w:val="00412A0C"/>
    <w:rsid w:val="00422A7B"/>
    <w:rsid w:val="00640CC9"/>
    <w:rsid w:val="0079158D"/>
    <w:rsid w:val="00AA73D7"/>
    <w:rsid w:val="00B63D09"/>
    <w:rsid w:val="00CC2A59"/>
    <w:rsid w:val="00E567E7"/>
    <w:rsid w:val="00F60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FCEC4"/>
  <w15:docId w15:val="{B85DE098-7EC0-4190-BACE-D70B4A5B8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rPr>
  </w:style>
  <w:style w:type="paragraph" w:styleId="Titlu2">
    <w:name w:val="heading 2"/>
    <w:basedOn w:val="Normal"/>
    <w:next w:val="Normal"/>
    <w:uiPriority w:val="9"/>
    <w:unhideWhenUsed/>
    <w:qFormat/>
    <w:pPr>
      <w:keepNext/>
      <w:keepLines/>
      <w:outlineLvl w:val="1"/>
    </w:pPr>
    <w:rPr>
      <w:b/>
      <w:bCs/>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1C75D1"/>
    <w:pPr>
      <w:tabs>
        <w:tab w:val="center" w:pos="4513"/>
        <w:tab w:val="right" w:pos="9026"/>
      </w:tabs>
      <w:spacing w:line="240" w:lineRule="auto"/>
    </w:pPr>
  </w:style>
  <w:style w:type="character" w:customStyle="1" w:styleId="AntetCaracter">
    <w:name w:val="Antet Caracter"/>
    <w:basedOn w:val="Fontdeparagrafimplicit"/>
    <w:link w:val="Antet"/>
    <w:uiPriority w:val="99"/>
    <w:rsid w:val="001C75D1"/>
  </w:style>
  <w:style w:type="paragraph" w:styleId="Subsol">
    <w:name w:val="footer"/>
    <w:basedOn w:val="Normal"/>
    <w:link w:val="SubsolCaracter"/>
    <w:uiPriority w:val="99"/>
    <w:unhideWhenUsed/>
    <w:rsid w:val="001C75D1"/>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C75D1"/>
  </w:style>
  <w:style w:type="paragraph" w:styleId="Cuprins1">
    <w:name w:val="toc 1"/>
    <w:basedOn w:val="Normal"/>
    <w:next w:val="Normal"/>
    <w:autoRedefine/>
    <w:uiPriority w:val="39"/>
    <w:unhideWhenUsed/>
    <w:rsid w:val="0079158D"/>
    <w:pPr>
      <w:spacing w:after="100"/>
    </w:pPr>
  </w:style>
  <w:style w:type="paragraph" w:styleId="Cuprins2">
    <w:name w:val="toc 2"/>
    <w:basedOn w:val="Normal"/>
    <w:next w:val="Normal"/>
    <w:autoRedefine/>
    <w:uiPriority w:val="39"/>
    <w:unhideWhenUsed/>
    <w:rsid w:val="0079158D"/>
    <w:pPr>
      <w:spacing w:after="100"/>
      <w:ind w:left="220"/>
    </w:pPr>
  </w:style>
  <w:style w:type="character" w:styleId="Hyperlink">
    <w:name w:val="Hyperlink"/>
    <w:basedOn w:val="Fontdeparagrafimplicit"/>
    <w:uiPriority w:val="99"/>
    <w:unhideWhenUsed/>
    <w:rsid w:val="007915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arehome.co.uk/advice/a-history-of-care-homes" TargetMode="External"/><Relationship Id="rId13" Type="http://schemas.openxmlformats.org/officeDocument/2006/relationships/hyperlink" Target="https://journals.sagepub.com/doi/abs/10.1177/24731242261438967"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frontiersin.org/journals/global-womens-health/articles/10.3389/fgwh.2025.1625785/full" TargetMode="External"/><Relationship Id="rId17" Type="http://schemas.openxmlformats.org/officeDocument/2006/relationships/hyperlink" Target="https://www.sciencedirect.com/science/article/pii/S0266613822000857" TargetMode="External"/><Relationship Id="rId2" Type="http://schemas.openxmlformats.org/officeDocument/2006/relationships/settings" Target="settings.xml"/><Relationship Id="rId16" Type="http://schemas.openxmlformats.org/officeDocument/2006/relationships/hyperlink" Target="https://openaccess.city.ac.uk/id/eprint/36275/"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nternationaljournal.lppmunsaka.ac.id/index.php/mahi/article/view/27" TargetMode="External"/><Relationship Id="rId5" Type="http://schemas.openxmlformats.org/officeDocument/2006/relationships/endnotes" Target="endnotes.xml"/><Relationship Id="rId15" Type="http://schemas.openxmlformats.org/officeDocument/2006/relationships/hyperlink" Target="https://www.frontiersin.org/journals/digital-health/articles/10.3389/fdgth.2023.1155708/full" TargetMode="External"/><Relationship Id="rId10" Type="http://schemas.openxmlformats.org/officeDocument/2006/relationships/hyperlink" Target="https://www.sciencedirect.com/science/article/pii/S0266613821002631"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obgyn.onlinelibrary.wiley.com/doi/abs/10.1111/1471-0528.70101" TargetMode="External"/><Relationship Id="rId14" Type="http://schemas.openxmlformats.org/officeDocument/2006/relationships/hyperlink" Target="https://www.ncbi.nlm.nih.gov/books/NBK58464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1463</Words>
  <Characters>8489</Characters>
  <Application>Microsoft Office Word</Application>
  <DocSecurity>0</DocSecurity>
  <Lines>70</Lines>
  <Paragraphs>19</Paragraphs>
  <ScaleCrop>false</ScaleCrop>
  <Company/>
  <LinksUpToDate>false</LinksUpToDate>
  <CharactersWithSpaces>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Tanase</cp:lastModifiedBy>
  <cp:revision>6</cp:revision>
  <dcterms:created xsi:type="dcterms:W3CDTF">2026-07-14T11:18:00Z</dcterms:created>
  <dcterms:modified xsi:type="dcterms:W3CDTF">2026-07-19T23:35:00Z</dcterms:modified>
</cp:coreProperties>
</file>