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6A18D" w14:textId="1CB2C31C" w:rsidR="007A5663" w:rsidRPr="00B96F95" w:rsidRDefault="00B96F95">
      <w:pPr>
        <w:rPr>
          <w:b/>
          <w:bCs/>
        </w:rPr>
      </w:pPr>
      <w:r w:rsidRPr="00B96F95">
        <w:rPr>
          <w:b/>
          <w:bCs/>
        </w:rPr>
        <w:t>Intensive Latin 1</w:t>
      </w:r>
    </w:p>
    <w:p w14:paraId="3CFD2CBE" w14:textId="1935EAC8" w:rsidR="00B96F95" w:rsidRDefault="00B96F95">
      <w:pPr>
        <w:rPr>
          <w:b/>
          <w:bCs/>
        </w:rPr>
      </w:pPr>
      <w:r w:rsidRPr="00B96F95">
        <w:rPr>
          <w:b/>
          <w:bCs/>
        </w:rPr>
        <w:t>Homework 1</w:t>
      </w:r>
    </w:p>
    <w:p w14:paraId="447CBDF1" w14:textId="5AE6B1ED" w:rsidR="00B96F95" w:rsidRDefault="00B96F95">
      <w:pPr>
        <w:rPr>
          <w:b/>
          <w:bCs/>
        </w:rPr>
      </w:pPr>
      <w:r>
        <w:rPr>
          <w:b/>
          <w:bCs/>
        </w:rPr>
        <w:t>p15 – translate the Latin sentences into English. Then translate the English sentences into Latin.</w:t>
      </w:r>
    </w:p>
    <w:p w14:paraId="5E3A5B96" w14:textId="77777777" w:rsidR="00EF51E1" w:rsidRDefault="00B96F95" w:rsidP="00B96F95">
      <w:pPr>
        <w:pStyle w:val="ListParagraph"/>
        <w:numPr>
          <w:ilvl w:val="0"/>
          <w:numId w:val="1"/>
        </w:numPr>
      </w:pPr>
      <w:r w:rsidRPr="00B96F95">
        <w:t>Coquus aulam Demaeneti portan</w:t>
      </w:r>
      <w:r w:rsidR="00EF51E1">
        <w:t>t</w:t>
      </w:r>
    </w:p>
    <w:p w14:paraId="4E23FF42" w14:textId="77777777" w:rsidR="00C10ABF" w:rsidRDefault="00EF51E1" w:rsidP="00EF51E1">
      <w:pPr>
        <w:pStyle w:val="ListParagraph"/>
      </w:pPr>
      <w:r>
        <w:rPr>
          <w:color w:val="FF0000"/>
        </w:rPr>
        <w:t xml:space="preserve">The </w:t>
      </w:r>
      <w:r w:rsidR="00C10ABF">
        <w:rPr>
          <w:color w:val="FF0000"/>
        </w:rPr>
        <w:t>cook’s</w:t>
      </w:r>
      <w:r>
        <w:rPr>
          <w:color w:val="FF0000"/>
        </w:rPr>
        <w:t xml:space="preserve"> </w:t>
      </w:r>
      <w:r w:rsidR="00C10ABF">
        <w:rPr>
          <w:color w:val="FF0000"/>
        </w:rPr>
        <w:t xml:space="preserve">carry </w:t>
      </w:r>
      <w:r>
        <w:rPr>
          <w:color w:val="FF0000"/>
        </w:rPr>
        <w:t xml:space="preserve">Demaenti’s </w:t>
      </w:r>
      <w:r w:rsidR="00C10ABF">
        <w:rPr>
          <w:color w:val="FF0000"/>
        </w:rPr>
        <w:t>garlands</w:t>
      </w:r>
      <w:r w:rsidR="00B96F95" w:rsidRPr="00B96F95">
        <w:br/>
      </w:r>
    </w:p>
    <w:p w14:paraId="1B13F58C" w14:textId="21261C9A" w:rsidR="00B96F95" w:rsidRDefault="00B96F95" w:rsidP="00EF51E1">
      <w:pPr>
        <w:pStyle w:val="ListParagraph"/>
      </w:pPr>
      <w:r w:rsidRPr="00B96F95">
        <w:t>The slave has the cooks’ garlands</w:t>
      </w:r>
    </w:p>
    <w:p w14:paraId="3CBE76F0" w14:textId="019C303A" w:rsidR="00EF51E1" w:rsidRPr="00EF51E1" w:rsidRDefault="00EF51E1" w:rsidP="00EF51E1">
      <w:pPr>
        <w:pStyle w:val="ListParagraph"/>
        <w:rPr>
          <w:color w:val="FF0000"/>
        </w:rPr>
      </w:pPr>
      <w:r>
        <w:rPr>
          <w:color w:val="FF0000"/>
        </w:rPr>
        <w:t xml:space="preserve">Seruus habet coquum aualum </w:t>
      </w:r>
    </w:p>
    <w:p w14:paraId="2C533AF3" w14:textId="77777777" w:rsidR="00EF51E1" w:rsidRPr="00B96F95" w:rsidRDefault="00EF51E1" w:rsidP="00EF51E1">
      <w:pPr>
        <w:pStyle w:val="ListParagraph"/>
      </w:pPr>
    </w:p>
    <w:p w14:paraId="56410D19" w14:textId="77777777" w:rsidR="00EC0108" w:rsidRDefault="00B96F95" w:rsidP="00B96F95">
      <w:pPr>
        <w:pStyle w:val="ListParagraph"/>
        <w:numPr>
          <w:ilvl w:val="0"/>
          <w:numId w:val="1"/>
        </w:numPr>
      </w:pPr>
      <w:r w:rsidRPr="00B96F95">
        <w:t>Tu clamas, ego autem aulas porto</w:t>
      </w:r>
      <w:r w:rsidR="00EF51E1">
        <w:br/>
      </w:r>
      <w:r w:rsidR="00EF51E1">
        <w:rPr>
          <w:color w:val="FF0000"/>
        </w:rPr>
        <w:t xml:space="preserve">You shout, I however carry the </w:t>
      </w:r>
      <w:r w:rsidR="00C10ABF">
        <w:rPr>
          <w:color w:val="FF0000"/>
        </w:rPr>
        <w:t>pot</w:t>
      </w:r>
      <w:r w:rsidRPr="00B96F95">
        <w:br/>
      </w:r>
    </w:p>
    <w:p w14:paraId="432096CA" w14:textId="349F16F9" w:rsidR="00B96F95" w:rsidRDefault="00B96F95" w:rsidP="00EC0108">
      <w:pPr>
        <w:pStyle w:val="ListParagraph"/>
      </w:pPr>
      <w:r w:rsidRPr="00B96F95">
        <w:t>The slave girl is afraid. Therefore I am calling the cook.</w:t>
      </w:r>
    </w:p>
    <w:p w14:paraId="3C99965A" w14:textId="131F707F" w:rsidR="00EF51E1" w:rsidRPr="00EC0108" w:rsidRDefault="00EC0108" w:rsidP="00EF51E1">
      <w:pPr>
        <w:pStyle w:val="ListParagraph"/>
        <w:rPr>
          <w:color w:val="FF0000"/>
        </w:rPr>
      </w:pPr>
      <w:r>
        <w:rPr>
          <w:color w:val="FF0000"/>
        </w:rPr>
        <w:t xml:space="preserve">Serua est timet.  </w:t>
      </w:r>
      <w:r w:rsidR="00641DBA">
        <w:rPr>
          <w:color w:val="FF0000"/>
        </w:rPr>
        <w:t>Igitur u</w:t>
      </w:r>
      <w:r>
        <w:rPr>
          <w:color w:val="FF0000"/>
        </w:rPr>
        <w:t>oco coquum.</w:t>
      </w:r>
    </w:p>
    <w:p w14:paraId="15B4ADBD" w14:textId="77777777" w:rsidR="00EC0108" w:rsidRPr="00B96F95" w:rsidRDefault="00EC0108" w:rsidP="00EF51E1">
      <w:pPr>
        <w:pStyle w:val="ListParagraph"/>
      </w:pPr>
    </w:p>
    <w:p w14:paraId="14FFCE6E" w14:textId="77777777" w:rsidR="00EC0108" w:rsidRDefault="00B96F95" w:rsidP="00B96F95">
      <w:pPr>
        <w:pStyle w:val="ListParagraph"/>
        <w:numPr>
          <w:ilvl w:val="0"/>
          <w:numId w:val="1"/>
        </w:numPr>
      </w:pPr>
      <w:r w:rsidRPr="00B96F95">
        <w:t>Cur scaena plena est seruorum?</w:t>
      </w:r>
      <w:r w:rsidR="00EF51E1">
        <w:br/>
      </w:r>
      <w:r w:rsidR="00EF51E1">
        <w:rPr>
          <w:color w:val="FF0000"/>
        </w:rPr>
        <w:t>Why is the stage full of slaves?</w:t>
      </w:r>
      <w:r w:rsidRPr="00B96F95">
        <w:br/>
      </w:r>
    </w:p>
    <w:p w14:paraId="33C20A7E" w14:textId="49C6BA55" w:rsidR="00EC0108" w:rsidRPr="00EC0108" w:rsidRDefault="00B96F95" w:rsidP="00EC0108">
      <w:pPr>
        <w:pStyle w:val="ListParagraph"/>
        <w:rPr>
          <w:color w:val="FF0000"/>
        </w:rPr>
      </w:pPr>
      <w:r w:rsidRPr="00B96F95">
        <w:t>Why is the household full of cooks?</w:t>
      </w:r>
      <w:r w:rsidR="00EF51E1">
        <w:br/>
      </w:r>
      <w:r w:rsidR="00EC0108">
        <w:rPr>
          <w:color w:val="FF0000"/>
        </w:rPr>
        <w:t>Cur familia plena est coquos?</w:t>
      </w:r>
      <w:r w:rsidR="00EC0108">
        <w:rPr>
          <w:color w:val="FF0000"/>
        </w:rPr>
        <w:br/>
      </w:r>
    </w:p>
    <w:p w14:paraId="3703A6F5" w14:textId="3C23F475" w:rsidR="00EC0108" w:rsidRDefault="00B96F95" w:rsidP="00B96F95">
      <w:pPr>
        <w:pStyle w:val="ListParagraph"/>
        <w:numPr>
          <w:ilvl w:val="0"/>
          <w:numId w:val="1"/>
        </w:numPr>
      </w:pPr>
      <w:r w:rsidRPr="00B96F95">
        <w:t>Ego Lar te uoco. Cur me times?</w:t>
      </w:r>
      <w:r w:rsidR="00EF51E1">
        <w:br/>
      </w:r>
      <w:r w:rsidR="00EF51E1">
        <w:rPr>
          <w:color w:val="FF0000"/>
        </w:rPr>
        <w:t>I call to you</w:t>
      </w:r>
      <w:r w:rsidR="00641DBA">
        <w:rPr>
          <w:color w:val="FF0000"/>
        </w:rPr>
        <w:t>,</w:t>
      </w:r>
      <w:r w:rsidR="00EF51E1">
        <w:rPr>
          <w:color w:val="FF0000"/>
        </w:rPr>
        <w:t xml:space="preserve"> </w:t>
      </w:r>
      <w:r w:rsidR="00641DBA">
        <w:rPr>
          <w:color w:val="FF0000"/>
        </w:rPr>
        <w:t>god</w:t>
      </w:r>
      <w:r w:rsidR="00EF51E1">
        <w:rPr>
          <w:color w:val="FF0000"/>
        </w:rPr>
        <w:t>. Why</w:t>
      </w:r>
      <w:r w:rsidR="00C10ABF">
        <w:rPr>
          <w:color w:val="FF0000"/>
        </w:rPr>
        <w:t xml:space="preserve"> fear</w:t>
      </w:r>
      <w:r w:rsidR="00EC0108">
        <w:rPr>
          <w:color w:val="FF0000"/>
        </w:rPr>
        <w:t xml:space="preserve"> me</w:t>
      </w:r>
      <w:r w:rsidR="00C10ABF">
        <w:rPr>
          <w:color w:val="FF0000"/>
        </w:rPr>
        <w:t>?</w:t>
      </w:r>
      <w:r w:rsidRPr="00B96F95">
        <w:br/>
      </w:r>
    </w:p>
    <w:p w14:paraId="48A25162" w14:textId="7CED21A2" w:rsidR="00B96F95" w:rsidRPr="00EC0108" w:rsidRDefault="00B96F95" w:rsidP="00B96F95">
      <w:pPr>
        <w:pStyle w:val="ListParagraph"/>
        <w:numPr>
          <w:ilvl w:val="0"/>
          <w:numId w:val="1"/>
        </w:numPr>
      </w:pPr>
      <w:r w:rsidRPr="00B96F95">
        <w:t>(it is) I, Phaedra (who) enter. Why are you (pl) hiding the pot?</w:t>
      </w:r>
      <w:r w:rsidR="00EF51E1">
        <w:br/>
      </w:r>
      <w:r w:rsidR="00C10ABF">
        <w:rPr>
          <w:color w:val="FF0000"/>
        </w:rPr>
        <w:t>Phaedra intro. Cur cela</w:t>
      </w:r>
      <w:r w:rsidR="00EC0108">
        <w:rPr>
          <w:color w:val="FF0000"/>
        </w:rPr>
        <w:t>tis</w:t>
      </w:r>
      <w:r w:rsidR="00C10ABF">
        <w:rPr>
          <w:color w:val="FF0000"/>
        </w:rPr>
        <w:t xml:space="preserve"> aulu</w:t>
      </w:r>
      <w:r w:rsidR="00EC0108">
        <w:rPr>
          <w:color w:val="FF0000"/>
        </w:rPr>
        <w:t>m?</w:t>
      </w:r>
    </w:p>
    <w:p w14:paraId="49FE4189" w14:textId="77777777" w:rsidR="00EC0108" w:rsidRPr="00B96F95" w:rsidRDefault="00EC0108" w:rsidP="00EC0108">
      <w:pPr>
        <w:pStyle w:val="ListParagraph"/>
      </w:pPr>
    </w:p>
    <w:p w14:paraId="62F20824" w14:textId="5B957DAE" w:rsidR="00EC0108" w:rsidRPr="00B96F95" w:rsidRDefault="00B96F95" w:rsidP="00EC0108">
      <w:pPr>
        <w:pStyle w:val="ListParagraph"/>
        <w:numPr>
          <w:ilvl w:val="0"/>
          <w:numId w:val="1"/>
        </w:numPr>
      </w:pPr>
      <w:r w:rsidRPr="00B96F95">
        <w:t>Si aurum habet, Demaenetus timet.</w:t>
      </w:r>
      <w:r w:rsidR="00EF51E1">
        <w:br/>
      </w:r>
      <w:r w:rsidR="00EC0108">
        <w:rPr>
          <w:color w:val="FF0000"/>
        </w:rPr>
        <w:t>I</w:t>
      </w:r>
      <w:r w:rsidR="00C10ABF">
        <w:rPr>
          <w:color w:val="FF0000"/>
        </w:rPr>
        <w:t xml:space="preserve">f </w:t>
      </w:r>
      <w:r w:rsidR="00EC0108">
        <w:rPr>
          <w:color w:val="FF0000"/>
        </w:rPr>
        <w:t xml:space="preserve">they have the </w:t>
      </w:r>
      <w:r w:rsidR="00C10ABF">
        <w:rPr>
          <w:color w:val="FF0000"/>
        </w:rPr>
        <w:t xml:space="preserve">gold, </w:t>
      </w:r>
      <w:r w:rsidR="00EC0108">
        <w:rPr>
          <w:color w:val="FF0000"/>
        </w:rPr>
        <w:t>D</w:t>
      </w:r>
      <w:r w:rsidR="00C10ABF">
        <w:rPr>
          <w:color w:val="FF0000"/>
        </w:rPr>
        <w:t>emaenetus fears</w:t>
      </w:r>
      <w:r w:rsidR="00EC0108">
        <w:rPr>
          <w:color w:val="FF0000"/>
        </w:rPr>
        <w:t>.</w:t>
      </w:r>
      <w:r w:rsidRPr="00B96F95">
        <w:br/>
      </w:r>
      <w:r w:rsidR="00EC0108">
        <w:br/>
      </w:r>
      <w:r w:rsidRPr="00B96F95">
        <w:t>If they hide the pot, the slaves are afraid.</w:t>
      </w:r>
      <w:r w:rsidR="00EF51E1">
        <w:br/>
      </w:r>
      <w:r w:rsidR="00EC0108">
        <w:rPr>
          <w:color w:val="FF0000"/>
        </w:rPr>
        <w:t>Si aulam celant, serui timent.</w:t>
      </w:r>
      <w:r w:rsidR="00EC0108">
        <w:rPr>
          <w:color w:val="FF0000"/>
        </w:rPr>
        <w:br/>
      </w:r>
    </w:p>
    <w:p w14:paraId="126F1904" w14:textId="225E9671" w:rsidR="00B96F95" w:rsidRPr="00B96F95" w:rsidRDefault="00B96F95" w:rsidP="00B96F95">
      <w:pPr>
        <w:pStyle w:val="ListParagraph"/>
        <w:numPr>
          <w:ilvl w:val="0"/>
          <w:numId w:val="1"/>
        </w:numPr>
      </w:pPr>
      <w:r w:rsidRPr="00B96F95">
        <w:t>Coronas et aulus portant serui.</w:t>
      </w:r>
      <w:r w:rsidR="00EF51E1">
        <w:br/>
      </w:r>
      <w:r w:rsidR="00EC0108">
        <w:rPr>
          <w:color w:val="FF0000"/>
        </w:rPr>
        <w:t xml:space="preserve">The slaves carry the </w:t>
      </w:r>
      <w:r w:rsidR="00C10ABF">
        <w:rPr>
          <w:color w:val="FF0000"/>
        </w:rPr>
        <w:t xml:space="preserve">garland and </w:t>
      </w:r>
      <w:r w:rsidR="00EC0108">
        <w:rPr>
          <w:color w:val="FF0000"/>
        </w:rPr>
        <w:t>pot.</w:t>
      </w:r>
      <w:r w:rsidR="00EC0108">
        <w:rPr>
          <w:color w:val="FF0000"/>
        </w:rPr>
        <w:br/>
      </w:r>
      <w:r w:rsidR="00EC0108">
        <w:rPr>
          <w:color w:val="FF0000"/>
        </w:rPr>
        <w:br/>
      </w:r>
      <w:r w:rsidRPr="00B96F95">
        <w:t>(It is) a cook and a slave-girl Demaenetus is summoning.</w:t>
      </w:r>
      <w:r w:rsidR="00EC0108">
        <w:br/>
      </w:r>
      <w:r w:rsidR="00EC0108">
        <w:rPr>
          <w:color w:val="FF0000"/>
        </w:rPr>
        <w:t>Coquum et seruam Demaenetus uocat.</w:t>
      </w:r>
      <w:r w:rsidR="00EF51E1">
        <w:br/>
      </w:r>
    </w:p>
    <w:p w14:paraId="2D7841D1" w14:textId="77777777" w:rsidR="00220522" w:rsidRDefault="00220522" w:rsidP="00220522">
      <w:pPr>
        <w:rPr>
          <w:rFonts w:ascii="Arial" w:hAnsi="Arial" w:cs="Arial"/>
          <w:color w:val="000000"/>
        </w:rPr>
      </w:pPr>
    </w:p>
    <w:p w14:paraId="02B23C5F" w14:textId="77777777" w:rsidR="00220522" w:rsidRDefault="00220522" w:rsidP="00220522">
      <w:pPr>
        <w:rPr>
          <w:rFonts w:ascii="Arial" w:hAnsi="Arial" w:cs="Arial"/>
          <w:color w:val="000000"/>
        </w:rPr>
      </w:pPr>
    </w:p>
    <w:p w14:paraId="6B11B1D3" w14:textId="77777777" w:rsidR="00220522" w:rsidRDefault="00220522" w:rsidP="00220522">
      <w:pPr>
        <w:rPr>
          <w:rFonts w:ascii="Arial" w:hAnsi="Arial" w:cs="Arial"/>
          <w:color w:val="000000"/>
        </w:rPr>
      </w:pPr>
    </w:p>
    <w:p w14:paraId="4720209F" w14:textId="77777777" w:rsidR="00220522" w:rsidRDefault="00220522" w:rsidP="00220522">
      <w:pPr>
        <w:rPr>
          <w:rFonts w:ascii="Arial" w:hAnsi="Arial" w:cs="Arial"/>
          <w:color w:val="000000"/>
        </w:rPr>
      </w:pPr>
    </w:p>
    <w:p w14:paraId="599637C3" w14:textId="77777777" w:rsidR="00220522" w:rsidRDefault="00220522" w:rsidP="00220522">
      <w:pPr>
        <w:rPr>
          <w:rFonts w:ascii="Arial" w:hAnsi="Arial" w:cs="Arial"/>
          <w:color w:val="000000"/>
        </w:rPr>
      </w:pPr>
    </w:p>
    <w:p w14:paraId="3697BF86" w14:textId="491909ED" w:rsidR="00220522" w:rsidRDefault="00220522" w:rsidP="0022052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p24</w:t>
      </w:r>
    </w:p>
    <w:p w14:paraId="609EB43E" w14:textId="623AC32B" w:rsidR="00BF3036" w:rsidRDefault="00BF3036" w:rsidP="00220522">
      <w:pPr>
        <w:rPr>
          <w:rFonts w:ascii="Arial" w:hAnsi="Arial" w:cs="Arial"/>
          <w:color w:val="000000"/>
        </w:rPr>
      </w:pPr>
      <w:r>
        <w:rPr>
          <w:noProof/>
        </w:rPr>
        <w:drawing>
          <wp:inline distT="0" distB="0" distL="0" distR="0" wp14:anchorId="53476C94" wp14:editId="5CFE645D">
            <wp:extent cx="5410200" cy="430530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93" r="5606" b="5238"/>
                    <a:stretch/>
                  </pic:blipFill>
                  <pic:spPr bwMode="auto">
                    <a:xfrm>
                      <a:off x="0" y="0"/>
                      <a:ext cx="54102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0E3A88" w14:textId="77777777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i) </w:t>
      </w:r>
    </w:p>
    <w:p w14:paraId="78DB0CC6" w14:textId="26161ADF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Multus – belongs with thesaurus</w:t>
      </w:r>
    </w:p>
    <w:p w14:paraId="3911A5C5" w14:textId="22ABC4ED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Multum – belongs with unguentum</w:t>
      </w:r>
    </w:p>
    <w:p w14:paraId="32AE8979" w14:textId="31CD8075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Multas – belongs with coronas</w:t>
      </w:r>
    </w:p>
    <w:p w14:paraId="33C5E69D" w14:textId="5BFAF966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Multum – belongs with honorem</w:t>
      </w:r>
    </w:p>
    <w:p w14:paraId="463EA3A8" w14:textId="3B0AE0E1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Bona – belongs with filia</w:t>
      </w:r>
    </w:p>
    <w:p w14:paraId="2B61F673" w14:textId="21E93DD1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Multas – belongs with curas</w:t>
      </w:r>
    </w:p>
    <w:p w14:paraId="0BF53EE4" w14:textId="499CD9CF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Auarum and anxium – belongs with senem</w:t>
      </w:r>
    </w:p>
    <w:p w14:paraId="10995058" w14:textId="5E412CB2" w:rsidR="00641DBA" w:rsidRDefault="00641DB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Diuitum – belongs with furum</w:t>
      </w:r>
    </w:p>
    <w:p w14:paraId="055C8667" w14:textId="77777777" w:rsidR="00641DBA" w:rsidRDefault="00641DBA">
      <w:pPr>
        <w:rPr>
          <w:rFonts w:ascii="Arial" w:hAnsi="Arial" w:cs="Arial"/>
          <w:color w:val="000000"/>
        </w:rPr>
      </w:pPr>
    </w:p>
    <w:p w14:paraId="28416E71" w14:textId="19E81E31" w:rsidR="00B96F95" w:rsidRDefault="00641DBA">
      <w:r>
        <w:rPr>
          <w:rFonts w:ascii="Arial" w:hAnsi="Arial" w:cs="Arial"/>
          <w:color w:val="000000"/>
        </w:rPr>
        <w:t xml:space="preserve"> </w:t>
      </w:r>
    </w:p>
    <w:sectPr w:rsidR="00B96F9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E21E7" w14:textId="77777777" w:rsidR="00DD2F98" w:rsidRDefault="00DD2F98" w:rsidP="00EC0108">
      <w:pPr>
        <w:spacing w:after="0" w:line="240" w:lineRule="auto"/>
      </w:pPr>
      <w:r>
        <w:separator/>
      </w:r>
    </w:p>
  </w:endnote>
  <w:endnote w:type="continuationSeparator" w:id="0">
    <w:p w14:paraId="4B414CBC" w14:textId="77777777" w:rsidR="00DD2F98" w:rsidRDefault="00DD2F98" w:rsidP="00EC0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78EBD" w14:textId="77777777" w:rsidR="00DD2F98" w:rsidRDefault="00DD2F98" w:rsidP="00EC0108">
      <w:pPr>
        <w:spacing w:after="0" w:line="240" w:lineRule="auto"/>
      </w:pPr>
      <w:r>
        <w:separator/>
      </w:r>
    </w:p>
  </w:footnote>
  <w:footnote w:type="continuationSeparator" w:id="0">
    <w:p w14:paraId="2708BB5B" w14:textId="77777777" w:rsidR="00DD2F98" w:rsidRDefault="00DD2F98" w:rsidP="00EC0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373C9" w14:textId="108AD10E" w:rsidR="00EC0108" w:rsidRDefault="00EC0108">
    <w:pPr>
      <w:pStyle w:val="Header"/>
    </w:pPr>
    <w:r>
      <w:t>Kay Ward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866483"/>
    <w:multiLevelType w:val="hybridMultilevel"/>
    <w:tmpl w:val="72AC9A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42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F95"/>
    <w:rsid w:val="00220522"/>
    <w:rsid w:val="00316D4D"/>
    <w:rsid w:val="00641DBA"/>
    <w:rsid w:val="007A5663"/>
    <w:rsid w:val="0093213B"/>
    <w:rsid w:val="00A618E6"/>
    <w:rsid w:val="00B96F95"/>
    <w:rsid w:val="00BF3036"/>
    <w:rsid w:val="00C10ABF"/>
    <w:rsid w:val="00DD2F98"/>
    <w:rsid w:val="00EC0108"/>
    <w:rsid w:val="00EF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02366"/>
  <w15:chartTrackingRefBased/>
  <w15:docId w15:val="{F520CBC1-68F1-4479-88DE-44BB919C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F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0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108"/>
  </w:style>
  <w:style w:type="paragraph" w:styleId="Footer">
    <w:name w:val="footer"/>
    <w:basedOn w:val="Normal"/>
    <w:link w:val="FooterChar"/>
    <w:uiPriority w:val="99"/>
    <w:unhideWhenUsed/>
    <w:rsid w:val="00EC0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7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Ward</dc:creator>
  <cp:keywords/>
  <dc:description/>
  <cp:lastModifiedBy>Kay Ward</cp:lastModifiedBy>
  <cp:revision>5</cp:revision>
  <cp:lastPrinted>2022-10-15T16:02:00Z</cp:lastPrinted>
  <dcterms:created xsi:type="dcterms:W3CDTF">2022-10-15T15:01:00Z</dcterms:created>
  <dcterms:modified xsi:type="dcterms:W3CDTF">2022-10-16T12:42:00Z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f84baa73-b8b1-4199-abef-f67420ce12f1</vt:lpwstr>
  </property>
</Properties>
</file>