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195E" w:rsidRPr="001E53FF" w:rsidRDefault="001E53FF" w:rsidP="001E53FF">
      <w:pPr>
        <w:ind w:left="2880"/>
        <w:rPr>
          <w:b/>
          <w:u w:val="single"/>
        </w:rPr>
      </w:pPr>
      <w:r w:rsidRPr="001E53FF">
        <w:rPr>
          <w:b/>
          <w:u w:val="single"/>
        </w:rPr>
        <w:t>Dissertation Proposal</w:t>
      </w:r>
    </w:p>
    <w:p w:rsidR="001E53FF" w:rsidRDefault="001E53FF" w:rsidP="001E53FF">
      <w:pPr>
        <w:rPr>
          <w:b/>
        </w:rPr>
      </w:pPr>
    </w:p>
    <w:p w:rsidR="001E53FF" w:rsidRDefault="001E53FF" w:rsidP="001E53FF">
      <w:pPr>
        <w:rPr>
          <w:rFonts w:cstheme="minorHAnsi"/>
          <w:b/>
          <w:sz w:val="24"/>
          <w:szCs w:val="24"/>
        </w:rPr>
      </w:pPr>
      <w:r w:rsidRPr="001E53FF">
        <w:rPr>
          <w:rFonts w:cstheme="minorHAnsi"/>
          <w:b/>
          <w:sz w:val="24"/>
          <w:szCs w:val="24"/>
        </w:rPr>
        <w:t>Male victims of Domestic Abuse: Has society perceptions had an impact on the reporting of domestic abuse.</w:t>
      </w:r>
    </w:p>
    <w:p w:rsidR="001E53FF" w:rsidRDefault="001E53FF" w:rsidP="001E53FF">
      <w:pPr>
        <w:rPr>
          <w:rFonts w:cstheme="minorHAnsi"/>
          <w:b/>
          <w:sz w:val="24"/>
          <w:szCs w:val="24"/>
        </w:rPr>
      </w:pPr>
    </w:p>
    <w:p w:rsidR="001E53FF" w:rsidRDefault="001E53FF" w:rsidP="001E53FF">
      <w:pPr>
        <w:rPr>
          <w:rFonts w:cstheme="minorHAnsi"/>
          <w:b/>
          <w:sz w:val="24"/>
          <w:szCs w:val="24"/>
        </w:rPr>
      </w:pPr>
      <w:r w:rsidRPr="003B452F">
        <w:rPr>
          <w:rFonts w:cstheme="minorHAnsi"/>
          <w:b/>
          <w:sz w:val="24"/>
          <w:szCs w:val="24"/>
        </w:rPr>
        <w:t>Introduction</w:t>
      </w:r>
    </w:p>
    <w:p w:rsidR="001E53FF" w:rsidRDefault="001E53FF" w:rsidP="001E53FF">
      <w:pPr>
        <w:rPr>
          <w:rFonts w:cstheme="minorHAnsi"/>
          <w:sz w:val="24"/>
          <w:szCs w:val="24"/>
        </w:rPr>
      </w:pPr>
      <w:r w:rsidRPr="004840F0">
        <w:rPr>
          <w:rFonts w:cstheme="minorHAnsi"/>
          <w:sz w:val="24"/>
          <w:szCs w:val="24"/>
        </w:rPr>
        <w:t>This dissertation will look at the difficulties that affect m</w:t>
      </w:r>
      <w:r>
        <w:rPr>
          <w:rFonts w:cstheme="minorHAnsi"/>
          <w:sz w:val="24"/>
          <w:szCs w:val="24"/>
        </w:rPr>
        <w:t>ale victims of domestic abuse</w:t>
      </w:r>
      <w:r w:rsidRPr="004840F0">
        <w:rPr>
          <w:rFonts w:cstheme="minorHAnsi"/>
          <w:sz w:val="24"/>
          <w:szCs w:val="24"/>
        </w:rPr>
        <w:t>.</w:t>
      </w:r>
      <w:r>
        <w:rPr>
          <w:rFonts w:cstheme="minorHAnsi"/>
          <w:sz w:val="24"/>
          <w:szCs w:val="24"/>
        </w:rPr>
        <w:t xml:space="preserve"> It will discuss the potential reasons for the lack of reporting by male victims and explore whether society has created a social injustice through the stigmas attached to male victims of domestic abuse.</w:t>
      </w:r>
    </w:p>
    <w:p w:rsidR="0050226C" w:rsidRDefault="001E53FF" w:rsidP="001E53FF">
      <w:pPr>
        <w:rPr>
          <w:rFonts w:cstheme="minorHAnsi"/>
          <w:sz w:val="24"/>
          <w:szCs w:val="24"/>
        </w:rPr>
      </w:pPr>
      <w:r>
        <w:rPr>
          <w:rFonts w:cstheme="minorHAnsi"/>
          <w:sz w:val="24"/>
          <w:szCs w:val="24"/>
        </w:rPr>
        <w:t>Research suggests that services available to v</w:t>
      </w:r>
      <w:r w:rsidR="00794495">
        <w:rPr>
          <w:rFonts w:cstheme="minorHAnsi"/>
          <w:sz w:val="24"/>
          <w:szCs w:val="24"/>
        </w:rPr>
        <w:t>ictims of domestic abuse are lop</w:t>
      </w:r>
      <w:r>
        <w:rPr>
          <w:rFonts w:cstheme="minorHAnsi"/>
          <w:sz w:val="24"/>
          <w:szCs w:val="24"/>
        </w:rPr>
        <w:t>-sided towards female victims. The purpose of this research is to determine whether male victims feel that they are being treated fairly by police and third-party organisations, and whether there is enough publicity and support around the issue.</w:t>
      </w:r>
    </w:p>
    <w:p w:rsidR="004B4E9D" w:rsidRDefault="004B4E9D" w:rsidP="004B4E9D">
      <w:pPr>
        <w:rPr>
          <w:sz w:val="24"/>
          <w:szCs w:val="24"/>
        </w:rPr>
      </w:pPr>
      <w:r>
        <w:rPr>
          <w:sz w:val="24"/>
          <w:szCs w:val="24"/>
        </w:rPr>
        <w:t xml:space="preserve">This subject was chosen by the researcher as it is something that they have had first-hand experience of. It is an </w:t>
      </w:r>
      <w:r w:rsidRPr="00A06150">
        <w:rPr>
          <w:rFonts w:cstheme="minorHAnsi"/>
          <w:sz w:val="24"/>
          <w:szCs w:val="24"/>
        </w:rPr>
        <w:t>important subject and one in which they believe more awareness is needed in identifying and supporting male victims. Domestic abuse is not gender specific and does not discriminate, it affects all persons, r</w:t>
      </w:r>
      <w:r>
        <w:rPr>
          <w:rFonts w:cstheme="minorHAnsi"/>
          <w:sz w:val="24"/>
          <w:szCs w:val="24"/>
        </w:rPr>
        <w:t>egardless of age or gender.</w:t>
      </w:r>
    </w:p>
    <w:p w:rsidR="004B4E9D" w:rsidRDefault="00395E4C" w:rsidP="004B4E9D">
      <w:pPr>
        <w:rPr>
          <w:sz w:val="24"/>
          <w:szCs w:val="24"/>
        </w:rPr>
      </w:pPr>
      <w:r w:rsidRPr="00395E4C">
        <w:rPr>
          <w:sz w:val="24"/>
          <w:szCs w:val="24"/>
        </w:rPr>
        <w:t>Furthermore, domestic abuse is a significant component of everyday policing. It would be extremely beneficial for serving police officers to be able to recogn</w:t>
      </w:r>
      <w:r w:rsidR="00CB56AB">
        <w:rPr>
          <w:sz w:val="24"/>
          <w:szCs w:val="24"/>
        </w:rPr>
        <w:t>ise victims of domestic abuse</w:t>
      </w:r>
      <w:r w:rsidRPr="00395E4C">
        <w:rPr>
          <w:sz w:val="24"/>
          <w:szCs w:val="24"/>
        </w:rPr>
        <w:t xml:space="preserve"> and guide them in the correct path for after-care support. It is intended that by doing so, early intervention would be implemented, providing greater protection for male victims whilst encouraging them</w:t>
      </w:r>
      <w:r>
        <w:rPr>
          <w:sz w:val="24"/>
          <w:szCs w:val="24"/>
        </w:rPr>
        <w:t xml:space="preserve"> and others</w:t>
      </w:r>
      <w:r w:rsidRPr="00395E4C">
        <w:rPr>
          <w:sz w:val="24"/>
          <w:szCs w:val="24"/>
        </w:rPr>
        <w:t xml:space="preserve"> to seek help.</w:t>
      </w:r>
    </w:p>
    <w:p w:rsidR="0050226C" w:rsidRDefault="0050226C" w:rsidP="001E53FF">
      <w:pPr>
        <w:rPr>
          <w:rFonts w:cstheme="minorHAnsi"/>
          <w:sz w:val="24"/>
          <w:szCs w:val="24"/>
        </w:rPr>
      </w:pPr>
    </w:p>
    <w:p w:rsidR="001E53FF" w:rsidRPr="0050226C" w:rsidRDefault="001E53FF" w:rsidP="001E53FF">
      <w:pPr>
        <w:rPr>
          <w:rFonts w:cstheme="minorHAnsi"/>
          <w:sz w:val="24"/>
          <w:szCs w:val="24"/>
        </w:rPr>
      </w:pPr>
      <w:r w:rsidRPr="00110672">
        <w:rPr>
          <w:rFonts w:cstheme="minorHAnsi"/>
          <w:b/>
          <w:sz w:val="24"/>
          <w:szCs w:val="24"/>
        </w:rPr>
        <w:t>Background</w:t>
      </w:r>
      <w:r>
        <w:rPr>
          <w:rFonts w:cstheme="minorHAnsi"/>
          <w:b/>
          <w:sz w:val="24"/>
          <w:szCs w:val="24"/>
        </w:rPr>
        <w:t>/Literature review</w:t>
      </w:r>
    </w:p>
    <w:p w:rsidR="001E53FF" w:rsidRDefault="001E53FF" w:rsidP="001E53FF">
      <w:pPr>
        <w:rPr>
          <w:rFonts w:cstheme="minorHAnsi"/>
          <w:sz w:val="24"/>
          <w:szCs w:val="24"/>
        </w:rPr>
      </w:pPr>
      <w:r>
        <w:rPr>
          <w:rFonts w:cstheme="minorHAnsi"/>
          <w:sz w:val="24"/>
          <w:szCs w:val="24"/>
        </w:rPr>
        <w:t xml:space="preserve">Unfortunately, </w:t>
      </w:r>
      <w:r w:rsidRPr="00BD6FDF">
        <w:rPr>
          <w:rFonts w:cstheme="minorHAnsi"/>
          <w:sz w:val="24"/>
          <w:szCs w:val="24"/>
        </w:rPr>
        <w:t>Domestic violence is not a</w:t>
      </w:r>
      <w:r>
        <w:rPr>
          <w:rFonts w:cstheme="minorHAnsi"/>
          <w:sz w:val="24"/>
          <w:szCs w:val="24"/>
        </w:rPr>
        <w:t xml:space="preserve"> new phenomenon. Domestic violence refers to a wide range of acts of violence and abuse which is committed by one family member against another (Shipway, 2004). In the early 1900’s, domestic violence</w:t>
      </w:r>
      <w:r w:rsidRPr="00FE444D">
        <w:rPr>
          <w:rFonts w:cstheme="minorHAnsi"/>
          <w:sz w:val="24"/>
          <w:szCs w:val="24"/>
        </w:rPr>
        <w:t xml:space="preserve"> was considered a private matter, and discussing it in public was not deemed</w:t>
      </w:r>
      <w:r>
        <w:rPr>
          <w:rFonts w:cstheme="minorHAnsi"/>
          <w:sz w:val="24"/>
          <w:szCs w:val="24"/>
        </w:rPr>
        <w:t xml:space="preserve"> acceptable or a social concern (Kronenberg, 2013). </w:t>
      </w:r>
    </w:p>
    <w:p w:rsidR="001E53FF" w:rsidRDefault="001E53FF" w:rsidP="001E53FF">
      <w:pPr>
        <w:rPr>
          <w:rFonts w:cstheme="minorHAnsi"/>
          <w:sz w:val="24"/>
          <w:szCs w:val="24"/>
        </w:rPr>
      </w:pPr>
      <w:r>
        <w:rPr>
          <w:rFonts w:cstheme="minorHAnsi"/>
          <w:sz w:val="24"/>
          <w:szCs w:val="24"/>
        </w:rPr>
        <w:t>Back then, patriarchal societies existed and it was</w:t>
      </w:r>
      <w:r w:rsidRPr="00BD6FDF">
        <w:rPr>
          <w:rFonts w:cstheme="minorHAnsi"/>
          <w:sz w:val="24"/>
          <w:szCs w:val="24"/>
        </w:rPr>
        <w:t xml:space="preserve"> considered normal and reasonable for women to be subordinat</w:t>
      </w:r>
      <w:r>
        <w:rPr>
          <w:rFonts w:cstheme="minorHAnsi"/>
          <w:sz w:val="24"/>
          <w:szCs w:val="24"/>
        </w:rPr>
        <w:t>e family members while males were</w:t>
      </w:r>
      <w:r w:rsidRPr="00BD6FDF">
        <w:rPr>
          <w:rFonts w:cstheme="minorHAnsi"/>
          <w:sz w:val="24"/>
          <w:szCs w:val="24"/>
        </w:rPr>
        <w:t xml:space="preserve"> dominant and in control.</w:t>
      </w:r>
      <w:r>
        <w:rPr>
          <w:rFonts w:cstheme="minorHAnsi"/>
          <w:sz w:val="24"/>
          <w:szCs w:val="24"/>
        </w:rPr>
        <w:t xml:space="preserve"> </w:t>
      </w:r>
      <w:r w:rsidRPr="00BD6FDF">
        <w:rPr>
          <w:rFonts w:cstheme="minorHAnsi"/>
          <w:sz w:val="24"/>
          <w:szCs w:val="24"/>
        </w:rPr>
        <w:t>As a result,</w:t>
      </w:r>
      <w:r>
        <w:rPr>
          <w:rFonts w:cstheme="minorHAnsi"/>
          <w:sz w:val="24"/>
          <w:szCs w:val="24"/>
        </w:rPr>
        <w:t xml:space="preserve"> males often used violent acts and behaviours as a </w:t>
      </w:r>
      <w:r w:rsidRPr="00BD6FDF">
        <w:rPr>
          <w:rFonts w:cstheme="minorHAnsi"/>
          <w:sz w:val="24"/>
          <w:szCs w:val="24"/>
        </w:rPr>
        <w:t>m</w:t>
      </w:r>
      <w:r>
        <w:rPr>
          <w:rFonts w:cstheme="minorHAnsi"/>
          <w:sz w:val="24"/>
          <w:szCs w:val="24"/>
        </w:rPr>
        <w:t xml:space="preserve">eans to keep the family in line (Kennedy, 2011). </w:t>
      </w:r>
      <w:r w:rsidRPr="00BD6FDF">
        <w:rPr>
          <w:rFonts w:cstheme="minorHAnsi"/>
          <w:sz w:val="24"/>
          <w:szCs w:val="24"/>
        </w:rPr>
        <w:t>Even more distressin</w:t>
      </w:r>
      <w:r>
        <w:rPr>
          <w:rFonts w:cstheme="minorHAnsi"/>
          <w:sz w:val="24"/>
          <w:szCs w:val="24"/>
        </w:rPr>
        <w:t>g is the fact that laws up until the 1970’s</w:t>
      </w:r>
      <w:r w:rsidRPr="00BD6FDF">
        <w:rPr>
          <w:rFonts w:cstheme="minorHAnsi"/>
          <w:sz w:val="24"/>
          <w:szCs w:val="24"/>
        </w:rPr>
        <w:t> frequently disregarded, or even condoned, this type of violence.</w:t>
      </w:r>
    </w:p>
    <w:p w:rsidR="004F20F9" w:rsidRPr="00084D86" w:rsidRDefault="004F20F9" w:rsidP="001E53FF">
      <w:pPr>
        <w:rPr>
          <w:sz w:val="24"/>
          <w:szCs w:val="24"/>
        </w:rPr>
      </w:pPr>
      <w:r w:rsidRPr="00084D86">
        <w:rPr>
          <w:sz w:val="24"/>
          <w:szCs w:val="24"/>
        </w:rPr>
        <w:t xml:space="preserve">Domestic violence established a categorisation and societal construction that victims of domestic abuse are exclusively female (Tsui, 2014) and therefore an ideal victim. Ideal crime </w:t>
      </w:r>
      <w:r w:rsidRPr="00084D86">
        <w:rPr>
          <w:sz w:val="24"/>
          <w:szCs w:val="24"/>
        </w:rPr>
        <w:lastRenderedPageBreak/>
        <w:t>victims are considered to be weak, innocent, and faultless personalities who are empowered by someone physically stronger than them (Strobl,2010; Tsui, 2014). As a result, whereas female victims of domestic violence already struggle to acquire victim status, the stigma surrounding domestic abuse makes male victims suffer much more (Tsui, 2014).</w:t>
      </w:r>
    </w:p>
    <w:p w:rsidR="001E53FF" w:rsidRDefault="001E53FF" w:rsidP="001E53FF">
      <w:pPr>
        <w:rPr>
          <w:rFonts w:cstheme="minorHAnsi"/>
          <w:sz w:val="24"/>
          <w:szCs w:val="24"/>
        </w:rPr>
      </w:pPr>
      <w:r>
        <w:rPr>
          <w:rFonts w:cstheme="minorHAnsi"/>
          <w:sz w:val="24"/>
          <w:szCs w:val="24"/>
        </w:rPr>
        <w:t>During the 1970’s, feminist movements such as the Woman’s Liberation Movement (WLM) achieved substantial accomplishments and helped change the social landscape, including the equality and the personal dynamics between men and women. The movement was one of the first to address previously unseen crimes such as ‘battered wives’ as a serious issue. It saw the arrival of safe houses and refuges, opened by women-centred charities such as Rape Crisis and Woman’s Aid. These charities helped women who were suffering from abuse and violence in an intimate relationship as they had no help or protection (Harne and Radford, 2008).</w:t>
      </w:r>
    </w:p>
    <w:p w:rsidR="001E53FF" w:rsidRDefault="001E53FF" w:rsidP="001E53FF">
      <w:pPr>
        <w:rPr>
          <w:rFonts w:cstheme="minorHAnsi"/>
          <w:sz w:val="24"/>
          <w:szCs w:val="24"/>
        </w:rPr>
      </w:pPr>
      <w:r w:rsidRPr="007A143D">
        <w:rPr>
          <w:rFonts w:cstheme="minorHAnsi"/>
          <w:sz w:val="24"/>
          <w:szCs w:val="24"/>
        </w:rPr>
        <w:t xml:space="preserve">Since the feminism movements in the 1970’s, domestic abuse has been increasingly </w:t>
      </w:r>
      <w:r>
        <w:rPr>
          <w:rFonts w:cstheme="minorHAnsi"/>
          <w:sz w:val="24"/>
          <w:szCs w:val="24"/>
        </w:rPr>
        <w:t>recognised as a serious social problem.</w:t>
      </w:r>
      <w:r w:rsidRPr="007A143D">
        <w:rPr>
          <w:rFonts w:cstheme="minorHAnsi"/>
          <w:sz w:val="24"/>
          <w:szCs w:val="24"/>
        </w:rPr>
        <w:t xml:space="preserve"> The Police and loc</w:t>
      </w:r>
      <w:r>
        <w:rPr>
          <w:rFonts w:cstheme="minorHAnsi"/>
          <w:sz w:val="24"/>
          <w:szCs w:val="24"/>
        </w:rPr>
        <w:t xml:space="preserve">al authorities across the </w:t>
      </w:r>
      <w:r w:rsidRPr="007A143D">
        <w:rPr>
          <w:rFonts w:cstheme="minorHAnsi"/>
          <w:sz w:val="24"/>
          <w:szCs w:val="24"/>
        </w:rPr>
        <w:t>world made it a priority in an attempt t</w:t>
      </w:r>
      <w:r>
        <w:rPr>
          <w:rFonts w:cstheme="minorHAnsi"/>
          <w:sz w:val="24"/>
          <w:szCs w:val="24"/>
        </w:rPr>
        <w:t xml:space="preserve">o eradicate it. (Mooney, 2000). </w:t>
      </w:r>
      <w:r w:rsidRPr="007A143D">
        <w:rPr>
          <w:rFonts w:cstheme="minorHAnsi"/>
          <w:sz w:val="24"/>
          <w:szCs w:val="24"/>
        </w:rPr>
        <w:t>Domestic violence</w:t>
      </w:r>
      <w:r>
        <w:rPr>
          <w:rFonts w:cstheme="minorHAnsi"/>
          <w:sz w:val="24"/>
          <w:szCs w:val="24"/>
        </w:rPr>
        <w:t xml:space="preserve"> does not discriminate, it</w:t>
      </w:r>
      <w:r w:rsidRPr="007A143D">
        <w:rPr>
          <w:rFonts w:cstheme="minorHAnsi"/>
          <w:sz w:val="24"/>
          <w:szCs w:val="24"/>
        </w:rPr>
        <w:t xml:space="preserve"> happens across all cultures and age groups (Flink et al, 2008), it is a problem that spans borders and countries; it is a global concern.</w:t>
      </w:r>
    </w:p>
    <w:p w:rsidR="001E53FF" w:rsidRDefault="001E53FF" w:rsidP="001E53FF">
      <w:pPr>
        <w:rPr>
          <w:rFonts w:cstheme="minorHAnsi"/>
          <w:sz w:val="24"/>
          <w:szCs w:val="24"/>
        </w:rPr>
      </w:pPr>
      <w:r>
        <w:rPr>
          <w:rFonts w:cstheme="minorHAnsi"/>
          <w:sz w:val="24"/>
          <w:szCs w:val="24"/>
        </w:rPr>
        <w:t>The public pressure generated by these women’s rights protests prompted the UK to pass its very first piece of domestic violence legislation, the Domestic Violence and Matrimonial Proceedings Act 1976, which established civil protection orders for victims (Bradley, 1978).</w:t>
      </w:r>
    </w:p>
    <w:p w:rsidR="001E53FF" w:rsidRDefault="001E53FF" w:rsidP="001E53FF">
      <w:pPr>
        <w:rPr>
          <w:rFonts w:cstheme="minorHAnsi"/>
          <w:sz w:val="24"/>
          <w:szCs w:val="24"/>
        </w:rPr>
      </w:pPr>
      <w:r>
        <w:rPr>
          <w:rFonts w:cstheme="minorHAnsi"/>
          <w:sz w:val="24"/>
          <w:szCs w:val="24"/>
        </w:rPr>
        <w:t>The pressure has grown and grown over the years which has prompted the UK government to pass laws which offer better protection for victims of domestic violence. The Home Office definition of domestic violence changed in 2012 to include 16 and 17 year-olds and the phrasing altered to comprise coercive control (Home office, 2013). The Government definition of domestic violence and abuse is:</w:t>
      </w:r>
    </w:p>
    <w:p w:rsidR="001E53FF" w:rsidRDefault="001E53FF" w:rsidP="001E53FF">
      <w:pPr>
        <w:rPr>
          <w:sz w:val="24"/>
          <w:szCs w:val="24"/>
        </w:rPr>
      </w:pPr>
      <w:r>
        <w:rPr>
          <w:sz w:val="24"/>
          <w:szCs w:val="24"/>
        </w:rPr>
        <w:t>‘</w:t>
      </w:r>
      <w:r w:rsidRPr="0004615E">
        <w:rPr>
          <w:sz w:val="24"/>
          <w:szCs w:val="24"/>
        </w:rPr>
        <w:t>Any incident or pattern of incidents of controlling, coercive or threatening behaviour, violence or abuse between those aged 16 or over who are or have been inti</w:t>
      </w:r>
      <w:r>
        <w:rPr>
          <w:sz w:val="24"/>
          <w:szCs w:val="24"/>
        </w:rPr>
        <w:t>mate partners or family members</w:t>
      </w:r>
      <w:r w:rsidRPr="0004615E">
        <w:rPr>
          <w:sz w:val="24"/>
          <w:szCs w:val="24"/>
        </w:rPr>
        <w:t xml:space="preserve"> regardless of gender or sexuality. This can encompass, but is not limited to,</w:t>
      </w:r>
      <w:r>
        <w:rPr>
          <w:sz w:val="24"/>
          <w:szCs w:val="24"/>
        </w:rPr>
        <w:t xml:space="preserve"> the following types of abuse:</w:t>
      </w:r>
      <w:r w:rsidRPr="0004615E">
        <w:rPr>
          <w:sz w:val="24"/>
          <w:szCs w:val="24"/>
        </w:rPr>
        <w:t xml:space="preserve"> psychological</w:t>
      </w:r>
      <w:r>
        <w:rPr>
          <w:sz w:val="24"/>
          <w:szCs w:val="24"/>
        </w:rPr>
        <w:t>,</w:t>
      </w:r>
      <w:r w:rsidRPr="0004615E">
        <w:rPr>
          <w:sz w:val="24"/>
          <w:szCs w:val="24"/>
        </w:rPr>
        <w:t xml:space="preserve"> physical</w:t>
      </w:r>
      <w:r>
        <w:rPr>
          <w:sz w:val="24"/>
          <w:szCs w:val="24"/>
        </w:rPr>
        <w:t>,</w:t>
      </w:r>
      <w:r w:rsidRPr="0004615E">
        <w:rPr>
          <w:sz w:val="24"/>
          <w:szCs w:val="24"/>
        </w:rPr>
        <w:t xml:space="preserve"> sexual</w:t>
      </w:r>
      <w:r>
        <w:rPr>
          <w:sz w:val="24"/>
          <w:szCs w:val="24"/>
        </w:rPr>
        <w:t>,</w:t>
      </w:r>
      <w:r w:rsidRPr="0004615E">
        <w:rPr>
          <w:sz w:val="24"/>
          <w:szCs w:val="24"/>
        </w:rPr>
        <w:t xml:space="preserve"> financial</w:t>
      </w:r>
      <w:r>
        <w:rPr>
          <w:sz w:val="24"/>
          <w:szCs w:val="24"/>
        </w:rPr>
        <w:t>, and emotional’ (Home Office, 2013).</w:t>
      </w:r>
    </w:p>
    <w:p w:rsidR="001E53FF" w:rsidRDefault="001E53FF" w:rsidP="001E53FF">
      <w:pPr>
        <w:rPr>
          <w:sz w:val="24"/>
          <w:szCs w:val="24"/>
        </w:rPr>
      </w:pPr>
      <w:r>
        <w:rPr>
          <w:sz w:val="24"/>
          <w:szCs w:val="24"/>
        </w:rPr>
        <w:t xml:space="preserve">Despite new laws being introduced and domestic violence now being viewed as unacceptable it is still </w:t>
      </w:r>
      <w:r>
        <w:rPr>
          <w:rFonts w:cstheme="minorHAnsi"/>
          <w:sz w:val="24"/>
          <w:szCs w:val="24"/>
        </w:rPr>
        <w:t>a</w:t>
      </w:r>
      <w:r w:rsidRPr="003B452F">
        <w:rPr>
          <w:rFonts w:cstheme="minorHAnsi"/>
          <w:sz w:val="24"/>
          <w:szCs w:val="24"/>
        </w:rPr>
        <w:t xml:space="preserve"> common occurrence in practically every society</w:t>
      </w:r>
      <w:r>
        <w:rPr>
          <w:rFonts w:cstheme="minorHAnsi"/>
          <w:sz w:val="24"/>
          <w:szCs w:val="24"/>
        </w:rPr>
        <w:t xml:space="preserve">. Today, it is estimated by the Crime Survey for England and Wales that in the year ending March 2020, approximately </w:t>
      </w:r>
      <w:r w:rsidRPr="00F53B3E">
        <w:rPr>
          <w:sz w:val="24"/>
          <w:szCs w:val="24"/>
        </w:rPr>
        <w:t>5.5 percent of adults aged 16 to 74 years (2.3 million) experienced domes</w:t>
      </w:r>
      <w:r>
        <w:rPr>
          <w:sz w:val="24"/>
          <w:szCs w:val="24"/>
        </w:rPr>
        <w:t xml:space="preserve">tic abuse in the previous year (ONS, 2020). </w:t>
      </w:r>
      <w:r w:rsidR="00B96740">
        <w:rPr>
          <w:sz w:val="24"/>
          <w:szCs w:val="24"/>
        </w:rPr>
        <w:t>On average police receive an emergency call in relation to domest</w:t>
      </w:r>
      <w:r w:rsidR="0050226C">
        <w:rPr>
          <w:sz w:val="24"/>
          <w:szCs w:val="24"/>
        </w:rPr>
        <w:t>ic abuse every 30 seconds (HMIC</w:t>
      </w:r>
      <w:r w:rsidR="00B96740">
        <w:rPr>
          <w:sz w:val="24"/>
          <w:szCs w:val="24"/>
        </w:rPr>
        <w:t>, 2014).</w:t>
      </w:r>
    </w:p>
    <w:p w:rsidR="00F64C55" w:rsidRDefault="00834327" w:rsidP="001E53FF">
      <w:pPr>
        <w:rPr>
          <w:sz w:val="24"/>
          <w:szCs w:val="24"/>
        </w:rPr>
      </w:pPr>
      <w:r>
        <w:rPr>
          <w:sz w:val="24"/>
          <w:szCs w:val="24"/>
        </w:rPr>
        <w:t>However, in</w:t>
      </w:r>
      <w:r w:rsidR="0068736E">
        <w:rPr>
          <w:sz w:val="24"/>
          <w:szCs w:val="24"/>
        </w:rPr>
        <w:t xml:space="preserve"> South Wales it is even more prevalent. According to</w:t>
      </w:r>
      <w:r w:rsidR="008049DB">
        <w:rPr>
          <w:sz w:val="24"/>
          <w:szCs w:val="24"/>
        </w:rPr>
        <w:t xml:space="preserve"> Alun Michael,</w:t>
      </w:r>
      <w:r w:rsidR="0068736E">
        <w:rPr>
          <w:sz w:val="24"/>
          <w:szCs w:val="24"/>
        </w:rPr>
        <w:t xml:space="preserve"> South </w:t>
      </w:r>
      <w:r w:rsidR="00B16C1C">
        <w:rPr>
          <w:sz w:val="24"/>
          <w:szCs w:val="24"/>
        </w:rPr>
        <w:t>Wales Police Crime Commissioner, South Wales Police receive a call relating to Domestic Violence every</w:t>
      </w:r>
      <w:r>
        <w:rPr>
          <w:sz w:val="24"/>
          <w:szCs w:val="24"/>
        </w:rPr>
        <w:t xml:space="preserve"> 15 minutes. T</w:t>
      </w:r>
      <w:r w:rsidR="00B16C1C">
        <w:rPr>
          <w:sz w:val="24"/>
          <w:szCs w:val="24"/>
        </w:rPr>
        <w:t>his</w:t>
      </w:r>
      <w:r>
        <w:rPr>
          <w:sz w:val="24"/>
          <w:szCs w:val="24"/>
        </w:rPr>
        <w:t xml:space="preserve"> figure</w:t>
      </w:r>
      <w:r w:rsidR="00B16C1C">
        <w:rPr>
          <w:sz w:val="24"/>
          <w:szCs w:val="24"/>
        </w:rPr>
        <w:t xml:space="preserve"> equates to 93 calls every day and accounts</w:t>
      </w:r>
      <w:r w:rsidR="008049DB">
        <w:rPr>
          <w:sz w:val="24"/>
          <w:szCs w:val="24"/>
        </w:rPr>
        <w:t xml:space="preserve"> for</w:t>
      </w:r>
      <w:r w:rsidR="00B16C1C">
        <w:rPr>
          <w:sz w:val="24"/>
          <w:szCs w:val="24"/>
        </w:rPr>
        <w:t xml:space="preserve"> a third of all crime recorded (Lewis, 2019).</w:t>
      </w:r>
      <w:r>
        <w:rPr>
          <w:sz w:val="24"/>
          <w:szCs w:val="24"/>
        </w:rPr>
        <w:t xml:space="preserve"> </w:t>
      </w:r>
    </w:p>
    <w:p w:rsidR="00D5030D" w:rsidRDefault="00D5030D" w:rsidP="00D5030D">
      <w:pPr>
        <w:rPr>
          <w:sz w:val="24"/>
          <w:szCs w:val="24"/>
        </w:rPr>
      </w:pPr>
      <w:r>
        <w:rPr>
          <w:sz w:val="24"/>
          <w:szCs w:val="24"/>
        </w:rPr>
        <w:lastRenderedPageBreak/>
        <w:t>In reality</w:t>
      </w:r>
      <w:r w:rsidRPr="003C0446">
        <w:rPr>
          <w:sz w:val="24"/>
          <w:szCs w:val="24"/>
        </w:rPr>
        <w:t>, these statistics show that a police officer is likely to respond to a domestic call numerous times throughout their shift. As a result, it is critical that police recognise DV victims so that they may intervene and provide them assista</w:t>
      </w:r>
      <w:r>
        <w:rPr>
          <w:sz w:val="24"/>
          <w:szCs w:val="24"/>
        </w:rPr>
        <w:t>nce and support, as well as referring</w:t>
      </w:r>
      <w:r w:rsidRPr="003C0446">
        <w:rPr>
          <w:sz w:val="24"/>
          <w:szCs w:val="24"/>
        </w:rPr>
        <w:t xml:space="preserve"> them to the appropriate support agencies.</w:t>
      </w:r>
    </w:p>
    <w:p w:rsidR="00395E4C" w:rsidRDefault="00395E4C" w:rsidP="001E53FF">
      <w:pPr>
        <w:rPr>
          <w:sz w:val="24"/>
          <w:szCs w:val="24"/>
        </w:rPr>
      </w:pPr>
    </w:p>
    <w:p w:rsidR="001E53FF" w:rsidRDefault="001E53FF" w:rsidP="001E53FF">
      <w:pPr>
        <w:rPr>
          <w:b/>
          <w:sz w:val="24"/>
          <w:szCs w:val="24"/>
        </w:rPr>
      </w:pPr>
      <w:r w:rsidRPr="001E53FF">
        <w:rPr>
          <w:b/>
          <w:sz w:val="24"/>
          <w:szCs w:val="24"/>
        </w:rPr>
        <w:t>Methodology</w:t>
      </w:r>
    </w:p>
    <w:p w:rsidR="000E3EB0" w:rsidRDefault="0007572F" w:rsidP="0007572F">
      <w:pPr>
        <w:rPr>
          <w:sz w:val="24"/>
          <w:szCs w:val="24"/>
        </w:rPr>
      </w:pPr>
      <w:r>
        <w:rPr>
          <w:sz w:val="24"/>
          <w:szCs w:val="24"/>
        </w:rPr>
        <w:t>The term ‘Methodology’ refers to the specific procedures or techniques used to find, select, process and analyse information about a topic (Cre</w:t>
      </w:r>
      <w:r w:rsidR="00B246B3">
        <w:rPr>
          <w:sz w:val="24"/>
          <w:szCs w:val="24"/>
        </w:rPr>
        <w:t>swell, 2017</w:t>
      </w:r>
      <w:r>
        <w:rPr>
          <w:sz w:val="24"/>
          <w:szCs w:val="24"/>
        </w:rPr>
        <w:t>).</w:t>
      </w:r>
      <w:r w:rsidRPr="0007572F">
        <w:rPr>
          <w:sz w:val="24"/>
          <w:szCs w:val="24"/>
        </w:rPr>
        <w:t>The methodology portion of a research article helps the reader to objectively examine the overall validity and reliability of the study.</w:t>
      </w:r>
      <w:r w:rsidR="0050226C">
        <w:rPr>
          <w:sz w:val="24"/>
          <w:szCs w:val="24"/>
        </w:rPr>
        <w:t xml:space="preserve"> </w:t>
      </w:r>
    </w:p>
    <w:p w:rsidR="000602A0" w:rsidRDefault="000602A0" w:rsidP="000602A0">
      <w:pPr>
        <w:rPr>
          <w:sz w:val="24"/>
          <w:szCs w:val="24"/>
        </w:rPr>
      </w:pPr>
      <w:r>
        <w:rPr>
          <w:sz w:val="24"/>
          <w:szCs w:val="24"/>
        </w:rPr>
        <w:t xml:space="preserve">The primary research for this study will comprise of surveys to Police officers, third party agencies/charities and adult males. The data from the survey will then depend on </w:t>
      </w:r>
      <w:r w:rsidRPr="000E3EB0">
        <w:rPr>
          <w:sz w:val="24"/>
          <w:szCs w:val="24"/>
        </w:rPr>
        <w:t>qualitative and quantitative research to critically exa</w:t>
      </w:r>
      <w:r>
        <w:rPr>
          <w:sz w:val="24"/>
          <w:szCs w:val="24"/>
        </w:rPr>
        <w:t xml:space="preserve">mine this topic matter in depth. This type of research is known as triangulation. Triangulation refers to the various ways to collect and evaluate data on the same issue. </w:t>
      </w:r>
      <w:r w:rsidRPr="003E1751">
        <w:rPr>
          <w:sz w:val="24"/>
          <w:szCs w:val="24"/>
        </w:rPr>
        <w:t>By combining different types or so</w:t>
      </w:r>
      <w:r>
        <w:rPr>
          <w:sz w:val="24"/>
          <w:szCs w:val="24"/>
        </w:rPr>
        <w:t>urces of data, the validity of yo</w:t>
      </w:r>
      <w:r w:rsidR="00AB42B3">
        <w:rPr>
          <w:sz w:val="24"/>
          <w:szCs w:val="24"/>
        </w:rPr>
        <w:t>ur findings can be strengthened (Bekhet &amp; Zauszniewski, 2012).</w:t>
      </w:r>
    </w:p>
    <w:p w:rsidR="00F823D8" w:rsidRDefault="00F823D8" w:rsidP="001E53FF">
      <w:pPr>
        <w:rPr>
          <w:b/>
          <w:sz w:val="24"/>
          <w:szCs w:val="24"/>
        </w:rPr>
      </w:pPr>
    </w:p>
    <w:p w:rsidR="00F823D8" w:rsidRDefault="00F823D8" w:rsidP="001E53FF">
      <w:pPr>
        <w:rPr>
          <w:b/>
          <w:sz w:val="24"/>
          <w:szCs w:val="24"/>
        </w:rPr>
      </w:pPr>
      <w:r>
        <w:rPr>
          <w:noProof/>
          <w:lang w:eastAsia="en-GB"/>
        </w:rPr>
        <w:drawing>
          <wp:inline distT="0" distB="0" distL="0" distR="0">
            <wp:extent cx="5731510" cy="2226297"/>
            <wp:effectExtent l="0" t="0" r="2540" b="3175"/>
            <wp:docPr id="2" name="Picture 2" descr="https://www.researchgate.net/profile/Amara-Atif/publication/280860447/figure/fig1/AS:394068480806946@1470964655765/A-Visual-Diagram-of-the-Mixed-Methods-Concurrent-Triangulation-Strategy-The-research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researchgate.net/profile/Amara-Atif/publication/280860447/figure/fig1/AS:394068480806946@1470964655765/A-Visual-Diagram-of-the-Mixed-Methods-Concurrent-Triangulation-Strategy-The-researchers.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226297"/>
                    </a:xfrm>
                    <a:prstGeom prst="rect">
                      <a:avLst/>
                    </a:prstGeom>
                    <a:noFill/>
                    <a:ln>
                      <a:noFill/>
                    </a:ln>
                  </pic:spPr>
                </pic:pic>
              </a:graphicData>
            </a:graphic>
          </wp:inline>
        </w:drawing>
      </w:r>
    </w:p>
    <w:p w:rsidR="00B26E17" w:rsidRDefault="00F823D8" w:rsidP="001E53FF">
      <w:pPr>
        <w:rPr>
          <w:b/>
          <w:sz w:val="24"/>
          <w:szCs w:val="24"/>
        </w:rPr>
      </w:pPr>
      <w:r>
        <w:rPr>
          <w:b/>
          <w:sz w:val="24"/>
          <w:szCs w:val="24"/>
        </w:rPr>
        <w:t>Fig 1. Triangulation Methodology (Bramble et al, 2008).</w:t>
      </w:r>
    </w:p>
    <w:p w:rsidR="00660F3D" w:rsidRDefault="00660F3D" w:rsidP="001E53FF">
      <w:pPr>
        <w:rPr>
          <w:b/>
          <w:sz w:val="24"/>
          <w:szCs w:val="24"/>
        </w:rPr>
      </w:pPr>
    </w:p>
    <w:p w:rsidR="009C467E" w:rsidRDefault="000602A0" w:rsidP="009C467E">
      <w:pPr>
        <w:rPr>
          <w:sz w:val="24"/>
          <w:szCs w:val="24"/>
        </w:rPr>
      </w:pPr>
      <w:r>
        <w:rPr>
          <w:sz w:val="24"/>
          <w:szCs w:val="24"/>
        </w:rPr>
        <w:t xml:space="preserve">The primary findings will then be displayed in various graphs and charts and compared to existing secondary findings to identify any patterns or gaps where recommendations can be made. </w:t>
      </w:r>
      <w:r w:rsidR="009C467E">
        <w:rPr>
          <w:sz w:val="24"/>
          <w:szCs w:val="24"/>
        </w:rPr>
        <w:t>It is critical that the survey be completed to a standard in which the questions are neither leading or subject to interpretation and are geared to produce an accurate response to the issue being questioned.</w:t>
      </w:r>
    </w:p>
    <w:p w:rsidR="009C467E" w:rsidRDefault="009C467E" w:rsidP="001E53FF">
      <w:pPr>
        <w:rPr>
          <w:b/>
          <w:sz w:val="24"/>
          <w:szCs w:val="24"/>
        </w:rPr>
      </w:pPr>
    </w:p>
    <w:p w:rsidR="00395E4C" w:rsidRDefault="00395E4C" w:rsidP="001E53FF">
      <w:pPr>
        <w:rPr>
          <w:b/>
          <w:sz w:val="24"/>
          <w:szCs w:val="24"/>
        </w:rPr>
      </w:pPr>
    </w:p>
    <w:p w:rsidR="009C467E" w:rsidRDefault="009C467E" w:rsidP="001E53FF">
      <w:pPr>
        <w:rPr>
          <w:b/>
          <w:sz w:val="24"/>
          <w:szCs w:val="24"/>
        </w:rPr>
      </w:pPr>
      <w:r>
        <w:rPr>
          <w:b/>
          <w:sz w:val="24"/>
          <w:szCs w:val="24"/>
        </w:rPr>
        <w:lastRenderedPageBreak/>
        <w:t>Aims and Objectives</w:t>
      </w:r>
    </w:p>
    <w:p w:rsidR="00B26E17" w:rsidRDefault="00B26E17" w:rsidP="001E53FF">
      <w:pPr>
        <w:rPr>
          <w:sz w:val="24"/>
          <w:szCs w:val="24"/>
        </w:rPr>
      </w:pPr>
      <w:r w:rsidRPr="00B26E17">
        <w:rPr>
          <w:sz w:val="24"/>
          <w:szCs w:val="24"/>
        </w:rPr>
        <w:t>The aims of the study are;</w:t>
      </w:r>
    </w:p>
    <w:p w:rsidR="00F235C5" w:rsidRPr="00F235C5" w:rsidRDefault="00F235C5" w:rsidP="00F235C5">
      <w:pPr>
        <w:pStyle w:val="ListParagraph"/>
        <w:numPr>
          <w:ilvl w:val="0"/>
          <w:numId w:val="3"/>
        </w:numPr>
        <w:rPr>
          <w:sz w:val="24"/>
          <w:szCs w:val="24"/>
        </w:rPr>
      </w:pPr>
      <w:r>
        <w:rPr>
          <w:sz w:val="24"/>
          <w:szCs w:val="24"/>
        </w:rPr>
        <w:t>To identify</w:t>
      </w:r>
      <w:r w:rsidR="001E53FF" w:rsidRPr="00B26E17">
        <w:rPr>
          <w:sz w:val="24"/>
          <w:szCs w:val="24"/>
        </w:rPr>
        <w:t xml:space="preserve"> if </w:t>
      </w:r>
      <w:r>
        <w:rPr>
          <w:sz w:val="24"/>
          <w:szCs w:val="24"/>
        </w:rPr>
        <w:t>male victims</w:t>
      </w:r>
      <w:r w:rsidR="006F26EC">
        <w:rPr>
          <w:sz w:val="24"/>
          <w:szCs w:val="24"/>
        </w:rPr>
        <w:t xml:space="preserve"> of domestic abuse</w:t>
      </w:r>
      <w:r w:rsidR="001E53FF" w:rsidRPr="00B26E17">
        <w:rPr>
          <w:sz w:val="24"/>
          <w:szCs w:val="24"/>
        </w:rPr>
        <w:t xml:space="preserve"> </w:t>
      </w:r>
      <w:r>
        <w:rPr>
          <w:sz w:val="24"/>
          <w:szCs w:val="24"/>
        </w:rPr>
        <w:t xml:space="preserve">are under-reporting </w:t>
      </w:r>
      <w:r w:rsidR="001E53FF" w:rsidRPr="00B26E17">
        <w:rPr>
          <w:sz w:val="24"/>
          <w:szCs w:val="24"/>
        </w:rPr>
        <w:t xml:space="preserve">and the </w:t>
      </w:r>
      <w:r>
        <w:rPr>
          <w:sz w:val="24"/>
          <w:szCs w:val="24"/>
        </w:rPr>
        <w:t>potential reasons for not reporting.</w:t>
      </w:r>
    </w:p>
    <w:p w:rsidR="001E53FF" w:rsidRPr="00D50D15" w:rsidRDefault="00B26E17" w:rsidP="00D50D15">
      <w:pPr>
        <w:pStyle w:val="ListParagraph"/>
        <w:numPr>
          <w:ilvl w:val="0"/>
          <w:numId w:val="3"/>
        </w:numPr>
        <w:rPr>
          <w:sz w:val="24"/>
          <w:szCs w:val="24"/>
        </w:rPr>
      </w:pPr>
      <w:r>
        <w:rPr>
          <w:sz w:val="24"/>
          <w:szCs w:val="24"/>
        </w:rPr>
        <w:t>To establish if</w:t>
      </w:r>
      <w:r w:rsidR="00D50D15">
        <w:rPr>
          <w:sz w:val="24"/>
          <w:szCs w:val="24"/>
        </w:rPr>
        <w:t xml:space="preserve"> s</w:t>
      </w:r>
      <w:r w:rsidR="001E53FF" w:rsidRPr="00D50D15">
        <w:rPr>
          <w:sz w:val="24"/>
          <w:szCs w:val="24"/>
        </w:rPr>
        <w:t>ocial stigmas</w:t>
      </w:r>
      <w:r w:rsidR="00F235C5">
        <w:rPr>
          <w:sz w:val="24"/>
          <w:szCs w:val="24"/>
        </w:rPr>
        <w:t xml:space="preserve"> still exist around d</w:t>
      </w:r>
      <w:r w:rsidR="006F26EC">
        <w:rPr>
          <w:sz w:val="24"/>
          <w:szCs w:val="24"/>
        </w:rPr>
        <w:t>omestic abuse</w:t>
      </w:r>
      <w:r w:rsidR="00F235C5">
        <w:rPr>
          <w:sz w:val="24"/>
          <w:szCs w:val="24"/>
        </w:rPr>
        <w:t>.</w:t>
      </w:r>
    </w:p>
    <w:p w:rsidR="001E53FF" w:rsidRPr="00D50D15" w:rsidRDefault="00F235C5" w:rsidP="00D50D15">
      <w:pPr>
        <w:pStyle w:val="ListParagraph"/>
        <w:numPr>
          <w:ilvl w:val="0"/>
          <w:numId w:val="3"/>
        </w:numPr>
        <w:rPr>
          <w:sz w:val="24"/>
          <w:szCs w:val="24"/>
        </w:rPr>
      </w:pPr>
      <w:r>
        <w:rPr>
          <w:sz w:val="24"/>
          <w:szCs w:val="24"/>
        </w:rPr>
        <w:t>Is there a lack of empathy</w:t>
      </w:r>
      <w:r w:rsidR="001E53FF" w:rsidRPr="00D50D15">
        <w:rPr>
          <w:sz w:val="24"/>
          <w:szCs w:val="24"/>
        </w:rPr>
        <w:t xml:space="preserve"> from Police and other third party </w:t>
      </w:r>
      <w:r w:rsidR="00D5030D" w:rsidRPr="00D50D15">
        <w:rPr>
          <w:sz w:val="24"/>
          <w:szCs w:val="24"/>
        </w:rPr>
        <w:t>services</w:t>
      </w:r>
      <w:r w:rsidR="00D5030D">
        <w:rPr>
          <w:sz w:val="24"/>
          <w:szCs w:val="24"/>
        </w:rPr>
        <w:t>?</w:t>
      </w:r>
    </w:p>
    <w:p w:rsidR="00F235C5" w:rsidRDefault="00F235C5" w:rsidP="00D50D15">
      <w:pPr>
        <w:pStyle w:val="ListParagraph"/>
        <w:numPr>
          <w:ilvl w:val="0"/>
          <w:numId w:val="3"/>
        </w:numPr>
        <w:rPr>
          <w:sz w:val="24"/>
          <w:szCs w:val="24"/>
        </w:rPr>
      </w:pPr>
      <w:r>
        <w:rPr>
          <w:sz w:val="24"/>
          <w:szCs w:val="24"/>
        </w:rPr>
        <w:t xml:space="preserve">Are there </w:t>
      </w:r>
      <w:r w:rsidR="001E53FF" w:rsidRPr="00D50D15">
        <w:rPr>
          <w:sz w:val="24"/>
          <w:szCs w:val="24"/>
        </w:rPr>
        <w:t>enough support</w:t>
      </w:r>
      <w:r>
        <w:rPr>
          <w:sz w:val="24"/>
          <w:szCs w:val="24"/>
        </w:rPr>
        <w:t xml:space="preserve"> services out there for male victims of domestic </w:t>
      </w:r>
      <w:r w:rsidR="00D5030D">
        <w:rPr>
          <w:sz w:val="24"/>
          <w:szCs w:val="24"/>
        </w:rPr>
        <w:t>abuse?</w:t>
      </w:r>
    </w:p>
    <w:p w:rsidR="001E53FF" w:rsidRDefault="00F235C5" w:rsidP="00D50D15">
      <w:pPr>
        <w:pStyle w:val="ListParagraph"/>
        <w:numPr>
          <w:ilvl w:val="0"/>
          <w:numId w:val="3"/>
        </w:numPr>
        <w:rPr>
          <w:sz w:val="24"/>
          <w:szCs w:val="24"/>
        </w:rPr>
      </w:pPr>
      <w:r>
        <w:rPr>
          <w:sz w:val="24"/>
          <w:szCs w:val="24"/>
        </w:rPr>
        <w:t xml:space="preserve">Is there enough awareness surrounding male victims of domestic abuse. </w:t>
      </w:r>
    </w:p>
    <w:p w:rsidR="006F26EC" w:rsidRDefault="006F26EC" w:rsidP="006F26EC">
      <w:pPr>
        <w:rPr>
          <w:sz w:val="24"/>
          <w:szCs w:val="24"/>
        </w:rPr>
      </w:pPr>
      <w:r>
        <w:rPr>
          <w:sz w:val="24"/>
          <w:szCs w:val="24"/>
        </w:rPr>
        <w:t>The aims of the research will be met by the following objectives</w:t>
      </w:r>
    </w:p>
    <w:p w:rsidR="00405182" w:rsidRPr="00D5030D" w:rsidRDefault="00405182" w:rsidP="006F26EC">
      <w:pPr>
        <w:pStyle w:val="ListParagraph"/>
        <w:numPr>
          <w:ilvl w:val="0"/>
          <w:numId w:val="4"/>
        </w:numPr>
        <w:rPr>
          <w:sz w:val="24"/>
          <w:szCs w:val="24"/>
        </w:rPr>
      </w:pPr>
      <w:r w:rsidRPr="00D5030D">
        <w:rPr>
          <w:sz w:val="24"/>
          <w:szCs w:val="24"/>
        </w:rPr>
        <w:t>Review the literature surrounding domestic violence and male victimisation</w:t>
      </w:r>
    </w:p>
    <w:p w:rsidR="006F26EC" w:rsidRPr="00D5030D" w:rsidRDefault="00405182" w:rsidP="00405182">
      <w:pPr>
        <w:pStyle w:val="ListParagraph"/>
        <w:numPr>
          <w:ilvl w:val="0"/>
          <w:numId w:val="4"/>
        </w:numPr>
        <w:rPr>
          <w:sz w:val="24"/>
          <w:szCs w:val="24"/>
        </w:rPr>
      </w:pPr>
      <w:r w:rsidRPr="00D5030D">
        <w:rPr>
          <w:sz w:val="24"/>
          <w:szCs w:val="24"/>
        </w:rPr>
        <w:t>To identify</w:t>
      </w:r>
      <w:r w:rsidR="002118A3" w:rsidRPr="00D5030D">
        <w:rPr>
          <w:sz w:val="24"/>
          <w:szCs w:val="24"/>
        </w:rPr>
        <w:t xml:space="preserve"> and evaluate secondary</w:t>
      </w:r>
      <w:r w:rsidRPr="00D5030D">
        <w:rPr>
          <w:sz w:val="24"/>
          <w:szCs w:val="24"/>
        </w:rPr>
        <w:t xml:space="preserve"> data and services for males who are victims of domestic violence </w:t>
      </w:r>
    </w:p>
    <w:p w:rsidR="00405182" w:rsidRPr="00D5030D" w:rsidRDefault="00405182" w:rsidP="002118A3">
      <w:pPr>
        <w:pStyle w:val="ListParagraph"/>
        <w:numPr>
          <w:ilvl w:val="0"/>
          <w:numId w:val="4"/>
        </w:numPr>
        <w:rPr>
          <w:sz w:val="24"/>
          <w:szCs w:val="24"/>
        </w:rPr>
      </w:pPr>
      <w:r w:rsidRPr="00D5030D">
        <w:rPr>
          <w:sz w:val="24"/>
          <w:szCs w:val="24"/>
        </w:rPr>
        <w:t xml:space="preserve">To conduct </w:t>
      </w:r>
      <w:r w:rsidR="002118A3" w:rsidRPr="00D5030D">
        <w:rPr>
          <w:sz w:val="24"/>
          <w:szCs w:val="24"/>
        </w:rPr>
        <w:t xml:space="preserve">primary </w:t>
      </w:r>
      <w:r w:rsidRPr="00D5030D">
        <w:rPr>
          <w:sz w:val="24"/>
          <w:szCs w:val="24"/>
        </w:rPr>
        <w:t>surveys with</w:t>
      </w:r>
      <w:r w:rsidR="002118A3" w:rsidRPr="00D5030D">
        <w:rPr>
          <w:sz w:val="24"/>
          <w:szCs w:val="24"/>
        </w:rPr>
        <w:t xml:space="preserve"> friends, family,</w:t>
      </w:r>
      <w:r w:rsidRPr="00D5030D">
        <w:rPr>
          <w:sz w:val="24"/>
          <w:szCs w:val="24"/>
        </w:rPr>
        <w:t xml:space="preserve"> Police officers, </w:t>
      </w:r>
      <w:r w:rsidR="002118A3" w:rsidRPr="00D5030D">
        <w:rPr>
          <w:sz w:val="24"/>
          <w:szCs w:val="24"/>
        </w:rPr>
        <w:t xml:space="preserve">third party charities/organisations </w:t>
      </w:r>
      <w:r w:rsidRPr="00D5030D">
        <w:rPr>
          <w:sz w:val="24"/>
          <w:szCs w:val="24"/>
        </w:rPr>
        <w:t>to ascertain the</w:t>
      </w:r>
      <w:r w:rsidR="002118A3" w:rsidRPr="00D5030D">
        <w:rPr>
          <w:sz w:val="24"/>
          <w:szCs w:val="24"/>
        </w:rPr>
        <w:t>ir</w:t>
      </w:r>
      <w:r w:rsidRPr="00D5030D">
        <w:rPr>
          <w:sz w:val="24"/>
          <w:szCs w:val="24"/>
        </w:rPr>
        <w:t xml:space="preserve"> thoughts, ideas and recommendations</w:t>
      </w:r>
      <w:r w:rsidR="002118A3" w:rsidRPr="00D5030D">
        <w:rPr>
          <w:sz w:val="24"/>
          <w:szCs w:val="24"/>
        </w:rPr>
        <w:t xml:space="preserve"> on where help and support can be improved.</w:t>
      </w:r>
    </w:p>
    <w:p w:rsidR="002118A3" w:rsidRPr="00D5030D" w:rsidRDefault="002118A3" w:rsidP="002118A3">
      <w:pPr>
        <w:pStyle w:val="ListParagraph"/>
        <w:numPr>
          <w:ilvl w:val="0"/>
          <w:numId w:val="4"/>
        </w:numPr>
        <w:rPr>
          <w:sz w:val="24"/>
          <w:szCs w:val="24"/>
        </w:rPr>
      </w:pPr>
      <w:r w:rsidRPr="00D5030D">
        <w:rPr>
          <w:sz w:val="24"/>
          <w:szCs w:val="24"/>
        </w:rPr>
        <w:t>To collate, analyse and display both primary and secondary data to establish trends and identify areas for improvement.</w:t>
      </w:r>
    </w:p>
    <w:p w:rsidR="00405182" w:rsidRPr="00405182" w:rsidRDefault="00405182" w:rsidP="00405182">
      <w:pPr>
        <w:pStyle w:val="ListParagraph"/>
        <w:rPr>
          <w:sz w:val="24"/>
          <w:szCs w:val="24"/>
        </w:rPr>
      </w:pPr>
    </w:p>
    <w:p w:rsidR="001E53FF" w:rsidRDefault="001E53FF" w:rsidP="001E53FF">
      <w:pPr>
        <w:rPr>
          <w:b/>
          <w:sz w:val="24"/>
          <w:szCs w:val="24"/>
        </w:rPr>
      </w:pPr>
      <w:r>
        <w:rPr>
          <w:b/>
          <w:sz w:val="24"/>
          <w:szCs w:val="24"/>
        </w:rPr>
        <w:t>Limitations</w:t>
      </w:r>
    </w:p>
    <w:p w:rsidR="002107DA" w:rsidRDefault="004C759C" w:rsidP="001E53FF">
      <w:pPr>
        <w:rPr>
          <w:sz w:val="24"/>
          <w:szCs w:val="24"/>
        </w:rPr>
      </w:pPr>
      <w:r>
        <w:rPr>
          <w:sz w:val="24"/>
          <w:szCs w:val="24"/>
        </w:rPr>
        <w:t>As with any study, there are always limitations or potential weaknesses</w:t>
      </w:r>
      <w:r w:rsidR="00766F27">
        <w:rPr>
          <w:sz w:val="24"/>
          <w:szCs w:val="24"/>
        </w:rPr>
        <w:t xml:space="preserve"> which are outside of the researcher’s control</w:t>
      </w:r>
      <w:r>
        <w:rPr>
          <w:sz w:val="24"/>
          <w:szCs w:val="24"/>
        </w:rPr>
        <w:t xml:space="preserve">. There is no ‘gold model’ when conducting </w:t>
      </w:r>
      <w:r w:rsidR="00766F27">
        <w:rPr>
          <w:sz w:val="24"/>
          <w:szCs w:val="24"/>
        </w:rPr>
        <w:t>re</w:t>
      </w:r>
      <w:r w:rsidR="002107DA">
        <w:rPr>
          <w:sz w:val="24"/>
          <w:szCs w:val="24"/>
        </w:rPr>
        <w:t xml:space="preserve">search methods and analysing data. Most methodologies cannot be truly replicated and therefore are unable to be verified per se. </w:t>
      </w:r>
    </w:p>
    <w:p w:rsidR="004C759C" w:rsidRPr="004C759C" w:rsidRDefault="001A3CEE" w:rsidP="001E53FF">
      <w:pPr>
        <w:rPr>
          <w:sz w:val="24"/>
          <w:szCs w:val="24"/>
        </w:rPr>
      </w:pPr>
      <w:r>
        <w:rPr>
          <w:sz w:val="24"/>
          <w:szCs w:val="24"/>
        </w:rPr>
        <w:t xml:space="preserve">For this study, </w:t>
      </w:r>
      <w:r w:rsidR="00660F3D">
        <w:rPr>
          <w:sz w:val="24"/>
          <w:szCs w:val="24"/>
        </w:rPr>
        <w:t>i</w:t>
      </w:r>
      <w:r w:rsidR="002107DA">
        <w:rPr>
          <w:sz w:val="24"/>
          <w:szCs w:val="24"/>
        </w:rPr>
        <w:t>t is envisaged that</w:t>
      </w:r>
      <w:r>
        <w:rPr>
          <w:sz w:val="24"/>
          <w:szCs w:val="24"/>
        </w:rPr>
        <w:t xml:space="preserve"> it</w:t>
      </w:r>
      <w:r w:rsidR="000F687C">
        <w:rPr>
          <w:sz w:val="24"/>
          <w:szCs w:val="24"/>
        </w:rPr>
        <w:t xml:space="preserve"> will be limited in scope due to the set</w:t>
      </w:r>
      <w:r>
        <w:rPr>
          <w:sz w:val="24"/>
          <w:szCs w:val="24"/>
        </w:rPr>
        <w:t xml:space="preserve"> limit of 10,000 words</w:t>
      </w:r>
      <w:r w:rsidR="000F687C">
        <w:rPr>
          <w:sz w:val="24"/>
          <w:szCs w:val="24"/>
        </w:rPr>
        <w:t>.</w:t>
      </w:r>
      <w:r w:rsidR="002107DA">
        <w:rPr>
          <w:sz w:val="24"/>
          <w:szCs w:val="24"/>
        </w:rPr>
        <w:t xml:space="preserve">  </w:t>
      </w:r>
      <w:r w:rsidR="000F687C">
        <w:rPr>
          <w:sz w:val="24"/>
          <w:szCs w:val="24"/>
        </w:rPr>
        <w:t xml:space="preserve">Also, time restraints/deadlines could have an impact on participation numbers and </w:t>
      </w:r>
      <w:r>
        <w:rPr>
          <w:sz w:val="24"/>
          <w:szCs w:val="24"/>
        </w:rPr>
        <w:t xml:space="preserve">research </w:t>
      </w:r>
      <w:r w:rsidR="000F687C">
        <w:rPr>
          <w:sz w:val="24"/>
          <w:szCs w:val="24"/>
        </w:rPr>
        <w:t>findings.</w:t>
      </w:r>
      <w:r>
        <w:rPr>
          <w:sz w:val="24"/>
          <w:szCs w:val="24"/>
        </w:rPr>
        <w:t xml:space="preserve"> Furthermore, it is apparent that there is clearly not enough studies/papers in relation to male victims of domestic abuse, so identifying trends could prove difficult.</w:t>
      </w:r>
      <w:r w:rsidR="000F687C">
        <w:rPr>
          <w:sz w:val="24"/>
          <w:szCs w:val="24"/>
        </w:rPr>
        <w:t xml:space="preserve"> Furthermore, </w:t>
      </w:r>
      <w:r>
        <w:rPr>
          <w:sz w:val="24"/>
          <w:szCs w:val="24"/>
        </w:rPr>
        <w:t>ethical issues will have a</w:t>
      </w:r>
      <w:r w:rsidR="00660F3D">
        <w:rPr>
          <w:sz w:val="24"/>
          <w:szCs w:val="24"/>
        </w:rPr>
        <w:t xml:space="preserve">n impact on the </w:t>
      </w:r>
      <w:r>
        <w:rPr>
          <w:sz w:val="24"/>
          <w:szCs w:val="24"/>
        </w:rPr>
        <w:t xml:space="preserve">true reasons </w:t>
      </w:r>
      <w:r w:rsidR="00660F3D">
        <w:rPr>
          <w:sz w:val="24"/>
          <w:szCs w:val="24"/>
        </w:rPr>
        <w:t xml:space="preserve">why male victims of domestic abuse do not report domestic violence, as they cannot be included in the study. However, males will be included in the study albeit not victims so the reasons will not be a true reflection but an indication as to the reason why. </w:t>
      </w:r>
      <w:r w:rsidR="00766F27">
        <w:rPr>
          <w:sz w:val="24"/>
          <w:szCs w:val="24"/>
        </w:rPr>
        <w:t xml:space="preserve">All of </w:t>
      </w:r>
      <w:r w:rsidR="00660F3D">
        <w:rPr>
          <w:sz w:val="24"/>
          <w:szCs w:val="24"/>
        </w:rPr>
        <w:t>the above</w:t>
      </w:r>
      <w:r w:rsidR="00766F27">
        <w:rPr>
          <w:sz w:val="24"/>
          <w:szCs w:val="24"/>
        </w:rPr>
        <w:t xml:space="preserve"> may have an impact on results and it is important to acknowledge them. </w:t>
      </w:r>
      <w:r w:rsidR="002107DA">
        <w:rPr>
          <w:sz w:val="24"/>
          <w:szCs w:val="24"/>
        </w:rPr>
        <w:t xml:space="preserve"> </w:t>
      </w:r>
    </w:p>
    <w:p w:rsidR="00AB42B3" w:rsidRDefault="00AB42B3" w:rsidP="001E53FF">
      <w:pPr>
        <w:rPr>
          <w:b/>
          <w:sz w:val="24"/>
          <w:szCs w:val="24"/>
        </w:rPr>
      </w:pPr>
    </w:p>
    <w:p w:rsidR="001E53FF" w:rsidRDefault="001E53FF" w:rsidP="001E53FF">
      <w:pPr>
        <w:rPr>
          <w:b/>
          <w:sz w:val="24"/>
          <w:szCs w:val="24"/>
        </w:rPr>
      </w:pPr>
      <w:r>
        <w:rPr>
          <w:b/>
          <w:sz w:val="24"/>
          <w:szCs w:val="24"/>
        </w:rPr>
        <w:t>Ethical issues</w:t>
      </w:r>
    </w:p>
    <w:p w:rsidR="00395E4C" w:rsidRDefault="00660F3D" w:rsidP="001E53FF">
      <w:pPr>
        <w:rPr>
          <w:sz w:val="24"/>
          <w:szCs w:val="24"/>
        </w:rPr>
      </w:pPr>
      <w:r>
        <w:rPr>
          <w:sz w:val="24"/>
          <w:szCs w:val="24"/>
        </w:rPr>
        <w:t>They will be no significant ethical restraints a</w:t>
      </w:r>
      <w:r w:rsidR="00CB56AB">
        <w:rPr>
          <w:sz w:val="24"/>
          <w:szCs w:val="24"/>
        </w:rPr>
        <w:t>s victims will not be included in</w:t>
      </w:r>
      <w:r>
        <w:rPr>
          <w:sz w:val="24"/>
          <w:szCs w:val="24"/>
        </w:rPr>
        <w:t xml:space="preserve"> this study. </w:t>
      </w:r>
      <w:r w:rsidRPr="00660F3D">
        <w:rPr>
          <w:sz w:val="24"/>
          <w:szCs w:val="24"/>
        </w:rPr>
        <w:t>Permission will be requested from participants to utilise anonymi</w:t>
      </w:r>
      <w:r>
        <w:rPr>
          <w:sz w:val="24"/>
          <w:szCs w:val="24"/>
        </w:rPr>
        <w:t>s</w:t>
      </w:r>
      <w:r w:rsidRPr="00660F3D">
        <w:rPr>
          <w:sz w:val="24"/>
          <w:szCs w:val="24"/>
        </w:rPr>
        <w:t>ed information, the questions themselves will be ethical, and, as previously stated, all personal details will be excluded, guaranteeing no individuals or locations can be identified.</w:t>
      </w:r>
    </w:p>
    <w:p w:rsidR="001E53FF" w:rsidRPr="00395E4C" w:rsidRDefault="001E53FF" w:rsidP="001E53FF">
      <w:pPr>
        <w:rPr>
          <w:sz w:val="24"/>
          <w:szCs w:val="24"/>
        </w:rPr>
      </w:pPr>
      <w:r>
        <w:rPr>
          <w:b/>
          <w:sz w:val="24"/>
          <w:szCs w:val="24"/>
        </w:rPr>
        <w:lastRenderedPageBreak/>
        <w:t>Time frame/Gantt Chart</w:t>
      </w:r>
    </w:p>
    <w:p w:rsidR="00B451CE" w:rsidRDefault="00B451CE" w:rsidP="00B451CE">
      <w:r>
        <w:t xml:space="preserve">The current timeframes are set out by the submission deadlines determined by the university. These are as follows: </w:t>
      </w:r>
    </w:p>
    <w:p w:rsidR="001E53FF" w:rsidRDefault="001E53FF" w:rsidP="001E53FF">
      <w:pPr>
        <w:rPr>
          <w:b/>
          <w:sz w:val="24"/>
          <w:szCs w:val="24"/>
        </w:rPr>
      </w:pPr>
    </w:p>
    <w:p w:rsidR="001E53FF" w:rsidRPr="0024645A" w:rsidRDefault="00B451CE" w:rsidP="001E53FF">
      <w:pPr>
        <w:rPr>
          <w:b/>
          <w:bCs/>
        </w:rPr>
      </w:pPr>
      <w:r w:rsidRPr="00B451CE">
        <w:rPr>
          <w:b/>
          <w:bCs/>
          <w:noProof/>
          <w:lang w:eastAsia="en-GB"/>
        </w:rPr>
        <w:drawing>
          <wp:inline distT="0" distB="0" distL="0" distR="0">
            <wp:extent cx="5712031" cy="3669030"/>
            <wp:effectExtent l="0" t="0" r="317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8346" cy="3711627"/>
                    </a:xfrm>
                    <a:prstGeom prst="rect">
                      <a:avLst/>
                    </a:prstGeom>
                    <a:noFill/>
                    <a:ln>
                      <a:noFill/>
                    </a:ln>
                  </pic:spPr>
                </pic:pic>
              </a:graphicData>
            </a:graphic>
          </wp:inline>
        </w:drawing>
      </w:r>
    </w:p>
    <w:p w:rsidR="00B451CE" w:rsidRPr="00B451CE" w:rsidRDefault="00F823D8" w:rsidP="001E53FF">
      <w:pPr>
        <w:rPr>
          <w:b/>
        </w:rPr>
      </w:pPr>
      <w:r>
        <w:rPr>
          <w:b/>
        </w:rPr>
        <w:t>Fig 2</w:t>
      </w:r>
      <w:r w:rsidR="00B451CE" w:rsidRPr="00B451CE">
        <w:rPr>
          <w:b/>
        </w:rPr>
        <w:t>. Time frame for submissions.</w:t>
      </w:r>
    </w:p>
    <w:p w:rsidR="00B451CE" w:rsidRDefault="00B451CE" w:rsidP="001E53FF">
      <w:pPr>
        <w:rPr>
          <w:rFonts w:cstheme="minorHAnsi"/>
          <w:sz w:val="24"/>
          <w:szCs w:val="24"/>
        </w:rPr>
      </w:pPr>
    </w:p>
    <w:p w:rsidR="00D50D15" w:rsidRDefault="00B451CE" w:rsidP="001E53FF">
      <w:pPr>
        <w:rPr>
          <w:rFonts w:cstheme="minorHAnsi"/>
          <w:sz w:val="24"/>
          <w:szCs w:val="24"/>
        </w:rPr>
      </w:pPr>
      <w:r w:rsidRPr="00B451CE">
        <w:rPr>
          <w:rFonts w:cstheme="minorHAnsi"/>
          <w:sz w:val="24"/>
          <w:szCs w:val="24"/>
        </w:rPr>
        <w:t>I aim to complete all work far ahead of the submission dates, allowing me adequate opportunity to communicate with my designated supervisor and make recommended changes to my academic work as the project advances. I aim to keep in frequent communication with him to ensure that my project stays on schedule.</w:t>
      </w:r>
    </w:p>
    <w:p w:rsidR="00C7605E" w:rsidRDefault="00C7605E" w:rsidP="001E53FF">
      <w:pPr>
        <w:rPr>
          <w:rFonts w:cstheme="minorHAnsi"/>
          <w:sz w:val="24"/>
          <w:szCs w:val="24"/>
        </w:rPr>
      </w:pPr>
    </w:p>
    <w:p w:rsidR="00C7605E" w:rsidRPr="00C7605E" w:rsidRDefault="00CB56AB" w:rsidP="001E53FF">
      <w:pPr>
        <w:rPr>
          <w:rFonts w:cstheme="minorHAnsi"/>
          <w:b/>
          <w:sz w:val="24"/>
          <w:szCs w:val="24"/>
        </w:rPr>
      </w:pPr>
      <w:r>
        <w:rPr>
          <w:rFonts w:cstheme="minorHAnsi"/>
          <w:b/>
          <w:sz w:val="24"/>
          <w:szCs w:val="24"/>
        </w:rPr>
        <w:t>Word Count 1537</w:t>
      </w:r>
    </w:p>
    <w:p w:rsidR="00D50D15" w:rsidRDefault="00D50D15" w:rsidP="001E53FF">
      <w:pPr>
        <w:rPr>
          <w:rFonts w:cstheme="minorHAnsi"/>
          <w:b/>
          <w:sz w:val="24"/>
          <w:szCs w:val="24"/>
        </w:rPr>
      </w:pPr>
    </w:p>
    <w:p w:rsidR="00D50D15" w:rsidRDefault="00D50D15" w:rsidP="001E53FF">
      <w:pPr>
        <w:rPr>
          <w:rFonts w:cstheme="minorHAnsi"/>
          <w:b/>
          <w:sz w:val="24"/>
          <w:szCs w:val="24"/>
        </w:rPr>
      </w:pPr>
    </w:p>
    <w:p w:rsidR="008049DB" w:rsidRDefault="008049DB" w:rsidP="001E53FF">
      <w:pPr>
        <w:rPr>
          <w:rFonts w:cstheme="minorHAnsi"/>
          <w:b/>
          <w:sz w:val="24"/>
          <w:szCs w:val="24"/>
        </w:rPr>
      </w:pPr>
    </w:p>
    <w:p w:rsidR="00D5030D" w:rsidRDefault="00D5030D" w:rsidP="001E53FF">
      <w:pPr>
        <w:rPr>
          <w:rFonts w:cstheme="minorHAnsi"/>
          <w:b/>
          <w:sz w:val="24"/>
          <w:szCs w:val="24"/>
        </w:rPr>
      </w:pPr>
    </w:p>
    <w:p w:rsidR="00D5030D" w:rsidRDefault="00D5030D" w:rsidP="001E53FF">
      <w:pPr>
        <w:rPr>
          <w:rFonts w:cstheme="minorHAnsi"/>
          <w:b/>
          <w:sz w:val="24"/>
          <w:szCs w:val="24"/>
        </w:rPr>
      </w:pPr>
    </w:p>
    <w:p w:rsidR="00D5030D" w:rsidRDefault="00D5030D" w:rsidP="001E53FF">
      <w:pPr>
        <w:rPr>
          <w:rFonts w:cstheme="minorHAnsi"/>
          <w:b/>
          <w:sz w:val="24"/>
          <w:szCs w:val="24"/>
        </w:rPr>
      </w:pPr>
    </w:p>
    <w:p w:rsidR="001E53FF" w:rsidRPr="001E53FF" w:rsidRDefault="001E53FF" w:rsidP="001E53FF">
      <w:pPr>
        <w:rPr>
          <w:rFonts w:cstheme="minorHAnsi"/>
          <w:b/>
          <w:sz w:val="24"/>
          <w:szCs w:val="24"/>
        </w:rPr>
      </w:pPr>
      <w:bookmarkStart w:id="0" w:name="_GoBack"/>
      <w:bookmarkEnd w:id="0"/>
      <w:r w:rsidRPr="001E53FF">
        <w:rPr>
          <w:rFonts w:cstheme="minorHAnsi"/>
          <w:b/>
          <w:sz w:val="24"/>
          <w:szCs w:val="24"/>
        </w:rPr>
        <w:lastRenderedPageBreak/>
        <w:t>References</w:t>
      </w:r>
    </w:p>
    <w:p w:rsidR="001E53FF" w:rsidRPr="00252EAA" w:rsidRDefault="001E53FF" w:rsidP="001E53FF">
      <w:pPr>
        <w:rPr>
          <w:b/>
          <w:sz w:val="24"/>
          <w:szCs w:val="24"/>
        </w:rPr>
      </w:pPr>
    </w:p>
    <w:p w:rsidR="004B36FB" w:rsidRDefault="004B36FB" w:rsidP="004B36FB">
      <w:pPr>
        <w:rPr>
          <w:rFonts w:cstheme="minorHAnsi"/>
          <w:color w:val="222222"/>
          <w:sz w:val="24"/>
          <w:szCs w:val="24"/>
          <w:shd w:val="clear" w:color="auto" w:fill="FFFFFF"/>
        </w:rPr>
      </w:pPr>
      <w:r w:rsidRPr="00AB42B3">
        <w:rPr>
          <w:rFonts w:cstheme="minorHAnsi"/>
          <w:color w:val="222222"/>
          <w:sz w:val="24"/>
          <w:szCs w:val="24"/>
          <w:shd w:val="clear" w:color="auto" w:fill="FFFFFF"/>
        </w:rPr>
        <w:t>Bekhet, A.K. and Zauszniewski, J.A., 2012. Methodological triangulation: An approach to understanding data. </w:t>
      </w:r>
      <w:r w:rsidRPr="00AB42B3">
        <w:rPr>
          <w:rFonts w:cstheme="minorHAnsi"/>
          <w:i/>
          <w:iCs/>
          <w:color w:val="222222"/>
          <w:sz w:val="24"/>
          <w:szCs w:val="24"/>
          <w:shd w:val="clear" w:color="auto" w:fill="FFFFFF"/>
        </w:rPr>
        <w:t>Nurse researcher</w:t>
      </w:r>
      <w:r w:rsidRPr="00AB42B3">
        <w:rPr>
          <w:rFonts w:cstheme="minorHAnsi"/>
          <w:color w:val="222222"/>
          <w:sz w:val="24"/>
          <w:szCs w:val="24"/>
          <w:shd w:val="clear" w:color="auto" w:fill="FFFFFF"/>
        </w:rPr>
        <w:t>.</w:t>
      </w:r>
    </w:p>
    <w:p w:rsidR="004B36FB" w:rsidRPr="00AB42B3" w:rsidRDefault="004B36FB" w:rsidP="004B36FB">
      <w:pPr>
        <w:rPr>
          <w:rFonts w:cstheme="minorHAnsi"/>
          <w:b/>
          <w:sz w:val="24"/>
          <w:szCs w:val="24"/>
        </w:rPr>
      </w:pPr>
    </w:p>
    <w:p w:rsidR="004B36FB" w:rsidRDefault="004B36FB" w:rsidP="004B36FB">
      <w:pPr>
        <w:rPr>
          <w:rFonts w:cstheme="minorHAnsi"/>
          <w:color w:val="222222"/>
          <w:sz w:val="24"/>
          <w:szCs w:val="24"/>
          <w:shd w:val="clear" w:color="auto" w:fill="FFFFFF"/>
        </w:rPr>
      </w:pPr>
      <w:r w:rsidRPr="00BF4C2D">
        <w:rPr>
          <w:rFonts w:cstheme="minorHAnsi"/>
          <w:color w:val="222222"/>
          <w:sz w:val="24"/>
          <w:szCs w:val="24"/>
          <w:shd w:val="clear" w:color="auto" w:fill="FFFFFF"/>
        </w:rPr>
        <w:t>Bradley, D., 1978. Domestic Violence and Matrimonial Proceedings Act 1976. </w:t>
      </w:r>
      <w:r w:rsidRPr="00BF4C2D">
        <w:rPr>
          <w:rFonts w:cstheme="minorHAnsi"/>
          <w:i/>
          <w:iCs/>
          <w:color w:val="222222"/>
          <w:sz w:val="24"/>
          <w:szCs w:val="24"/>
          <w:shd w:val="clear" w:color="auto" w:fill="FFFFFF"/>
        </w:rPr>
        <w:t>The Modern Law Review</w:t>
      </w:r>
      <w:r w:rsidRPr="00BF4C2D">
        <w:rPr>
          <w:rFonts w:cstheme="minorHAnsi"/>
          <w:color w:val="222222"/>
          <w:sz w:val="24"/>
          <w:szCs w:val="24"/>
          <w:shd w:val="clear" w:color="auto" w:fill="FFFFFF"/>
        </w:rPr>
        <w:t>, </w:t>
      </w:r>
      <w:r w:rsidRPr="00BF4C2D">
        <w:rPr>
          <w:rFonts w:cstheme="minorHAnsi"/>
          <w:i/>
          <w:iCs/>
          <w:color w:val="222222"/>
          <w:sz w:val="24"/>
          <w:szCs w:val="24"/>
          <w:shd w:val="clear" w:color="auto" w:fill="FFFFFF"/>
        </w:rPr>
        <w:t>41</w:t>
      </w:r>
      <w:r w:rsidRPr="00BF4C2D">
        <w:rPr>
          <w:rFonts w:cstheme="minorHAnsi"/>
          <w:color w:val="222222"/>
          <w:sz w:val="24"/>
          <w:szCs w:val="24"/>
          <w:shd w:val="clear" w:color="auto" w:fill="FFFFFF"/>
        </w:rPr>
        <w:t>(5), pp.592-598.</w:t>
      </w:r>
    </w:p>
    <w:p w:rsidR="004B36FB" w:rsidRDefault="004B36FB" w:rsidP="004B36FB">
      <w:pPr>
        <w:rPr>
          <w:rFonts w:cstheme="minorHAnsi"/>
          <w:color w:val="222222"/>
          <w:sz w:val="24"/>
          <w:szCs w:val="24"/>
          <w:shd w:val="clear" w:color="auto" w:fill="FFFFFF"/>
        </w:rPr>
      </w:pPr>
    </w:p>
    <w:p w:rsidR="004B36FB" w:rsidRDefault="004B36FB" w:rsidP="004B36FB">
      <w:pPr>
        <w:rPr>
          <w:rFonts w:cstheme="minorHAnsi"/>
          <w:color w:val="222222"/>
          <w:sz w:val="24"/>
          <w:szCs w:val="24"/>
          <w:shd w:val="clear" w:color="auto" w:fill="FFFFFF"/>
        </w:rPr>
      </w:pPr>
      <w:r w:rsidRPr="00F823D8">
        <w:rPr>
          <w:rFonts w:cstheme="minorHAnsi"/>
          <w:color w:val="222222"/>
          <w:sz w:val="24"/>
          <w:szCs w:val="24"/>
          <w:shd w:val="clear" w:color="auto" w:fill="FFFFFF"/>
        </w:rPr>
        <w:t>Bramble, J.D., Siracuse, M.V., Galt, K.A., Rule, A.M., Clark, B.E. and Paschal, K.A., 2008. Examining barriers to health information technology adoption. In </w:t>
      </w:r>
      <w:r w:rsidRPr="00F823D8">
        <w:rPr>
          <w:rFonts w:cstheme="minorHAnsi"/>
          <w:i/>
          <w:iCs/>
          <w:color w:val="222222"/>
          <w:sz w:val="24"/>
          <w:szCs w:val="24"/>
          <w:shd w:val="clear" w:color="auto" w:fill="FFFFFF"/>
        </w:rPr>
        <w:t>Patient Safety and Health Care Management</w:t>
      </w:r>
      <w:r w:rsidRPr="00F823D8">
        <w:rPr>
          <w:rFonts w:cstheme="minorHAnsi"/>
          <w:color w:val="222222"/>
          <w:sz w:val="24"/>
          <w:szCs w:val="24"/>
          <w:shd w:val="clear" w:color="auto" w:fill="FFFFFF"/>
        </w:rPr>
        <w:t>. Emerald Group Publishing Limited.</w:t>
      </w:r>
    </w:p>
    <w:p w:rsidR="004B36FB" w:rsidRDefault="004B36FB" w:rsidP="004B36FB">
      <w:pPr>
        <w:rPr>
          <w:rFonts w:cstheme="minorHAnsi"/>
          <w:color w:val="222222"/>
          <w:sz w:val="24"/>
          <w:szCs w:val="24"/>
          <w:shd w:val="clear" w:color="auto" w:fill="FFFFFF"/>
        </w:rPr>
      </w:pPr>
    </w:p>
    <w:p w:rsidR="004B36FB" w:rsidRDefault="004B36FB" w:rsidP="004B36FB">
      <w:pPr>
        <w:rPr>
          <w:rFonts w:cstheme="minorHAnsi"/>
          <w:color w:val="222222"/>
          <w:sz w:val="24"/>
          <w:szCs w:val="24"/>
          <w:shd w:val="clear" w:color="auto" w:fill="FFFFFF"/>
        </w:rPr>
      </w:pPr>
      <w:r w:rsidRPr="00B246B3">
        <w:rPr>
          <w:rFonts w:cstheme="minorHAnsi"/>
          <w:color w:val="222222"/>
          <w:sz w:val="24"/>
          <w:szCs w:val="24"/>
          <w:shd w:val="clear" w:color="auto" w:fill="FFFFFF"/>
        </w:rPr>
        <w:t>Creswell, J.W. and Creswell, J.D., 2017. </w:t>
      </w:r>
      <w:r w:rsidRPr="00B246B3">
        <w:rPr>
          <w:rFonts w:cstheme="minorHAnsi"/>
          <w:i/>
          <w:iCs/>
          <w:color w:val="222222"/>
          <w:sz w:val="24"/>
          <w:szCs w:val="24"/>
          <w:shd w:val="clear" w:color="auto" w:fill="FFFFFF"/>
        </w:rPr>
        <w:t>Research design: Qualitative, quantitative, and mixed methods approaches</w:t>
      </w:r>
      <w:r w:rsidRPr="00B246B3">
        <w:rPr>
          <w:rFonts w:cstheme="minorHAnsi"/>
          <w:color w:val="222222"/>
          <w:sz w:val="24"/>
          <w:szCs w:val="24"/>
          <w:shd w:val="clear" w:color="auto" w:fill="FFFFFF"/>
        </w:rPr>
        <w:t>. Sage publications.</w:t>
      </w:r>
    </w:p>
    <w:p w:rsidR="004B36FB" w:rsidRDefault="004B36FB" w:rsidP="004B36FB">
      <w:pPr>
        <w:rPr>
          <w:rFonts w:cstheme="minorHAnsi"/>
          <w:color w:val="222222"/>
          <w:sz w:val="24"/>
          <w:szCs w:val="24"/>
          <w:shd w:val="clear" w:color="auto" w:fill="FFFFFF"/>
        </w:rPr>
      </w:pPr>
    </w:p>
    <w:p w:rsidR="004B36FB" w:rsidRDefault="004B36FB" w:rsidP="004B36FB">
      <w:pPr>
        <w:rPr>
          <w:rFonts w:cstheme="minorHAnsi"/>
          <w:color w:val="222222"/>
          <w:sz w:val="24"/>
          <w:szCs w:val="24"/>
          <w:shd w:val="clear" w:color="auto" w:fill="FFFFFF"/>
        </w:rPr>
      </w:pPr>
      <w:r>
        <w:rPr>
          <w:rFonts w:cstheme="minorHAnsi"/>
          <w:color w:val="222222"/>
          <w:sz w:val="24"/>
          <w:szCs w:val="24"/>
          <w:shd w:val="clear" w:color="auto" w:fill="FFFFFF"/>
        </w:rPr>
        <w:t>Flinck, A., A</w:t>
      </w:r>
      <w:r w:rsidRPr="00B72196">
        <w:rPr>
          <w:rFonts w:cstheme="minorHAnsi"/>
          <w:color w:val="222222"/>
          <w:sz w:val="24"/>
          <w:szCs w:val="24"/>
          <w:shd w:val="clear" w:color="auto" w:fill="FFFFFF"/>
        </w:rPr>
        <w:t>STEDT‐KURKI, P. and Paavilainen, E., 2008. Intimate partner violence as experienced by men. </w:t>
      </w:r>
      <w:r w:rsidRPr="00B72196">
        <w:rPr>
          <w:rFonts w:cstheme="minorHAnsi"/>
          <w:i/>
          <w:iCs/>
          <w:color w:val="222222"/>
          <w:sz w:val="24"/>
          <w:szCs w:val="24"/>
          <w:shd w:val="clear" w:color="auto" w:fill="FFFFFF"/>
        </w:rPr>
        <w:t>Journal of Psychiatric and Mental Health Nursing</w:t>
      </w:r>
      <w:r w:rsidRPr="00B72196">
        <w:rPr>
          <w:rFonts w:cstheme="minorHAnsi"/>
          <w:color w:val="222222"/>
          <w:sz w:val="24"/>
          <w:szCs w:val="24"/>
          <w:shd w:val="clear" w:color="auto" w:fill="FFFFFF"/>
        </w:rPr>
        <w:t>, </w:t>
      </w:r>
      <w:r w:rsidRPr="00B72196">
        <w:rPr>
          <w:rFonts w:cstheme="minorHAnsi"/>
          <w:i/>
          <w:iCs/>
          <w:color w:val="222222"/>
          <w:sz w:val="24"/>
          <w:szCs w:val="24"/>
          <w:shd w:val="clear" w:color="auto" w:fill="FFFFFF"/>
        </w:rPr>
        <w:t>15</w:t>
      </w:r>
      <w:r w:rsidRPr="00B72196">
        <w:rPr>
          <w:rFonts w:cstheme="minorHAnsi"/>
          <w:color w:val="222222"/>
          <w:sz w:val="24"/>
          <w:szCs w:val="24"/>
          <w:shd w:val="clear" w:color="auto" w:fill="FFFFFF"/>
        </w:rPr>
        <w:t>(4), pp.322-327.</w:t>
      </w:r>
    </w:p>
    <w:p w:rsidR="004B36FB" w:rsidRDefault="004B36FB" w:rsidP="004B36FB">
      <w:pPr>
        <w:rPr>
          <w:rFonts w:cstheme="minorHAnsi"/>
          <w:color w:val="222222"/>
          <w:sz w:val="24"/>
          <w:szCs w:val="24"/>
          <w:shd w:val="clear" w:color="auto" w:fill="FFFFFF"/>
        </w:rPr>
      </w:pPr>
    </w:p>
    <w:p w:rsidR="004B36FB" w:rsidRDefault="004B36FB" w:rsidP="004B36FB">
      <w:pPr>
        <w:rPr>
          <w:sz w:val="24"/>
          <w:szCs w:val="24"/>
        </w:rPr>
      </w:pPr>
      <w:r w:rsidRPr="00C35B25">
        <w:rPr>
          <w:sz w:val="24"/>
          <w:szCs w:val="24"/>
        </w:rPr>
        <w:t>Harne, L., and Radford, J. (2008). Tackling Domestic Violence: Theories, Policies And Practice: Theories, Policies and Practice. Berkshire: McGraw- Hill Education.</w:t>
      </w:r>
    </w:p>
    <w:p w:rsidR="004B36FB" w:rsidRPr="00C35B25" w:rsidRDefault="004B36FB" w:rsidP="004B36FB">
      <w:pPr>
        <w:rPr>
          <w:sz w:val="24"/>
          <w:szCs w:val="24"/>
        </w:rPr>
      </w:pPr>
    </w:p>
    <w:p w:rsidR="004B36FB" w:rsidRDefault="004B36FB" w:rsidP="004B36FB">
      <w:pPr>
        <w:rPr>
          <w:rFonts w:cstheme="minorHAnsi"/>
          <w:color w:val="222222"/>
          <w:sz w:val="24"/>
          <w:szCs w:val="24"/>
          <w:shd w:val="clear" w:color="auto" w:fill="FFFFFF"/>
        </w:rPr>
      </w:pPr>
      <w:r>
        <w:rPr>
          <w:rFonts w:cstheme="minorHAnsi"/>
          <w:color w:val="222222"/>
          <w:sz w:val="24"/>
          <w:szCs w:val="24"/>
          <w:shd w:val="clear" w:color="auto" w:fill="FFFFFF"/>
        </w:rPr>
        <w:t>HMIC, (2014)</w:t>
      </w:r>
    </w:p>
    <w:p w:rsidR="004B36FB" w:rsidRDefault="004B36FB" w:rsidP="004B36FB">
      <w:r>
        <w:t xml:space="preserve">Available at: </w:t>
      </w:r>
      <w:r w:rsidRPr="0050226C">
        <w:t>www.justiceinspectorates.gov.uk/hmicfrs/wp-content/uploads/2014/04/improving-the-police-response-to-domestic-abuse.p</w:t>
      </w:r>
      <w:r>
        <w:t>df (justicei</w:t>
      </w:r>
      <w:r w:rsidR="009820D0">
        <w:t>nspectorates.gov.uk (Accessed</w:t>
      </w:r>
      <w:r>
        <w:t xml:space="preserve"> 29</w:t>
      </w:r>
      <w:r w:rsidRPr="0050226C">
        <w:rPr>
          <w:vertAlign w:val="superscript"/>
        </w:rPr>
        <w:t>th</w:t>
      </w:r>
      <w:r>
        <w:t xml:space="preserve"> October, 2021)</w:t>
      </w:r>
    </w:p>
    <w:p w:rsidR="004B36FB" w:rsidRPr="00FB2F9E" w:rsidRDefault="004B36FB" w:rsidP="004B36FB">
      <w:pPr>
        <w:rPr>
          <w:rFonts w:cstheme="minorHAnsi"/>
          <w:color w:val="222222"/>
          <w:sz w:val="24"/>
          <w:szCs w:val="24"/>
          <w:shd w:val="clear" w:color="auto" w:fill="FFFFFF"/>
        </w:rPr>
      </w:pPr>
    </w:p>
    <w:p w:rsidR="004B36FB" w:rsidRDefault="004B36FB" w:rsidP="004B36FB">
      <w:pPr>
        <w:rPr>
          <w:rFonts w:cstheme="minorHAnsi"/>
          <w:color w:val="222222"/>
          <w:sz w:val="24"/>
          <w:szCs w:val="24"/>
          <w:shd w:val="clear" w:color="auto" w:fill="FFFFFF"/>
        </w:rPr>
      </w:pPr>
      <w:r>
        <w:rPr>
          <w:rFonts w:cstheme="minorHAnsi"/>
          <w:color w:val="222222"/>
          <w:sz w:val="24"/>
          <w:szCs w:val="24"/>
          <w:shd w:val="clear" w:color="auto" w:fill="FFFFFF"/>
        </w:rPr>
        <w:t>Home Office, (2013).</w:t>
      </w:r>
    </w:p>
    <w:p w:rsidR="004B36FB" w:rsidRPr="008049DB" w:rsidRDefault="004B36FB" w:rsidP="004B36FB">
      <w:pPr>
        <w:rPr>
          <w:sz w:val="24"/>
          <w:szCs w:val="24"/>
        </w:rPr>
      </w:pPr>
      <w:r>
        <w:rPr>
          <w:rFonts w:cstheme="minorHAnsi"/>
          <w:color w:val="222222"/>
          <w:sz w:val="24"/>
          <w:szCs w:val="24"/>
          <w:shd w:val="clear" w:color="auto" w:fill="FFFFFF"/>
        </w:rPr>
        <w:t>Available at:</w:t>
      </w:r>
      <w:r w:rsidR="008049DB">
        <w:rPr>
          <w:sz w:val="24"/>
          <w:szCs w:val="24"/>
        </w:rPr>
        <w:t xml:space="preserve"> </w:t>
      </w:r>
      <w:hyperlink r:id="rId9" w:history="1">
        <w:r w:rsidR="008049DB" w:rsidRPr="00104C75">
          <w:rPr>
            <w:rStyle w:val="Hyperlink"/>
            <w:sz w:val="24"/>
            <w:szCs w:val="24"/>
          </w:rPr>
          <w:t>https://service.gov.uk/government/uploads/system/uploads/attachment_data/file/142701/guide-on-definition-of-dv.pdf</w:t>
        </w:r>
      </w:hyperlink>
      <w:r w:rsidR="008049DB">
        <w:rPr>
          <w:sz w:val="24"/>
          <w:szCs w:val="24"/>
        </w:rPr>
        <w:t xml:space="preserve"> </w:t>
      </w:r>
      <w:r w:rsidR="008049DB">
        <w:rPr>
          <w:sz w:val="24"/>
          <w:szCs w:val="24"/>
        </w:rPr>
        <w:t xml:space="preserve"> (</w:t>
      </w:r>
      <w:r>
        <w:t>Accessed on 3</w:t>
      </w:r>
      <w:r w:rsidRPr="002F42FD">
        <w:rPr>
          <w:vertAlign w:val="superscript"/>
        </w:rPr>
        <w:t>rd</w:t>
      </w:r>
      <w:r>
        <w:t xml:space="preserve"> November, 2021).</w:t>
      </w:r>
    </w:p>
    <w:p w:rsidR="004B36FB" w:rsidRPr="00FB2F9E" w:rsidRDefault="004B36FB" w:rsidP="004B36FB">
      <w:pPr>
        <w:rPr>
          <w:rFonts w:cstheme="minorHAnsi"/>
          <w:color w:val="222222"/>
          <w:sz w:val="24"/>
          <w:szCs w:val="24"/>
          <w:shd w:val="clear" w:color="auto" w:fill="FFFFFF"/>
        </w:rPr>
      </w:pPr>
    </w:p>
    <w:p w:rsidR="004B36FB" w:rsidRDefault="004B36FB" w:rsidP="004B36FB">
      <w:pPr>
        <w:rPr>
          <w:rFonts w:cstheme="minorHAnsi"/>
          <w:sz w:val="24"/>
          <w:szCs w:val="24"/>
        </w:rPr>
      </w:pPr>
      <w:r w:rsidRPr="004E6731">
        <w:rPr>
          <w:rFonts w:cstheme="minorHAnsi"/>
          <w:sz w:val="24"/>
          <w:szCs w:val="24"/>
        </w:rPr>
        <w:t>Kenney, K. (2011). Domestic Violence: Essential Issues. Minneapolis: ABDO Publications.</w:t>
      </w:r>
    </w:p>
    <w:p w:rsidR="004B36FB" w:rsidRPr="004E6731" w:rsidRDefault="004B36FB" w:rsidP="004B36FB">
      <w:pPr>
        <w:rPr>
          <w:rFonts w:cstheme="minorHAnsi"/>
          <w:sz w:val="24"/>
          <w:szCs w:val="24"/>
        </w:rPr>
      </w:pPr>
    </w:p>
    <w:p w:rsidR="004B36FB" w:rsidRDefault="004B36FB" w:rsidP="004B36FB">
      <w:pPr>
        <w:rPr>
          <w:rFonts w:cstheme="minorHAnsi"/>
          <w:color w:val="222222"/>
          <w:sz w:val="24"/>
          <w:szCs w:val="24"/>
          <w:shd w:val="clear" w:color="auto" w:fill="FFFFFF"/>
        </w:rPr>
      </w:pPr>
      <w:r w:rsidRPr="004E6731">
        <w:rPr>
          <w:rFonts w:cstheme="minorHAnsi"/>
          <w:sz w:val="24"/>
          <w:szCs w:val="24"/>
        </w:rPr>
        <w:lastRenderedPageBreak/>
        <w:t xml:space="preserve">Kronenberg, (2013).  </w:t>
      </w:r>
      <w:r w:rsidRPr="004E6731">
        <w:rPr>
          <w:rFonts w:cstheme="minorHAnsi"/>
          <w:color w:val="222222"/>
          <w:sz w:val="24"/>
          <w:szCs w:val="24"/>
          <w:shd w:val="clear" w:color="auto" w:fill="FFFFFF"/>
        </w:rPr>
        <w:t xml:space="preserve">Kronenberg, J., 2013. A brief early history of women's shelters and the movement against domestic violence </w:t>
      </w:r>
    </w:p>
    <w:p w:rsidR="004B36FB" w:rsidRPr="004E6731" w:rsidRDefault="004B36FB" w:rsidP="004B36FB">
      <w:pPr>
        <w:rPr>
          <w:rFonts w:cstheme="minorHAnsi"/>
          <w:color w:val="222222"/>
          <w:sz w:val="24"/>
          <w:szCs w:val="24"/>
          <w:shd w:val="clear" w:color="auto" w:fill="FFFFFF"/>
        </w:rPr>
      </w:pPr>
    </w:p>
    <w:p w:rsidR="004B36FB" w:rsidRDefault="004B36FB" w:rsidP="004B36FB">
      <w:pPr>
        <w:rPr>
          <w:rFonts w:cstheme="minorHAnsi"/>
          <w:color w:val="222222"/>
          <w:sz w:val="24"/>
          <w:szCs w:val="24"/>
          <w:shd w:val="clear" w:color="auto" w:fill="FFFFFF"/>
        </w:rPr>
      </w:pPr>
      <w:r w:rsidRPr="00B72196">
        <w:rPr>
          <w:rFonts w:cstheme="minorHAnsi"/>
          <w:color w:val="222222"/>
          <w:sz w:val="24"/>
          <w:szCs w:val="24"/>
          <w:shd w:val="clear" w:color="auto" w:fill="FFFFFF"/>
        </w:rPr>
        <w:t>Mooney, J., 2000. </w:t>
      </w:r>
      <w:r w:rsidRPr="00B72196">
        <w:rPr>
          <w:rFonts w:cstheme="minorHAnsi"/>
          <w:i/>
          <w:iCs/>
          <w:color w:val="222222"/>
          <w:sz w:val="24"/>
          <w:szCs w:val="24"/>
          <w:shd w:val="clear" w:color="auto" w:fill="FFFFFF"/>
        </w:rPr>
        <w:t>Gender, violence and the social order</w:t>
      </w:r>
      <w:r w:rsidRPr="00B72196">
        <w:rPr>
          <w:rFonts w:cstheme="minorHAnsi"/>
          <w:color w:val="222222"/>
          <w:sz w:val="24"/>
          <w:szCs w:val="24"/>
          <w:shd w:val="clear" w:color="auto" w:fill="FFFFFF"/>
        </w:rPr>
        <w:t>. Springer.</w:t>
      </w:r>
    </w:p>
    <w:p w:rsidR="004B36FB" w:rsidRDefault="004B36FB" w:rsidP="004B36FB">
      <w:pPr>
        <w:rPr>
          <w:rFonts w:cstheme="minorHAnsi"/>
          <w:color w:val="222222"/>
          <w:sz w:val="24"/>
          <w:szCs w:val="24"/>
          <w:shd w:val="clear" w:color="auto" w:fill="FFFFFF"/>
        </w:rPr>
      </w:pPr>
    </w:p>
    <w:p w:rsidR="004B36FB" w:rsidRDefault="004B36FB" w:rsidP="004B36FB">
      <w:pPr>
        <w:rPr>
          <w:rFonts w:cstheme="minorHAnsi"/>
          <w:sz w:val="24"/>
          <w:szCs w:val="24"/>
        </w:rPr>
      </w:pPr>
      <w:r w:rsidRPr="004E6731">
        <w:rPr>
          <w:rFonts w:cstheme="minorHAnsi"/>
          <w:sz w:val="24"/>
          <w:szCs w:val="24"/>
        </w:rPr>
        <w:t xml:space="preserve">ONS, </w:t>
      </w:r>
      <w:r>
        <w:rPr>
          <w:rFonts w:cstheme="minorHAnsi"/>
          <w:sz w:val="24"/>
          <w:szCs w:val="24"/>
        </w:rPr>
        <w:t>(</w:t>
      </w:r>
      <w:r w:rsidRPr="004E6731">
        <w:rPr>
          <w:rFonts w:cstheme="minorHAnsi"/>
          <w:sz w:val="24"/>
          <w:szCs w:val="24"/>
        </w:rPr>
        <w:t>2020</w:t>
      </w:r>
      <w:r>
        <w:rPr>
          <w:rFonts w:cstheme="minorHAnsi"/>
          <w:sz w:val="24"/>
          <w:szCs w:val="24"/>
        </w:rPr>
        <w:t>)</w:t>
      </w:r>
    </w:p>
    <w:p w:rsidR="004B36FB" w:rsidRDefault="004B36FB" w:rsidP="004B36FB">
      <w:pPr>
        <w:rPr>
          <w:rFonts w:cstheme="minorHAnsi"/>
          <w:sz w:val="24"/>
          <w:szCs w:val="24"/>
        </w:rPr>
      </w:pPr>
      <w:r w:rsidRPr="004E6731">
        <w:rPr>
          <w:rFonts w:cstheme="minorHAnsi"/>
          <w:sz w:val="24"/>
          <w:szCs w:val="24"/>
        </w:rPr>
        <w:t xml:space="preserve">Available at: </w:t>
      </w:r>
      <w:hyperlink r:id="rId10" w:history="1">
        <w:r w:rsidRPr="004E6731">
          <w:rPr>
            <w:rStyle w:val="Hyperlink"/>
            <w:rFonts w:cstheme="minorHAnsi"/>
            <w:sz w:val="24"/>
            <w:szCs w:val="24"/>
          </w:rPr>
          <w:t>https://www.ons.gov.uk/peoplepopulationandcommunity/crimeandjustice/articles/domesticabuseprevalenceandtrendsenglandandwales/yearendingmarch2020</w:t>
        </w:r>
      </w:hyperlink>
      <w:r w:rsidRPr="004E6731">
        <w:rPr>
          <w:rFonts w:cstheme="minorHAnsi"/>
          <w:sz w:val="24"/>
          <w:szCs w:val="24"/>
        </w:rPr>
        <w:t xml:space="preserve"> (Accessed 29th October, 2021)</w:t>
      </w:r>
    </w:p>
    <w:p w:rsidR="004B36FB" w:rsidRPr="004E6731" w:rsidRDefault="004B36FB" w:rsidP="004B36FB">
      <w:pPr>
        <w:rPr>
          <w:rFonts w:cstheme="minorHAnsi"/>
          <w:sz w:val="24"/>
          <w:szCs w:val="24"/>
        </w:rPr>
      </w:pPr>
    </w:p>
    <w:p w:rsidR="004B36FB" w:rsidRDefault="004B36FB" w:rsidP="004B36FB">
      <w:pPr>
        <w:rPr>
          <w:sz w:val="24"/>
          <w:szCs w:val="24"/>
        </w:rPr>
      </w:pPr>
      <w:r>
        <w:rPr>
          <w:sz w:val="24"/>
          <w:szCs w:val="24"/>
        </w:rPr>
        <w:t>Shipway, L. (2004) Domestic Violence: A Handbook for health Professionals. London: Routledge.</w:t>
      </w:r>
    </w:p>
    <w:p w:rsidR="004B36FB" w:rsidRDefault="004B36FB" w:rsidP="004B36FB">
      <w:pPr>
        <w:rPr>
          <w:sz w:val="24"/>
          <w:szCs w:val="24"/>
        </w:rPr>
      </w:pPr>
    </w:p>
    <w:p w:rsidR="004B36FB" w:rsidRDefault="004B36FB" w:rsidP="004B36FB">
      <w:pPr>
        <w:rPr>
          <w:sz w:val="24"/>
          <w:szCs w:val="24"/>
        </w:rPr>
      </w:pPr>
      <w:r w:rsidRPr="000A6D75">
        <w:rPr>
          <w:sz w:val="24"/>
          <w:szCs w:val="24"/>
        </w:rPr>
        <w:t>Strobl, R. (2010). Becoming the Victim. In Shoham, S., Knepper, P., and Kett, M. (eds.).(2010). International Handbook of Victimology. Florida: CRC Press, Chapter 1.</w:t>
      </w:r>
    </w:p>
    <w:p w:rsidR="004B36FB" w:rsidRDefault="004B36FB" w:rsidP="004B36FB">
      <w:pPr>
        <w:rPr>
          <w:sz w:val="24"/>
          <w:szCs w:val="24"/>
        </w:rPr>
      </w:pPr>
    </w:p>
    <w:p w:rsidR="004B36FB" w:rsidRDefault="004B36FB" w:rsidP="004B36FB">
      <w:pPr>
        <w:rPr>
          <w:sz w:val="24"/>
          <w:szCs w:val="24"/>
        </w:rPr>
      </w:pPr>
      <w:r w:rsidRPr="000A6D75">
        <w:rPr>
          <w:sz w:val="24"/>
          <w:szCs w:val="24"/>
        </w:rPr>
        <w:t>Tsui, V.(2014). Male Victims of Intimate Partner Abuse: Use and Helpfulness of Services. Social Work. 59, (2) 121-130.</w:t>
      </w:r>
    </w:p>
    <w:p w:rsidR="00B16C1C" w:rsidRDefault="00B16C1C" w:rsidP="004B36FB"/>
    <w:p w:rsidR="00B16C1C" w:rsidRDefault="00B16C1C" w:rsidP="004B36FB">
      <w:r>
        <w:t>Anthony Lewis, (2019)</w:t>
      </w:r>
    </w:p>
    <w:p w:rsidR="00B16C1C" w:rsidRDefault="00B16C1C" w:rsidP="004B36FB">
      <w:pPr>
        <w:rPr>
          <w:sz w:val="24"/>
          <w:szCs w:val="24"/>
        </w:rPr>
      </w:pPr>
      <w:r>
        <w:t xml:space="preserve">Available at: </w:t>
      </w:r>
      <w:hyperlink r:id="rId11" w:history="1">
        <w:r w:rsidR="008049DB" w:rsidRPr="00104C75">
          <w:rPr>
            <w:rStyle w:val="Hyperlink"/>
          </w:rPr>
          <w:t>http://www.walesonline.co.uk/news/local-news/south-wales-police-recieves-call</w:t>
        </w:r>
      </w:hyperlink>
      <w:r w:rsidR="008049DB">
        <w:t xml:space="preserve"> (Accessed on 29th October, 2021)</w:t>
      </w:r>
    </w:p>
    <w:p w:rsidR="00AB42B3" w:rsidRPr="00AB42B3" w:rsidRDefault="00AB42B3" w:rsidP="0050226C">
      <w:pPr>
        <w:rPr>
          <w:rFonts w:cstheme="minorHAnsi"/>
          <w:b/>
          <w:sz w:val="24"/>
          <w:szCs w:val="24"/>
        </w:rPr>
      </w:pPr>
    </w:p>
    <w:sectPr w:rsidR="00AB42B3" w:rsidRPr="00AB42B3" w:rsidSect="0024645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45A" w:rsidRDefault="0024645A" w:rsidP="0024645A">
      <w:pPr>
        <w:spacing w:after="0" w:line="240" w:lineRule="auto"/>
      </w:pPr>
      <w:r>
        <w:separator/>
      </w:r>
    </w:p>
  </w:endnote>
  <w:endnote w:type="continuationSeparator" w:id="0">
    <w:p w:rsidR="0024645A" w:rsidRDefault="0024645A" w:rsidP="00246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559" w:rsidRDefault="008C6EF8" w:rsidP="008C6EF8">
    <w:pPr>
      <w:pStyle w:val="Footer"/>
      <w:rPr>
        <w:color w:val="000000"/>
        <w:sz w:val="17"/>
      </w:rPr>
    </w:pPr>
    <w:bookmarkStart w:id="3" w:name="TITUS1FooterEvenPages"/>
    <w:r>
      <w:rPr>
        <w:color w:val="000000"/>
        <w:sz w:val="17"/>
      </w:rPr>
      <w:t> </w:t>
    </w:r>
  </w:p>
  <w:bookmarkEnd w:id="3"/>
  <w:p w:rsidR="00A34559" w:rsidRDefault="00A34559" w:rsidP="00A34559">
    <w:pPr>
      <w:pStyle w:val="Footer"/>
    </w:pPr>
  </w:p>
  <w:p w:rsidR="0024645A" w:rsidRDefault="002464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45A" w:rsidRDefault="008C6EF8" w:rsidP="008C6EF8">
    <w:pPr>
      <w:pStyle w:val="Footer"/>
      <w:rPr>
        <w:color w:val="000000"/>
        <w:sz w:val="17"/>
      </w:rPr>
    </w:pPr>
    <w:bookmarkStart w:id="4" w:name="TITUS1FooterPrimary"/>
    <w:r>
      <w:rPr>
        <w:color w:val="000000"/>
        <w:sz w:val="17"/>
      </w:rPr>
      <w:t> </w:t>
    </w:r>
  </w:p>
  <w:bookmarkEnd w:id="4"/>
  <w:p w:rsidR="0024645A" w:rsidRDefault="002464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45A" w:rsidRDefault="008C6EF8" w:rsidP="008C6EF8">
    <w:pPr>
      <w:pStyle w:val="Footer"/>
      <w:rPr>
        <w:color w:val="000000"/>
        <w:sz w:val="17"/>
      </w:rPr>
    </w:pPr>
    <w:bookmarkStart w:id="6" w:name="TITUS1FooterFirstPage"/>
    <w:r>
      <w:rPr>
        <w:color w:val="000000"/>
        <w:sz w:val="17"/>
      </w:rPr>
      <w:t> </w:t>
    </w:r>
  </w:p>
  <w:bookmarkEnd w:id="6"/>
  <w:p w:rsidR="0024645A" w:rsidRDefault="002464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45A" w:rsidRDefault="0024645A" w:rsidP="0024645A">
      <w:pPr>
        <w:spacing w:after="0" w:line="240" w:lineRule="auto"/>
      </w:pPr>
      <w:r>
        <w:separator/>
      </w:r>
    </w:p>
  </w:footnote>
  <w:footnote w:type="continuationSeparator" w:id="0">
    <w:p w:rsidR="0024645A" w:rsidRDefault="0024645A" w:rsidP="00246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559" w:rsidRDefault="008C6EF8" w:rsidP="008C6EF8">
    <w:pPr>
      <w:pStyle w:val="Header"/>
      <w:rPr>
        <w:color w:val="000000"/>
        <w:sz w:val="17"/>
      </w:rPr>
    </w:pPr>
    <w:bookmarkStart w:id="1" w:name="TITUS1HeaderEvenPages"/>
    <w:r>
      <w:rPr>
        <w:color w:val="000000"/>
        <w:sz w:val="17"/>
      </w:rPr>
      <w:t> </w:t>
    </w:r>
  </w:p>
  <w:bookmarkEnd w:id="1"/>
  <w:p w:rsidR="00A34559" w:rsidRDefault="00A34559" w:rsidP="00A34559">
    <w:pPr>
      <w:pStyle w:val="Header"/>
    </w:pPr>
  </w:p>
  <w:p w:rsidR="0024645A" w:rsidRDefault="002464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45A" w:rsidRDefault="008C6EF8" w:rsidP="008C6EF8">
    <w:pPr>
      <w:pStyle w:val="Header"/>
      <w:rPr>
        <w:color w:val="000000"/>
        <w:sz w:val="17"/>
      </w:rPr>
    </w:pPr>
    <w:bookmarkStart w:id="2" w:name="TITUS1HeaderPrimary"/>
    <w:r>
      <w:rPr>
        <w:color w:val="000000"/>
        <w:sz w:val="17"/>
      </w:rPr>
      <w:t> </w:t>
    </w:r>
  </w:p>
  <w:bookmarkEnd w:id="2"/>
  <w:p w:rsidR="0024645A" w:rsidRDefault="002464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45A" w:rsidRDefault="008C6EF8" w:rsidP="008C6EF8">
    <w:pPr>
      <w:pStyle w:val="Header"/>
      <w:rPr>
        <w:color w:val="000000"/>
        <w:sz w:val="17"/>
      </w:rPr>
    </w:pPr>
    <w:bookmarkStart w:id="5" w:name="TITUS1HeaderFirstPage"/>
    <w:r>
      <w:rPr>
        <w:color w:val="000000"/>
        <w:sz w:val="17"/>
      </w:rPr>
      <w:t> </w:t>
    </w:r>
  </w:p>
  <w:bookmarkEnd w:id="5"/>
  <w:p w:rsidR="0024645A" w:rsidRDefault="002464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63571"/>
    <w:multiLevelType w:val="hybridMultilevel"/>
    <w:tmpl w:val="DFA08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C30B45"/>
    <w:multiLevelType w:val="hybridMultilevel"/>
    <w:tmpl w:val="06EE24C6"/>
    <w:lvl w:ilvl="0" w:tplc="340C3058">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DD2792"/>
    <w:multiLevelType w:val="hybridMultilevel"/>
    <w:tmpl w:val="D8945950"/>
    <w:lvl w:ilvl="0" w:tplc="901C154E">
      <w:numFmt w:val="bullet"/>
      <w:lvlText w:val="-"/>
      <w:lvlJc w:val="left"/>
      <w:pPr>
        <w:ind w:left="2340" w:hanging="360"/>
      </w:pPr>
      <w:rPr>
        <w:rFonts w:ascii="Calibri" w:eastAsia="Times New Roman" w:hAnsi="Calibri" w:cs="Calibri"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abstractNum w:abstractNumId="3" w15:restartNumberingAfterBreak="0">
    <w:nsid w:val="34607BFE"/>
    <w:multiLevelType w:val="hybridMultilevel"/>
    <w:tmpl w:val="EEA02F78"/>
    <w:lvl w:ilvl="0" w:tplc="7974CC66">
      <w:numFmt w:val="bullet"/>
      <w:lvlText w:val="-"/>
      <w:lvlJc w:val="left"/>
      <w:pPr>
        <w:ind w:left="720" w:hanging="360"/>
      </w:pPr>
      <w:rPr>
        <w:rFonts w:ascii="Calibri" w:eastAsiaTheme="minorHAnsi" w:hAnsi="Calibri" w:cs="Calibri" w:hint="default"/>
        <w:b/>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A02F2B"/>
    <w:multiLevelType w:val="hybridMultilevel"/>
    <w:tmpl w:val="717E8014"/>
    <w:lvl w:ilvl="0" w:tplc="8430B3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BA7114"/>
    <w:multiLevelType w:val="hybridMultilevel"/>
    <w:tmpl w:val="DC30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3FF"/>
    <w:rsid w:val="000602A0"/>
    <w:rsid w:val="0007572F"/>
    <w:rsid w:val="00084D86"/>
    <w:rsid w:val="000E3EB0"/>
    <w:rsid w:val="000F687C"/>
    <w:rsid w:val="001A3CEE"/>
    <w:rsid w:val="001E53FF"/>
    <w:rsid w:val="002107DA"/>
    <w:rsid w:val="002118A3"/>
    <w:rsid w:val="0024645A"/>
    <w:rsid w:val="00266758"/>
    <w:rsid w:val="002B677C"/>
    <w:rsid w:val="002C5CAD"/>
    <w:rsid w:val="00395E4C"/>
    <w:rsid w:val="00405182"/>
    <w:rsid w:val="004B36FB"/>
    <w:rsid w:val="004B4E9D"/>
    <w:rsid w:val="004C759C"/>
    <w:rsid w:val="004F20F9"/>
    <w:rsid w:val="0050226C"/>
    <w:rsid w:val="00532BA1"/>
    <w:rsid w:val="005E13CC"/>
    <w:rsid w:val="0064706F"/>
    <w:rsid w:val="006528DF"/>
    <w:rsid w:val="00660F3D"/>
    <w:rsid w:val="0068736E"/>
    <w:rsid w:val="006D104A"/>
    <w:rsid w:val="006F26EC"/>
    <w:rsid w:val="00766F27"/>
    <w:rsid w:val="00794495"/>
    <w:rsid w:val="008049DB"/>
    <w:rsid w:val="00834327"/>
    <w:rsid w:val="008C6EF8"/>
    <w:rsid w:val="0098195E"/>
    <w:rsid w:val="009820D0"/>
    <w:rsid w:val="009C467E"/>
    <w:rsid w:val="00A34559"/>
    <w:rsid w:val="00AB42B3"/>
    <w:rsid w:val="00B16C1C"/>
    <w:rsid w:val="00B246B3"/>
    <w:rsid w:val="00B26E17"/>
    <w:rsid w:val="00B451CE"/>
    <w:rsid w:val="00B63600"/>
    <w:rsid w:val="00B96740"/>
    <w:rsid w:val="00C50D1B"/>
    <w:rsid w:val="00C710F6"/>
    <w:rsid w:val="00C7605E"/>
    <w:rsid w:val="00CB56AB"/>
    <w:rsid w:val="00D5030D"/>
    <w:rsid w:val="00D50D15"/>
    <w:rsid w:val="00D66E2B"/>
    <w:rsid w:val="00DE199C"/>
    <w:rsid w:val="00F0642C"/>
    <w:rsid w:val="00F235C5"/>
    <w:rsid w:val="00F64C55"/>
    <w:rsid w:val="00F82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2ABB24"/>
  <w15:chartTrackingRefBased/>
  <w15:docId w15:val="{DD83606E-47DD-41BB-A125-F75D93570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3FF"/>
    <w:pPr>
      <w:ind w:left="720"/>
      <w:contextualSpacing/>
    </w:pPr>
    <w:rPr>
      <w:rFonts w:eastAsia="Times New Roman" w:cs="Times New Roman"/>
    </w:rPr>
  </w:style>
  <w:style w:type="character" w:styleId="Hyperlink">
    <w:name w:val="Hyperlink"/>
    <w:basedOn w:val="DefaultParagraphFont"/>
    <w:uiPriority w:val="99"/>
    <w:unhideWhenUsed/>
    <w:rsid w:val="001E53FF"/>
    <w:rPr>
      <w:color w:val="0000FF"/>
      <w:u w:val="single"/>
    </w:rPr>
  </w:style>
  <w:style w:type="paragraph" w:styleId="Header">
    <w:name w:val="header"/>
    <w:basedOn w:val="Normal"/>
    <w:link w:val="HeaderChar"/>
    <w:uiPriority w:val="99"/>
    <w:unhideWhenUsed/>
    <w:rsid w:val="002464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45A"/>
  </w:style>
  <w:style w:type="paragraph" w:styleId="Footer">
    <w:name w:val="footer"/>
    <w:basedOn w:val="Normal"/>
    <w:link w:val="FooterChar"/>
    <w:uiPriority w:val="99"/>
    <w:unhideWhenUsed/>
    <w:rsid w:val="002464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4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alesonline.co.uk/news/local-news/south-wales-police-recieves-cal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ons.gov.uk/peoplepopulationandcommunity/crimeandjustice/articles/domesticabuseprevalenceandtrendsenglandandwales/yearendingmarch202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ervice.gov.uk/government/uploads/system/uploads/attachment_data/file/142701/guide-on-definition-of-dv.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580</TotalTime>
  <Pages>7</Pages>
  <Words>1956</Words>
  <Characters>11152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Miller,Nick swp6564</dc:creator>
  <cp:keywords/>
  <dc:description/>
  <cp:lastModifiedBy>Miller,Nick swp6564</cp:lastModifiedBy>
  <cp:revision>8</cp:revision>
  <dcterms:created xsi:type="dcterms:W3CDTF">2021-11-10T13:43:00Z</dcterms:created>
  <dcterms:modified xsi:type="dcterms:W3CDTF">2021-11-15T21:02:00Z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ed0de7f7-65da-4f62-959c-59a297fd03f9</vt:lpwstr>
  </property>
  <property fmtid="{D5CDD505-2E9C-101B-9397-08002B2CF9AE}" pid="3" name="Classification">
    <vt:lpwstr>OFFICIAL</vt:lpwstr>
  </property>
  <property fmtid="{D5CDD505-2E9C-101B-9397-08002B2CF9AE}" pid="4" name="Visibility">
    <vt:lpwstr>NOT VISIBLE</vt:lpwstr>
  </property>
</Properties>
</file>