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3FBC8958" w14:textId="2864CFD5" w:rsidR="00301AD0" w:rsidRDefault="001B6DB4" w:rsidP="00B945EA">
      <w:pPr>
        <w:jc w:val="both"/>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Pr>
          <w:rFonts w:ascii="Tahoma" w:hAnsi="Tahoma" w:cs="Tahoma"/>
          <w:b/>
          <w:u w:val="single"/>
        </w:rPr>
        <w:t xml:space="preserve"> </w:t>
      </w:r>
      <w:r w:rsidR="00643CB9">
        <w:rPr>
          <w:rFonts w:ascii="Tahoma" w:hAnsi="Tahoma" w:cs="Tahoma"/>
          <w:b/>
          <w:u w:val="single"/>
        </w:rPr>
        <w:t>–</w:t>
      </w:r>
      <w:r>
        <w:rPr>
          <w:rFonts w:ascii="Tahoma" w:hAnsi="Tahoma" w:cs="Tahoma"/>
          <w:b/>
          <w:u w:val="single"/>
        </w:rPr>
        <w:t xml:space="preserve"> </w:t>
      </w:r>
      <w:r w:rsidR="00B21F2E">
        <w:rPr>
          <w:rFonts w:ascii="Tahoma" w:hAnsi="Tahoma" w:cs="Tahoma"/>
          <w:b/>
          <w:u w:val="single"/>
        </w:rPr>
        <w:t xml:space="preserve">Student Journal </w:t>
      </w:r>
      <w:r w:rsidR="00A138AA">
        <w:rPr>
          <w:rFonts w:ascii="Tahoma" w:hAnsi="Tahoma" w:cs="Tahoma"/>
          <w:b/>
          <w:u w:val="single"/>
        </w:rPr>
        <w:t>(750 words)</w:t>
      </w:r>
    </w:p>
    <w:p w14:paraId="3EEDD075" w14:textId="77777777" w:rsidR="00C50AE7" w:rsidRPr="003C3341" w:rsidRDefault="00C50AE7" w:rsidP="00B945EA">
      <w:pPr>
        <w:jc w:val="both"/>
        <w:rPr>
          <w:rFonts w:ascii="Tahoma" w:hAnsi="Tahoma" w:cs="Tahoma"/>
          <w:b/>
          <w:u w:val="single"/>
        </w:rPr>
      </w:pP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7223E311"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p>
          <w:p w14:paraId="498F0B10" w14:textId="77777777" w:rsidR="001B69C8" w:rsidRPr="003C3341" w:rsidRDefault="001B69C8">
            <w:pPr>
              <w:rPr>
                <w:rFonts w:ascii="Tahoma" w:hAnsi="Tahoma" w:cs="Tahoma"/>
                <w:b/>
                <w:sz w:val="20"/>
                <w:szCs w:val="20"/>
              </w:rPr>
            </w:pPr>
          </w:p>
          <w:p w14:paraId="69E1F0CF" w14:textId="65CAEC60"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488BCD26" w14:textId="3E99D755" w:rsidR="00B21F2E" w:rsidRDefault="001B69C8">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r w:rsidR="00F90EDF">
              <w:rPr>
                <w:rFonts w:ascii="Tahoma" w:hAnsi="Tahoma" w:cs="Tahoma"/>
                <w:b/>
                <w:sz w:val="20"/>
                <w:szCs w:val="20"/>
              </w:rPr>
              <w:t>Hotel Administration and Front Office Operations</w:t>
            </w:r>
          </w:p>
          <w:p w14:paraId="2019D1B6" w14:textId="77777777" w:rsidR="00B21F2E" w:rsidRDefault="00B21F2E" w:rsidP="00B21F2E">
            <w:pPr>
              <w:rPr>
                <w:rFonts w:ascii="Tahoma" w:hAnsi="Tahoma" w:cs="Tahoma"/>
                <w:b/>
                <w:sz w:val="20"/>
                <w:szCs w:val="20"/>
              </w:rPr>
            </w:pPr>
          </w:p>
          <w:p w14:paraId="450FE136" w14:textId="34DAF99D"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06A380EF" w14:textId="77777777" w:rsidR="00F90EDF" w:rsidRDefault="008F0D83" w:rsidP="00F90EDF">
            <w:pPr>
              <w:jc w:val="both"/>
              <w:rPr>
                <w:rFonts w:ascii="Tahoma" w:hAnsi="Tahoma" w:cs="Tahoma"/>
                <w:b/>
                <w:sz w:val="20"/>
                <w:szCs w:val="20"/>
              </w:rPr>
            </w:pPr>
            <w:r>
              <w:rPr>
                <w:rFonts w:ascii="Tahoma" w:hAnsi="Tahoma" w:cs="Tahoma"/>
                <w:b/>
                <w:sz w:val="20"/>
                <w:szCs w:val="20"/>
              </w:rPr>
              <w:t>Topic of choice:</w:t>
            </w:r>
            <w:r w:rsidR="00B60FDF">
              <w:rPr>
                <w:rFonts w:ascii="Tahoma" w:hAnsi="Tahoma" w:cs="Tahoma"/>
                <w:b/>
                <w:sz w:val="20"/>
                <w:szCs w:val="20"/>
              </w:rPr>
              <w:t xml:space="preserve"> </w:t>
            </w:r>
            <w:r w:rsidR="00F90EDF" w:rsidRPr="00C663FD">
              <w:rPr>
                <w:rFonts w:ascii="Calibri" w:hAnsi="Calibri" w:cs="Calibri"/>
              </w:rPr>
              <w:t>Allergies and Intolerances and the importance within the industry</w:t>
            </w:r>
          </w:p>
          <w:p w14:paraId="15299B24" w14:textId="4995FB9C" w:rsidR="00B21F2E" w:rsidRPr="00946B23" w:rsidRDefault="00B21F2E" w:rsidP="00B21F2E">
            <w:pPr>
              <w:rPr>
                <w:rFonts w:ascii="Tahoma" w:hAnsi="Tahoma" w:cs="Tahoma"/>
                <w:b/>
                <w:sz w:val="20"/>
                <w:szCs w:val="20"/>
              </w:rPr>
            </w:pPr>
          </w:p>
        </w:tc>
        <w:tc>
          <w:tcPr>
            <w:tcW w:w="7199" w:type="dxa"/>
            <w:shd w:val="clear" w:color="auto" w:fill="FBD4B4" w:themeFill="accent6" w:themeFillTint="66"/>
          </w:tcPr>
          <w:p w14:paraId="5A58C08D" w14:textId="1C8EC4E9" w:rsidR="00B21F2E" w:rsidRPr="003C3341" w:rsidRDefault="00F90EDF" w:rsidP="00F90EDF">
            <w:pPr>
              <w:rPr>
                <w:rFonts w:ascii="Tahoma" w:hAnsi="Tahoma" w:cs="Tahoma"/>
                <w:b/>
                <w:sz w:val="20"/>
                <w:szCs w:val="20"/>
              </w:rPr>
            </w:pPr>
            <w:r>
              <w:rPr>
                <w:rFonts w:ascii="Tahoma" w:hAnsi="Tahoma" w:cs="Tahoma"/>
                <w:b/>
                <w:sz w:val="20"/>
                <w:szCs w:val="20"/>
              </w:rPr>
              <w:t>Date Completed:</w:t>
            </w:r>
          </w:p>
        </w:tc>
      </w:tr>
      <w:tr w:rsidR="00B945EA" w:rsidRPr="003C3341" w14:paraId="60CC0225" w14:textId="77777777" w:rsidTr="00A91FD6">
        <w:trPr>
          <w:trHeight w:val="2494"/>
        </w:trPr>
        <w:tc>
          <w:tcPr>
            <w:tcW w:w="11182" w:type="dxa"/>
            <w:gridSpan w:val="2"/>
          </w:tcPr>
          <w:p w14:paraId="0831D54A" w14:textId="77777777" w:rsidR="00B945EA" w:rsidRDefault="00B945EA" w:rsidP="00A65C1D">
            <w:pPr>
              <w:rPr>
                <w:rFonts w:ascii="Tahoma" w:hAnsi="Tahoma" w:cs="Tahoma"/>
                <w:sz w:val="20"/>
                <w:szCs w:val="20"/>
              </w:rPr>
            </w:pPr>
          </w:p>
          <w:p w14:paraId="31742AB4" w14:textId="24093E98" w:rsidR="00F51904" w:rsidRDefault="009971B1" w:rsidP="00C414B0">
            <w:pPr>
              <w:spacing w:line="360" w:lineRule="auto"/>
              <w:jc w:val="both"/>
              <w:rPr>
                <w:rFonts w:ascii="Arial" w:hAnsi="Arial" w:cs="Arial"/>
              </w:rPr>
            </w:pPr>
            <w:r>
              <w:rPr>
                <w:rFonts w:ascii="Arial" w:hAnsi="Arial" w:cs="Arial"/>
              </w:rPr>
              <w:t xml:space="preserve">Studying about allergies and intolerances has become severely important as thousands of people in the UK suffer from such issues on a daily basis. The issues sometimes become so acute that it might lead to the death of the sufferer. </w:t>
            </w:r>
            <w:r w:rsidR="0071388E">
              <w:rPr>
                <w:rFonts w:ascii="Arial" w:hAnsi="Arial" w:cs="Arial"/>
              </w:rPr>
              <w:t xml:space="preserve">Allergy is caused by a substance called allergen. According to research, when an allergen enters the human body, the immune system of the body identifies the allergen to be a dangerous or foreign body which leads the immune system to produce a certain type of antibody called the </w:t>
            </w:r>
            <w:proofErr w:type="spellStart"/>
            <w:r w:rsidR="0071388E">
              <w:rPr>
                <w:rFonts w:ascii="Arial" w:hAnsi="Arial" w:cs="Arial"/>
              </w:rPr>
              <w:t>IgE</w:t>
            </w:r>
            <w:proofErr w:type="spellEnd"/>
            <w:r w:rsidR="0071388E">
              <w:rPr>
                <w:rFonts w:ascii="Arial" w:hAnsi="Arial" w:cs="Arial"/>
              </w:rPr>
              <w:t xml:space="preserve"> which defends the body against the allergen (Michiko </w:t>
            </w:r>
            <w:r w:rsidR="0071388E" w:rsidRPr="0090381C">
              <w:rPr>
                <w:rFonts w:ascii="Arial" w:hAnsi="Arial" w:cs="Arial"/>
                <w:i/>
                <w:iCs/>
              </w:rPr>
              <w:t>et al.,</w:t>
            </w:r>
            <w:r w:rsidR="0071388E">
              <w:rPr>
                <w:rFonts w:ascii="Arial" w:hAnsi="Arial" w:cs="Arial"/>
              </w:rPr>
              <w:t xml:space="preserve"> 2015). The allergen causes some certain reactions in the body which is known as allergy. </w:t>
            </w:r>
            <w:r w:rsidR="00581ED4">
              <w:rPr>
                <w:rFonts w:ascii="Arial" w:hAnsi="Arial" w:cs="Arial"/>
              </w:rPr>
              <w:t>Different people can be allergic to different food items though there are some food ingredients that are known as prominent allergens including, nuts, milk, eggs, fish animal, soy etc.</w:t>
            </w:r>
          </w:p>
          <w:p w14:paraId="11B30F75" w14:textId="4149D20D" w:rsidR="00581ED4" w:rsidRDefault="00581ED4" w:rsidP="00C414B0">
            <w:pPr>
              <w:spacing w:line="360" w:lineRule="auto"/>
              <w:jc w:val="both"/>
              <w:rPr>
                <w:rFonts w:ascii="Arial" w:hAnsi="Arial" w:cs="Arial"/>
              </w:rPr>
            </w:pPr>
            <w:r>
              <w:rPr>
                <w:rFonts w:ascii="Arial" w:hAnsi="Arial" w:cs="Arial"/>
              </w:rPr>
              <w:t xml:space="preserve">Food intolerance can be described as the unpleasant physical reactions that occur to a human body when certain food items are not easily digested (Sarah and Brian, 2010). The unpleasant physical reactions can be skin rashes, bloating, tummy pain etc. The reactions of food intolerances </w:t>
            </w:r>
            <w:r w:rsidR="00D51465">
              <w:rPr>
                <w:rFonts w:ascii="Arial" w:hAnsi="Arial" w:cs="Arial"/>
              </w:rPr>
              <w:t xml:space="preserve">usually occur within or after a few hours of eating the food. Allergies and intolerances can both be severe in some cases. </w:t>
            </w:r>
          </w:p>
          <w:p w14:paraId="480C051A" w14:textId="13EF111F" w:rsidR="00D51465" w:rsidRDefault="00D51465" w:rsidP="00C414B0">
            <w:pPr>
              <w:spacing w:line="360" w:lineRule="auto"/>
              <w:jc w:val="both"/>
              <w:rPr>
                <w:rFonts w:ascii="Arial" w:hAnsi="Arial" w:cs="Arial"/>
              </w:rPr>
            </w:pPr>
            <w:r>
              <w:rPr>
                <w:rFonts w:ascii="Arial" w:hAnsi="Arial" w:cs="Arial"/>
              </w:rPr>
              <w:t xml:space="preserve">The topic of allergies and intolerances is extremely important in the international hotel industry as this sector includes providing foods to the customers along with accommodation. When people go to a hotel and stays a few days, in most cases they consume foods delivered by the hotel service. If the hotel management is ignorant of the topic of allergies and intolerances, they will not be able to maintain food safety. As a result, many of the </w:t>
            </w:r>
            <w:r w:rsidR="00FE4858">
              <w:rPr>
                <w:rFonts w:ascii="Arial" w:hAnsi="Arial" w:cs="Arial"/>
              </w:rPr>
              <w:t>guests can be victims of food allergies and intolerances and this may lead to acute health issues. A major health problem caused by allergies and intolerances is the coeliac disease. There are various aftermaths of the coeliac disease including, osteoporosis, folic acid and vitamin B12 deficiency, hair loss, weight loss, skin rashes, bone pain, mouth ulcers etc.</w:t>
            </w:r>
          </w:p>
          <w:p w14:paraId="55709E03" w14:textId="243A1029" w:rsidR="00FE4858" w:rsidRDefault="00FE4858" w:rsidP="00C414B0">
            <w:pPr>
              <w:spacing w:line="360" w:lineRule="auto"/>
              <w:jc w:val="both"/>
              <w:rPr>
                <w:rFonts w:ascii="Arial" w:hAnsi="Arial" w:cs="Arial"/>
              </w:rPr>
            </w:pPr>
            <w:r>
              <w:rPr>
                <w:rFonts w:ascii="Arial" w:hAnsi="Arial" w:cs="Arial"/>
              </w:rPr>
              <w:t xml:space="preserve">The hotel industry needs to follow the food safety rules and regulations strictly as different people are allergic and intolerant to different food ingredients. </w:t>
            </w:r>
            <w:r w:rsidR="00F90EDF">
              <w:rPr>
                <w:rFonts w:ascii="Arial" w:hAnsi="Arial" w:cs="Arial"/>
              </w:rPr>
              <w:t xml:space="preserve">Only following the food safety rules can minimize the </w:t>
            </w:r>
            <w:r w:rsidR="00F90EDF">
              <w:rPr>
                <w:rFonts w:ascii="Arial" w:hAnsi="Arial" w:cs="Arial"/>
              </w:rPr>
              <w:lastRenderedPageBreak/>
              <w:t xml:space="preserve">issues of allergies and intolerances significantly. </w:t>
            </w:r>
            <w:r w:rsidR="009A519F">
              <w:rPr>
                <w:rFonts w:ascii="Arial" w:hAnsi="Arial" w:cs="Arial"/>
              </w:rPr>
              <w:t>Due to the immense importance of the topic of food allergies and intolerances within the international hotel industry, several rules and standards regarding food safety have been developed to ensure food safety</w:t>
            </w:r>
            <w:r w:rsidR="000A00F2">
              <w:rPr>
                <w:rFonts w:ascii="Arial" w:hAnsi="Arial" w:cs="Arial"/>
              </w:rPr>
              <w:t xml:space="preserve"> (</w:t>
            </w:r>
            <w:proofErr w:type="spellStart"/>
            <w:r w:rsidR="000A00F2">
              <w:rPr>
                <w:rFonts w:ascii="Arial" w:hAnsi="Arial" w:cs="Arial"/>
              </w:rPr>
              <w:t>Zutshi</w:t>
            </w:r>
            <w:proofErr w:type="spellEnd"/>
            <w:r w:rsidR="000A00F2">
              <w:rPr>
                <w:rFonts w:ascii="Arial" w:hAnsi="Arial" w:cs="Arial"/>
              </w:rPr>
              <w:t>, 2019)</w:t>
            </w:r>
            <w:r w:rsidR="009A519F">
              <w:rPr>
                <w:rFonts w:ascii="Arial" w:hAnsi="Arial" w:cs="Arial"/>
              </w:rPr>
              <w:t xml:space="preserve">. </w:t>
            </w:r>
          </w:p>
          <w:p w14:paraId="2F32E886" w14:textId="2E073741" w:rsidR="000A00F2" w:rsidRDefault="000A00F2" w:rsidP="00C414B0">
            <w:pPr>
              <w:spacing w:line="360" w:lineRule="auto"/>
              <w:jc w:val="both"/>
              <w:rPr>
                <w:rFonts w:ascii="Arial" w:hAnsi="Arial" w:cs="Arial"/>
              </w:rPr>
            </w:pPr>
            <w:r>
              <w:rPr>
                <w:rFonts w:ascii="Arial" w:hAnsi="Arial" w:cs="Arial"/>
              </w:rPr>
              <w:t xml:space="preserve">I have learned many important knowledge and information which I can implement in my own work place in the hotel industry. </w:t>
            </w:r>
            <w:r w:rsidR="003E031C">
              <w:rPr>
                <w:rFonts w:ascii="Arial" w:hAnsi="Arial" w:cs="Arial"/>
              </w:rPr>
              <w:t>I have learnt that the organizations in the hospitality industry apply different rules to ensure food safety</w:t>
            </w:r>
            <w:r w:rsidR="007D0C3F">
              <w:rPr>
                <w:rFonts w:ascii="Arial" w:hAnsi="Arial" w:cs="Arial"/>
              </w:rPr>
              <w:t xml:space="preserve"> (Cousins </w:t>
            </w:r>
            <w:r w:rsidR="007D0C3F" w:rsidRPr="007D0C3F">
              <w:rPr>
                <w:rFonts w:ascii="Arial" w:hAnsi="Arial" w:cs="Arial"/>
                <w:i/>
                <w:iCs/>
              </w:rPr>
              <w:t>et al.,</w:t>
            </w:r>
            <w:r w:rsidR="007D0C3F">
              <w:rPr>
                <w:rFonts w:ascii="Arial" w:hAnsi="Arial" w:cs="Arial"/>
              </w:rPr>
              <w:t xml:space="preserve"> 2011)</w:t>
            </w:r>
            <w:r w:rsidR="003E031C">
              <w:rPr>
                <w:rFonts w:ascii="Arial" w:hAnsi="Arial" w:cs="Arial"/>
              </w:rPr>
              <w:t xml:space="preserve">. The most important food safety rules that I have learnt and I think will be beneficial in preventing food allergies and intolerances include, avoiding buying foods from unreliable suppliers and sources, preventing not thawing food in the correct way, not reheating food to high enough temperature, avoiding preparing food too far in advance and storing at room temperature, avoiding cooling food too slowly, preventing undercooking and avoiding cross contamination. </w:t>
            </w:r>
            <w:r w:rsidR="00A54BEB">
              <w:rPr>
                <w:rFonts w:ascii="Arial" w:hAnsi="Arial" w:cs="Arial"/>
              </w:rPr>
              <w:t xml:space="preserve">Research says that the various rules and standards regarding food safety have been developed and enforced due to the records of large number of people suffering from various food allergies and food intolerances (Warren </w:t>
            </w:r>
            <w:r w:rsidR="00A54BEB" w:rsidRPr="00A54BEB">
              <w:rPr>
                <w:rFonts w:ascii="Arial" w:hAnsi="Arial" w:cs="Arial"/>
                <w:i/>
                <w:iCs/>
              </w:rPr>
              <w:t>et al.,</w:t>
            </w:r>
            <w:r w:rsidR="00A54BEB">
              <w:rPr>
                <w:rFonts w:ascii="Arial" w:hAnsi="Arial" w:cs="Arial"/>
              </w:rPr>
              <w:t xml:space="preserve"> 2017). </w:t>
            </w:r>
            <w:r w:rsidR="00880B1C">
              <w:rPr>
                <w:rFonts w:ascii="Arial" w:hAnsi="Arial" w:cs="Arial"/>
              </w:rPr>
              <w:t xml:space="preserve">Another important rule that I am willing to implement is that the food items served to the consumers should be provided with the information regarding what ingredients have been used to prepare them. Doing this will allow the consumers to identify any known allergen that may affect them. </w:t>
            </w:r>
          </w:p>
          <w:p w14:paraId="467586AD" w14:textId="4CAAA406" w:rsidR="00F51904" w:rsidRDefault="007D0C3F" w:rsidP="00C414B0">
            <w:pPr>
              <w:spacing w:line="360" w:lineRule="auto"/>
              <w:jc w:val="both"/>
              <w:rPr>
                <w:rFonts w:ascii="Arial" w:hAnsi="Arial" w:cs="Arial"/>
              </w:rPr>
            </w:pPr>
            <w:r>
              <w:rPr>
                <w:rFonts w:ascii="Arial" w:hAnsi="Arial" w:cs="Arial"/>
              </w:rPr>
              <w:t>Enforcing the food safety rules within the organization and encouraging the staff and employees to follow the rules can benefit both the organization and the consumers. As this topic has been becoming more and more important, different hospitality organizations are putting emphasis on ensuring food safety in order to prevent food allergies and intolerances.</w:t>
            </w:r>
          </w:p>
          <w:p w14:paraId="4F94C46A" w14:textId="77777777" w:rsidR="00F51904" w:rsidRPr="0082407E" w:rsidRDefault="00F51904" w:rsidP="00C414B0">
            <w:pPr>
              <w:spacing w:line="360" w:lineRule="auto"/>
              <w:jc w:val="both"/>
              <w:rPr>
                <w:rFonts w:ascii="Arial" w:hAnsi="Arial" w:cs="Arial"/>
              </w:rPr>
            </w:pPr>
          </w:p>
          <w:p w14:paraId="4DC1E882" w14:textId="77777777" w:rsidR="00797115" w:rsidRDefault="00797115" w:rsidP="00447AEC">
            <w:pPr>
              <w:jc w:val="both"/>
              <w:rPr>
                <w:rFonts w:ascii="Tahoma" w:hAnsi="Tahoma" w:cs="Tahoma"/>
                <w:sz w:val="20"/>
                <w:szCs w:val="20"/>
              </w:rPr>
            </w:pPr>
          </w:p>
          <w:p w14:paraId="10B11E51" w14:textId="77777777" w:rsidR="00375882" w:rsidRDefault="00375882" w:rsidP="00447AEC">
            <w:pPr>
              <w:jc w:val="both"/>
              <w:rPr>
                <w:rFonts w:ascii="Tahoma" w:hAnsi="Tahoma" w:cs="Tahoma"/>
                <w:sz w:val="20"/>
                <w:szCs w:val="20"/>
              </w:rPr>
            </w:pPr>
          </w:p>
          <w:p w14:paraId="629A4250" w14:textId="77777777" w:rsidR="00375882" w:rsidRDefault="00375882" w:rsidP="00447AEC">
            <w:pPr>
              <w:jc w:val="both"/>
              <w:rPr>
                <w:rFonts w:ascii="Tahoma" w:hAnsi="Tahoma" w:cs="Tahoma"/>
                <w:sz w:val="20"/>
                <w:szCs w:val="20"/>
              </w:rPr>
            </w:pPr>
          </w:p>
          <w:p w14:paraId="3223D94F" w14:textId="77777777" w:rsidR="00375882" w:rsidRDefault="00375882" w:rsidP="00447AEC">
            <w:pPr>
              <w:jc w:val="both"/>
              <w:rPr>
                <w:rFonts w:ascii="Tahoma" w:hAnsi="Tahoma" w:cs="Tahoma"/>
                <w:sz w:val="20"/>
                <w:szCs w:val="20"/>
              </w:rPr>
            </w:pPr>
          </w:p>
          <w:p w14:paraId="5AAD8421" w14:textId="77777777" w:rsidR="00375882" w:rsidRDefault="00375882" w:rsidP="00447AEC">
            <w:pPr>
              <w:jc w:val="both"/>
              <w:rPr>
                <w:rFonts w:ascii="Tahoma" w:hAnsi="Tahoma" w:cs="Tahoma"/>
                <w:sz w:val="20"/>
                <w:szCs w:val="20"/>
              </w:rPr>
            </w:pPr>
          </w:p>
          <w:p w14:paraId="601C5B2A" w14:textId="77777777" w:rsidR="00375882" w:rsidRDefault="00375882" w:rsidP="00447AEC">
            <w:pPr>
              <w:jc w:val="both"/>
              <w:rPr>
                <w:rFonts w:ascii="Tahoma" w:hAnsi="Tahoma" w:cs="Tahoma"/>
                <w:sz w:val="20"/>
                <w:szCs w:val="20"/>
              </w:rPr>
            </w:pPr>
          </w:p>
          <w:p w14:paraId="169E8A99" w14:textId="77777777" w:rsidR="00375882" w:rsidRDefault="00375882" w:rsidP="00447AEC">
            <w:pPr>
              <w:jc w:val="both"/>
              <w:rPr>
                <w:rFonts w:ascii="Tahoma" w:hAnsi="Tahoma" w:cs="Tahoma"/>
                <w:sz w:val="20"/>
                <w:szCs w:val="20"/>
              </w:rPr>
            </w:pPr>
          </w:p>
          <w:p w14:paraId="0514EA32" w14:textId="77777777" w:rsidR="00375882" w:rsidRDefault="00375882" w:rsidP="00447AEC">
            <w:pPr>
              <w:jc w:val="both"/>
              <w:rPr>
                <w:rFonts w:ascii="Tahoma" w:hAnsi="Tahoma" w:cs="Tahoma"/>
                <w:sz w:val="20"/>
                <w:szCs w:val="20"/>
              </w:rPr>
            </w:pPr>
          </w:p>
          <w:p w14:paraId="3723CE45" w14:textId="77777777" w:rsidR="00375882" w:rsidRDefault="00375882" w:rsidP="00447AEC">
            <w:pPr>
              <w:jc w:val="both"/>
              <w:rPr>
                <w:rFonts w:ascii="Tahoma" w:hAnsi="Tahoma" w:cs="Tahoma"/>
                <w:sz w:val="20"/>
                <w:szCs w:val="20"/>
              </w:rPr>
            </w:pPr>
          </w:p>
          <w:p w14:paraId="3B344F1E" w14:textId="4F66D5C5" w:rsidR="00375882" w:rsidRPr="003C3341" w:rsidRDefault="00375882" w:rsidP="00447AEC">
            <w:pPr>
              <w:jc w:val="both"/>
              <w:rPr>
                <w:rFonts w:ascii="Tahoma" w:hAnsi="Tahoma" w:cs="Tahoma"/>
                <w:sz w:val="20"/>
                <w:szCs w:val="20"/>
              </w:rPr>
            </w:pPr>
          </w:p>
        </w:tc>
      </w:tr>
    </w:tbl>
    <w:p w14:paraId="7D9A52CF" w14:textId="77777777"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3C3341" w14:paraId="693FCD7B" w14:textId="77777777" w:rsidTr="00375882">
        <w:tc>
          <w:tcPr>
            <w:tcW w:w="10910" w:type="dxa"/>
            <w:shd w:val="clear" w:color="auto" w:fill="FBD4B4" w:themeFill="accent6" w:themeFillTint="66"/>
          </w:tcPr>
          <w:p w14:paraId="0731D9DE" w14:textId="423CB3E9" w:rsidR="00375882" w:rsidRPr="00946B23" w:rsidRDefault="00375882" w:rsidP="007F6692">
            <w:pPr>
              <w:rPr>
                <w:rFonts w:ascii="Tahoma" w:hAnsi="Tahoma" w:cs="Tahoma"/>
                <w:b/>
                <w:sz w:val="20"/>
                <w:szCs w:val="20"/>
              </w:rPr>
            </w:pPr>
            <w:r>
              <w:rPr>
                <w:rFonts w:ascii="Tahoma" w:hAnsi="Tahoma" w:cs="Tahoma"/>
                <w:b/>
                <w:sz w:val="20"/>
                <w:szCs w:val="20"/>
              </w:rPr>
              <w:t xml:space="preserve">REFERENCE LIST </w:t>
            </w:r>
            <w:r w:rsidR="00A138AA">
              <w:rPr>
                <w:rFonts w:ascii="Tahoma" w:hAnsi="Tahoma" w:cs="Tahoma"/>
                <w:b/>
                <w:sz w:val="20"/>
                <w:szCs w:val="20"/>
              </w:rPr>
              <w:t>(not included in word count)</w:t>
            </w: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375882" w:rsidRPr="003C3341" w14:paraId="130E5631" w14:textId="77777777" w:rsidTr="007F6692">
        <w:trPr>
          <w:trHeight w:val="2494"/>
        </w:trPr>
        <w:tc>
          <w:tcPr>
            <w:tcW w:w="11182" w:type="dxa"/>
            <w:gridSpan w:val="2"/>
          </w:tcPr>
          <w:p w14:paraId="4FBADFA5" w14:textId="77777777" w:rsidR="00375882" w:rsidRDefault="00375882" w:rsidP="007F6692">
            <w:pPr>
              <w:rPr>
                <w:rFonts w:ascii="Tahoma" w:hAnsi="Tahoma" w:cs="Tahoma"/>
                <w:sz w:val="20"/>
                <w:szCs w:val="20"/>
              </w:rPr>
            </w:pPr>
          </w:p>
          <w:p w14:paraId="4CE29F3C" w14:textId="6328EE4A" w:rsidR="007D0C3F" w:rsidRPr="007D0C3F" w:rsidRDefault="007D0C3F" w:rsidP="009B7690">
            <w:pPr>
              <w:spacing w:line="360" w:lineRule="auto"/>
              <w:jc w:val="both"/>
              <w:rPr>
                <w:rFonts w:ascii="Arial" w:hAnsi="Arial" w:cs="Arial"/>
              </w:rPr>
            </w:pPr>
            <w:r w:rsidRPr="007D0C3F">
              <w:rPr>
                <w:rFonts w:ascii="Arial" w:hAnsi="Arial" w:cs="Arial"/>
              </w:rPr>
              <w:t xml:space="preserve">Cousins, </w:t>
            </w:r>
            <w:proofErr w:type="spellStart"/>
            <w:r w:rsidRPr="007D0C3F">
              <w:rPr>
                <w:rFonts w:ascii="Arial" w:hAnsi="Arial" w:cs="Arial"/>
              </w:rPr>
              <w:t>Foskett</w:t>
            </w:r>
            <w:proofErr w:type="spellEnd"/>
            <w:r w:rsidRPr="007D0C3F">
              <w:rPr>
                <w:rFonts w:ascii="Arial" w:hAnsi="Arial" w:cs="Arial"/>
              </w:rPr>
              <w:t xml:space="preserve">, Pennington, </w:t>
            </w:r>
            <w:proofErr w:type="spellStart"/>
            <w:r w:rsidRPr="007D0C3F">
              <w:rPr>
                <w:rFonts w:ascii="Arial" w:hAnsi="Arial" w:cs="Arial"/>
              </w:rPr>
              <w:t>Foskett</w:t>
            </w:r>
            <w:proofErr w:type="spellEnd"/>
            <w:r w:rsidRPr="007D0C3F">
              <w:rPr>
                <w:rFonts w:ascii="Arial" w:hAnsi="Arial" w:cs="Arial"/>
              </w:rPr>
              <w:t>, David, &amp; Pennington, Andrew. (2011) Food and beverage management: For the hospitality, tourism and event industries (3rd ed.). Oxford: Goodfellow.</w:t>
            </w:r>
          </w:p>
          <w:p w14:paraId="13E75A78" w14:textId="65DF91A0" w:rsidR="009B7690" w:rsidRDefault="009B7690" w:rsidP="009B7690">
            <w:pPr>
              <w:spacing w:line="360" w:lineRule="auto"/>
              <w:jc w:val="both"/>
              <w:rPr>
                <w:rFonts w:ascii="Arial" w:hAnsi="Arial" w:cs="Arial"/>
              </w:rPr>
            </w:pPr>
            <w:r>
              <w:rPr>
                <w:rFonts w:ascii="Arial" w:hAnsi="Arial" w:cs="Arial"/>
              </w:rPr>
              <w:t xml:space="preserve">Michiko, K. O., Hans, C. O., Talal, A. C., </w:t>
            </w:r>
            <w:proofErr w:type="spellStart"/>
            <w:r>
              <w:rPr>
                <w:rFonts w:ascii="Arial" w:hAnsi="Arial" w:cs="Arial"/>
              </w:rPr>
              <w:t>Raif</w:t>
            </w:r>
            <w:proofErr w:type="spellEnd"/>
            <w:r>
              <w:rPr>
                <w:rFonts w:ascii="Arial" w:hAnsi="Arial" w:cs="Arial"/>
              </w:rPr>
              <w:t xml:space="preserve">, S. G. and Paul, J. B., (2015), Food allergy: Insights into </w:t>
            </w:r>
            <w:proofErr w:type="spellStart"/>
            <w:r>
              <w:rPr>
                <w:rFonts w:ascii="Arial" w:hAnsi="Arial" w:cs="Arial"/>
              </w:rPr>
              <w:t>etiology</w:t>
            </w:r>
            <w:proofErr w:type="spellEnd"/>
            <w:r>
              <w:rPr>
                <w:rFonts w:ascii="Arial" w:hAnsi="Arial" w:cs="Arial"/>
              </w:rPr>
              <w:t xml:space="preserve">, prevention and treatment provided by murine models, </w:t>
            </w:r>
            <w:r w:rsidRPr="00C35CCA">
              <w:rPr>
                <w:rFonts w:ascii="Arial" w:hAnsi="Arial" w:cs="Arial"/>
                <w:i/>
                <w:iCs/>
              </w:rPr>
              <w:t>J Allergy Clin Immunol,</w:t>
            </w:r>
            <w:r>
              <w:rPr>
                <w:rFonts w:ascii="Arial" w:hAnsi="Arial" w:cs="Arial"/>
              </w:rPr>
              <w:t xml:space="preserve"> 133(2): 309- 317.</w:t>
            </w:r>
          </w:p>
          <w:p w14:paraId="2D866DA9" w14:textId="77777777" w:rsidR="009B7690" w:rsidRDefault="009B7690" w:rsidP="009B7690">
            <w:pPr>
              <w:spacing w:line="360" w:lineRule="auto"/>
              <w:jc w:val="both"/>
              <w:rPr>
                <w:rFonts w:ascii="Arial" w:hAnsi="Arial" w:cs="Arial"/>
                <w:i/>
                <w:iCs/>
              </w:rPr>
            </w:pPr>
            <w:r>
              <w:rPr>
                <w:rFonts w:ascii="Arial" w:hAnsi="Arial" w:cs="Arial"/>
              </w:rPr>
              <w:t xml:space="preserve">Sarah, N. and Brian, W., (2010), Experiencing food allergy and food intolerance: An analysis of lay accounts, </w:t>
            </w:r>
            <w:r w:rsidRPr="00C35CCA">
              <w:rPr>
                <w:rFonts w:ascii="Arial" w:hAnsi="Arial" w:cs="Arial"/>
                <w:i/>
                <w:iCs/>
              </w:rPr>
              <w:t>SAGE Journals.</w:t>
            </w:r>
          </w:p>
          <w:p w14:paraId="6EA48BA3" w14:textId="50A17A55" w:rsidR="009B7690" w:rsidRDefault="009B7690" w:rsidP="009B7690">
            <w:pPr>
              <w:spacing w:line="360" w:lineRule="auto"/>
              <w:jc w:val="both"/>
              <w:rPr>
                <w:rFonts w:ascii="Arial" w:hAnsi="Arial" w:cs="Arial"/>
              </w:rPr>
            </w:pPr>
            <w:r>
              <w:rPr>
                <w:rFonts w:ascii="Arial" w:hAnsi="Arial" w:cs="Arial"/>
              </w:rPr>
              <w:t xml:space="preserve">Warren, W. A., Joseph, M. P., Kimberly, G. B., Sarah, P. S. and Li, Z., (2017), Prevalence of food allergies and intolerances documented in electronic health records, </w:t>
            </w:r>
            <w:r w:rsidRPr="0090381C">
              <w:rPr>
                <w:rFonts w:ascii="Arial" w:hAnsi="Arial" w:cs="Arial"/>
                <w:i/>
                <w:iCs/>
              </w:rPr>
              <w:t>Food Allergy and Gastrointestinal Disease</w:t>
            </w:r>
            <w:r>
              <w:rPr>
                <w:rFonts w:ascii="Arial" w:hAnsi="Arial" w:cs="Arial"/>
              </w:rPr>
              <w:t>, Vol. 140, Issue. 6, P1587- 1591.</w:t>
            </w:r>
          </w:p>
          <w:p w14:paraId="5DDEE9B1" w14:textId="299C4E0F" w:rsidR="009B7690" w:rsidRPr="009B7690" w:rsidRDefault="009B7690" w:rsidP="009B7690">
            <w:pPr>
              <w:spacing w:line="360" w:lineRule="auto"/>
              <w:jc w:val="both"/>
              <w:rPr>
                <w:rFonts w:ascii="Arial" w:hAnsi="Arial" w:cs="Arial"/>
              </w:rPr>
            </w:pPr>
            <w:proofErr w:type="spellStart"/>
            <w:r w:rsidRPr="009B7690">
              <w:rPr>
                <w:rFonts w:ascii="Arial" w:hAnsi="Arial" w:cs="Arial"/>
              </w:rPr>
              <w:t>Zutshi</w:t>
            </w:r>
            <w:proofErr w:type="spellEnd"/>
            <w:r w:rsidRPr="009B7690">
              <w:rPr>
                <w:rFonts w:ascii="Arial" w:hAnsi="Arial" w:cs="Arial"/>
              </w:rPr>
              <w:t>, A. (2019) How to develop well-informed and assured teams to embed food safety compliance in the UK catering and hospitality industry. Perspectives in public health. [Online] 139 (6), 294–295. Available from: doi:10.1177/1757913919872783.</w:t>
            </w:r>
          </w:p>
          <w:p w14:paraId="4F228F5D" w14:textId="77777777" w:rsidR="00375882" w:rsidRDefault="00375882" w:rsidP="007F6692">
            <w:pPr>
              <w:spacing w:line="360" w:lineRule="auto"/>
              <w:jc w:val="both"/>
              <w:rPr>
                <w:rFonts w:ascii="Arial" w:hAnsi="Arial" w:cs="Arial"/>
              </w:rPr>
            </w:pPr>
          </w:p>
          <w:p w14:paraId="7BE2B521" w14:textId="73ACEF86" w:rsidR="00375882" w:rsidRDefault="00375882" w:rsidP="007F6692">
            <w:pPr>
              <w:spacing w:line="360" w:lineRule="auto"/>
              <w:jc w:val="both"/>
              <w:rPr>
                <w:rFonts w:ascii="Arial" w:hAnsi="Arial" w:cs="Arial"/>
              </w:rPr>
            </w:pPr>
          </w:p>
          <w:p w14:paraId="47FB6995" w14:textId="77777777" w:rsidR="00375882" w:rsidRPr="003C3341" w:rsidRDefault="00375882" w:rsidP="007F6692">
            <w:pPr>
              <w:jc w:val="both"/>
              <w:rPr>
                <w:rFonts w:ascii="Tahoma" w:hAnsi="Tahoma" w:cs="Tahoma"/>
                <w:sz w:val="20"/>
                <w:szCs w:val="20"/>
              </w:rPr>
            </w:pP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even" r:id="rId7"/>
      <w:headerReference w:type="default" r:id="rId8"/>
      <w:footerReference w:type="even" r:id="rId9"/>
      <w:footerReference w:type="default" r:id="rId10"/>
      <w:headerReference w:type="first" r:id="rId11"/>
      <w:footerReference w:type="first" r:id="rId12"/>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E0FCDB" w14:textId="77777777" w:rsidR="009F554A" w:rsidRDefault="009F554A">
      <w:r>
        <w:separator/>
      </w:r>
    </w:p>
  </w:endnote>
  <w:endnote w:type="continuationSeparator" w:id="0">
    <w:p w14:paraId="0948F271" w14:textId="77777777" w:rsidR="009F554A" w:rsidRDefault="009F55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347C36" w14:textId="77777777" w:rsidR="005731D2" w:rsidRDefault="005731D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5731D2">
          <w:rPr>
            <w:noProof/>
          </w:rPr>
          <w:t>2</w:t>
        </w:r>
        <w:r>
          <w:rPr>
            <w:noProof/>
          </w:rPr>
          <w:fldChar w:fldCharType="end"/>
        </w:r>
      </w:p>
    </w:sdtContent>
  </w:sdt>
  <w:p w14:paraId="32F3178D" w14:textId="0C9E4A4E" w:rsidR="00112CE0" w:rsidRDefault="00112CE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F3E642" w14:textId="77777777" w:rsidR="005731D2" w:rsidRDefault="005731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6CBEA1" w14:textId="77777777" w:rsidR="009F554A" w:rsidRDefault="009F554A">
      <w:r>
        <w:separator/>
      </w:r>
    </w:p>
  </w:footnote>
  <w:footnote w:type="continuationSeparator" w:id="0">
    <w:p w14:paraId="5D28BE3A" w14:textId="77777777" w:rsidR="009F554A" w:rsidRDefault="009F55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1ABE5D" w14:textId="77777777" w:rsidR="005731D2" w:rsidRDefault="005731D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lang w:val="en-US" w:eastAsia="en-US"/>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558DC8" w14:textId="77777777" w:rsidR="005731D2" w:rsidRDefault="005731D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2067757554">
    <w:abstractNumId w:val="12"/>
  </w:num>
  <w:num w:numId="2" w16cid:durableId="905453091">
    <w:abstractNumId w:val="4"/>
  </w:num>
  <w:num w:numId="3" w16cid:durableId="282538484">
    <w:abstractNumId w:val="27"/>
  </w:num>
  <w:num w:numId="4" w16cid:durableId="223687880">
    <w:abstractNumId w:val="5"/>
  </w:num>
  <w:num w:numId="5" w16cid:durableId="2051296874">
    <w:abstractNumId w:val="23"/>
  </w:num>
  <w:num w:numId="6" w16cid:durableId="1349215539">
    <w:abstractNumId w:val="6"/>
  </w:num>
  <w:num w:numId="7" w16cid:durableId="288826321">
    <w:abstractNumId w:val="0"/>
  </w:num>
  <w:num w:numId="8" w16cid:durableId="1483884429">
    <w:abstractNumId w:val="26"/>
  </w:num>
  <w:num w:numId="9" w16cid:durableId="377898547">
    <w:abstractNumId w:val="15"/>
  </w:num>
  <w:num w:numId="10" w16cid:durableId="478883471">
    <w:abstractNumId w:val="18"/>
  </w:num>
  <w:num w:numId="11" w16cid:durableId="691148529">
    <w:abstractNumId w:val="3"/>
  </w:num>
  <w:num w:numId="12" w16cid:durableId="854735883">
    <w:abstractNumId w:val="13"/>
  </w:num>
  <w:num w:numId="13" w16cid:durableId="968245220">
    <w:abstractNumId w:val="2"/>
  </w:num>
  <w:num w:numId="14" w16cid:durableId="1545870299">
    <w:abstractNumId w:val="9"/>
  </w:num>
  <w:num w:numId="15" w16cid:durableId="321738245">
    <w:abstractNumId w:val="17"/>
  </w:num>
  <w:num w:numId="16" w16cid:durableId="1432554377">
    <w:abstractNumId w:val="19"/>
  </w:num>
  <w:num w:numId="17" w16cid:durableId="1407338869">
    <w:abstractNumId w:val="1"/>
  </w:num>
  <w:num w:numId="18" w16cid:durableId="16543238">
    <w:abstractNumId w:val="25"/>
  </w:num>
  <w:num w:numId="19" w16cid:durableId="1400134779">
    <w:abstractNumId w:val="8"/>
  </w:num>
  <w:num w:numId="20" w16cid:durableId="1641154272">
    <w:abstractNumId w:val="20"/>
  </w:num>
  <w:num w:numId="21" w16cid:durableId="904221035">
    <w:abstractNumId w:val="11"/>
  </w:num>
  <w:num w:numId="22" w16cid:durableId="267785820">
    <w:abstractNumId w:val="16"/>
  </w:num>
  <w:num w:numId="23" w16cid:durableId="677079321">
    <w:abstractNumId w:val="24"/>
  </w:num>
  <w:num w:numId="24" w16cid:durableId="76245575">
    <w:abstractNumId w:val="10"/>
  </w:num>
  <w:num w:numId="25" w16cid:durableId="1576666177">
    <w:abstractNumId w:val="22"/>
  </w:num>
  <w:num w:numId="26" w16cid:durableId="1384713168">
    <w:abstractNumId w:val="7"/>
  </w:num>
  <w:num w:numId="27" w16cid:durableId="1733650643">
    <w:abstractNumId w:val="21"/>
  </w:num>
  <w:num w:numId="28" w16cid:durableId="118431932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9E"/>
    <w:rsid w:val="00076F40"/>
    <w:rsid w:val="00077E55"/>
    <w:rsid w:val="00085CFD"/>
    <w:rsid w:val="000A00F2"/>
    <w:rsid w:val="000A0C53"/>
    <w:rsid w:val="000B2F4F"/>
    <w:rsid w:val="000F2E7C"/>
    <w:rsid w:val="00112CE0"/>
    <w:rsid w:val="00116067"/>
    <w:rsid w:val="00162FE2"/>
    <w:rsid w:val="001703BD"/>
    <w:rsid w:val="00170A87"/>
    <w:rsid w:val="0018449A"/>
    <w:rsid w:val="00197F4A"/>
    <w:rsid w:val="001A59E7"/>
    <w:rsid w:val="001B69C8"/>
    <w:rsid w:val="001B6DB4"/>
    <w:rsid w:val="001C5C4E"/>
    <w:rsid w:val="001D4719"/>
    <w:rsid w:val="001E720E"/>
    <w:rsid w:val="00202878"/>
    <w:rsid w:val="002314D4"/>
    <w:rsid w:val="002430D4"/>
    <w:rsid w:val="00244B89"/>
    <w:rsid w:val="00244F84"/>
    <w:rsid w:val="002659F5"/>
    <w:rsid w:val="00283BE2"/>
    <w:rsid w:val="00294842"/>
    <w:rsid w:val="002E127C"/>
    <w:rsid w:val="002F7DD0"/>
    <w:rsid w:val="00301AD0"/>
    <w:rsid w:val="003036C9"/>
    <w:rsid w:val="0032684A"/>
    <w:rsid w:val="00332099"/>
    <w:rsid w:val="00340C62"/>
    <w:rsid w:val="003478CE"/>
    <w:rsid w:val="003605B1"/>
    <w:rsid w:val="003617CF"/>
    <w:rsid w:val="00364940"/>
    <w:rsid w:val="00365786"/>
    <w:rsid w:val="00366D9C"/>
    <w:rsid w:val="00375882"/>
    <w:rsid w:val="00382DB9"/>
    <w:rsid w:val="00396412"/>
    <w:rsid w:val="003C3341"/>
    <w:rsid w:val="003C7C45"/>
    <w:rsid w:val="003E031C"/>
    <w:rsid w:val="003E36D1"/>
    <w:rsid w:val="003E46A6"/>
    <w:rsid w:val="003F52F1"/>
    <w:rsid w:val="00414F02"/>
    <w:rsid w:val="004325B5"/>
    <w:rsid w:val="00433DBF"/>
    <w:rsid w:val="004341F2"/>
    <w:rsid w:val="00442F02"/>
    <w:rsid w:val="0044343A"/>
    <w:rsid w:val="00444EC9"/>
    <w:rsid w:val="00445A58"/>
    <w:rsid w:val="00447AEC"/>
    <w:rsid w:val="00451947"/>
    <w:rsid w:val="00456590"/>
    <w:rsid w:val="004639B7"/>
    <w:rsid w:val="00474A29"/>
    <w:rsid w:val="00486E62"/>
    <w:rsid w:val="004B113B"/>
    <w:rsid w:val="004C08E2"/>
    <w:rsid w:val="004C7E23"/>
    <w:rsid w:val="005036DE"/>
    <w:rsid w:val="00517154"/>
    <w:rsid w:val="00522B05"/>
    <w:rsid w:val="00542C5B"/>
    <w:rsid w:val="00552EED"/>
    <w:rsid w:val="00566333"/>
    <w:rsid w:val="005731D2"/>
    <w:rsid w:val="00581ED4"/>
    <w:rsid w:val="005A319D"/>
    <w:rsid w:val="005C6352"/>
    <w:rsid w:val="005D0DDE"/>
    <w:rsid w:val="005D5D0B"/>
    <w:rsid w:val="006162AF"/>
    <w:rsid w:val="0062012D"/>
    <w:rsid w:val="00643CB9"/>
    <w:rsid w:val="0066732A"/>
    <w:rsid w:val="00677D1F"/>
    <w:rsid w:val="00697481"/>
    <w:rsid w:val="006A4F97"/>
    <w:rsid w:val="006C4640"/>
    <w:rsid w:val="006F4FB6"/>
    <w:rsid w:val="006F501B"/>
    <w:rsid w:val="00702077"/>
    <w:rsid w:val="0071388E"/>
    <w:rsid w:val="00725F0E"/>
    <w:rsid w:val="00734189"/>
    <w:rsid w:val="00735BB1"/>
    <w:rsid w:val="00744482"/>
    <w:rsid w:val="007451E8"/>
    <w:rsid w:val="0078654A"/>
    <w:rsid w:val="0079230B"/>
    <w:rsid w:val="00797115"/>
    <w:rsid w:val="007A5E44"/>
    <w:rsid w:val="007D0C3F"/>
    <w:rsid w:val="007D18CA"/>
    <w:rsid w:val="007E500C"/>
    <w:rsid w:val="007E7BB4"/>
    <w:rsid w:val="007F055A"/>
    <w:rsid w:val="007F418B"/>
    <w:rsid w:val="00814801"/>
    <w:rsid w:val="0082407E"/>
    <w:rsid w:val="00826699"/>
    <w:rsid w:val="00880B1C"/>
    <w:rsid w:val="00895843"/>
    <w:rsid w:val="008B4B9C"/>
    <w:rsid w:val="008B534C"/>
    <w:rsid w:val="008E2A5A"/>
    <w:rsid w:val="008F0B0D"/>
    <w:rsid w:val="008F0D83"/>
    <w:rsid w:val="009061F1"/>
    <w:rsid w:val="00911C43"/>
    <w:rsid w:val="009139BF"/>
    <w:rsid w:val="00923E76"/>
    <w:rsid w:val="009448FE"/>
    <w:rsid w:val="00946B23"/>
    <w:rsid w:val="00985CF1"/>
    <w:rsid w:val="009971B1"/>
    <w:rsid w:val="009A519F"/>
    <w:rsid w:val="009B1D87"/>
    <w:rsid w:val="009B7690"/>
    <w:rsid w:val="009C438C"/>
    <w:rsid w:val="009C6CAE"/>
    <w:rsid w:val="009D0DDA"/>
    <w:rsid w:val="009F554A"/>
    <w:rsid w:val="00A02728"/>
    <w:rsid w:val="00A138AA"/>
    <w:rsid w:val="00A14DA0"/>
    <w:rsid w:val="00A43B8E"/>
    <w:rsid w:val="00A44FA9"/>
    <w:rsid w:val="00A45D42"/>
    <w:rsid w:val="00A54BEB"/>
    <w:rsid w:val="00A551C6"/>
    <w:rsid w:val="00A5520C"/>
    <w:rsid w:val="00A656E2"/>
    <w:rsid w:val="00A65C1D"/>
    <w:rsid w:val="00A77C7A"/>
    <w:rsid w:val="00A8432F"/>
    <w:rsid w:val="00A90107"/>
    <w:rsid w:val="00AA11D8"/>
    <w:rsid w:val="00AA1309"/>
    <w:rsid w:val="00AA1380"/>
    <w:rsid w:val="00AC67EF"/>
    <w:rsid w:val="00AD310F"/>
    <w:rsid w:val="00AE467F"/>
    <w:rsid w:val="00AE799D"/>
    <w:rsid w:val="00B00678"/>
    <w:rsid w:val="00B03469"/>
    <w:rsid w:val="00B10EAB"/>
    <w:rsid w:val="00B11E4B"/>
    <w:rsid w:val="00B21F2E"/>
    <w:rsid w:val="00B266A5"/>
    <w:rsid w:val="00B44B68"/>
    <w:rsid w:val="00B60FDF"/>
    <w:rsid w:val="00B61256"/>
    <w:rsid w:val="00B677BA"/>
    <w:rsid w:val="00B73A1C"/>
    <w:rsid w:val="00B945EA"/>
    <w:rsid w:val="00B949BC"/>
    <w:rsid w:val="00B9676F"/>
    <w:rsid w:val="00BA53CD"/>
    <w:rsid w:val="00BB5FB3"/>
    <w:rsid w:val="00BC4D17"/>
    <w:rsid w:val="00BC7F1B"/>
    <w:rsid w:val="00BE2584"/>
    <w:rsid w:val="00C10069"/>
    <w:rsid w:val="00C21568"/>
    <w:rsid w:val="00C34D09"/>
    <w:rsid w:val="00C35AEF"/>
    <w:rsid w:val="00C414B0"/>
    <w:rsid w:val="00C421F0"/>
    <w:rsid w:val="00C44B74"/>
    <w:rsid w:val="00C50AE7"/>
    <w:rsid w:val="00C6009E"/>
    <w:rsid w:val="00C72708"/>
    <w:rsid w:val="00C76757"/>
    <w:rsid w:val="00C85B9B"/>
    <w:rsid w:val="00CA1BF5"/>
    <w:rsid w:val="00CB67B6"/>
    <w:rsid w:val="00CC3464"/>
    <w:rsid w:val="00CC557E"/>
    <w:rsid w:val="00CC63E6"/>
    <w:rsid w:val="00CC6DCB"/>
    <w:rsid w:val="00CD008D"/>
    <w:rsid w:val="00CD40C2"/>
    <w:rsid w:val="00CD461B"/>
    <w:rsid w:val="00D1657F"/>
    <w:rsid w:val="00D51465"/>
    <w:rsid w:val="00D80D6E"/>
    <w:rsid w:val="00D833FD"/>
    <w:rsid w:val="00D95816"/>
    <w:rsid w:val="00DA09FA"/>
    <w:rsid w:val="00DD00CB"/>
    <w:rsid w:val="00DE6434"/>
    <w:rsid w:val="00E00580"/>
    <w:rsid w:val="00E26639"/>
    <w:rsid w:val="00E30C3C"/>
    <w:rsid w:val="00E42568"/>
    <w:rsid w:val="00E672A4"/>
    <w:rsid w:val="00EB1AD3"/>
    <w:rsid w:val="00EB4BAF"/>
    <w:rsid w:val="00EC294D"/>
    <w:rsid w:val="00ED52B6"/>
    <w:rsid w:val="00EF41E3"/>
    <w:rsid w:val="00F007E2"/>
    <w:rsid w:val="00F118EC"/>
    <w:rsid w:val="00F34E01"/>
    <w:rsid w:val="00F37A71"/>
    <w:rsid w:val="00F43CED"/>
    <w:rsid w:val="00F51904"/>
    <w:rsid w:val="00F537E9"/>
    <w:rsid w:val="00F720CF"/>
    <w:rsid w:val="00F90EDF"/>
    <w:rsid w:val="00FB2CA9"/>
    <w:rsid w:val="00FB3B29"/>
    <w:rsid w:val="00FC7773"/>
    <w:rsid w:val="00FD0ECE"/>
    <w:rsid w:val="00FE2B7D"/>
    <w:rsid w:val="00FE2C83"/>
    <w:rsid w:val="00FE4858"/>
    <w:rsid w:val="00FF2D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822</Words>
  <Characters>4686</Characters>
  <Application>Microsoft Office Word</Application>
  <DocSecurity>0</DocSecurity>
  <Lines>39</Lines>
  <Paragraphs>10</Paragraphs>
  <ScaleCrop>false</ScaleCrop>
  <Company/>
  <LinksUpToDate>false</LinksUpToDate>
  <CharactersWithSpaces>5498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2022-05-11T11:04:00Z</dcterms:created>
  <dcterms:modified xsi:type="dcterms:W3CDTF">2022-05-19T18:53:00Z</dcterms:modified>
</cp:coreProperties>
</file>