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FB45E" w14:textId="77777777" w:rsidR="00511B5B" w:rsidRPr="005B638E" w:rsidRDefault="00511B5B" w:rsidP="00511B5B">
      <w:pPr>
        <w:jc w:val="both"/>
        <w:rPr>
          <w:rFonts w:asciiTheme="minorHAnsi" w:hAnsiTheme="minorHAnsi"/>
          <w:color w:val="000000" w:themeColor="text1"/>
        </w:rPr>
      </w:pPr>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11B5B">
      <w:pPr>
        <w:jc w:val="both"/>
        <w:rPr>
          <w:rFonts w:asciiTheme="minorHAnsi" w:hAnsiTheme="minorHAnsi"/>
          <w:color w:val="000000" w:themeColor="text1"/>
        </w:rPr>
      </w:pPr>
    </w:p>
    <w:p w14:paraId="44C0DDAF" w14:textId="77777777" w:rsidR="00511B5B" w:rsidRDefault="00511B5B" w:rsidP="00511B5B">
      <w:pPr>
        <w:jc w:val="both"/>
        <w:rPr>
          <w:rFonts w:asciiTheme="minorHAnsi" w:hAnsiTheme="minorHAnsi"/>
          <w:color w:val="000000" w:themeColor="text1"/>
        </w:rPr>
      </w:pPr>
    </w:p>
    <w:p w14:paraId="36054ABB" w14:textId="77777777" w:rsidR="00511B5B" w:rsidRDefault="00511B5B" w:rsidP="00511B5B">
      <w:pPr>
        <w:jc w:val="both"/>
        <w:rPr>
          <w:rFonts w:asciiTheme="minorHAnsi" w:hAnsiTheme="minorHAnsi"/>
          <w:color w:val="000000" w:themeColor="text1"/>
        </w:rPr>
      </w:pPr>
    </w:p>
    <w:p w14:paraId="0410BEB4" w14:textId="77777777" w:rsidR="00511B5B" w:rsidRDefault="00511B5B" w:rsidP="00511B5B">
      <w:pPr>
        <w:jc w:val="both"/>
        <w:rPr>
          <w:rFonts w:asciiTheme="minorHAnsi" w:hAnsiTheme="minorHAnsi"/>
          <w:color w:val="000000" w:themeColor="text1"/>
        </w:rPr>
      </w:pPr>
    </w:p>
    <w:p w14:paraId="1170BFE8" w14:textId="77777777" w:rsidR="00511B5B" w:rsidRPr="005B638E" w:rsidRDefault="00511B5B" w:rsidP="00511B5B">
      <w:pPr>
        <w:jc w:val="both"/>
        <w:rPr>
          <w:rFonts w:asciiTheme="minorHAnsi" w:hAnsiTheme="minorHAnsi"/>
          <w:color w:val="000000" w:themeColor="text1"/>
        </w:rPr>
      </w:pPr>
    </w:p>
    <w:p w14:paraId="78DCDC27" w14:textId="5868B23D" w:rsidR="00511B5B" w:rsidRPr="00511B5B" w:rsidRDefault="003E6AE6" w:rsidP="00C6139E">
      <w:pPr>
        <w:jc w:val="center"/>
        <w:rPr>
          <w:rFonts w:asciiTheme="minorHAnsi" w:hAnsiTheme="minorHAnsi"/>
          <w:b/>
          <w:color w:val="000000" w:themeColor="text1"/>
          <w:sz w:val="44"/>
        </w:rPr>
      </w:pPr>
      <w:r>
        <w:rPr>
          <w:rFonts w:asciiTheme="minorHAnsi" w:hAnsiTheme="minorHAnsi"/>
          <w:b/>
          <w:color w:val="000000" w:themeColor="text1"/>
          <w:sz w:val="44"/>
        </w:rPr>
        <w:t xml:space="preserve">Proposal for the </w:t>
      </w:r>
      <w:r w:rsidR="00C6139E">
        <w:rPr>
          <w:rFonts w:asciiTheme="minorHAnsi" w:hAnsiTheme="minorHAnsi"/>
          <w:b/>
          <w:color w:val="000000" w:themeColor="text1"/>
          <w:sz w:val="44"/>
        </w:rPr>
        <w:t xml:space="preserve">development of a </w:t>
      </w:r>
      <w:r w:rsidR="00C0152C">
        <w:rPr>
          <w:rFonts w:asciiTheme="minorHAnsi" w:hAnsiTheme="minorHAnsi"/>
          <w:b/>
          <w:color w:val="000000" w:themeColor="text1"/>
          <w:sz w:val="44"/>
        </w:rPr>
        <w:t xml:space="preserve">control, </w:t>
      </w:r>
      <w:r w:rsidR="00C6139E">
        <w:rPr>
          <w:rFonts w:asciiTheme="minorHAnsi" w:hAnsiTheme="minorHAnsi"/>
          <w:b/>
          <w:color w:val="000000" w:themeColor="text1"/>
          <w:sz w:val="44"/>
        </w:rPr>
        <w:t>m</w:t>
      </w:r>
      <w:r w:rsidR="00F3176D">
        <w:rPr>
          <w:rFonts w:asciiTheme="minorHAnsi" w:hAnsiTheme="minorHAnsi"/>
          <w:b/>
          <w:color w:val="000000" w:themeColor="text1"/>
          <w:sz w:val="44"/>
        </w:rPr>
        <w:t>anagement</w:t>
      </w:r>
      <w:r w:rsidR="00C0152C">
        <w:rPr>
          <w:rFonts w:asciiTheme="minorHAnsi" w:hAnsiTheme="minorHAnsi"/>
          <w:b/>
          <w:color w:val="000000" w:themeColor="text1"/>
          <w:sz w:val="44"/>
        </w:rPr>
        <w:t xml:space="preserve">, </w:t>
      </w:r>
      <w:r w:rsidR="00C6139E">
        <w:rPr>
          <w:rFonts w:asciiTheme="minorHAnsi" w:hAnsiTheme="minorHAnsi"/>
          <w:b/>
          <w:color w:val="000000" w:themeColor="text1"/>
          <w:sz w:val="44"/>
        </w:rPr>
        <w:t>and logging system</w:t>
      </w:r>
      <w:r w:rsidR="00C0152C">
        <w:rPr>
          <w:rFonts w:asciiTheme="minorHAnsi" w:hAnsiTheme="minorHAnsi"/>
          <w:b/>
          <w:color w:val="000000" w:themeColor="text1"/>
          <w:sz w:val="44"/>
        </w:rPr>
        <w:t xml:space="preserve"> for </w:t>
      </w:r>
      <w:r w:rsidR="003814E9">
        <w:rPr>
          <w:rFonts w:asciiTheme="minorHAnsi" w:hAnsiTheme="minorHAnsi"/>
          <w:b/>
          <w:color w:val="000000" w:themeColor="text1"/>
          <w:sz w:val="44"/>
        </w:rPr>
        <w:t xml:space="preserve">the </w:t>
      </w:r>
      <w:r w:rsidR="00C0152C">
        <w:rPr>
          <w:rFonts w:asciiTheme="minorHAnsi" w:hAnsiTheme="minorHAnsi"/>
          <w:b/>
          <w:color w:val="000000" w:themeColor="text1"/>
          <w:sz w:val="44"/>
        </w:rPr>
        <w:t xml:space="preserve">performance </w:t>
      </w:r>
      <w:r w:rsidR="007646FD">
        <w:rPr>
          <w:rFonts w:asciiTheme="minorHAnsi" w:hAnsiTheme="minorHAnsi"/>
          <w:b/>
          <w:color w:val="000000" w:themeColor="text1"/>
          <w:sz w:val="44"/>
        </w:rPr>
        <w:t xml:space="preserve">evaluation </w:t>
      </w:r>
      <w:r w:rsidR="00C0152C">
        <w:rPr>
          <w:rFonts w:asciiTheme="minorHAnsi" w:hAnsiTheme="minorHAnsi"/>
          <w:b/>
          <w:color w:val="000000" w:themeColor="text1"/>
          <w:sz w:val="44"/>
        </w:rPr>
        <w:t>of</w:t>
      </w:r>
      <w:r w:rsidR="005D399C">
        <w:rPr>
          <w:rFonts w:asciiTheme="minorHAnsi" w:hAnsiTheme="minorHAnsi"/>
          <w:b/>
          <w:color w:val="000000" w:themeColor="text1"/>
          <w:sz w:val="44"/>
        </w:rPr>
        <w:t xml:space="preserve"> TETRA</w:t>
      </w:r>
      <w:r w:rsidR="00C0152C">
        <w:rPr>
          <w:rFonts w:asciiTheme="minorHAnsi" w:hAnsiTheme="minorHAnsi"/>
          <w:b/>
          <w:color w:val="000000" w:themeColor="text1"/>
          <w:sz w:val="44"/>
        </w:rPr>
        <w:t xml:space="preserve"> </w:t>
      </w:r>
      <w:r w:rsidR="00FB78B5">
        <w:rPr>
          <w:rFonts w:asciiTheme="minorHAnsi" w:hAnsiTheme="minorHAnsi"/>
          <w:b/>
          <w:color w:val="000000" w:themeColor="text1"/>
          <w:sz w:val="44"/>
        </w:rPr>
        <w:t>PMR</w:t>
      </w:r>
      <w:r w:rsidR="00A6026B">
        <w:rPr>
          <w:rFonts w:asciiTheme="minorHAnsi" w:hAnsiTheme="minorHAnsi"/>
          <w:b/>
          <w:color w:val="000000" w:themeColor="text1"/>
          <w:sz w:val="44"/>
        </w:rPr>
        <w:t xml:space="preserve"> networks</w:t>
      </w:r>
    </w:p>
    <w:p w14:paraId="4BF6AD38" w14:textId="77777777" w:rsidR="00511B5B" w:rsidRPr="00511B5B" w:rsidRDefault="00511B5B" w:rsidP="00511B5B">
      <w:pPr>
        <w:jc w:val="center"/>
        <w:rPr>
          <w:rFonts w:asciiTheme="minorHAnsi" w:hAnsiTheme="minorHAnsi"/>
          <w:color w:val="000000" w:themeColor="text1"/>
          <w:sz w:val="40"/>
        </w:rPr>
      </w:pPr>
    </w:p>
    <w:p w14:paraId="51600A4B"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775C259C" w:rsidR="00511B5B" w:rsidRDefault="00C6139E" w:rsidP="00511B5B">
      <w:pPr>
        <w:jc w:val="center"/>
        <w:rPr>
          <w:rFonts w:asciiTheme="minorHAnsi" w:hAnsiTheme="minorHAnsi"/>
          <w:color w:val="000000" w:themeColor="text1"/>
          <w:sz w:val="40"/>
        </w:rPr>
      </w:pPr>
      <w:r>
        <w:rPr>
          <w:rFonts w:asciiTheme="minorHAnsi" w:hAnsiTheme="minorHAnsi"/>
          <w:color w:val="000000" w:themeColor="text1"/>
          <w:sz w:val="40"/>
        </w:rPr>
        <w:t>Rhys Higgins</w:t>
      </w:r>
    </w:p>
    <w:p w14:paraId="2242D16E" w14:textId="77777777" w:rsidR="001B101B" w:rsidRPr="00511B5B" w:rsidRDefault="001B101B" w:rsidP="00511B5B">
      <w:pPr>
        <w:jc w:val="center"/>
        <w:rPr>
          <w:rFonts w:asciiTheme="minorHAnsi" w:hAnsiTheme="minorHAnsi"/>
          <w:color w:val="000000" w:themeColor="text1"/>
          <w:sz w:val="40"/>
        </w:rPr>
      </w:pPr>
    </w:p>
    <w:p w14:paraId="4B264E95" w14:textId="77777777" w:rsidR="00511B5B" w:rsidRPr="00511B5B" w:rsidRDefault="00511B5B" w:rsidP="00511B5B">
      <w:pPr>
        <w:jc w:val="center"/>
        <w:rPr>
          <w:rFonts w:asciiTheme="minorHAnsi" w:hAnsiTheme="minorHAnsi"/>
          <w:color w:val="000000" w:themeColor="text1"/>
          <w:sz w:val="40"/>
        </w:rPr>
      </w:pPr>
    </w:p>
    <w:p w14:paraId="17A184B8" w14:textId="378DA769"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932DD1">
        <w:rPr>
          <w:rFonts w:asciiTheme="minorHAnsi" w:hAnsiTheme="minorHAnsi"/>
          <w:color w:val="000000" w:themeColor="text1"/>
          <w:sz w:val="40"/>
        </w:rPr>
        <w:t>TBC</w:t>
      </w:r>
    </w:p>
    <w:p w14:paraId="2A6D5179" w14:textId="77777777" w:rsidR="00511B5B" w:rsidRPr="00511B5B" w:rsidRDefault="00511B5B" w:rsidP="00511B5B">
      <w:pPr>
        <w:jc w:val="center"/>
        <w:rPr>
          <w:rFonts w:asciiTheme="minorHAnsi" w:hAnsiTheme="minorHAnsi"/>
          <w:color w:val="000000" w:themeColor="text1"/>
          <w:sz w:val="40"/>
        </w:rPr>
      </w:pPr>
    </w:p>
    <w:p w14:paraId="3EDB6580" w14:textId="77777777" w:rsidR="00511B5B" w:rsidRDefault="00511B5B" w:rsidP="00511B5B">
      <w:pPr>
        <w:jc w:val="center"/>
        <w:rPr>
          <w:rFonts w:asciiTheme="minorHAnsi" w:hAnsiTheme="minorHAnsi"/>
          <w:color w:val="000000" w:themeColor="text1"/>
          <w:sz w:val="40"/>
        </w:rPr>
      </w:pPr>
    </w:p>
    <w:p w14:paraId="01D1B17A" w14:textId="77777777" w:rsidR="00511B5B" w:rsidRPr="00511B5B" w:rsidRDefault="00511B5B" w:rsidP="00156CF7">
      <w:pPr>
        <w:rPr>
          <w:rFonts w:asciiTheme="minorHAnsi" w:hAnsiTheme="minorHAnsi"/>
          <w:color w:val="000000" w:themeColor="text1"/>
          <w:sz w:val="40"/>
        </w:rPr>
      </w:pPr>
    </w:p>
    <w:p w14:paraId="64923DDB" w14:textId="77777777"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47F8C247" w14:textId="1A582797" w:rsidR="00F37D13" w:rsidRPr="0019360C" w:rsidRDefault="00F37D13" w:rsidP="00CD3B72">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BEng (Hons) </w:t>
      </w:r>
      <w:r w:rsidR="00CD3B72">
        <w:rPr>
          <w:rFonts w:asciiTheme="minorHAnsi" w:hAnsiTheme="minorHAnsi"/>
          <w:i/>
          <w:color w:val="000000" w:themeColor="text1"/>
          <w:sz w:val="40"/>
        </w:rPr>
        <w:t>Embedded Electronic Systems</w:t>
      </w:r>
    </w:p>
    <w:p w14:paraId="2D41F9CE" w14:textId="77777777" w:rsidR="00511B5B" w:rsidRDefault="00511B5B" w:rsidP="00511B5B">
      <w:pPr>
        <w:jc w:val="center"/>
        <w:rPr>
          <w:rFonts w:asciiTheme="minorHAnsi" w:hAnsiTheme="minorHAnsi"/>
          <w:color w:val="000000" w:themeColor="text1"/>
          <w:sz w:val="40"/>
        </w:rPr>
      </w:pPr>
    </w:p>
    <w:p w14:paraId="57192FC6" w14:textId="77777777" w:rsidR="00511B5B" w:rsidRPr="00511B5B" w:rsidRDefault="00511B5B" w:rsidP="00511B5B">
      <w:pPr>
        <w:jc w:val="center"/>
        <w:rPr>
          <w:rFonts w:asciiTheme="minorHAnsi" w:hAnsiTheme="minorHAnsi"/>
          <w:color w:val="000000" w:themeColor="text1"/>
          <w:sz w:val="40"/>
        </w:rPr>
      </w:pPr>
    </w:p>
    <w:p w14:paraId="16E8C52E" w14:textId="1C9EFA88" w:rsidR="00DC6487" w:rsidRDefault="00851835" w:rsidP="00511B5B">
      <w:pPr>
        <w:jc w:val="center"/>
        <w:rPr>
          <w:rFonts w:asciiTheme="minorHAnsi" w:hAnsiTheme="minorHAnsi"/>
          <w:color w:val="000000" w:themeColor="text1"/>
          <w:sz w:val="40"/>
        </w:rPr>
      </w:pPr>
      <w:r>
        <w:rPr>
          <w:rFonts w:asciiTheme="minorHAnsi" w:hAnsiTheme="minorHAnsi"/>
          <w:color w:val="000000" w:themeColor="text1"/>
          <w:sz w:val="40"/>
        </w:rPr>
        <w:t xml:space="preserve">October </w:t>
      </w:r>
      <w:r w:rsidR="00DC6487">
        <w:rPr>
          <w:rFonts w:asciiTheme="minorHAnsi" w:hAnsiTheme="minorHAnsi"/>
          <w:color w:val="000000" w:themeColor="text1"/>
          <w:sz w:val="40"/>
        </w:rPr>
        <w:t>202</w:t>
      </w:r>
      <w:r w:rsidR="00320810">
        <w:rPr>
          <w:rFonts w:asciiTheme="minorHAnsi" w:hAnsiTheme="minorHAnsi"/>
          <w:color w:val="000000" w:themeColor="text1"/>
          <w:sz w:val="40"/>
        </w:rPr>
        <w:t>4</w:t>
      </w:r>
    </w:p>
    <w:p w14:paraId="1B933228" w14:textId="77777777" w:rsidR="001B101B" w:rsidRDefault="001B101B" w:rsidP="00511B5B">
      <w:pPr>
        <w:jc w:val="center"/>
        <w:rPr>
          <w:rFonts w:asciiTheme="minorHAnsi" w:hAnsiTheme="minorHAnsi"/>
          <w:color w:val="000000" w:themeColor="text1"/>
          <w:sz w:val="40"/>
        </w:rPr>
      </w:pPr>
    </w:p>
    <w:p w14:paraId="2B4F041A" w14:textId="77777777" w:rsidR="00DC6487" w:rsidRDefault="00DC6487">
      <w:pPr>
        <w:spacing w:after="200" w:line="276" w:lineRule="auto"/>
        <w:rPr>
          <w:rFonts w:asciiTheme="minorHAnsi" w:hAnsiTheme="minorHAnsi"/>
          <w:color w:val="000000" w:themeColor="text1"/>
          <w:sz w:val="40"/>
        </w:rPr>
      </w:pPr>
      <w:r>
        <w:rPr>
          <w:rFonts w:asciiTheme="minorHAnsi" w:hAnsiTheme="minorHAnsi"/>
          <w:color w:val="000000" w:themeColor="text1"/>
          <w:sz w:val="40"/>
        </w:rPr>
        <w:br w:type="page"/>
      </w:r>
    </w:p>
    <w:sdt>
      <w:sdtPr>
        <w:rPr>
          <w:rFonts w:ascii="Times New Roman" w:eastAsia="Times New Roman" w:hAnsi="Times New Roman" w:cs="Times New Roman"/>
          <w:color w:val="auto"/>
          <w:sz w:val="24"/>
          <w:szCs w:val="24"/>
          <w:lang w:val="en-GB"/>
        </w:rPr>
        <w:id w:val="1675607092"/>
        <w:docPartObj>
          <w:docPartGallery w:val="Table of Contents"/>
          <w:docPartUnique/>
        </w:docPartObj>
      </w:sdtPr>
      <w:sdtEndPr>
        <w:rPr>
          <w:b/>
          <w:bCs/>
          <w:noProof/>
        </w:rPr>
      </w:sdtEndPr>
      <w:sdtContent>
        <w:p w14:paraId="4B67E458" w14:textId="20B69906" w:rsidR="00DC6487" w:rsidRDefault="00DC6487" w:rsidP="00A05348">
          <w:pPr>
            <w:pStyle w:val="TOCHeading"/>
            <w:spacing w:line="360" w:lineRule="auto"/>
          </w:pPr>
          <w:r>
            <w:t>Contents</w:t>
          </w:r>
        </w:p>
        <w:p w14:paraId="23545C44" w14:textId="506677BB" w:rsidR="00D26B17" w:rsidRDefault="00DC6487">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80921655" w:history="1">
            <w:r w:rsidR="00D26B17" w:rsidRPr="004C713D">
              <w:rPr>
                <w:rStyle w:val="Hyperlink"/>
                <w:noProof/>
              </w:rPr>
              <w:t>TETRA</w:t>
            </w:r>
            <w:r w:rsidR="00D26B17">
              <w:rPr>
                <w:noProof/>
                <w:webHidden/>
              </w:rPr>
              <w:tab/>
            </w:r>
            <w:r w:rsidR="00D26B17">
              <w:rPr>
                <w:noProof/>
                <w:webHidden/>
              </w:rPr>
              <w:fldChar w:fldCharType="begin"/>
            </w:r>
            <w:r w:rsidR="00D26B17">
              <w:rPr>
                <w:noProof/>
                <w:webHidden/>
              </w:rPr>
              <w:instrText xml:space="preserve"> PAGEREF _Toc180921655 \h </w:instrText>
            </w:r>
            <w:r w:rsidR="00D26B17">
              <w:rPr>
                <w:noProof/>
                <w:webHidden/>
              </w:rPr>
            </w:r>
            <w:r w:rsidR="00D26B17">
              <w:rPr>
                <w:noProof/>
                <w:webHidden/>
              </w:rPr>
              <w:fldChar w:fldCharType="separate"/>
            </w:r>
            <w:r w:rsidR="00D26B17">
              <w:rPr>
                <w:noProof/>
                <w:webHidden/>
              </w:rPr>
              <w:t>3</w:t>
            </w:r>
            <w:r w:rsidR="00D26B17">
              <w:rPr>
                <w:noProof/>
                <w:webHidden/>
              </w:rPr>
              <w:fldChar w:fldCharType="end"/>
            </w:r>
          </w:hyperlink>
        </w:p>
        <w:p w14:paraId="7664726B" w14:textId="50909C34" w:rsidR="00D26B17" w:rsidRDefault="00D26B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0921656" w:history="1">
            <w:r w:rsidRPr="004C713D">
              <w:rPr>
                <w:rStyle w:val="Hyperlink"/>
                <w:noProof/>
              </w:rPr>
              <w:t>Background</w:t>
            </w:r>
            <w:r>
              <w:rPr>
                <w:noProof/>
                <w:webHidden/>
              </w:rPr>
              <w:tab/>
            </w:r>
            <w:r>
              <w:rPr>
                <w:noProof/>
                <w:webHidden/>
              </w:rPr>
              <w:fldChar w:fldCharType="begin"/>
            </w:r>
            <w:r>
              <w:rPr>
                <w:noProof/>
                <w:webHidden/>
              </w:rPr>
              <w:instrText xml:space="preserve"> PAGEREF _Toc180921656 \h </w:instrText>
            </w:r>
            <w:r>
              <w:rPr>
                <w:noProof/>
                <w:webHidden/>
              </w:rPr>
            </w:r>
            <w:r>
              <w:rPr>
                <w:noProof/>
                <w:webHidden/>
              </w:rPr>
              <w:fldChar w:fldCharType="separate"/>
            </w:r>
            <w:r>
              <w:rPr>
                <w:noProof/>
                <w:webHidden/>
              </w:rPr>
              <w:t>3</w:t>
            </w:r>
            <w:r>
              <w:rPr>
                <w:noProof/>
                <w:webHidden/>
              </w:rPr>
              <w:fldChar w:fldCharType="end"/>
            </w:r>
          </w:hyperlink>
        </w:p>
        <w:p w14:paraId="06866B49" w14:textId="6A469CF2" w:rsidR="00D26B17" w:rsidRDefault="00D26B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0921657" w:history="1">
            <w:r w:rsidRPr="004C713D">
              <w:rPr>
                <w:rStyle w:val="Hyperlink"/>
                <w:noProof/>
              </w:rPr>
              <w:t>Literature Review</w:t>
            </w:r>
            <w:r>
              <w:rPr>
                <w:noProof/>
                <w:webHidden/>
              </w:rPr>
              <w:tab/>
            </w:r>
            <w:r>
              <w:rPr>
                <w:noProof/>
                <w:webHidden/>
              </w:rPr>
              <w:fldChar w:fldCharType="begin"/>
            </w:r>
            <w:r>
              <w:rPr>
                <w:noProof/>
                <w:webHidden/>
              </w:rPr>
              <w:instrText xml:space="preserve"> PAGEREF _Toc180921657 \h </w:instrText>
            </w:r>
            <w:r>
              <w:rPr>
                <w:noProof/>
                <w:webHidden/>
              </w:rPr>
            </w:r>
            <w:r>
              <w:rPr>
                <w:noProof/>
                <w:webHidden/>
              </w:rPr>
              <w:fldChar w:fldCharType="separate"/>
            </w:r>
            <w:r>
              <w:rPr>
                <w:noProof/>
                <w:webHidden/>
              </w:rPr>
              <w:t>4</w:t>
            </w:r>
            <w:r>
              <w:rPr>
                <w:noProof/>
                <w:webHidden/>
              </w:rPr>
              <w:fldChar w:fldCharType="end"/>
            </w:r>
          </w:hyperlink>
        </w:p>
        <w:p w14:paraId="6DCE7F19" w14:textId="68159E84" w:rsidR="00D26B17" w:rsidRDefault="00D26B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0921658" w:history="1">
            <w:r w:rsidRPr="004C713D">
              <w:rPr>
                <w:rStyle w:val="Hyperlink"/>
                <w:noProof/>
              </w:rPr>
              <w:t>Aim</w:t>
            </w:r>
            <w:r>
              <w:rPr>
                <w:noProof/>
                <w:webHidden/>
              </w:rPr>
              <w:tab/>
            </w:r>
            <w:r>
              <w:rPr>
                <w:noProof/>
                <w:webHidden/>
              </w:rPr>
              <w:fldChar w:fldCharType="begin"/>
            </w:r>
            <w:r>
              <w:rPr>
                <w:noProof/>
                <w:webHidden/>
              </w:rPr>
              <w:instrText xml:space="preserve"> PAGEREF _Toc180921658 \h </w:instrText>
            </w:r>
            <w:r>
              <w:rPr>
                <w:noProof/>
                <w:webHidden/>
              </w:rPr>
            </w:r>
            <w:r>
              <w:rPr>
                <w:noProof/>
                <w:webHidden/>
              </w:rPr>
              <w:fldChar w:fldCharType="separate"/>
            </w:r>
            <w:r>
              <w:rPr>
                <w:noProof/>
                <w:webHidden/>
              </w:rPr>
              <w:t>5</w:t>
            </w:r>
            <w:r>
              <w:rPr>
                <w:noProof/>
                <w:webHidden/>
              </w:rPr>
              <w:fldChar w:fldCharType="end"/>
            </w:r>
          </w:hyperlink>
        </w:p>
        <w:p w14:paraId="25EEC909" w14:textId="0077F1B5" w:rsidR="00D26B17" w:rsidRDefault="00D26B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0921659" w:history="1">
            <w:r w:rsidRPr="004C713D">
              <w:rPr>
                <w:rStyle w:val="Hyperlink"/>
                <w:noProof/>
              </w:rPr>
              <w:t>Objectives</w:t>
            </w:r>
            <w:r>
              <w:rPr>
                <w:noProof/>
                <w:webHidden/>
              </w:rPr>
              <w:tab/>
            </w:r>
            <w:r>
              <w:rPr>
                <w:noProof/>
                <w:webHidden/>
              </w:rPr>
              <w:fldChar w:fldCharType="begin"/>
            </w:r>
            <w:r>
              <w:rPr>
                <w:noProof/>
                <w:webHidden/>
              </w:rPr>
              <w:instrText xml:space="preserve"> PAGEREF _Toc180921659 \h </w:instrText>
            </w:r>
            <w:r>
              <w:rPr>
                <w:noProof/>
                <w:webHidden/>
              </w:rPr>
            </w:r>
            <w:r>
              <w:rPr>
                <w:noProof/>
                <w:webHidden/>
              </w:rPr>
              <w:fldChar w:fldCharType="separate"/>
            </w:r>
            <w:r>
              <w:rPr>
                <w:noProof/>
                <w:webHidden/>
              </w:rPr>
              <w:t>5</w:t>
            </w:r>
            <w:r>
              <w:rPr>
                <w:noProof/>
                <w:webHidden/>
              </w:rPr>
              <w:fldChar w:fldCharType="end"/>
            </w:r>
          </w:hyperlink>
        </w:p>
        <w:p w14:paraId="54A327EC" w14:textId="642DB5C0" w:rsidR="00D26B17" w:rsidRDefault="00D26B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0921660" w:history="1">
            <w:r w:rsidRPr="004C713D">
              <w:rPr>
                <w:rStyle w:val="Hyperlink"/>
                <w:noProof/>
              </w:rPr>
              <w:t>Proposed Project Plan</w:t>
            </w:r>
            <w:r>
              <w:rPr>
                <w:noProof/>
                <w:webHidden/>
              </w:rPr>
              <w:tab/>
            </w:r>
            <w:r>
              <w:rPr>
                <w:noProof/>
                <w:webHidden/>
              </w:rPr>
              <w:fldChar w:fldCharType="begin"/>
            </w:r>
            <w:r>
              <w:rPr>
                <w:noProof/>
                <w:webHidden/>
              </w:rPr>
              <w:instrText xml:space="preserve"> PAGEREF _Toc180921660 \h </w:instrText>
            </w:r>
            <w:r>
              <w:rPr>
                <w:noProof/>
                <w:webHidden/>
              </w:rPr>
            </w:r>
            <w:r>
              <w:rPr>
                <w:noProof/>
                <w:webHidden/>
              </w:rPr>
              <w:fldChar w:fldCharType="separate"/>
            </w:r>
            <w:r>
              <w:rPr>
                <w:noProof/>
                <w:webHidden/>
              </w:rPr>
              <w:t>7</w:t>
            </w:r>
            <w:r>
              <w:rPr>
                <w:noProof/>
                <w:webHidden/>
              </w:rPr>
              <w:fldChar w:fldCharType="end"/>
            </w:r>
          </w:hyperlink>
        </w:p>
        <w:p w14:paraId="123F77C8" w14:textId="04598767" w:rsidR="00D26B17" w:rsidRDefault="00D26B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0921661" w:history="1">
            <w:r w:rsidRPr="004C713D">
              <w:rPr>
                <w:rStyle w:val="Hyperlink"/>
                <w:noProof/>
              </w:rPr>
              <w:t>Resources</w:t>
            </w:r>
            <w:r>
              <w:rPr>
                <w:noProof/>
                <w:webHidden/>
              </w:rPr>
              <w:tab/>
            </w:r>
            <w:r>
              <w:rPr>
                <w:noProof/>
                <w:webHidden/>
              </w:rPr>
              <w:fldChar w:fldCharType="begin"/>
            </w:r>
            <w:r>
              <w:rPr>
                <w:noProof/>
                <w:webHidden/>
              </w:rPr>
              <w:instrText xml:space="preserve"> PAGEREF _Toc180921661 \h </w:instrText>
            </w:r>
            <w:r>
              <w:rPr>
                <w:noProof/>
                <w:webHidden/>
              </w:rPr>
            </w:r>
            <w:r>
              <w:rPr>
                <w:noProof/>
                <w:webHidden/>
              </w:rPr>
              <w:fldChar w:fldCharType="separate"/>
            </w:r>
            <w:r>
              <w:rPr>
                <w:noProof/>
                <w:webHidden/>
              </w:rPr>
              <w:t>8</w:t>
            </w:r>
            <w:r>
              <w:rPr>
                <w:noProof/>
                <w:webHidden/>
              </w:rPr>
              <w:fldChar w:fldCharType="end"/>
            </w:r>
          </w:hyperlink>
        </w:p>
        <w:p w14:paraId="27E2EE7A" w14:textId="1747621C" w:rsidR="00D26B17" w:rsidRDefault="00D26B1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0921662" w:history="1">
            <w:r w:rsidRPr="004C713D">
              <w:rPr>
                <w:rStyle w:val="Hyperlink"/>
                <w:noProof/>
              </w:rPr>
              <w:t>References</w:t>
            </w:r>
            <w:r>
              <w:rPr>
                <w:noProof/>
                <w:webHidden/>
              </w:rPr>
              <w:tab/>
            </w:r>
            <w:r>
              <w:rPr>
                <w:noProof/>
                <w:webHidden/>
              </w:rPr>
              <w:fldChar w:fldCharType="begin"/>
            </w:r>
            <w:r>
              <w:rPr>
                <w:noProof/>
                <w:webHidden/>
              </w:rPr>
              <w:instrText xml:space="preserve"> PAGEREF _Toc180921662 \h </w:instrText>
            </w:r>
            <w:r>
              <w:rPr>
                <w:noProof/>
                <w:webHidden/>
              </w:rPr>
            </w:r>
            <w:r>
              <w:rPr>
                <w:noProof/>
                <w:webHidden/>
              </w:rPr>
              <w:fldChar w:fldCharType="separate"/>
            </w:r>
            <w:r>
              <w:rPr>
                <w:noProof/>
                <w:webHidden/>
              </w:rPr>
              <w:t>9</w:t>
            </w:r>
            <w:r>
              <w:rPr>
                <w:noProof/>
                <w:webHidden/>
              </w:rPr>
              <w:fldChar w:fldCharType="end"/>
            </w:r>
          </w:hyperlink>
        </w:p>
        <w:p w14:paraId="3D911FB2" w14:textId="47E38859" w:rsidR="00DC6487" w:rsidRDefault="00DC6487" w:rsidP="00DC6487">
          <w:r>
            <w:rPr>
              <w:b/>
              <w:bCs/>
              <w:noProof/>
              <w:lang w:val="en-US"/>
            </w:rPr>
            <w:fldChar w:fldCharType="end"/>
          </w:r>
        </w:p>
      </w:sdtContent>
    </w:sdt>
    <w:p w14:paraId="41AF4D7E" w14:textId="77777777" w:rsidR="001B101B" w:rsidRDefault="001B101B" w:rsidP="00A05348">
      <w:pPr>
        <w:pStyle w:val="Heading1"/>
        <w:spacing w:line="360" w:lineRule="auto"/>
      </w:pPr>
      <w:r>
        <w:t>Table of Figures</w:t>
      </w:r>
    </w:p>
    <w:p w14:paraId="3DF1B9B0" w14:textId="70602D6A" w:rsidR="001B101B" w:rsidRDefault="001B101B" w:rsidP="00A05348">
      <w:pPr>
        <w:pStyle w:val="TableofFigures"/>
        <w:tabs>
          <w:tab w:val="right" w:leader="dot" w:pos="9016"/>
        </w:tabs>
        <w:spacing w:line="360" w:lineRule="auto"/>
        <w:rPr>
          <w:noProof/>
        </w:rPr>
      </w:pPr>
      <w:r>
        <w:fldChar w:fldCharType="begin"/>
      </w:r>
      <w:r>
        <w:instrText xml:space="preserve"> TOC \h \z \c "Figure" </w:instrText>
      </w:r>
      <w:r>
        <w:fldChar w:fldCharType="separate"/>
      </w:r>
      <w:hyperlink w:anchor="_Toc180922197" w:history="1">
        <w:r w:rsidRPr="00EE3581">
          <w:rPr>
            <w:rStyle w:val="Hyperlink"/>
            <w:noProof/>
          </w:rPr>
          <w:t xml:space="preserve">Figure 1: Airbus TH9 TETRA Radio </w:t>
        </w:r>
        <w:r w:rsidRPr="00EE3581">
          <w:rPr>
            <w:rStyle w:val="Hyperlink"/>
            <w:noProof/>
            <w:lang w:val="en-US"/>
          </w:rPr>
          <w:t>[4]</w:t>
        </w:r>
        <w:r>
          <w:rPr>
            <w:noProof/>
            <w:webHidden/>
          </w:rPr>
          <w:tab/>
        </w:r>
        <w:r>
          <w:rPr>
            <w:noProof/>
            <w:webHidden/>
          </w:rPr>
          <w:fldChar w:fldCharType="begin"/>
        </w:r>
        <w:r>
          <w:rPr>
            <w:noProof/>
            <w:webHidden/>
          </w:rPr>
          <w:instrText xml:space="preserve"> PAGEREF _Toc180922197 \h </w:instrText>
        </w:r>
        <w:r>
          <w:rPr>
            <w:noProof/>
            <w:webHidden/>
          </w:rPr>
        </w:r>
        <w:r>
          <w:rPr>
            <w:noProof/>
            <w:webHidden/>
          </w:rPr>
          <w:fldChar w:fldCharType="separate"/>
        </w:r>
        <w:r>
          <w:rPr>
            <w:noProof/>
            <w:webHidden/>
          </w:rPr>
          <w:t>3</w:t>
        </w:r>
        <w:r>
          <w:rPr>
            <w:noProof/>
            <w:webHidden/>
          </w:rPr>
          <w:fldChar w:fldCharType="end"/>
        </w:r>
      </w:hyperlink>
    </w:p>
    <w:p w14:paraId="7D6D743E" w14:textId="4436C3F3" w:rsidR="001B101B" w:rsidRDefault="001B101B" w:rsidP="00A05348">
      <w:pPr>
        <w:pStyle w:val="TableofFigures"/>
        <w:tabs>
          <w:tab w:val="right" w:leader="dot" w:pos="9016"/>
        </w:tabs>
        <w:spacing w:line="360" w:lineRule="auto"/>
        <w:rPr>
          <w:noProof/>
        </w:rPr>
      </w:pPr>
      <w:hyperlink w:anchor="_Toc180922198" w:history="1">
        <w:r w:rsidRPr="00EE3581">
          <w:rPr>
            <w:rStyle w:val="Hyperlink"/>
            <w:noProof/>
          </w:rPr>
          <w:t xml:space="preserve">Figure 2: Motorola DIMETERA Express </w:t>
        </w:r>
        <w:r w:rsidRPr="00EE3581">
          <w:rPr>
            <w:rStyle w:val="Hyperlink"/>
            <w:noProof/>
            <w:lang w:val="en-US"/>
          </w:rPr>
          <w:t>[7]</w:t>
        </w:r>
        <w:r>
          <w:rPr>
            <w:noProof/>
            <w:webHidden/>
          </w:rPr>
          <w:tab/>
        </w:r>
        <w:r>
          <w:rPr>
            <w:noProof/>
            <w:webHidden/>
          </w:rPr>
          <w:fldChar w:fldCharType="begin"/>
        </w:r>
        <w:r>
          <w:rPr>
            <w:noProof/>
            <w:webHidden/>
          </w:rPr>
          <w:instrText xml:space="preserve"> PAGEREF _Toc180922198 \h </w:instrText>
        </w:r>
        <w:r>
          <w:rPr>
            <w:noProof/>
            <w:webHidden/>
          </w:rPr>
        </w:r>
        <w:r>
          <w:rPr>
            <w:noProof/>
            <w:webHidden/>
          </w:rPr>
          <w:fldChar w:fldCharType="separate"/>
        </w:r>
        <w:r>
          <w:rPr>
            <w:noProof/>
            <w:webHidden/>
          </w:rPr>
          <w:t>4</w:t>
        </w:r>
        <w:r>
          <w:rPr>
            <w:noProof/>
            <w:webHidden/>
          </w:rPr>
          <w:fldChar w:fldCharType="end"/>
        </w:r>
      </w:hyperlink>
    </w:p>
    <w:p w14:paraId="6B117086" w14:textId="68F424F6" w:rsidR="001B101B" w:rsidRDefault="001B101B" w:rsidP="00A05348">
      <w:pPr>
        <w:pStyle w:val="TableofFigures"/>
        <w:tabs>
          <w:tab w:val="right" w:leader="dot" w:pos="9016"/>
        </w:tabs>
        <w:spacing w:line="360" w:lineRule="auto"/>
        <w:rPr>
          <w:noProof/>
        </w:rPr>
      </w:pPr>
      <w:hyperlink w:anchor="_Toc180922199" w:history="1">
        <w:r w:rsidRPr="00EE3581">
          <w:rPr>
            <w:rStyle w:val="Hyperlink"/>
            <w:noProof/>
          </w:rPr>
          <w:t xml:space="preserve">Figure 3: Hytera DIB-R5 Outdoor </w:t>
        </w:r>
        <w:r w:rsidRPr="00EE3581">
          <w:rPr>
            <w:rStyle w:val="Hyperlink"/>
            <w:noProof/>
            <w:lang w:val="en-US"/>
          </w:rPr>
          <w:t>[8]</w:t>
        </w:r>
        <w:r>
          <w:rPr>
            <w:noProof/>
            <w:webHidden/>
          </w:rPr>
          <w:tab/>
        </w:r>
        <w:r>
          <w:rPr>
            <w:noProof/>
            <w:webHidden/>
          </w:rPr>
          <w:fldChar w:fldCharType="begin"/>
        </w:r>
        <w:r>
          <w:rPr>
            <w:noProof/>
            <w:webHidden/>
          </w:rPr>
          <w:instrText xml:space="preserve"> PAGEREF _Toc180922199 \h </w:instrText>
        </w:r>
        <w:r>
          <w:rPr>
            <w:noProof/>
            <w:webHidden/>
          </w:rPr>
        </w:r>
        <w:r>
          <w:rPr>
            <w:noProof/>
            <w:webHidden/>
          </w:rPr>
          <w:fldChar w:fldCharType="separate"/>
        </w:r>
        <w:r>
          <w:rPr>
            <w:noProof/>
            <w:webHidden/>
          </w:rPr>
          <w:t>4</w:t>
        </w:r>
        <w:r>
          <w:rPr>
            <w:noProof/>
            <w:webHidden/>
          </w:rPr>
          <w:fldChar w:fldCharType="end"/>
        </w:r>
      </w:hyperlink>
    </w:p>
    <w:p w14:paraId="1716A437" w14:textId="56B4E330" w:rsidR="001B101B" w:rsidRDefault="001B101B" w:rsidP="00A05348">
      <w:pPr>
        <w:pStyle w:val="TableofFigures"/>
        <w:tabs>
          <w:tab w:val="right" w:leader="dot" w:pos="9016"/>
        </w:tabs>
        <w:spacing w:line="360" w:lineRule="auto"/>
        <w:rPr>
          <w:noProof/>
        </w:rPr>
      </w:pPr>
      <w:hyperlink w:anchor="_Toc180922200" w:history="1">
        <w:r w:rsidRPr="00EE3581">
          <w:rPr>
            <w:rStyle w:val="Hyperlink"/>
            <w:noProof/>
          </w:rPr>
          <w:t>Figure 4: Provisional System Network Setup</w:t>
        </w:r>
        <w:r>
          <w:rPr>
            <w:noProof/>
            <w:webHidden/>
          </w:rPr>
          <w:tab/>
        </w:r>
        <w:r>
          <w:rPr>
            <w:noProof/>
            <w:webHidden/>
          </w:rPr>
          <w:fldChar w:fldCharType="begin"/>
        </w:r>
        <w:r>
          <w:rPr>
            <w:noProof/>
            <w:webHidden/>
          </w:rPr>
          <w:instrText xml:space="preserve"> PAGEREF _Toc180922200 \h </w:instrText>
        </w:r>
        <w:r>
          <w:rPr>
            <w:noProof/>
            <w:webHidden/>
          </w:rPr>
        </w:r>
        <w:r>
          <w:rPr>
            <w:noProof/>
            <w:webHidden/>
          </w:rPr>
          <w:fldChar w:fldCharType="separate"/>
        </w:r>
        <w:r>
          <w:rPr>
            <w:noProof/>
            <w:webHidden/>
          </w:rPr>
          <w:t>5</w:t>
        </w:r>
        <w:r>
          <w:rPr>
            <w:noProof/>
            <w:webHidden/>
          </w:rPr>
          <w:fldChar w:fldCharType="end"/>
        </w:r>
      </w:hyperlink>
    </w:p>
    <w:p w14:paraId="5AA69C3C" w14:textId="3A1DC786" w:rsidR="001B101B" w:rsidRDefault="001B101B" w:rsidP="00A05348">
      <w:pPr>
        <w:pStyle w:val="TableofFigures"/>
        <w:tabs>
          <w:tab w:val="right" w:leader="dot" w:pos="9016"/>
        </w:tabs>
        <w:spacing w:line="360" w:lineRule="auto"/>
        <w:rPr>
          <w:noProof/>
        </w:rPr>
      </w:pPr>
      <w:hyperlink w:anchor="_Toc180922201" w:history="1">
        <w:r w:rsidRPr="00EE3581">
          <w:rPr>
            <w:rStyle w:val="Hyperlink"/>
            <w:noProof/>
          </w:rPr>
          <w:t>Figure 5: Independent Project Gantt Chart</w:t>
        </w:r>
        <w:r>
          <w:rPr>
            <w:noProof/>
            <w:webHidden/>
          </w:rPr>
          <w:tab/>
        </w:r>
        <w:r>
          <w:rPr>
            <w:noProof/>
            <w:webHidden/>
          </w:rPr>
          <w:fldChar w:fldCharType="begin"/>
        </w:r>
        <w:r>
          <w:rPr>
            <w:noProof/>
            <w:webHidden/>
          </w:rPr>
          <w:instrText xml:space="preserve"> PAGEREF _Toc180922201 \h </w:instrText>
        </w:r>
        <w:r>
          <w:rPr>
            <w:noProof/>
            <w:webHidden/>
          </w:rPr>
        </w:r>
        <w:r>
          <w:rPr>
            <w:noProof/>
            <w:webHidden/>
          </w:rPr>
          <w:fldChar w:fldCharType="separate"/>
        </w:r>
        <w:r>
          <w:rPr>
            <w:noProof/>
            <w:webHidden/>
          </w:rPr>
          <w:t>7</w:t>
        </w:r>
        <w:r>
          <w:rPr>
            <w:noProof/>
            <w:webHidden/>
          </w:rPr>
          <w:fldChar w:fldCharType="end"/>
        </w:r>
      </w:hyperlink>
    </w:p>
    <w:p w14:paraId="3484E0CB" w14:textId="44C483DC" w:rsidR="001B101B" w:rsidRDefault="001B101B" w:rsidP="001B101B">
      <w:pPr>
        <w:pStyle w:val="Heading1"/>
      </w:pPr>
      <w:r>
        <w:fldChar w:fldCharType="end"/>
      </w:r>
      <w:r w:rsidR="00DC6487">
        <w:br w:type="page"/>
      </w:r>
    </w:p>
    <w:p w14:paraId="7F4FF6C4" w14:textId="1ED953E2" w:rsidR="00B61CF3" w:rsidRDefault="00B61CF3" w:rsidP="00E7052C">
      <w:pPr>
        <w:pStyle w:val="Heading1"/>
        <w:jc w:val="both"/>
      </w:pPr>
      <w:bookmarkStart w:id="0" w:name="_Toc180921655"/>
      <w:r>
        <w:lastRenderedPageBreak/>
        <w:t>TETRA</w:t>
      </w:r>
      <w:bookmarkEnd w:id="0"/>
      <w:r>
        <w:t xml:space="preserve"> </w:t>
      </w:r>
    </w:p>
    <w:p w14:paraId="33767893" w14:textId="77777777" w:rsidR="00B61CF3" w:rsidRDefault="00B61CF3" w:rsidP="00B61CF3"/>
    <w:p w14:paraId="4BB7D920" w14:textId="011FC5F2" w:rsidR="00B81A0C" w:rsidRDefault="00B61CF3" w:rsidP="00B61CF3">
      <w:pPr>
        <w:jc w:val="both"/>
      </w:pPr>
      <w:r>
        <w:t>TETRA (</w:t>
      </w:r>
      <w:r w:rsidRPr="00637887">
        <w:rPr>
          <w:i/>
          <w:iCs/>
        </w:rPr>
        <w:t>Terrestrial Trunked Radio)</w:t>
      </w:r>
      <w:r>
        <w:t xml:space="preserve"> is a digital radio communications standard developed by the ETSI (</w:t>
      </w:r>
      <w:r w:rsidRPr="00637887">
        <w:rPr>
          <w:i/>
          <w:iCs/>
        </w:rPr>
        <w:t>European Technical Standards Institute</w:t>
      </w:r>
      <w:r>
        <w:t>)</w:t>
      </w:r>
      <w:r w:rsidR="007D6EDD">
        <w:t>, launched in 1995</w:t>
      </w:r>
      <w:r w:rsidR="00FA70BD">
        <w:t>, focused on delivering a highly reliable digital wireless communications infrastructure which is capable of supporting PTT (</w:t>
      </w:r>
      <w:r w:rsidR="00FA70BD" w:rsidRPr="00BE3323">
        <w:rPr>
          <w:i/>
          <w:iCs/>
        </w:rPr>
        <w:t>Push-to-Talk</w:t>
      </w:r>
      <w:r w:rsidR="00FA70BD">
        <w:t>) communication and single</w:t>
      </w:r>
      <w:r w:rsidR="00C80F01">
        <w:t xml:space="preserve"> (</w:t>
      </w:r>
      <w:r w:rsidR="00C80F01" w:rsidRPr="00C80F01">
        <w:rPr>
          <w:i/>
          <w:iCs/>
        </w:rPr>
        <w:t>point-to-point</w:t>
      </w:r>
      <w:r w:rsidR="00C80F01">
        <w:t>)</w:t>
      </w:r>
      <w:r w:rsidR="00FA70BD">
        <w:t xml:space="preserve"> and group</w:t>
      </w:r>
      <w:r w:rsidR="00C80F01">
        <w:t xml:space="preserve"> (</w:t>
      </w:r>
      <w:r w:rsidR="00C80F01" w:rsidRPr="00C80F01">
        <w:rPr>
          <w:i/>
          <w:iCs/>
        </w:rPr>
        <w:t>point-to-multipoint</w:t>
      </w:r>
      <w:r w:rsidR="00C80F01">
        <w:t>)</w:t>
      </w:r>
      <w:r w:rsidR="00FA70BD">
        <w:t xml:space="preserve"> call capability</w:t>
      </w:r>
      <w:sdt>
        <w:sdtPr>
          <w:id w:val="1219093003"/>
          <w:citation/>
        </w:sdtPr>
        <w:sdtContent>
          <w:r w:rsidR="00D82A02" w:rsidRPr="00D82A02">
            <w:fldChar w:fldCharType="begin"/>
          </w:r>
          <w:r w:rsidR="0025212E">
            <w:rPr>
              <w:lang w:val="en-US"/>
            </w:rPr>
            <w:instrText xml:space="preserve">CITATION ets24 \l 1033 </w:instrText>
          </w:r>
          <w:r w:rsidR="00D82A02" w:rsidRPr="00D82A02">
            <w:fldChar w:fldCharType="separate"/>
          </w:r>
          <w:r w:rsidR="00D26B17">
            <w:rPr>
              <w:noProof/>
              <w:lang w:val="en-US"/>
            </w:rPr>
            <w:t xml:space="preserve"> </w:t>
          </w:r>
          <w:r w:rsidR="00D26B17" w:rsidRPr="00D26B17">
            <w:rPr>
              <w:noProof/>
              <w:lang w:val="en-US"/>
            </w:rPr>
            <w:t>[1]</w:t>
          </w:r>
          <w:r w:rsidR="00D82A02" w:rsidRPr="00D82A02">
            <w:fldChar w:fldCharType="end"/>
          </w:r>
        </w:sdtContent>
      </w:sdt>
      <w:r>
        <w:t xml:space="preserve">. </w:t>
      </w:r>
    </w:p>
    <w:p w14:paraId="218FC334" w14:textId="77777777" w:rsidR="002817E9" w:rsidRDefault="002817E9" w:rsidP="00B61CF3">
      <w:pPr>
        <w:jc w:val="both"/>
      </w:pPr>
    </w:p>
    <w:p w14:paraId="07E9F20C" w14:textId="28E0CEAC" w:rsidR="00B61CF3" w:rsidRPr="00B61CF3" w:rsidRDefault="00B61CF3" w:rsidP="00B61CF3">
      <w:pPr>
        <w:jc w:val="both"/>
      </w:pPr>
      <w:r>
        <w:t>TETRA-compliant PMR (</w:t>
      </w:r>
      <w:r w:rsidRPr="00637887">
        <w:rPr>
          <w:i/>
          <w:iCs/>
        </w:rPr>
        <w:t>Private/Professional Mobile Radio)</w:t>
      </w:r>
      <w:r>
        <w:t xml:space="preserve"> systems are used by a plethora of organisations where reliability and security are of elevated important, including, but by no means limited to: Oil &amp; Gas Sector, Policing, Utilities Sector and Military organisations</w:t>
      </w:r>
      <w:sdt>
        <w:sdtPr>
          <w:id w:val="-1370915719"/>
          <w:citation/>
        </w:sdtPr>
        <w:sdtContent>
          <w:r w:rsidR="007845EE" w:rsidRPr="007845EE">
            <w:fldChar w:fldCharType="begin"/>
          </w:r>
          <w:r w:rsidR="0025212E">
            <w:rPr>
              <w:lang w:val="en-US"/>
            </w:rPr>
            <w:instrText xml:space="preserve">CITATION ETS24 \l 1033 </w:instrText>
          </w:r>
          <w:r w:rsidR="007845EE" w:rsidRPr="007845EE">
            <w:fldChar w:fldCharType="separate"/>
          </w:r>
          <w:r w:rsidR="00D26B17">
            <w:rPr>
              <w:noProof/>
              <w:lang w:val="en-US"/>
            </w:rPr>
            <w:t xml:space="preserve"> </w:t>
          </w:r>
          <w:r w:rsidR="00D26B17" w:rsidRPr="00D26B17">
            <w:rPr>
              <w:noProof/>
              <w:lang w:val="en-US"/>
            </w:rPr>
            <w:t>[2]</w:t>
          </w:r>
          <w:r w:rsidR="007845EE" w:rsidRPr="007845EE">
            <w:fldChar w:fldCharType="end"/>
          </w:r>
        </w:sdtContent>
      </w:sdt>
      <w:r>
        <w:t xml:space="preserve">. </w:t>
      </w:r>
      <w:r w:rsidR="001763EA">
        <w:t>Major v</w:t>
      </w:r>
      <w:r>
        <w:t xml:space="preserve">endors of TETRA </w:t>
      </w:r>
      <w:r w:rsidR="001763EA">
        <w:t xml:space="preserve">hardware and </w:t>
      </w:r>
      <w:r>
        <w:t xml:space="preserve">systems include </w:t>
      </w:r>
      <w:r w:rsidR="00633508">
        <w:t>businesses</w:t>
      </w:r>
      <w:r>
        <w:t xml:space="preserve"> such as Thales, Hytera, and Motorola</w:t>
      </w:r>
      <w:r w:rsidR="00664443">
        <w:t xml:space="preserve"> </w:t>
      </w:r>
      <w:sdt>
        <w:sdtPr>
          <w:id w:val="-1763436977"/>
          <w:citation/>
        </w:sdtPr>
        <w:sdtContent>
          <w:r w:rsidR="009128AD">
            <w:fldChar w:fldCharType="begin"/>
          </w:r>
          <w:r w:rsidR="009128AD">
            <w:rPr>
              <w:lang w:val="en-US"/>
            </w:rPr>
            <w:instrText xml:space="preserve"> CITATION Res17 \l 1033 </w:instrText>
          </w:r>
          <w:r w:rsidR="009128AD">
            <w:fldChar w:fldCharType="separate"/>
          </w:r>
          <w:r w:rsidR="00D26B17" w:rsidRPr="00D26B17">
            <w:rPr>
              <w:noProof/>
              <w:lang w:val="en-US"/>
            </w:rPr>
            <w:t>[3]</w:t>
          </w:r>
          <w:r w:rsidR="009128AD">
            <w:fldChar w:fldCharType="end"/>
          </w:r>
        </w:sdtContent>
      </w:sdt>
      <w:r>
        <w:t xml:space="preserve">. </w:t>
      </w:r>
    </w:p>
    <w:p w14:paraId="7C4A93E5" w14:textId="03B2D988" w:rsidR="00A53335" w:rsidRDefault="00172BBC" w:rsidP="00E7052C">
      <w:pPr>
        <w:pStyle w:val="Heading1"/>
        <w:jc w:val="both"/>
      </w:pPr>
      <w:bookmarkStart w:id="1" w:name="_Toc180921656"/>
      <w:r>
        <w:t>Background</w:t>
      </w:r>
      <w:bookmarkEnd w:id="1"/>
    </w:p>
    <w:p w14:paraId="75D7F7EF" w14:textId="77777777" w:rsidR="00F17CAD" w:rsidRDefault="00F17CAD" w:rsidP="00172BBC"/>
    <w:p w14:paraId="2D3E22CA" w14:textId="34A845C5" w:rsidR="006B69D1" w:rsidRDefault="00172BBC" w:rsidP="00E7052C">
      <w:pPr>
        <w:jc w:val="both"/>
      </w:pPr>
      <w:r>
        <w:t xml:space="preserve">The evaluation of </w:t>
      </w:r>
      <w:r w:rsidR="00F17CAD">
        <w:t xml:space="preserve">TETRA </w:t>
      </w:r>
      <w:r>
        <w:t>PMR</w:t>
      </w:r>
      <w:r w:rsidR="003F3D32">
        <w:t xml:space="preserve"> (</w:t>
      </w:r>
      <w:r w:rsidR="001C7C7B" w:rsidRPr="00524FE6">
        <w:fldChar w:fldCharType="begin"/>
      </w:r>
      <w:r w:rsidR="001C7C7B" w:rsidRPr="00524FE6">
        <w:instrText xml:space="preserve"> REF _Ref180668609 \h </w:instrText>
      </w:r>
      <w:r w:rsidR="00524FE6" w:rsidRPr="00524FE6">
        <w:instrText xml:space="preserve"> \* MERGEFORMAT </w:instrText>
      </w:r>
      <w:r w:rsidR="001C7C7B" w:rsidRPr="00524FE6">
        <w:fldChar w:fldCharType="separate"/>
      </w:r>
      <w:r w:rsidR="00D26B17" w:rsidRPr="00916A26">
        <w:t xml:space="preserve">Figure </w:t>
      </w:r>
      <w:r w:rsidR="00D26B17" w:rsidRPr="00D26B17">
        <w:rPr>
          <w:noProof/>
        </w:rPr>
        <w:t>1</w:t>
      </w:r>
      <w:r w:rsidR="001C7C7B" w:rsidRPr="00524FE6">
        <w:fldChar w:fldCharType="end"/>
      </w:r>
      <w:r w:rsidR="001C7C7B">
        <w:t xml:space="preserve"> </w:t>
      </w:r>
      <w:r w:rsidR="005C5EFA">
        <w:t>networks in real-world conditions is both a time-consuming and resource-intensive exercis</w:t>
      </w:r>
      <w:r w:rsidR="00E7052C">
        <w:t xml:space="preserve">e. </w:t>
      </w:r>
      <w:r w:rsidR="005977DE">
        <w:t>This success of this activity</w:t>
      </w:r>
      <w:r w:rsidR="00E7052C">
        <w:t xml:space="preserve"> is critically dependent on participants</w:t>
      </w:r>
      <w:r w:rsidR="00072B5D">
        <w:t xml:space="preserve"> numbers</w:t>
      </w:r>
      <w:r w:rsidR="0016239F">
        <w:t>, for</w:t>
      </w:r>
      <w:r w:rsidR="00614F52">
        <w:t xml:space="preserve"> both</w:t>
      </w:r>
      <w:r w:rsidR="0016239F">
        <w:t xml:space="preserve"> </w:t>
      </w:r>
      <w:r w:rsidR="0063048B">
        <w:t>the establishment</w:t>
      </w:r>
      <w:r w:rsidR="0037757F">
        <w:t xml:space="preserve"> </w:t>
      </w:r>
      <w:r w:rsidR="0016239F">
        <w:t xml:space="preserve">and </w:t>
      </w:r>
      <w:r w:rsidR="005D656B">
        <w:t>maintenance</w:t>
      </w:r>
      <w:r w:rsidR="0037757F">
        <w:t xml:space="preserve"> of</w:t>
      </w:r>
      <w:r w:rsidR="0016239F">
        <w:t xml:space="preserve"> the network, </w:t>
      </w:r>
      <w:r w:rsidR="00E7052C">
        <w:t>and their understanding of radio voice procedure</w:t>
      </w:r>
      <w:r w:rsidR="0016239F">
        <w:t xml:space="preserve"> to enable </w:t>
      </w:r>
      <w:r w:rsidR="00B97610">
        <w:t xml:space="preserve">effective </w:t>
      </w:r>
      <w:r w:rsidR="0016239F">
        <w:t>communication between nodes</w:t>
      </w:r>
      <w:r w:rsidR="00880C45">
        <w:t>.</w:t>
      </w:r>
      <w:r w:rsidR="00643F0D">
        <w:t xml:space="preserve"> </w:t>
      </w:r>
    </w:p>
    <w:p w14:paraId="5B78D77F" w14:textId="77777777" w:rsidR="00B81A0C" w:rsidRDefault="00B81A0C" w:rsidP="00E7052C">
      <w:pPr>
        <w:jc w:val="both"/>
      </w:pPr>
    </w:p>
    <w:p w14:paraId="27270230" w14:textId="13BCFFAF" w:rsidR="00B81A0C" w:rsidRDefault="00B81A0C" w:rsidP="00B81A0C">
      <w:pPr>
        <w:jc w:val="center"/>
      </w:pPr>
      <w:r>
        <w:rPr>
          <w:noProof/>
        </w:rPr>
        <w:drawing>
          <wp:inline distT="0" distB="0" distL="0" distR="0" wp14:anchorId="54A99AC4" wp14:editId="50F17B10">
            <wp:extent cx="2581275" cy="2149216"/>
            <wp:effectExtent l="0" t="0" r="0" b="3810"/>
            <wp:docPr id="1615910056" name="Picture 1" descr="A close-up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10056" name="Picture 1" descr="A close-up of a cell phone&#10;&#10;Description automatically generated"/>
                    <pic:cNvPicPr/>
                  </pic:nvPicPr>
                  <pic:blipFill>
                    <a:blip r:embed="rId9"/>
                    <a:stretch>
                      <a:fillRect/>
                    </a:stretch>
                  </pic:blipFill>
                  <pic:spPr>
                    <a:xfrm>
                      <a:off x="0" y="0"/>
                      <a:ext cx="2585668" cy="2152874"/>
                    </a:xfrm>
                    <a:prstGeom prst="rect">
                      <a:avLst/>
                    </a:prstGeom>
                  </pic:spPr>
                </pic:pic>
              </a:graphicData>
            </a:graphic>
          </wp:inline>
        </w:drawing>
      </w:r>
    </w:p>
    <w:p w14:paraId="0B251580" w14:textId="2C0817BB" w:rsidR="00F51736" w:rsidRPr="00916A26" w:rsidRDefault="00B81A0C" w:rsidP="00916A26">
      <w:pPr>
        <w:pStyle w:val="Caption"/>
        <w:jc w:val="center"/>
        <w:rPr>
          <w:i w:val="0"/>
          <w:color w:val="auto"/>
        </w:rPr>
      </w:pPr>
      <w:bookmarkStart w:id="2" w:name="_Ref180668609"/>
      <w:bookmarkStart w:id="3" w:name="_Toc180922197"/>
      <w:r w:rsidRPr="00916A26">
        <w:rPr>
          <w:i w:val="0"/>
          <w:color w:val="auto"/>
        </w:rPr>
        <w:t xml:space="preserve">Figure </w:t>
      </w:r>
      <w:r w:rsidRPr="00916A26">
        <w:rPr>
          <w:i w:val="0"/>
          <w:color w:val="auto"/>
        </w:rPr>
        <w:fldChar w:fldCharType="begin"/>
      </w:r>
      <w:r w:rsidRPr="00916A26">
        <w:rPr>
          <w:i w:val="0"/>
          <w:color w:val="auto"/>
        </w:rPr>
        <w:instrText xml:space="preserve"> SEQ Figure \* ARABIC </w:instrText>
      </w:r>
      <w:r w:rsidRPr="00916A26">
        <w:rPr>
          <w:i w:val="0"/>
          <w:color w:val="auto"/>
        </w:rPr>
        <w:fldChar w:fldCharType="separate"/>
      </w:r>
      <w:r w:rsidR="00D26B17">
        <w:rPr>
          <w:i w:val="0"/>
          <w:noProof/>
          <w:color w:val="auto"/>
        </w:rPr>
        <w:t>1</w:t>
      </w:r>
      <w:r w:rsidRPr="00916A26">
        <w:rPr>
          <w:i w:val="0"/>
          <w:color w:val="auto"/>
        </w:rPr>
        <w:fldChar w:fldCharType="end"/>
      </w:r>
      <w:bookmarkEnd w:id="2"/>
      <w:r w:rsidRPr="00916A26">
        <w:rPr>
          <w:i w:val="0"/>
          <w:color w:val="auto"/>
        </w:rPr>
        <w:t>: Airbus TH9 TETRA Radio</w:t>
      </w:r>
      <w:r w:rsidR="00951724">
        <w:rPr>
          <w:i w:val="0"/>
          <w:color w:val="auto"/>
        </w:rPr>
        <w:t xml:space="preserve"> </w:t>
      </w:r>
      <w:sdt>
        <w:sdtPr>
          <w:rPr>
            <w:i w:val="0"/>
            <w:color w:val="auto"/>
          </w:rPr>
          <w:id w:val="898795065"/>
          <w:citation/>
        </w:sdtPr>
        <w:sdtContent>
          <w:r w:rsidR="001B7F64" w:rsidRPr="00932DD1">
            <w:rPr>
              <w:i w:val="0"/>
              <w:color w:val="auto"/>
            </w:rPr>
            <w:fldChar w:fldCharType="begin"/>
          </w:r>
          <w:r w:rsidR="001B7F64" w:rsidRPr="00932DD1">
            <w:rPr>
              <w:i w:val="0"/>
              <w:color w:val="auto"/>
              <w:lang w:val="en-US"/>
            </w:rPr>
            <w:instrText xml:space="preserve"> CITATION Sec24 \l 1033 </w:instrText>
          </w:r>
          <w:r w:rsidR="001B7F64" w:rsidRPr="00932DD1">
            <w:rPr>
              <w:i w:val="0"/>
              <w:color w:val="auto"/>
            </w:rPr>
            <w:fldChar w:fldCharType="separate"/>
          </w:r>
          <w:r w:rsidR="00D26B17" w:rsidRPr="00D26B17">
            <w:rPr>
              <w:noProof/>
              <w:color w:val="auto"/>
              <w:lang w:val="en-US"/>
            </w:rPr>
            <w:t>[4]</w:t>
          </w:r>
          <w:r w:rsidR="001B7F64" w:rsidRPr="00932DD1">
            <w:rPr>
              <w:i w:val="0"/>
              <w:color w:val="auto"/>
            </w:rPr>
            <w:fldChar w:fldCharType="end"/>
          </w:r>
        </w:sdtContent>
      </w:sdt>
      <w:bookmarkEnd w:id="3"/>
    </w:p>
    <w:p w14:paraId="3EB723B6" w14:textId="07F3C73C" w:rsidR="006921B7" w:rsidRDefault="00D81B5C" w:rsidP="009E430F">
      <w:pPr>
        <w:jc w:val="both"/>
      </w:pPr>
      <w:r>
        <w:t>W</w:t>
      </w:r>
      <w:r w:rsidR="00846624">
        <w:t xml:space="preserve">hen conducting </w:t>
      </w:r>
      <w:r>
        <w:t>site-</w:t>
      </w:r>
      <w:r w:rsidR="00846624">
        <w:t>testing on an</w:t>
      </w:r>
      <w:r w:rsidR="00A04FC4">
        <w:t>y</w:t>
      </w:r>
      <w:r w:rsidR="00846624">
        <w:t xml:space="preserve"> PMR</w:t>
      </w:r>
      <w:r w:rsidR="00F0318D">
        <w:t>-type</w:t>
      </w:r>
      <w:r w:rsidR="00846624">
        <w:t xml:space="preserve"> network </w:t>
      </w:r>
      <w:r w:rsidR="00F51736">
        <w:t xml:space="preserve">in an outdoor environment, it </w:t>
      </w:r>
      <w:r w:rsidR="0017081B">
        <w:t>is often</w:t>
      </w:r>
      <w:r w:rsidR="00846624">
        <w:t xml:space="preserve"> exceedingly difficult to maintain a network for any significant duration of time</w:t>
      </w:r>
      <w:r w:rsidR="00794BC8">
        <w:t>.</w:t>
      </w:r>
      <w:r w:rsidR="00523C97">
        <w:t xml:space="preserve"> </w:t>
      </w:r>
      <w:r w:rsidR="00794BC8">
        <w:t>P</w:t>
      </w:r>
      <w:r w:rsidR="00523C97">
        <w:t xml:space="preserve">eople </w:t>
      </w:r>
      <w:r w:rsidR="004E5ED2">
        <w:t>involved</w:t>
      </w:r>
      <w:r w:rsidR="00973144">
        <w:t xml:space="preserve"> require welfare facilities, regular breaks, and PPE (Personal Protective Equipment) under the legal obligations of the MHSWR (Management of Health and Safety at Work Regulations) which comes under the umbrella of the Health and Safety at Work Act, 1974</w:t>
      </w:r>
      <w:r w:rsidR="00080788">
        <w:t xml:space="preserve"> </w:t>
      </w:r>
      <w:sdt>
        <w:sdtPr>
          <w:id w:val="1880126163"/>
          <w:citation/>
        </w:sdtPr>
        <w:sdtContent>
          <w:r w:rsidR="00AE6B57">
            <w:fldChar w:fldCharType="begin"/>
          </w:r>
          <w:r w:rsidR="00AE6B57">
            <w:rPr>
              <w:lang w:val="en-US"/>
            </w:rPr>
            <w:instrText xml:space="preserve"> CITATION HSE24 \l 1033 </w:instrText>
          </w:r>
          <w:r w:rsidR="00AE6B57">
            <w:fldChar w:fldCharType="separate"/>
          </w:r>
          <w:r w:rsidR="00D26B17" w:rsidRPr="00D26B17">
            <w:rPr>
              <w:noProof/>
              <w:lang w:val="en-US"/>
            </w:rPr>
            <w:t>[5]</w:t>
          </w:r>
          <w:r w:rsidR="00AE6B57">
            <w:fldChar w:fldCharType="end"/>
          </w:r>
        </w:sdtContent>
      </w:sdt>
      <w:r w:rsidR="00523C97">
        <w:t xml:space="preserve">. </w:t>
      </w:r>
      <w:r w:rsidR="007E5FB2">
        <w:t xml:space="preserve">This is compounded </w:t>
      </w:r>
      <w:r w:rsidR="00592778">
        <w:t xml:space="preserve">by </w:t>
      </w:r>
      <w:r w:rsidR="007E5FB2">
        <w:t xml:space="preserve">PMR radios </w:t>
      </w:r>
      <w:r w:rsidR="00592778">
        <w:t xml:space="preserve">operating </w:t>
      </w:r>
      <w:r w:rsidR="007E5FB2">
        <w:t>in the VHF/</w:t>
      </w:r>
      <w:r w:rsidR="00073EDD">
        <w:t xml:space="preserve"> low</w:t>
      </w:r>
      <w:r w:rsidR="00E03C33">
        <w:t>er</w:t>
      </w:r>
      <w:r w:rsidR="00073EDD">
        <w:t xml:space="preserve"> </w:t>
      </w:r>
      <w:r w:rsidR="007E5FB2">
        <w:t xml:space="preserve">UHF </w:t>
      </w:r>
      <w:r w:rsidR="00A20488">
        <w:t>(</w:t>
      </w:r>
      <w:r w:rsidR="00A20488" w:rsidRPr="00637887">
        <w:rPr>
          <w:i/>
          <w:iCs/>
        </w:rPr>
        <w:t>Very</w:t>
      </w:r>
      <w:r w:rsidR="009B4153" w:rsidRPr="00637887">
        <w:rPr>
          <w:i/>
          <w:iCs/>
        </w:rPr>
        <w:t xml:space="preserve"> </w:t>
      </w:r>
      <w:r w:rsidR="00A20488" w:rsidRPr="00637887">
        <w:rPr>
          <w:i/>
          <w:iCs/>
        </w:rPr>
        <w:t>High Frequency</w:t>
      </w:r>
      <w:r w:rsidR="004F42FC" w:rsidRPr="00637887">
        <w:rPr>
          <w:i/>
          <w:iCs/>
        </w:rPr>
        <w:t>, 30MHz to 300MHz, and Ultra</w:t>
      </w:r>
      <w:r w:rsidR="009B4153" w:rsidRPr="00637887">
        <w:rPr>
          <w:i/>
          <w:iCs/>
        </w:rPr>
        <w:t xml:space="preserve"> </w:t>
      </w:r>
      <w:r w:rsidR="004F42FC" w:rsidRPr="00637887">
        <w:rPr>
          <w:i/>
          <w:iCs/>
        </w:rPr>
        <w:t>High Frequency, 300MHz to 3GHz</w:t>
      </w:r>
      <w:r w:rsidR="00A20488">
        <w:t xml:space="preserve">) </w:t>
      </w:r>
      <w:r w:rsidR="007E5FB2">
        <w:t>bands</w:t>
      </w:r>
      <w:r w:rsidR="006465C0">
        <w:t xml:space="preserve">, therefore </w:t>
      </w:r>
      <w:r w:rsidR="007E5FB2">
        <w:t>hav</w:t>
      </w:r>
      <w:r w:rsidR="00E941C9">
        <w:t>ing</w:t>
      </w:r>
      <w:r w:rsidR="007E5FB2">
        <w:t xml:space="preserve"> a</w:t>
      </w:r>
      <w:r w:rsidR="009B4153">
        <w:t xml:space="preserve"> </w:t>
      </w:r>
      <w:r w:rsidR="00E03C33">
        <w:t xml:space="preserve">large </w:t>
      </w:r>
      <w:r w:rsidR="009B4153">
        <w:t>typical</w:t>
      </w:r>
      <w:r w:rsidR="003F297A">
        <w:t xml:space="preserve"> effective</w:t>
      </w:r>
      <w:r w:rsidR="007E5FB2">
        <w:t xml:space="preserve"> working range of ~5km</w:t>
      </w:r>
      <w:r w:rsidR="008840DE">
        <w:t xml:space="preserve"> </w:t>
      </w:r>
      <w:r w:rsidR="00706D77">
        <w:t xml:space="preserve">in non-trunking mode </w:t>
      </w:r>
      <w:sdt>
        <w:sdtPr>
          <w:id w:val="-528883403"/>
          <w:citation/>
        </w:sdtPr>
        <w:sdtContent>
          <w:r w:rsidR="004E37C1">
            <w:fldChar w:fldCharType="begin"/>
          </w:r>
          <w:r w:rsidR="004E37C1">
            <w:rPr>
              <w:lang w:val="en-US"/>
            </w:rPr>
            <w:instrText xml:space="preserve"> CITATION Hyt21 \l 1033 </w:instrText>
          </w:r>
          <w:r w:rsidR="004E37C1">
            <w:fldChar w:fldCharType="separate"/>
          </w:r>
          <w:r w:rsidR="00D26B17" w:rsidRPr="00D26B17">
            <w:rPr>
              <w:noProof/>
              <w:lang w:val="en-US"/>
            </w:rPr>
            <w:t>[6]</w:t>
          </w:r>
          <w:r w:rsidR="004E37C1">
            <w:fldChar w:fldCharType="end"/>
          </w:r>
        </w:sdtContent>
      </w:sdt>
      <w:r w:rsidR="00742B39">
        <w:t>. U</w:t>
      </w:r>
      <w:r w:rsidR="00E941C9">
        <w:t>ltimately</w:t>
      </w:r>
      <w:r w:rsidR="007E5FB2">
        <w:t xml:space="preserve"> meaning that the individuals manning each </w:t>
      </w:r>
      <w:r w:rsidR="00180CE0">
        <w:t>node</w:t>
      </w:r>
      <w:r w:rsidR="007E5FB2">
        <w:t xml:space="preserve"> </w:t>
      </w:r>
      <w:r w:rsidR="003D488E">
        <w:t>could</w:t>
      </w:r>
      <w:r w:rsidR="007E5FB2">
        <w:t xml:space="preserve"> potentially </w:t>
      </w:r>
      <w:r w:rsidR="003D488E">
        <w:t xml:space="preserve">be </w:t>
      </w:r>
      <w:r w:rsidR="007E5FB2">
        <w:t>spread over a large area</w:t>
      </w:r>
      <w:r w:rsidR="00E941C9">
        <w:t xml:space="preserve"> with</w:t>
      </w:r>
      <w:r w:rsidR="007A6AA0">
        <w:t xml:space="preserve"> limited </w:t>
      </w:r>
      <w:r w:rsidR="00E941C9">
        <w:t>access to welfare facilities.</w:t>
      </w:r>
      <w:r w:rsidR="00547CE9">
        <w:t xml:space="preserve"> </w:t>
      </w:r>
      <w:r w:rsidR="009B4153">
        <w:t>Furthermore,</w:t>
      </w:r>
      <w:r w:rsidR="003457C3">
        <w:t xml:space="preserve"> </w:t>
      </w:r>
      <w:proofErr w:type="gramStart"/>
      <w:r w:rsidR="00A94607">
        <w:t>e</w:t>
      </w:r>
      <w:r w:rsidR="00742B39">
        <w:t xml:space="preserve">ach </w:t>
      </w:r>
      <w:r w:rsidR="00A94607">
        <w:t>individual</w:t>
      </w:r>
      <w:proofErr w:type="gramEnd"/>
      <w:r w:rsidR="000A29A8">
        <w:t xml:space="preserve"> </w:t>
      </w:r>
      <w:r w:rsidR="006921B7">
        <w:t xml:space="preserve">used to conduct the </w:t>
      </w:r>
      <w:r w:rsidR="00DE10FF">
        <w:t>site-testing</w:t>
      </w:r>
      <w:r w:rsidR="006921B7">
        <w:t xml:space="preserve"> will have a time-cost, both in terms of immediate cost to the </w:t>
      </w:r>
      <w:r w:rsidR="000F508F">
        <w:t>organisation in hours, and time that could have been spent conducting other research</w:t>
      </w:r>
      <w:r w:rsidR="00B06F83">
        <w:t xml:space="preserve"> activities</w:t>
      </w:r>
      <w:r w:rsidR="000F508F">
        <w:t>.</w:t>
      </w:r>
    </w:p>
    <w:p w14:paraId="075E7C68" w14:textId="77777777" w:rsidR="006E3028" w:rsidRDefault="006E3028" w:rsidP="009E430F">
      <w:pPr>
        <w:jc w:val="both"/>
      </w:pPr>
    </w:p>
    <w:p w14:paraId="43952508" w14:textId="6E34D071" w:rsidR="005B1294" w:rsidRDefault="006E3028" w:rsidP="009E430F">
      <w:pPr>
        <w:jc w:val="both"/>
      </w:pPr>
      <w:r>
        <w:t xml:space="preserve">However, it is critically important that </w:t>
      </w:r>
      <w:r w:rsidR="00565D90">
        <w:t>key network data</w:t>
      </w:r>
      <w:r w:rsidR="00CC4E57">
        <w:t xml:space="preserve"> </w:t>
      </w:r>
      <w:r w:rsidR="00565D90">
        <w:t>is captured at each node</w:t>
      </w:r>
      <w:r w:rsidR="001174FE">
        <w:t>. It is also important that</w:t>
      </w:r>
      <w:r w:rsidR="00150191">
        <w:t xml:space="preserve"> </w:t>
      </w:r>
      <w:r w:rsidR="00565D90">
        <w:t>each node can have an active role in the networ</w:t>
      </w:r>
      <w:r w:rsidR="001174FE">
        <w:t xml:space="preserve">k. </w:t>
      </w:r>
      <w:r w:rsidR="007434A2">
        <w:t xml:space="preserve">To ensure </w:t>
      </w:r>
      <w:r w:rsidR="00A46E9D">
        <w:t xml:space="preserve">the reliability of </w:t>
      </w:r>
      <w:r w:rsidR="00A46E9D">
        <w:lastRenderedPageBreak/>
        <w:t>testing</w:t>
      </w:r>
      <w:r w:rsidR="00461AB0">
        <w:t xml:space="preserve">, it is also important to ensure that the </w:t>
      </w:r>
      <w:r w:rsidR="00055457">
        <w:t>environmental conditions and location of each node in the network are captured with a high degree of accuracy.</w:t>
      </w:r>
      <w:r w:rsidR="00B923AE">
        <w:t xml:space="preserve"> </w:t>
      </w:r>
      <w:r w:rsidR="00542E87">
        <w:t>Both</w:t>
      </w:r>
      <w:r w:rsidR="00B923AE">
        <w:t xml:space="preserve"> factors </w:t>
      </w:r>
      <w:r w:rsidR="00F1048B">
        <w:t xml:space="preserve">would </w:t>
      </w:r>
      <w:r w:rsidR="00B923AE">
        <w:t>typically rely on the radio operator to observe and document the information.</w:t>
      </w:r>
    </w:p>
    <w:p w14:paraId="4D570FF8" w14:textId="49654E3A" w:rsidR="005B1294" w:rsidRDefault="005B1294" w:rsidP="005B1294">
      <w:pPr>
        <w:pStyle w:val="Heading1"/>
      </w:pPr>
      <w:bookmarkStart w:id="4" w:name="_Toc180921657"/>
      <w:r>
        <w:t>Literature Review</w:t>
      </w:r>
      <w:bookmarkEnd w:id="4"/>
    </w:p>
    <w:p w14:paraId="43B5C443" w14:textId="77777777" w:rsidR="005B1294" w:rsidRDefault="005B1294" w:rsidP="005B1294"/>
    <w:p w14:paraId="0E6B11CE" w14:textId="4EABC521" w:rsidR="00334E9D" w:rsidRDefault="0029714D" w:rsidP="00A82465">
      <w:pPr>
        <w:jc w:val="both"/>
      </w:pPr>
      <w:r>
        <w:t xml:space="preserve">Existing solutions </w:t>
      </w:r>
      <w:r w:rsidR="00A82465">
        <w:t>found with</w:t>
      </w:r>
      <w:r w:rsidR="007635A2">
        <w:t xml:space="preserve">in this research area are limited and typically focused at </w:t>
      </w:r>
      <w:r w:rsidR="005F69BD">
        <w:t xml:space="preserve">larger-scale infrastructure </w:t>
      </w:r>
      <w:r w:rsidR="00821922">
        <w:t>housed within a</w:t>
      </w:r>
      <w:r w:rsidR="00BA3872">
        <w:t xml:space="preserve"> fixed-platform</w:t>
      </w:r>
      <w:r w:rsidR="0041672F">
        <w:t>,</w:t>
      </w:r>
      <w:r w:rsidR="00BA3872">
        <w:t xml:space="preserve"> such as a</w:t>
      </w:r>
      <w:r w:rsidR="005F69BD">
        <w:t xml:space="preserve"> rackmount server</w:t>
      </w:r>
      <w:r w:rsidR="00297043">
        <w:t>, as will be discussed below.</w:t>
      </w:r>
    </w:p>
    <w:p w14:paraId="7D44BC98" w14:textId="77777777" w:rsidR="00334E9D" w:rsidRDefault="00334E9D" w:rsidP="00A82465">
      <w:pPr>
        <w:jc w:val="both"/>
      </w:pPr>
    </w:p>
    <w:p w14:paraId="14D92FA3" w14:textId="2806D13C" w:rsidR="00C01F98" w:rsidRDefault="00334E9D" w:rsidP="00A82465">
      <w:pPr>
        <w:jc w:val="both"/>
      </w:pPr>
      <w:r>
        <w:t>An example of an</w:t>
      </w:r>
      <w:r w:rsidR="00C64B6B">
        <w:t xml:space="preserve"> existing system</w:t>
      </w:r>
      <w:r>
        <w:t xml:space="preserve"> would be </w:t>
      </w:r>
      <w:r w:rsidR="00C64B6B">
        <w:t xml:space="preserve">the Motorola DIMETERA Express, </w:t>
      </w:r>
      <w:r w:rsidR="00F10C0D" w:rsidRPr="00600A3D">
        <w:rPr>
          <w:sz w:val="28"/>
          <w:szCs w:val="28"/>
        </w:rPr>
        <w:fldChar w:fldCharType="begin"/>
      </w:r>
      <w:r w:rsidR="00F10C0D" w:rsidRPr="00600A3D">
        <w:rPr>
          <w:sz w:val="28"/>
          <w:szCs w:val="28"/>
        </w:rPr>
        <w:instrText xml:space="preserve"> REF _Ref180069715 \h  \* MERGEFORMAT </w:instrText>
      </w:r>
      <w:r w:rsidR="00F10C0D" w:rsidRPr="00600A3D">
        <w:rPr>
          <w:sz w:val="28"/>
          <w:szCs w:val="28"/>
        </w:rPr>
      </w:r>
      <w:r w:rsidR="00F10C0D" w:rsidRPr="00600A3D">
        <w:rPr>
          <w:sz w:val="28"/>
          <w:szCs w:val="28"/>
        </w:rPr>
        <w:fldChar w:fldCharType="separate"/>
      </w:r>
      <w:r w:rsidR="00D26B17" w:rsidRPr="00600A3D">
        <w:rPr>
          <w:color w:val="000000" w:themeColor="text1"/>
          <w:sz w:val="22"/>
          <w:szCs w:val="22"/>
        </w:rPr>
        <w:t xml:space="preserve">Figure </w:t>
      </w:r>
      <w:r w:rsidR="00D26B17" w:rsidRPr="00600A3D">
        <w:rPr>
          <w:noProof/>
          <w:color w:val="000000" w:themeColor="text1"/>
          <w:sz w:val="22"/>
          <w:szCs w:val="22"/>
        </w:rPr>
        <w:t>2</w:t>
      </w:r>
      <w:r w:rsidR="00F10C0D" w:rsidRPr="00600A3D">
        <w:rPr>
          <w:sz w:val="28"/>
          <w:szCs w:val="28"/>
        </w:rPr>
        <w:fldChar w:fldCharType="end"/>
      </w:r>
      <w:r>
        <w:t>. This system</w:t>
      </w:r>
      <w:r w:rsidR="00F10C0D">
        <w:t xml:space="preserve"> </w:t>
      </w:r>
      <w:r w:rsidR="00CE467A">
        <w:t>offer</w:t>
      </w:r>
      <w:r>
        <w:t>s</w:t>
      </w:r>
      <w:r w:rsidR="00CE467A">
        <w:t xml:space="preserve"> the ability to provision and manage multiple TETRA networks, potentially spread across multiple sites, </w:t>
      </w:r>
      <w:r w:rsidR="00541AE2">
        <w:t>via</w:t>
      </w:r>
      <w:r w:rsidR="00CE467A">
        <w:t xml:space="preserve"> a web-based management interface. </w:t>
      </w:r>
      <w:r w:rsidR="00384B12">
        <w:t xml:space="preserve">Solutions such as this often consume significant </w:t>
      </w:r>
      <w:r w:rsidR="00984757">
        <w:t>amounts of power, &gt;60W</w:t>
      </w:r>
      <w:r w:rsidR="00962594">
        <w:t xml:space="preserve">, and </w:t>
      </w:r>
      <w:r w:rsidR="000240CE">
        <w:t>when installed may</w:t>
      </w:r>
      <w:r w:rsidR="003E0BB9">
        <w:t xml:space="preserve"> weigh over 100Kg</w:t>
      </w:r>
      <w:r w:rsidR="006F22BD">
        <w:t xml:space="preserve"> </w:t>
      </w:r>
      <w:sdt>
        <w:sdtPr>
          <w:id w:val="-614057072"/>
          <w:citation/>
        </w:sdtPr>
        <w:sdtContent>
          <w:r w:rsidR="009412A0">
            <w:fldChar w:fldCharType="begin"/>
          </w:r>
          <w:r w:rsidR="009412A0">
            <w:rPr>
              <w:lang w:val="en-US"/>
            </w:rPr>
            <w:instrText xml:space="preserve"> CITATION Mot24 \l 1033 </w:instrText>
          </w:r>
          <w:r w:rsidR="009412A0">
            <w:fldChar w:fldCharType="separate"/>
          </w:r>
          <w:r w:rsidR="00D26B17" w:rsidRPr="00D26B17">
            <w:rPr>
              <w:noProof/>
              <w:lang w:val="en-US"/>
            </w:rPr>
            <w:t>[7]</w:t>
          </w:r>
          <w:r w:rsidR="009412A0">
            <w:fldChar w:fldCharType="end"/>
          </w:r>
        </w:sdtContent>
      </w:sdt>
      <w:r w:rsidR="00393595">
        <w:t xml:space="preserve">, rendering a system like this </w:t>
      </w:r>
      <w:r w:rsidR="00113C48">
        <w:t>wholly unsuitable</w:t>
      </w:r>
      <w:r w:rsidR="00393595">
        <w:t xml:space="preserve"> for short-term (up to a fortnight) testing of a TETRA PMR network</w:t>
      </w:r>
      <w:r w:rsidR="003E0BB9">
        <w:t>.</w:t>
      </w:r>
    </w:p>
    <w:p w14:paraId="7DF10AF8" w14:textId="77777777" w:rsidR="00C47DA4" w:rsidRDefault="00C47DA4" w:rsidP="00A82465">
      <w:pPr>
        <w:jc w:val="both"/>
      </w:pPr>
    </w:p>
    <w:p w14:paraId="356BADF3" w14:textId="77777777" w:rsidR="00C64B6B" w:rsidRDefault="00C64B6B" w:rsidP="00C64B6B">
      <w:pPr>
        <w:keepNext/>
        <w:jc w:val="center"/>
      </w:pPr>
      <w:r>
        <w:rPr>
          <w:noProof/>
        </w:rPr>
        <w:drawing>
          <wp:inline distT="0" distB="0" distL="0" distR="0" wp14:anchorId="6FC653BA" wp14:editId="2188D991">
            <wp:extent cx="2571750" cy="1800183"/>
            <wp:effectExtent l="0" t="0" r="0" b="0"/>
            <wp:docPr id="172538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38704" name="Picture 1"/>
                    <pic:cNvPicPr/>
                  </pic:nvPicPr>
                  <pic:blipFill>
                    <a:blip r:embed="rId10"/>
                    <a:stretch>
                      <a:fillRect/>
                    </a:stretch>
                  </pic:blipFill>
                  <pic:spPr>
                    <a:xfrm>
                      <a:off x="0" y="0"/>
                      <a:ext cx="2592016" cy="1814369"/>
                    </a:xfrm>
                    <a:prstGeom prst="rect">
                      <a:avLst/>
                    </a:prstGeom>
                  </pic:spPr>
                </pic:pic>
              </a:graphicData>
            </a:graphic>
          </wp:inline>
        </w:drawing>
      </w:r>
    </w:p>
    <w:p w14:paraId="399F626B" w14:textId="1BD41F6A" w:rsidR="00C64B6B" w:rsidRDefault="00C64B6B" w:rsidP="00C64B6B">
      <w:pPr>
        <w:pStyle w:val="Caption"/>
        <w:jc w:val="center"/>
        <w:rPr>
          <w:i w:val="0"/>
          <w:color w:val="000000" w:themeColor="text1"/>
          <w:sz w:val="20"/>
          <w:szCs w:val="20"/>
        </w:rPr>
      </w:pPr>
      <w:bookmarkStart w:id="5" w:name="_Ref180069715"/>
      <w:bookmarkStart w:id="6" w:name="_Toc180922198"/>
      <w:r w:rsidRPr="00957352">
        <w:rPr>
          <w:i w:val="0"/>
          <w:color w:val="000000" w:themeColor="text1"/>
          <w:sz w:val="20"/>
          <w:szCs w:val="20"/>
        </w:rPr>
        <w:t xml:space="preserve">Figure </w:t>
      </w:r>
      <w:r w:rsidRPr="00957352">
        <w:rPr>
          <w:i w:val="0"/>
          <w:color w:val="000000" w:themeColor="text1"/>
          <w:sz w:val="20"/>
          <w:szCs w:val="20"/>
        </w:rPr>
        <w:fldChar w:fldCharType="begin"/>
      </w:r>
      <w:r w:rsidRPr="00957352">
        <w:rPr>
          <w:i w:val="0"/>
          <w:color w:val="000000" w:themeColor="text1"/>
          <w:sz w:val="20"/>
          <w:szCs w:val="20"/>
        </w:rPr>
        <w:instrText xml:space="preserve"> SEQ Figure \* ARABIC </w:instrText>
      </w:r>
      <w:r w:rsidRPr="00957352">
        <w:rPr>
          <w:i w:val="0"/>
          <w:color w:val="000000" w:themeColor="text1"/>
          <w:sz w:val="20"/>
          <w:szCs w:val="20"/>
        </w:rPr>
        <w:fldChar w:fldCharType="separate"/>
      </w:r>
      <w:r w:rsidR="00D26B17">
        <w:rPr>
          <w:i w:val="0"/>
          <w:noProof/>
          <w:color w:val="000000" w:themeColor="text1"/>
          <w:sz w:val="20"/>
          <w:szCs w:val="20"/>
        </w:rPr>
        <w:t>2</w:t>
      </w:r>
      <w:r w:rsidRPr="00957352">
        <w:rPr>
          <w:i w:val="0"/>
          <w:color w:val="000000" w:themeColor="text1"/>
          <w:sz w:val="20"/>
          <w:szCs w:val="20"/>
        </w:rPr>
        <w:fldChar w:fldCharType="end"/>
      </w:r>
      <w:bookmarkEnd w:id="5"/>
      <w:r w:rsidRPr="00957352">
        <w:rPr>
          <w:i w:val="0"/>
          <w:color w:val="000000" w:themeColor="text1"/>
          <w:sz w:val="20"/>
          <w:szCs w:val="20"/>
        </w:rPr>
        <w:t>: Motorola DIMETERA Express</w:t>
      </w:r>
      <w:r w:rsidR="00463CCE" w:rsidRPr="00932DD1">
        <w:rPr>
          <w:i w:val="0"/>
          <w:color w:val="000000" w:themeColor="text1"/>
          <w:sz w:val="20"/>
          <w:szCs w:val="20"/>
        </w:rPr>
        <w:t xml:space="preserve"> </w:t>
      </w:r>
      <w:sdt>
        <w:sdtPr>
          <w:rPr>
            <w:i w:val="0"/>
            <w:color w:val="000000" w:themeColor="text1"/>
            <w:sz w:val="20"/>
            <w:szCs w:val="20"/>
          </w:rPr>
          <w:id w:val="605320144"/>
          <w:citation/>
        </w:sdtPr>
        <w:sdtContent>
          <w:r w:rsidR="002C270B" w:rsidRPr="00932DD1">
            <w:rPr>
              <w:i w:val="0"/>
              <w:color w:val="000000" w:themeColor="text1"/>
              <w:sz w:val="20"/>
              <w:szCs w:val="20"/>
            </w:rPr>
            <w:fldChar w:fldCharType="begin"/>
          </w:r>
          <w:r w:rsidR="002C270B" w:rsidRPr="00932DD1">
            <w:rPr>
              <w:i w:val="0"/>
              <w:color w:val="000000" w:themeColor="text1"/>
              <w:sz w:val="20"/>
              <w:szCs w:val="20"/>
              <w:lang w:val="en-US"/>
            </w:rPr>
            <w:instrText xml:space="preserve"> CITATION Mot24 \l 1033 </w:instrText>
          </w:r>
          <w:r w:rsidR="002C270B" w:rsidRPr="00932DD1">
            <w:rPr>
              <w:i w:val="0"/>
              <w:color w:val="000000" w:themeColor="text1"/>
              <w:sz w:val="20"/>
              <w:szCs w:val="20"/>
            </w:rPr>
            <w:fldChar w:fldCharType="separate"/>
          </w:r>
          <w:r w:rsidR="00D26B17" w:rsidRPr="00D26B17">
            <w:rPr>
              <w:noProof/>
              <w:color w:val="000000" w:themeColor="text1"/>
              <w:sz w:val="20"/>
              <w:szCs w:val="20"/>
              <w:lang w:val="en-US"/>
            </w:rPr>
            <w:t>[7]</w:t>
          </w:r>
          <w:r w:rsidR="002C270B" w:rsidRPr="00932DD1">
            <w:rPr>
              <w:i w:val="0"/>
              <w:color w:val="000000" w:themeColor="text1"/>
              <w:sz w:val="20"/>
              <w:szCs w:val="20"/>
            </w:rPr>
            <w:fldChar w:fldCharType="end"/>
          </w:r>
        </w:sdtContent>
      </w:sdt>
      <w:bookmarkEnd w:id="6"/>
    </w:p>
    <w:p w14:paraId="3AEE4FD2" w14:textId="1AC3FCE2" w:rsidR="005F6ED4" w:rsidRPr="005B1294" w:rsidRDefault="001439BB" w:rsidP="005F6ED4">
      <w:pPr>
        <w:jc w:val="both"/>
      </w:pPr>
      <w:r>
        <w:t xml:space="preserve">Smaller scale </w:t>
      </w:r>
      <w:r w:rsidR="005F6ED4">
        <w:t>solutions are available from vendors</w:t>
      </w:r>
      <w:r w:rsidR="00DF3883">
        <w:t xml:space="preserve"> </w:t>
      </w:r>
      <w:r w:rsidR="00AE5D98">
        <w:t>such as</w:t>
      </w:r>
      <w:r w:rsidR="005F6ED4">
        <w:t xml:space="preserve"> Hytera, </w:t>
      </w:r>
      <w:r w:rsidR="00AE5D98">
        <w:t xml:space="preserve">more specifically the DIB-R5 outdoor, </w:t>
      </w:r>
      <w:r w:rsidR="00AE5D98">
        <w:fldChar w:fldCharType="begin"/>
      </w:r>
      <w:r w:rsidR="00AE5D98">
        <w:instrText xml:space="preserve"> REF _Ref180665863 \h </w:instrText>
      </w:r>
      <w:r w:rsidR="00AE5D98">
        <w:fldChar w:fldCharType="separate"/>
      </w:r>
      <w:r w:rsidR="00D26B17" w:rsidRPr="00932DD1">
        <w:rPr>
          <w:i/>
          <w:color w:val="000000" w:themeColor="text1"/>
          <w:sz w:val="20"/>
          <w:szCs w:val="20"/>
        </w:rPr>
        <w:t xml:space="preserve">Figure </w:t>
      </w:r>
      <w:r w:rsidR="00D26B17">
        <w:rPr>
          <w:i/>
          <w:noProof/>
          <w:color w:val="000000" w:themeColor="text1"/>
          <w:sz w:val="20"/>
          <w:szCs w:val="20"/>
        </w:rPr>
        <w:t>3</w:t>
      </w:r>
      <w:r w:rsidR="00AE5D98">
        <w:fldChar w:fldCharType="end"/>
      </w:r>
      <w:r w:rsidR="00AE5D98">
        <w:t xml:space="preserve">. </w:t>
      </w:r>
      <w:r w:rsidR="003E10BA">
        <w:t>This system</w:t>
      </w:r>
      <w:r w:rsidR="005F6ED4">
        <w:t xml:space="preserve"> integrates features such as GNSS (</w:t>
      </w:r>
      <w:r w:rsidR="005F6ED4" w:rsidRPr="00CE6FF4">
        <w:rPr>
          <w:i/>
          <w:iCs/>
        </w:rPr>
        <w:t>Global Navigation Satellite System</w:t>
      </w:r>
      <w:r w:rsidR="005F6ED4">
        <w:t xml:space="preserve">) and is suitable for outdoor use, being IP65 rated. However, akin to the Motorola DIMETERA Express, the Hytera DIB-R5 requires a 44Vdc to 55Vdc power supply and weighs 10Kg – making it </w:t>
      </w:r>
      <w:r w:rsidR="00D83D39">
        <w:t>install in remote areas</w:t>
      </w:r>
      <w:r w:rsidR="005F6ED4">
        <w:t xml:space="preserve"> </w:t>
      </w:r>
      <w:sdt>
        <w:sdtPr>
          <w:id w:val="-1729675405"/>
          <w:citation/>
        </w:sdtPr>
        <w:sdtContent>
          <w:r w:rsidR="00A74C15">
            <w:fldChar w:fldCharType="begin"/>
          </w:r>
          <w:r w:rsidR="00A74C15">
            <w:rPr>
              <w:lang w:val="en-US"/>
            </w:rPr>
            <w:instrText xml:space="preserve"> CITATION Hyt24 \l 1033 </w:instrText>
          </w:r>
          <w:r w:rsidR="00A74C15">
            <w:fldChar w:fldCharType="separate"/>
          </w:r>
          <w:r w:rsidR="00D26B17" w:rsidRPr="00D26B17">
            <w:rPr>
              <w:noProof/>
              <w:lang w:val="en-US"/>
            </w:rPr>
            <w:t>[8]</w:t>
          </w:r>
          <w:r w:rsidR="00A74C15">
            <w:fldChar w:fldCharType="end"/>
          </w:r>
        </w:sdtContent>
      </w:sdt>
      <w:r w:rsidR="003E3867">
        <w:t>.</w:t>
      </w:r>
    </w:p>
    <w:p w14:paraId="0B64F3EC" w14:textId="77777777" w:rsidR="005F6ED4" w:rsidRPr="005F6ED4" w:rsidRDefault="005F6ED4" w:rsidP="005F6ED4"/>
    <w:p w14:paraId="335A57C0" w14:textId="77777777" w:rsidR="00607789" w:rsidRDefault="00607789" w:rsidP="00607789">
      <w:pPr>
        <w:keepNext/>
        <w:jc w:val="center"/>
      </w:pPr>
      <w:r>
        <w:rPr>
          <w:noProof/>
        </w:rPr>
        <w:drawing>
          <wp:inline distT="0" distB="0" distL="0" distR="0" wp14:anchorId="0A998824" wp14:editId="76FCDBC0">
            <wp:extent cx="4000500" cy="1813655"/>
            <wp:effectExtent l="0" t="0" r="0" b="0"/>
            <wp:docPr id="612746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46590" name=""/>
                    <pic:cNvPicPr/>
                  </pic:nvPicPr>
                  <pic:blipFill>
                    <a:blip r:embed="rId11"/>
                    <a:stretch>
                      <a:fillRect/>
                    </a:stretch>
                  </pic:blipFill>
                  <pic:spPr>
                    <a:xfrm>
                      <a:off x="0" y="0"/>
                      <a:ext cx="4015637" cy="1820517"/>
                    </a:xfrm>
                    <a:prstGeom prst="rect">
                      <a:avLst/>
                    </a:prstGeom>
                  </pic:spPr>
                </pic:pic>
              </a:graphicData>
            </a:graphic>
          </wp:inline>
        </w:drawing>
      </w:r>
    </w:p>
    <w:p w14:paraId="0D2ED63D" w14:textId="1A8712A0" w:rsidR="00607789" w:rsidRPr="00932DD1" w:rsidRDefault="00607789" w:rsidP="00607789">
      <w:pPr>
        <w:pStyle w:val="Caption"/>
        <w:jc w:val="center"/>
        <w:rPr>
          <w:i w:val="0"/>
          <w:color w:val="000000" w:themeColor="text1"/>
          <w:sz w:val="20"/>
          <w:szCs w:val="20"/>
        </w:rPr>
      </w:pPr>
      <w:bookmarkStart w:id="7" w:name="_Ref180665863"/>
      <w:bookmarkStart w:id="8" w:name="_Toc180922199"/>
      <w:r w:rsidRPr="00932DD1">
        <w:rPr>
          <w:i w:val="0"/>
          <w:color w:val="000000" w:themeColor="text1"/>
          <w:sz w:val="20"/>
          <w:szCs w:val="20"/>
        </w:rPr>
        <w:t xml:space="preserve">Figure </w:t>
      </w:r>
      <w:r w:rsidRPr="00932DD1">
        <w:rPr>
          <w:i w:val="0"/>
          <w:color w:val="000000" w:themeColor="text1"/>
          <w:sz w:val="20"/>
          <w:szCs w:val="20"/>
        </w:rPr>
        <w:fldChar w:fldCharType="begin"/>
      </w:r>
      <w:r w:rsidRPr="00932DD1">
        <w:rPr>
          <w:i w:val="0"/>
          <w:color w:val="000000" w:themeColor="text1"/>
          <w:sz w:val="20"/>
          <w:szCs w:val="20"/>
        </w:rPr>
        <w:instrText xml:space="preserve"> SEQ Figure \* ARABIC </w:instrText>
      </w:r>
      <w:r w:rsidRPr="00932DD1">
        <w:rPr>
          <w:i w:val="0"/>
          <w:color w:val="000000" w:themeColor="text1"/>
          <w:sz w:val="20"/>
          <w:szCs w:val="20"/>
        </w:rPr>
        <w:fldChar w:fldCharType="separate"/>
      </w:r>
      <w:r w:rsidR="00D26B17">
        <w:rPr>
          <w:i w:val="0"/>
          <w:noProof/>
          <w:color w:val="000000" w:themeColor="text1"/>
          <w:sz w:val="20"/>
          <w:szCs w:val="20"/>
        </w:rPr>
        <w:t>3</w:t>
      </w:r>
      <w:r w:rsidRPr="00932DD1">
        <w:rPr>
          <w:i w:val="0"/>
          <w:color w:val="000000" w:themeColor="text1"/>
          <w:sz w:val="20"/>
          <w:szCs w:val="20"/>
        </w:rPr>
        <w:fldChar w:fldCharType="end"/>
      </w:r>
      <w:bookmarkEnd w:id="7"/>
      <w:r w:rsidRPr="00932DD1">
        <w:rPr>
          <w:i w:val="0"/>
          <w:color w:val="000000" w:themeColor="text1"/>
          <w:sz w:val="20"/>
          <w:szCs w:val="20"/>
        </w:rPr>
        <w:t>: Hytera DIB-R5 Outdoor</w:t>
      </w:r>
      <w:r w:rsidR="00463CCE" w:rsidRPr="00932DD1">
        <w:rPr>
          <w:i w:val="0"/>
          <w:color w:val="000000" w:themeColor="text1"/>
          <w:sz w:val="20"/>
          <w:szCs w:val="20"/>
        </w:rPr>
        <w:t xml:space="preserve"> </w:t>
      </w:r>
      <w:sdt>
        <w:sdtPr>
          <w:rPr>
            <w:i w:val="0"/>
            <w:color w:val="000000" w:themeColor="text1"/>
            <w:sz w:val="20"/>
            <w:szCs w:val="20"/>
          </w:rPr>
          <w:id w:val="-2058238408"/>
          <w:citation/>
        </w:sdtPr>
        <w:sdtContent>
          <w:r w:rsidR="00A74C15" w:rsidRPr="00932DD1">
            <w:rPr>
              <w:i w:val="0"/>
              <w:color w:val="000000" w:themeColor="text1"/>
              <w:sz w:val="20"/>
              <w:szCs w:val="20"/>
            </w:rPr>
            <w:fldChar w:fldCharType="begin"/>
          </w:r>
          <w:r w:rsidR="00A74C15" w:rsidRPr="00932DD1">
            <w:rPr>
              <w:i w:val="0"/>
              <w:color w:val="000000" w:themeColor="text1"/>
              <w:sz w:val="20"/>
              <w:szCs w:val="20"/>
              <w:lang w:val="en-US"/>
            </w:rPr>
            <w:instrText xml:space="preserve"> CITATION Hyt24 \l 1033 </w:instrText>
          </w:r>
          <w:r w:rsidR="00A74C15" w:rsidRPr="00932DD1">
            <w:rPr>
              <w:i w:val="0"/>
              <w:color w:val="000000" w:themeColor="text1"/>
              <w:sz w:val="20"/>
              <w:szCs w:val="20"/>
            </w:rPr>
            <w:fldChar w:fldCharType="separate"/>
          </w:r>
          <w:r w:rsidR="00D26B17" w:rsidRPr="00D26B17">
            <w:rPr>
              <w:noProof/>
              <w:color w:val="000000" w:themeColor="text1"/>
              <w:sz w:val="20"/>
              <w:szCs w:val="20"/>
              <w:lang w:val="en-US"/>
            </w:rPr>
            <w:t>[8]</w:t>
          </w:r>
          <w:r w:rsidR="00A74C15" w:rsidRPr="00932DD1">
            <w:rPr>
              <w:i w:val="0"/>
              <w:color w:val="000000" w:themeColor="text1"/>
              <w:sz w:val="20"/>
              <w:szCs w:val="20"/>
            </w:rPr>
            <w:fldChar w:fldCharType="end"/>
          </w:r>
        </w:sdtContent>
      </w:sdt>
      <w:bookmarkEnd w:id="8"/>
    </w:p>
    <w:p w14:paraId="2895D0CA" w14:textId="77777777" w:rsidR="0016239F" w:rsidRDefault="0016239F" w:rsidP="00E7052C">
      <w:pPr>
        <w:jc w:val="both"/>
      </w:pPr>
    </w:p>
    <w:p w14:paraId="6C372092" w14:textId="77777777" w:rsidR="006B69D1" w:rsidRDefault="006B69D1" w:rsidP="00E7052C">
      <w:pPr>
        <w:jc w:val="both"/>
      </w:pPr>
    </w:p>
    <w:p w14:paraId="57B3A0CD" w14:textId="69FB2022" w:rsidR="000217BD" w:rsidRDefault="000217BD">
      <w:pPr>
        <w:spacing w:after="200" w:line="276" w:lineRule="auto"/>
      </w:pPr>
    </w:p>
    <w:p w14:paraId="0BF68774" w14:textId="79E4CB02" w:rsidR="00F86AAA" w:rsidRDefault="00F86AAA" w:rsidP="000217BD">
      <w:pPr>
        <w:pStyle w:val="Heading1"/>
      </w:pPr>
      <w:bookmarkStart w:id="9" w:name="_Toc180921658"/>
      <w:r>
        <w:lastRenderedPageBreak/>
        <w:t>Aim</w:t>
      </w:r>
      <w:bookmarkEnd w:id="9"/>
    </w:p>
    <w:p w14:paraId="78329E24" w14:textId="77777777" w:rsidR="00B810B3" w:rsidRDefault="00B810B3" w:rsidP="00B810B3">
      <w:pPr>
        <w:jc w:val="both"/>
      </w:pPr>
    </w:p>
    <w:p w14:paraId="4EB0A5BD" w14:textId="7BB4C8F1" w:rsidR="0081061F" w:rsidRDefault="00B810B3" w:rsidP="00D56D18">
      <w:pPr>
        <w:jc w:val="both"/>
      </w:pPr>
      <w:r>
        <w:t>The propos</w:t>
      </w:r>
      <w:r w:rsidR="00B226B3">
        <w:t>al</w:t>
      </w:r>
      <w:r>
        <w:t xml:space="preserve"> is to formulate an artefact dependant on microcontroller</w:t>
      </w:r>
      <w:r w:rsidR="00C15D84">
        <w:t xml:space="preserve"> </w:t>
      </w:r>
      <w:r>
        <w:t xml:space="preserve">platform which </w:t>
      </w:r>
      <w:r w:rsidR="00C15D84">
        <w:t xml:space="preserve">can </w:t>
      </w:r>
      <w:r w:rsidR="00AD7BE2">
        <w:t>establish, maintain, and test</w:t>
      </w:r>
      <w:r>
        <w:t xml:space="preserve"> </w:t>
      </w:r>
      <w:r w:rsidR="00C15D84">
        <w:t xml:space="preserve">a TETRA </w:t>
      </w:r>
      <w:r w:rsidR="00AD7BE2">
        <w:t xml:space="preserve">PMR </w:t>
      </w:r>
      <w:r w:rsidR="00C15D84">
        <w:t>network</w:t>
      </w:r>
      <w:r w:rsidR="007B09B9">
        <w:t>. The proposal would</w:t>
      </w:r>
      <w:r w:rsidR="00956D8A">
        <w:t xml:space="preserve"> utilis</w:t>
      </w:r>
      <w:r w:rsidR="007B09B9">
        <w:t>e</w:t>
      </w:r>
      <w:r w:rsidR="00FB0E40">
        <w:t xml:space="preserve"> the extended TETRA</w:t>
      </w:r>
      <w:r w:rsidR="00232CA1">
        <w:t xml:space="preserve"> AT command </w:t>
      </w:r>
      <w:r w:rsidR="00956D8A">
        <w:t>s</w:t>
      </w:r>
      <w:r w:rsidR="007B09B9">
        <w:t xml:space="preserve">et, </w:t>
      </w:r>
      <w:r w:rsidR="004B4754">
        <w:t>SDS (</w:t>
      </w:r>
      <w:r w:rsidR="004B4754" w:rsidRPr="002E5F7A">
        <w:rPr>
          <w:i/>
        </w:rPr>
        <w:t>Short Data Service</w:t>
      </w:r>
      <w:r w:rsidR="004B4754">
        <w:t xml:space="preserve">) </w:t>
      </w:r>
      <w:r w:rsidR="00C64B6B">
        <w:t>commands</w:t>
      </w:r>
      <w:r w:rsidR="007B09B9">
        <w:t>, and potentially a secondar</w:t>
      </w:r>
      <w:r w:rsidR="003C6D61">
        <w:t>y</w:t>
      </w:r>
      <w:r w:rsidR="007B09B9">
        <w:t xml:space="preserve"> interface to control, manage, and log</w:t>
      </w:r>
      <w:r w:rsidR="004B628F">
        <w:t xml:space="preserve"> data on</w:t>
      </w:r>
      <w:r w:rsidR="007B09B9">
        <w:t xml:space="preserve"> a TETRA network</w:t>
      </w:r>
      <w:r w:rsidR="00597EC1">
        <w:t xml:space="preserve"> – as shown in </w:t>
      </w:r>
      <w:r w:rsidR="00597EC1" w:rsidRPr="00597EC1">
        <w:rPr>
          <w:sz w:val="28"/>
          <w:szCs w:val="28"/>
        </w:rPr>
        <w:fldChar w:fldCharType="begin"/>
      </w:r>
      <w:r w:rsidR="00597EC1" w:rsidRPr="00597EC1">
        <w:rPr>
          <w:sz w:val="28"/>
          <w:szCs w:val="28"/>
        </w:rPr>
        <w:instrText xml:space="preserve"> REF _Ref180921707 \h </w:instrText>
      </w:r>
      <w:r w:rsidR="00597EC1" w:rsidRPr="00597EC1">
        <w:rPr>
          <w:sz w:val="28"/>
          <w:szCs w:val="28"/>
        </w:rPr>
      </w:r>
      <w:r w:rsidR="00597EC1" w:rsidRPr="00597EC1">
        <w:rPr>
          <w:sz w:val="28"/>
          <w:szCs w:val="28"/>
        </w:rPr>
        <w:instrText xml:space="preserve"> \* MERGEFORMAT </w:instrText>
      </w:r>
      <w:r w:rsidR="00597EC1" w:rsidRPr="00597EC1">
        <w:rPr>
          <w:sz w:val="28"/>
          <w:szCs w:val="28"/>
        </w:rPr>
        <w:fldChar w:fldCharType="separate"/>
      </w:r>
      <w:r w:rsidR="00597EC1" w:rsidRPr="00597EC1">
        <w:rPr>
          <w:sz w:val="22"/>
          <w:szCs w:val="22"/>
        </w:rPr>
        <w:t xml:space="preserve">Figure </w:t>
      </w:r>
      <w:r w:rsidR="00597EC1" w:rsidRPr="00597EC1">
        <w:rPr>
          <w:noProof/>
          <w:sz w:val="22"/>
          <w:szCs w:val="22"/>
        </w:rPr>
        <w:t>4</w:t>
      </w:r>
      <w:r w:rsidR="00597EC1" w:rsidRPr="00597EC1">
        <w:rPr>
          <w:sz w:val="28"/>
          <w:szCs w:val="28"/>
        </w:rPr>
        <w:fldChar w:fldCharType="end"/>
      </w:r>
      <w:r w:rsidR="00597EC1">
        <w:rPr>
          <w:sz w:val="28"/>
          <w:szCs w:val="28"/>
        </w:rPr>
        <w:t>.</w:t>
      </w:r>
    </w:p>
    <w:p w14:paraId="7D0D1B74" w14:textId="77777777" w:rsidR="005A744D" w:rsidRDefault="005A744D" w:rsidP="00D56D18">
      <w:pPr>
        <w:jc w:val="both"/>
      </w:pPr>
    </w:p>
    <w:p w14:paraId="697D6624" w14:textId="77777777" w:rsidR="005A744D" w:rsidRDefault="005A744D" w:rsidP="005A744D">
      <w:pPr>
        <w:keepNext/>
        <w:jc w:val="center"/>
      </w:pPr>
      <w:r>
        <w:rPr>
          <w:noProof/>
        </w:rPr>
        <w:drawing>
          <wp:inline distT="0" distB="0" distL="0" distR="0" wp14:anchorId="28AABAD4" wp14:editId="38CE1DC0">
            <wp:extent cx="5731510" cy="3599180"/>
            <wp:effectExtent l="0" t="0" r="2540" b="1270"/>
            <wp:docPr id="852029527"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029527" name="Picture 1" descr="A diagram of a computer network&#10;&#10;Description automatically generated"/>
                    <pic:cNvPicPr/>
                  </pic:nvPicPr>
                  <pic:blipFill>
                    <a:blip r:embed="rId12"/>
                    <a:stretch>
                      <a:fillRect/>
                    </a:stretch>
                  </pic:blipFill>
                  <pic:spPr>
                    <a:xfrm>
                      <a:off x="0" y="0"/>
                      <a:ext cx="5731510" cy="3599180"/>
                    </a:xfrm>
                    <a:prstGeom prst="rect">
                      <a:avLst/>
                    </a:prstGeom>
                  </pic:spPr>
                </pic:pic>
              </a:graphicData>
            </a:graphic>
          </wp:inline>
        </w:drawing>
      </w:r>
    </w:p>
    <w:p w14:paraId="79F7028E" w14:textId="62C7B525" w:rsidR="005A744D" w:rsidRPr="005A744D" w:rsidRDefault="005A744D" w:rsidP="005A744D">
      <w:pPr>
        <w:pStyle w:val="Caption"/>
        <w:jc w:val="center"/>
        <w:rPr>
          <w:i w:val="0"/>
          <w:color w:val="auto"/>
          <w:sz w:val="20"/>
          <w:szCs w:val="20"/>
        </w:rPr>
      </w:pPr>
      <w:bookmarkStart w:id="10" w:name="_Ref180921707"/>
      <w:bookmarkStart w:id="11" w:name="_Toc180922200"/>
      <w:r w:rsidRPr="00EB62D6">
        <w:rPr>
          <w:i w:val="0"/>
          <w:color w:val="auto"/>
          <w:sz w:val="20"/>
          <w:szCs w:val="20"/>
        </w:rPr>
        <w:t xml:space="preserve">Figure </w:t>
      </w:r>
      <w:r w:rsidRPr="00EB62D6">
        <w:rPr>
          <w:i w:val="0"/>
          <w:color w:val="auto"/>
          <w:sz w:val="20"/>
          <w:szCs w:val="20"/>
        </w:rPr>
        <w:fldChar w:fldCharType="begin"/>
      </w:r>
      <w:r w:rsidRPr="00EB62D6">
        <w:rPr>
          <w:i w:val="0"/>
          <w:color w:val="auto"/>
          <w:sz w:val="20"/>
          <w:szCs w:val="20"/>
        </w:rPr>
        <w:instrText xml:space="preserve"> SEQ Figure \* ARABIC </w:instrText>
      </w:r>
      <w:r w:rsidRPr="00EB62D6">
        <w:rPr>
          <w:i w:val="0"/>
          <w:color w:val="auto"/>
          <w:sz w:val="20"/>
          <w:szCs w:val="20"/>
        </w:rPr>
        <w:fldChar w:fldCharType="separate"/>
      </w:r>
      <w:r w:rsidR="00D26B17">
        <w:rPr>
          <w:i w:val="0"/>
          <w:noProof/>
          <w:color w:val="auto"/>
          <w:sz w:val="20"/>
          <w:szCs w:val="20"/>
        </w:rPr>
        <w:t>4</w:t>
      </w:r>
      <w:r w:rsidRPr="00EB62D6">
        <w:rPr>
          <w:i w:val="0"/>
          <w:color w:val="auto"/>
          <w:sz w:val="20"/>
          <w:szCs w:val="20"/>
        </w:rPr>
        <w:fldChar w:fldCharType="end"/>
      </w:r>
      <w:bookmarkEnd w:id="10"/>
      <w:r w:rsidRPr="00EB62D6">
        <w:rPr>
          <w:i w:val="0"/>
          <w:color w:val="auto"/>
          <w:sz w:val="20"/>
          <w:szCs w:val="20"/>
        </w:rPr>
        <w:t>: Provisional System Network Setup</w:t>
      </w:r>
      <w:bookmarkEnd w:id="11"/>
    </w:p>
    <w:p w14:paraId="6D647869" w14:textId="7FAA7445" w:rsidR="0081061F" w:rsidRDefault="0081061F" w:rsidP="0081061F">
      <w:pPr>
        <w:pStyle w:val="Heading1"/>
      </w:pPr>
      <w:bookmarkStart w:id="12" w:name="_Toc180921659"/>
      <w:r w:rsidRPr="0081061F">
        <w:t>Objectives</w:t>
      </w:r>
      <w:bookmarkEnd w:id="12"/>
    </w:p>
    <w:p w14:paraId="0479AE06" w14:textId="77777777" w:rsidR="00232CA1" w:rsidRDefault="00232CA1" w:rsidP="00232CA1"/>
    <w:p w14:paraId="053F37D9" w14:textId="11E18F5C" w:rsidR="00F93F74" w:rsidRDefault="00232CA1" w:rsidP="002F2708">
      <w:pPr>
        <w:jc w:val="both"/>
      </w:pPr>
      <w:r w:rsidRPr="00C3441B">
        <w:t>The</w:t>
      </w:r>
      <w:r w:rsidR="00365F2A" w:rsidRPr="00C3441B">
        <w:t xml:space="preserve"> artefact</w:t>
      </w:r>
      <w:r w:rsidR="002521F7" w:rsidRPr="00C3441B">
        <w:t xml:space="preserve"> </w:t>
      </w:r>
      <w:r w:rsidRPr="00C3441B">
        <w:t>would make use of the vendor-independent TETRA PEI (</w:t>
      </w:r>
      <w:r w:rsidRPr="009B490B">
        <w:rPr>
          <w:i/>
          <w:iCs/>
        </w:rPr>
        <w:t>Peripheral Equipment Interface</w:t>
      </w:r>
      <w:r w:rsidRPr="00C3441B">
        <w:t>) AT (</w:t>
      </w:r>
      <w:r w:rsidRPr="009B490B">
        <w:rPr>
          <w:i/>
          <w:iCs/>
        </w:rPr>
        <w:t>Attention</w:t>
      </w:r>
      <w:r w:rsidRPr="00C3441B">
        <w:t xml:space="preserve">) command set </w:t>
      </w:r>
      <w:r w:rsidR="000B3810">
        <w:t>(</w:t>
      </w:r>
      <w:r w:rsidR="000B3810" w:rsidRPr="00326040">
        <w:rPr>
          <w:i/>
          <w:iCs/>
        </w:rPr>
        <w:t>as defined in the ETSI TS 100 392-5 standard</w:t>
      </w:r>
      <w:r w:rsidR="000B3810">
        <w:t>)</w:t>
      </w:r>
      <w:r w:rsidR="009B7B79">
        <w:t xml:space="preserve"> </w:t>
      </w:r>
      <w:r w:rsidRPr="00C3441B">
        <w:t xml:space="preserve">to provide the basis to automate radio </w:t>
      </w:r>
      <w:r w:rsidR="00E96BB6">
        <w:t xml:space="preserve">functions </w:t>
      </w:r>
      <w:r w:rsidRPr="00C3441B">
        <w:t xml:space="preserve">and </w:t>
      </w:r>
      <w:r w:rsidR="00062A9D">
        <w:t xml:space="preserve">provide </w:t>
      </w:r>
      <w:r w:rsidR="001605D0">
        <w:t xml:space="preserve">the capability for </w:t>
      </w:r>
      <w:r w:rsidRPr="00C3441B">
        <w:t>network maintenance</w:t>
      </w:r>
      <w:r w:rsidR="0060349F" w:rsidRPr="00C3441B">
        <w:t xml:space="preserve">, with the proposal enabling elements of the functionality of a </w:t>
      </w:r>
      <w:r w:rsidR="00E21759" w:rsidRPr="00C3441B">
        <w:t>dedi</w:t>
      </w:r>
      <w:r w:rsidR="00E21759">
        <w:t>cat</w:t>
      </w:r>
      <w:r w:rsidR="00E21759" w:rsidRPr="00C3441B">
        <w:t>ed</w:t>
      </w:r>
      <w:r w:rsidR="0060349F" w:rsidRPr="00C3441B">
        <w:t xml:space="preserve"> TETRA base station with remote management</w:t>
      </w:r>
      <w:r w:rsidR="000D7E5A">
        <w:t xml:space="preserve"> features</w:t>
      </w:r>
      <w:r w:rsidR="00020002">
        <w:t xml:space="preserve"> </w:t>
      </w:r>
      <w:sdt>
        <w:sdtPr>
          <w:id w:val="868021900"/>
          <w:citation/>
        </w:sdtPr>
        <w:sdtContent>
          <w:r w:rsidR="00020002">
            <w:fldChar w:fldCharType="begin"/>
          </w:r>
          <w:r w:rsidR="00020002">
            <w:rPr>
              <w:lang w:val="en-US"/>
            </w:rPr>
            <w:instrText xml:space="preserve"> CITATION ETS16 \l 1033 </w:instrText>
          </w:r>
          <w:r w:rsidR="00020002">
            <w:fldChar w:fldCharType="separate"/>
          </w:r>
          <w:r w:rsidR="00D26B17" w:rsidRPr="00D26B17">
            <w:rPr>
              <w:noProof/>
              <w:lang w:val="en-US"/>
            </w:rPr>
            <w:t>[9]</w:t>
          </w:r>
          <w:r w:rsidR="00020002">
            <w:fldChar w:fldCharType="end"/>
          </w:r>
        </w:sdtContent>
      </w:sdt>
      <w:r w:rsidRPr="00C3441B">
        <w:t xml:space="preserve">. </w:t>
      </w:r>
      <w:r w:rsidR="00E35B61">
        <w:t xml:space="preserve">These remote management features may </w:t>
      </w:r>
      <w:r w:rsidR="004070B1">
        <w:t>require a</w:t>
      </w:r>
      <w:r w:rsidR="00E35B61">
        <w:t xml:space="preserve"> secondary interface to the TETRA PEI</w:t>
      </w:r>
      <w:r w:rsidR="004070B1">
        <w:t xml:space="preserve">, depending on the implementation of the </w:t>
      </w:r>
      <w:r w:rsidR="004070B1" w:rsidRPr="004070B1">
        <w:t>ETSI TS 100 392-5</w:t>
      </w:r>
      <w:r w:rsidR="004070B1">
        <w:t xml:space="preserve"> in the evaluated radio; the secondary interface could feasibly</w:t>
      </w:r>
      <w:r w:rsidR="00EE6AF3">
        <w:t xml:space="preserve"> be a low-speed </w:t>
      </w:r>
      <w:r w:rsidR="00A05D2F">
        <w:t xml:space="preserve">(100Kbit/s) </w:t>
      </w:r>
      <w:r w:rsidR="00EE6AF3">
        <w:t>implementation of RS485</w:t>
      </w:r>
      <w:r w:rsidR="00390C03">
        <w:t xml:space="preserve">, ZigBee, </w:t>
      </w:r>
      <w:r w:rsidR="00EE6AF3">
        <w:t>10Mbps Ethernet, GSM</w:t>
      </w:r>
      <w:r w:rsidR="00FA21F6">
        <w:t xml:space="preserve"> (</w:t>
      </w:r>
      <w:r w:rsidR="00FA21F6" w:rsidRPr="00365A58">
        <w:rPr>
          <w:i/>
          <w:iCs/>
        </w:rPr>
        <w:t>Global System for Mobile</w:t>
      </w:r>
      <w:r w:rsidR="00FA21F6">
        <w:t>)</w:t>
      </w:r>
      <w:r w:rsidR="00EE6AF3">
        <w:t xml:space="preserve"> or LoRaWAN</w:t>
      </w:r>
      <w:r w:rsidR="00FA21F6">
        <w:t xml:space="preserve"> (</w:t>
      </w:r>
      <w:r w:rsidR="00FA21F6" w:rsidRPr="00365A58">
        <w:rPr>
          <w:i/>
          <w:iCs/>
        </w:rPr>
        <w:t>Long Range Wide Area Network</w:t>
      </w:r>
      <w:r w:rsidR="00FA21F6">
        <w:t>)</w:t>
      </w:r>
      <w:r w:rsidR="00EE6AF3">
        <w:t>.</w:t>
      </w:r>
      <w:r w:rsidR="00367004">
        <w:t xml:space="preserve"> </w:t>
      </w:r>
      <w:r w:rsidR="00E2766E">
        <w:t>With the secondary interface, the system should be able to provide functionality such as scanning the network for nodes</w:t>
      </w:r>
      <w:r w:rsidR="007911EC">
        <w:t xml:space="preserve"> that are within the same TETRA call group</w:t>
      </w:r>
      <w:r w:rsidR="00E2766E">
        <w:t xml:space="preserve">. </w:t>
      </w:r>
      <w:r w:rsidR="00367004">
        <w:t>The secondary interface medium will be defined by the requirements of the workplace and</w:t>
      </w:r>
      <w:r w:rsidR="008E312E">
        <w:t xml:space="preserve"> potential</w:t>
      </w:r>
      <w:r w:rsidR="00367004">
        <w:t xml:space="preserve"> implications of a wired vs wireless interface.</w:t>
      </w:r>
      <w:r w:rsidR="00E2766E">
        <w:t xml:space="preserve"> </w:t>
      </w:r>
    </w:p>
    <w:p w14:paraId="04D8A94C" w14:textId="77777777" w:rsidR="00175E2B" w:rsidRDefault="00175E2B" w:rsidP="00232CA1"/>
    <w:p w14:paraId="4C49C2E1" w14:textId="1FBD4AFA" w:rsidR="00232CA1" w:rsidRDefault="00232CA1" w:rsidP="00232CA1">
      <w:pPr>
        <w:jc w:val="both"/>
      </w:pPr>
      <w:r>
        <w:t xml:space="preserve">The artefact should also be sufficiently </w:t>
      </w:r>
      <w:r w:rsidR="00B23A63">
        <w:t xml:space="preserve">rugged </w:t>
      </w:r>
      <w:r>
        <w:t xml:space="preserve">to ensure that it is able to withstand the adverse environmental conditions which would be representative of the conditions in which a </w:t>
      </w:r>
      <w:r w:rsidR="00DB6ECD">
        <w:t xml:space="preserve">TETRA </w:t>
      </w:r>
      <w:r>
        <w:t>PMR would be expected to operate.</w:t>
      </w:r>
      <w:r w:rsidR="00777E15">
        <w:t xml:space="preserve"> This</w:t>
      </w:r>
      <w:r w:rsidR="00046904">
        <w:t xml:space="preserve"> would</w:t>
      </w:r>
      <w:r w:rsidR="00777E15">
        <w:t xml:space="preserve"> include the enclosure and connector specification which mus</w:t>
      </w:r>
      <w:r w:rsidR="007C5A66">
        <w:t>t hold</w:t>
      </w:r>
      <w:r w:rsidR="00777E15">
        <w:t xml:space="preserve"> a sufficient IP-rating to be left to operate without physical user interaction for periods of up to </w:t>
      </w:r>
      <w:r w:rsidR="005D4F23">
        <w:t>120 hours (</w:t>
      </w:r>
      <w:r w:rsidR="005D4F23" w:rsidRPr="00397A74">
        <w:rPr>
          <w:i/>
          <w:iCs/>
        </w:rPr>
        <w:t>5 days</w:t>
      </w:r>
      <w:r w:rsidR="005D4F23">
        <w:t>)</w:t>
      </w:r>
      <w:r w:rsidR="00777E15">
        <w:t>.</w:t>
      </w:r>
      <w:r w:rsidR="00B56CA7">
        <w:t xml:space="preserve"> The internal hardware will also have to be </w:t>
      </w:r>
      <w:r w:rsidR="00B56CA7">
        <w:lastRenderedPageBreak/>
        <w:t>designed for manufacture</w:t>
      </w:r>
      <w:r w:rsidR="005D2C7D">
        <w:t xml:space="preserve"> and </w:t>
      </w:r>
      <w:r w:rsidR="0034094B">
        <w:t xml:space="preserve">operational </w:t>
      </w:r>
      <w:r w:rsidR="005D2C7D">
        <w:t>us</w:t>
      </w:r>
      <w:r w:rsidR="0034094B">
        <w:t>age/testing</w:t>
      </w:r>
      <w:r w:rsidR="00B56CA7">
        <w:t>, constituting the design and manufacture of  PCB</w:t>
      </w:r>
      <w:r w:rsidR="00E412AF">
        <w:t xml:space="preserve"> (</w:t>
      </w:r>
      <w:r w:rsidR="00E412AF" w:rsidRPr="00365A58">
        <w:rPr>
          <w:i/>
          <w:iCs/>
        </w:rPr>
        <w:t>Printed Circuit Board</w:t>
      </w:r>
      <w:r w:rsidR="00E412AF">
        <w:t>)</w:t>
      </w:r>
      <w:r w:rsidR="005D2C7D">
        <w:t>, ensur</w:t>
      </w:r>
      <w:r w:rsidR="00BE665A">
        <w:t>ing</w:t>
      </w:r>
      <w:r w:rsidR="005D2C7D">
        <w:t xml:space="preserve"> the system hardware </w:t>
      </w:r>
      <w:r w:rsidR="00BE665A">
        <w:t>would be</w:t>
      </w:r>
      <w:r w:rsidR="005D2C7D">
        <w:t xml:space="preserve"> robust and reliable</w:t>
      </w:r>
      <w:r w:rsidR="00C67737">
        <w:t xml:space="preserve"> in contrast to prototyping media such as breadboard.</w:t>
      </w:r>
    </w:p>
    <w:p w14:paraId="5F696DB0" w14:textId="77777777" w:rsidR="00D73583" w:rsidRDefault="00D73583" w:rsidP="00232CA1">
      <w:pPr>
        <w:jc w:val="both"/>
      </w:pPr>
    </w:p>
    <w:p w14:paraId="35409532" w14:textId="35786DEA" w:rsidR="00FF4F71" w:rsidRDefault="00D73583" w:rsidP="00232CA1">
      <w:pPr>
        <w:jc w:val="both"/>
      </w:pPr>
      <w:r>
        <w:t xml:space="preserve">The software component of the artefact </w:t>
      </w:r>
      <w:r w:rsidR="005808AB">
        <w:t>should be written in a popular and well-understood programming language</w:t>
      </w:r>
      <w:r w:rsidR="00870A28">
        <w:t xml:space="preserve">, like </w:t>
      </w:r>
      <w:r w:rsidR="00A4719D">
        <w:t xml:space="preserve">C, </w:t>
      </w:r>
      <w:r w:rsidR="005808AB">
        <w:t>so that the software can be modified and built-upon for future functionality – should it be required</w:t>
      </w:r>
      <w:r w:rsidR="00432239">
        <w:t xml:space="preserve"> by the customer</w:t>
      </w:r>
      <w:r w:rsidR="005808AB">
        <w:t xml:space="preserve">. </w:t>
      </w:r>
      <w:r w:rsidR="000E14DB">
        <w:t>The software should also be capable of supporting TETRA PMR handsets from multiple vendors</w:t>
      </w:r>
      <w:r w:rsidR="005B59E9">
        <w:t xml:space="preserve"> without </w:t>
      </w:r>
      <w:r w:rsidR="0011122B">
        <w:t xml:space="preserve">significant </w:t>
      </w:r>
      <w:r w:rsidR="005B59E9">
        <w:t xml:space="preserve">alterations being required to the </w:t>
      </w:r>
      <w:r w:rsidR="009D4104">
        <w:t>codebase</w:t>
      </w:r>
      <w:r w:rsidR="007B722C">
        <w:t>.</w:t>
      </w:r>
      <w:r w:rsidR="00BB725E">
        <w:t xml:space="preserve"> </w:t>
      </w:r>
    </w:p>
    <w:p w14:paraId="72BF6FE4" w14:textId="77777777" w:rsidR="00534916" w:rsidRDefault="00534916" w:rsidP="00232CA1">
      <w:pPr>
        <w:jc w:val="both"/>
      </w:pPr>
    </w:p>
    <w:p w14:paraId="1F4DEC01" w14:textId="727D8952" w:rsidR="00FF4F71" w:rsidRDefault="00E30A3E" w:rsidP="00232CA1">
      <w:pPr>
        <w:jc w:val="both"/>
      </w:pPr>
      <w:r>
        <w:t xml:space="preserve">Regarding the hardware interfaces, the artefact should incorporate the serial interfaces RS232 </w:t>
      </w:r>
      <w:r w:rsidR="002C39E4">
        <w:t>(</w:t>
      </w:r>
      <w:r w:rsidR="002C39E4" w:rsidRPr="00365A58">
        <w:rPr>
          <w:i/>
          <w:iCs/>
        </w:rPr>
        <w:t>Recommended-Standard 232</w:t>
      </w:r>
      <w:r w:rsidR="002C39E4">
        <w:t xml:space="preserve">) </w:t>
      </w:r>
      <w:r>
        <w:t>and RS485</w:t>
      </w:r>
      <w:r w:rsidR="002C39E4">
        <w:t xml:space="preserve"> (</w:t>
      </w:r>
      <w:r w:rsidR="002C39E4" w:rsidRPr="00365A58">
        <w:rPr>
          <w:i/>
          <w:iCs/>
        </w:rPr>
        <w:t>Recommended-Standard 485</w:t>
      </w:r>
      <w:r w:rsidR="002C39E4">
        <w:t>)</w:t>
      </w:r>
      <w:r w:rsidR="0087524F">
        <w:t xml:space="preserve"> both of which</w:t>
      </w:r>
      <w:r w:rsidR="007834C7">
        <w:t xml:space="preserve"> are</w:t>
      </w:r>
      <w:r w:rsidR="00BF792F">
        <w:t xml:space="preserve"> </w:t>
      </w:r>
      <w:r w:rsidR="003C2D14">
        <w:t xml:space="preserve">protocols </w:t>
      </w:r>
      <w:r w:rsidR="00BF792F">
        <w:t xml:space="preserve">typically </w:t>
      </w:r>
      <w:r w:rsidR="003C2D14">
        <w:t xml:space="preserve">used </w:t>
      </w:r>
      <w:r w:rsidR="00BF792F">
        <w:t>as the PEI (</w:t>
      </w:r>
      <w:r w:rsidR="00BF792F" w:rsidRPr="00365A58">
        <w:rPr>
          <w:i/>
          <w:iCs/>
        </w:rPr>
        <w:t>Peripheral Equipment Interface)</w:t>
      </w:r>
      <w:r w:rsidR="00BF792F">
        <w:t xml:space="preserve"> for </w:t>
      </w:r>
      <w:r w:rsidR="00866CE7">
        <w:t xml:space="preserve">the transmission and reception of </w:t>
      </w:r>
      <w:r w:rsidR="00BF792F">
        <w:t xml:space="preserve"> AT commands between </w:t>
      </w:r>
      <w:r w:rsidR="000A5F32">
        <w:t>a</w:t>
      </w:r>
      <w:r w:rsidR="00BF792F">
        <w:t xml:space="preserve"> TETRA PMR handset and computer-based system</w:t>
      </w:r>
      <w:r w:rsidR="00512A12">
        <w:t xml:space="preserve">. </w:t>
      </w:r>
      <w:r w:rsidR="001A2E75">
        <w:t>The key differen</w:t>
      </w:r>
      <w:r w:rsidR="001F02AF">
        <w:t>tiator</w:t>
      </w:r>
      <w:r w:rsidR="001A2E75">
        <w:t xml:space="preserve"> between the two being RS</w:t>
      </w:r>
      <w:r w:rsidR="00F72822">
        <w:t xml:space="preserve">485 uses differential signalling and therefore a </w:t>
      </w:r>
      <w:r w:rsidR="005E5BDF">
        <w:t xml:space="preserve">has a much </w:t>
      </w:r>
      <w:r w:rsidR="00F72822">
        <w:t xml:space="preserve">greater </w:t>
      </w:r>
      <w:r w:rsidR="005E5BDF">
        <w:t>feasible</w:t>
      </w:r>
      <w:r w:rsidR="00F72822">
        <w:t xml:space="preserve"> transmission distance</w:t>
      </w:r>
      <w:r w:rsidR="00890035">
        <w:t xml:space="preserve"> </w:t>
      </w:r>
      <w:sdt>
        <w:sdtPr>
          <w:id w:val="876968309"/>
          <w:citation/>
        </w:sdtPr>
        <w:sdtContent>
          <w:r w:rsidR="00126409">
            <w:fldChar w:fldCharType="begin"/>
          </w:r>
          <w:r w:rsidR="00126409">
            <w:rPr>
              <w:lang w:val="en-US"/>
            </w:rPr>
            <w:instrText xml:space="preserve"> CITATION Tho21 \l 1033 </w:instrText>
          </w:r>
          <w:r w:rsidR="00126409">
            <w:fldChar w:fldCharType="separate"/>
          </w:r>
          <w:r w:rsidR="00D26B17" w:rsidRPr="00D26B17">
            <w:rPr>
              <w:noProof/>
              <w:lang w:val="en-US"/>
            </w:rPr>
            <w:t>[10]</w:t>
          </w:r>
          <w:r w:rsidR="00126409">
            <w:fldChar w:fldCharType="end"/>
          </w:r>
        </w:sdtContent>
      </w:sdt>
      <w:r w:rsidR="00F72822">
        <w:t>.</w:t>
      </w:r>
    </w:p>
    <w:p w14:paraId="3839B2C3" w14:textId="77777777" w:rsidR="009D27F5" w:rsidRDefault="009D27F5" w:rsidP="00232CA1">
      <w:pPr>
        <w:jc w:val="both"/>
      </w:pPr>
    </w:p>
    <w:p w14:paraId="4051593C" w14:textId="126B8CD3" w:rsidR="009D27F5" w:rsidRDefault="005A3D57" w:rsidP="00232CA1">
      <w:pPr>
        <w:jc w:val="both"/>
      </w:pPr>
      <w:r w:rsidRPr="00C3441B">
        <w:t>The artefact must be capable of capturing and storing network data without the need for a radio operator at that given node.</w:t>
      </w:r>
      <w:r>
        <w:t xml:space="preserve"> </w:t>
      </w:r>
      <w:r w:rsidR="00D25D90">
        <w:t>A suitable NV (</w:t>
      </w:r>
      <w:r w:rsidR="00D25D90" w:rsidRPr="00365A58">
        <w:rPr>
          <w:i/>
          <w:iCs/>
        </w:rPr>
        <w:t>non-volatile</w:t>
      </w:r>
      <w:r w:rsidR="00D25D90">
        <w:t>) storage medium will be identified for the purpose of storing logged TETRA network data</w:t>
      </w:r>
      <w:r w:rsidR="00935A02">
        <w:t>. Th</w:t>
      </w:r>
      <w:r w:rsidR="00573359">
        <w:t>e</w:t>
      </w:r>
      <w:r w:rsidR="00935A02">
        <w:t xml:space="preserve"> storage </w:t>
      </w:r>
      <w:r w:rsidR="00573359">
        <w:t xml:space="preserve">medium </w:t>
      </w:r>
      <w:r w:rsidR="00935A02">
        <w:t xml:space="preserve">must </w:t>
      </w:r>
      <w:r w:rsidR="00573359">
        <w:t xml:space="preserve">be </w:t>
      </w:r>
      <w:r w:rsidR="00935A02">
        <w:t>readable via an external interface, such as USB</w:t>
      </w:r>
      <w:r w:rsidR="002D7A11">
        <w:t xml:space="preserve"> (</w:t>
      </w:r>
      <w:r w:rsidR="002D7A11" w:rsidRPr="00365A58">
        <w:rPr>
          <w:i/>
          <w:iCs/>
        </w:rPr>
        <w:t>Universal Serial Bus</w:t>
      </w:r>
      <w:r w:rsidR="002D7A11">
        <w:t>)</w:t>
      </w:r>
      <w:r w:rsidR="00935A02">
        <w:t xml:space="preserve">, </w:t>
      </w:r>
      <w:r w:rsidR="000A4293">
        <w:t>and stored in a filesystem and file format which is</w:t>
      </w:r>
      <w:r w:rsidR="00BB2072">
        <w:t xml:space="preserve"> compatible </w:t>
      </w:r>
      <w:r w:rsidR="0005273E">
        <w:t>with ubiquitous</w:t>
      </w:r>
      <w:r w:rsidR="00BB2072">
        <w:t xml:space="preserve"> operating systems</w:t>
      </w:r>
      <w:r w:rsidR="0005273E">
        <w:t xml:space="preserve"> such as Windows and Linux</w:t>
      </w:r>
      <w:r w:rsidR="00A83203">
        <w:t>, such as FAT16/32</w:t>
      </w:r>
      <w:r w:rsidR="00163DA7">
        <w:t xml:space="preserve"> (</w:t>
      </w:r>
      <w:r w:rsidR="00163DA7" w:rsidRPr="00163DA7">
        <w:rPr>
          <w:i/>
          <w:iCs/>
        </w:rPr>
        <w:t>File Allocation Table 16/32</w:t>
      </w:r>
      <w:r w:rsidR="00163DA7">
        <w:t>)</w:t>
      </w:r>
      <w:r w:rsidR="00356FC0">
        <w:t xml:space="preserve"> which is platform agnostic </w:t>
      </w:r>
      <w:r w:rsidR="00323558">
        <w:t xml:space="preserve">and reliable </w:t>
      </w:r>
      <w:sdt>
        <w:sdtPr>
          <w:id w:val="-1668629736"/>
          <w:citation/>
        </w:sdtPr>
        <w:sdtContent>
          <w:r w:rsidR="00323558">
            <w:fldChar w:fldCharType="begin"/>
          </w:r>
          <w:r w:rsidR="00323558">
            <w:rPr>
              <w:lang w:val="en-US"/>
            </w:rPr>
            <w:instrText xml:space="preserve"> CITATION OSD24 \l 1033 </w:instrText>
          </w:r>
          <w:r w:rsidR="00323558">
            <w:fldChar w:fldCharType="separate"/>
          </w:r>
          <w:r w:rsidR="00D26B17" w:rsidRPr="00D26B17">
            <w:rPr>
              <w:noProof/>
              <w:lang w:val="en-US"/>
            </w:rPr>
            <w:t>[11]</w:t>
          </w:r>
          <w:r w:rsidR="00323558">
            <w:fldChar w:fldCharType="end"/>
          </w:r>
        </w:sdtContent>
      </w:sdt>
      <w:r w:rsidR="00CA04BA">
        <w:t xml:space="preserve"> </w:t>
      </w:r>
      <w:sdt>
        <w:sdtPr>
          <w:id w:val="-901363249"/>
          <w:citation/>
        </w:sdtPr>
        <w:sdtContent>
          <w:r w:rsidR="00CA04BA">
            <w:fldChar w:fldCharType="begin"/>
          </w:r>
          <w:r w:rsidR="00CA04BA">
            <w:rPr>
              <w:lang w:val="en-US"/>
            </w:rPr>
            <w:instrText xml:space="preserve"> CITATION ARM241 \l 1033 </w:instrText>
          </w:r>
          <w:r w:rsidR="00CA04BA">
            <w:fldChar w:fldCharType="separate"/>
          </w:r>
          <w:r w:rsidR="00D26B17" w:rsidRPr="00D26B17">
            <w:rPr>
              <w:noProof/>
              <w:lang w:val="en-US"/>
            </w:rPr>
            <w:t>[12]</w:t>
          </w:r>
          <w:r w:rsidR="00CA04BA">
            <w:fldChar w:fldCharType="end"/>
          </w:r>
        </w:sdtContent>
      </w:sdt>
      <w:r w:rsidR="00A83203">
        <w:t xml:space="preserve">. </w:t>
      </w:r>
      <w:r w:rsidR="00677245">
        <w:t>An electronically erasable read-only memory device</w:t>
      </w:r>
      <w:r w:rsidR="00356FC0">
        <w:t>, such as an EEPROM,</w:t>
      </w:r>
      <w:r w:rsidR="00677245">
        <w:t xml:space="preserve"> should</w:t>
      </w:r>
      <w:r w:rsidR="003A4A54">
        <w:t xml:space="preserve"> be separate from the NV storage medium and used to</w:t>
      </w:r>
      <w:r w:rsidR="00677245">
        <w:t xml:space="preserve"> store node identification and configuration information, which is read by the software</w:t>
      </w:r>
      <w:r w:rsidR="000F3F8C">
        <w:t xml:space="preserve"> on the microcontroller</w:t>
      </w:r>
      <w:r w:rsidR="00677245">
        <w:t xml:space="preserve"> to configure the system to interface </w:t>
      </w:r>
      <w:r w:rsidR="0051147F">
        <w:t xml:space="preserve">properly </w:t>
      </w:r>
      <w:r w:rsidR="00677245">
        <w:t>with the connected handset.</w:t>
      </w:r>
    </w:p>
    <w:p w14:paraId="4F98706D" w14:textId="77777777" w:rsidR="00534916" w:rsidRDefault="00534916" w:rsidP="00232CA1">
      <w:pPr>
        <w:jc w:val="both"/>
      </w:pPr>
    </w:p>
    <w:p w14:paraId="3AB6E083" w14:textId="3C08E8B2" w:rsidR="00534916" w:rsidRDefault="00534916" w:rsidP="00232CA1">
      <w:pPr>
        <w:jc w:val="both"/>
      </w:pPr>
      <w:r>
        <w:t xml:space="preserve">Alongside this, the artefact must </w:t>
      </w:r>
      <w:r w:rsidR="005D2A94">
        <w:t xml:space="preserve">contain </w:t>
      </w:r>
      <w:r w:rsidR="00CD77D5">
        <w:t>a sensor-suite providing the GPS</w:t>
      </w:r>
      <w:r w:rsidR="00163DA7">
        <w:t xml:space="preserve"> (</w:t>
      </w:r>
      <w:r w:rsidR="00163DA7" w:rsidRPr="00163DA7">
        <w:rPr>
          <w:i/>
        </w:rPr>
        <w:t>Global Positioning System</w:t>
      </w:r>
      <w:r w:rsidR="00163DA7">
        <w:t>)</w:t>
      </w:r>
      <w:r w:rsidR="00CD77D5">
        <w:t xml:space="preserve"> location</w:t>
      </w:r>
      <w:r w:rsidR="00631EFC">
        <w:t xml:space="preserve">, orientation, </w:t>
      </w:r>
      <w:r w:rsidR="00CD77D5">
        <w:t>and elevation of the system</w:t>
      </w:r>
      <w:r w:rsidR="00F96E45">
        <w:t xml:space="preserve"> at its given node</w:t>
      </w:r>
      <w:r w:rsidR="00CD77D5">
        <w:t>, to ensure that the testing the system is used for is repeatable</w:t>
      </w:r>
      <w:r w:rsidR="004318BF">
        <w:t xml:space="preserve"> and to ensure that the artefact has remained in its installed location and orientation</w:t>
      </w:r>
      <w:r w:rsidR="00CD77D5">
        <w:t xml:space="preserve">. </w:t>
      </w:r>
      <w:r w:rsidR="00A32E36">
        <w:t>The sensor</w:t>
      </w:r>
      <w:r w:rsidR="00F978D4">
        <w:t xml:space="preserve"> </w:t>
      </w:r>
      <w:r w:rsidR="00A32E36">
        <w:t xml:space="preserve">suite </w:t>
      </w:r>
      <w:r w:rsidR="00F330B5">
        <w:t xml:space="preserve">should </w:t>
      </w:r>
      <w:r w:rsidR="00A32E36">
        <w:t xml:space="preserve">be sufficient to capture basic environmental conditions of the node when deployed, </w:t>
      </w:r>
      <w:r w:rsidR="004650D1">
        <w:t xml:space="preserve">for instance the </w:t>
      </w:r>
      <w:r w:rsidR="00A32E36">
        <w:t>air/ground temperature and the relative humidity at the node</w:t>
      </w:r>
      <w:r w:rsidR="00A25924">
        <w:t xml:space="preserve"> station.</w:t>
      </w:r>
    </w:p>
    <w:p w14:paraId="6F2A0AF1" w14:textId="77777777" w:rsidR="00D31375" w:rsidRDefault="00D31375" w:rsidP="00232CA1">
      <w:pPr>
        <w:jc w:val="both"/>
      </w:pPr>
    </w:p>
    <w:p w14:paraId="27F13ECF" w14:textId="1F5A1F03" w:rsidR="005A744D" w:rsidRDefault="00D31375" w:rsidP="005A744D">
      <w:pPr>
        <w:jc w:val="both"/>
      </w:pPr>
      <w:r>
        <w:t xml:space="preserve">Finally, the </w:t>
      </w:r>
      <w:r w:rsidR="00B77608">
        <w:t xml:space="preserve">artefact should be self-powering and provide the </w:t>
      </w:r>
      <w:r w:rsidR="005045AB">
        <w:t xml:space="preserve">ability to </w:t>
      </w:r>
      <w:r w:rsidR="0050299A">
        <w:t>monitor the battery level of</w:t>
      </w:r>
      <w:r w:rsidR="005045AB">
        <w:t xml:space="preserve"> the connected PMR handset</w:t>
      </w:r>
      <w:r w:rsidR="00C431A4">
        <w:t xml:space="preserve"> (</w:t>
      </w:r>
      <w:r w:rsidR="00C431A4" w:rsidRPr="00E46106">
        <w:rPr>
          <w:i/>
          <w:iCs/>
        </w:rPr>
        <w:t>and itself</w:t>
      </w:r>
      <w:r w:rsidR="00C431A4">
        <w:t>)</w:t>
      </w:r>
      <w:r w:rsidR="005045AB">
        <w:t xml:space="preserve"> and have sufficient battery capacity to remain operation</w:t>
      </w:r>
      <w:r w:rsidR="003C740B">
        <w:t>al</w:t>
      </w:r>
      <w:r w:rsidR="005045AB">
        <w:t xml:space="preserve"> for the </w:t>
      </w:r>
      <w:r w:rsidR="00D16051">
        <w:t>120-hour</w:t>
      </w:r>
      <w:r w:rsidR="0035004D">
        <w:t xml:space="preserve"> duration of a workplace trials activity</w:t>
      </w:r>
      <w:r w:rsidR="00E46106">
        <w:t>,</w:t>
      </w:r>
      <w:r w:rsidR="00635B7C">
        <w:t xml:space="preserve"> </w:t>
      </w:r>
      <w:r w:rsidR="00220BB5">
        <w:t xml:space="preserve">whilst still ensuring that the artefact remains </w:t>
      </w:r>
      <w:r w:rsidR="00EF56F6">
        <w:t>portable</w:t>
      </w:r>
      <w:r w:rsidR="00220BB5">
        <w:t>.</w:t>
      </w:r>
    </w:p>
    <w:p w14:paraId="20ECDB59" w14:textId="77777777" w:rsidR="00EB62D6" w:rsidRDefault="00EB62D6" w:rsidP="00232CA1">
      <w:pPr>
        <w:jc w:val="both"/>
      </w:pPr>
    </w:p>
    <w:p w14:paraId="0F4A8039" w14:textId="77777777" w:rsidR="002A44D8" w:rsidRDefault="002A44D8" w:rsidP="00232CA1">
      <w:pPr>
        <w:jc w:val="both"/>
      </w:pPr>
    </w:p>
    <w:p w14:paraId="19741477" w14:textId="77777777" w:rsidR="002A44D8" w:rsidRDefault="002A44D8" w:rsidP="00232CA1">
      <w:pPr>
        <w:jc w:val="both"/>
      </w:pPr>
    </w:p>
    <w:p w14:paraId="68054945" w14:textId="61A8F636" w:rsidR="003070B5" w:rsidRDefault="003070B5" w:rsidP="00F86AAA">
      <w:r>
        <w:br w:type="page"/>
      </w:r>
    </w:p>
    <w:p w14:paraId="09A3A685" w14:textId="175CFD5F" w:rsidR="009D0FCF" w:rsidRDefault="002A44D8" w:rsidP="0013629A">
      <w:pPr>
        <w:pStyle w:val="Heading1"/>
      </w:pPr>
      <w:bookmarkStart w:id="13" w:name="_Toc180921660"/>
      <w:r>
        <w:lastRenderedPageBreak/>
        <w:t>Proposed Project</w:t>
      </w:r>
      <w:r w:rsidR="009D0FCF">
        <w:t xml:space="preserve"> Plan</w:t>
      </w:r>
      <w:bookmarkEnd w:id="13"/>
    </w:p>
    <w:p w14:paraId="7BBFDECC" w14:textId="77777777" w:rsidR="0027380A" w:rsidRDefault="0027380A" w:rsidP="0027380A"/>
    <w:p w14:paraId="6260DB30" w14:textId="71C6E10B" w:rsidR="0027380A" w:rsidRPr="0027380A" w:rsidRDefault="0027380A" w:rsidP="00BF56BF">
      <w:pPr>
        <w:jc w:val="both"/>
      </w:pPr>
      <w:r w:rsidRPr="0027380A">
        <w:rPr>
          <w:sz w:val="28"/>
          <w:szCs w:val="28"/>
        </w:rPr>
        <w:fldChar w:fldCharType="begin"/>
      </w:r>
      <w:r w:rsidRPr="0027380A">
        <w:rPr>
          <w:sz w:val="28"/>
          <w:szCs w:val="28"/>
        </w:rPr>
        <w:instrText xml:space="preserve"> REF _Ref180921915 \h </w:instrText>
      </w:r>
      <w:r w:rsidRPr="0027380A">
        <w:rPr>
          <w:sz w:val="28"/>
          <w:szCs w:val="28"/>
        </w:rPr>
      </w:r>
      <w:r w:rsidRPr="0027380A">
        <w:rPr>
          <w:sz w:val="28"/>
          <w:szCs w:val="28"/>
        </w:rPr>
        <w:instrText xml:space="preserve"> \* MERGEFORMAT </w:instrText>
      </w:r>
      <w:r w:rsidRPr="0027380A">
        <w:rPr>
          <w:sz w:val="28"/>
          <w:szCs w:val="28"/>
        </w:rPr>
        <w:fldChar w:fldCharType="separate"/>
      </w:r>
      <w:r w:rsidRPr="0027380A">
        <w:rPr>
          <w:color w:val="000000" w:themeColor="text1"/>
          <w:sz w:val="22"/>
          <w:szCs w:val="22"/>
        </w:rPr>
        <w:t xml:space="preserve">Figure </w:t>
      </w:r>
      <w:r w:rsidRPr="0027380A">
        <w:rPr>
          <w:noProof/>
          <w:color w:val="000000" w:themeColor="text1"/>
          <w:sz w:val="22"/>
          <w:szCs w:val="22"/>
        </w:rPr>
        <w:t>5</w:t>
      </w:r>
      <w:r w:rsidRPr="0027380A">
        <w:rPr>
          <w:sz w:val="28"/>
          <w:szCs w:val="28"/>
        </w:rPr>
        <w:fldChar w:fldCharType="end"/>
      </w:r>
      <w:r>
        <w:t xml:space="preserve"> is the proposed project timeline. This </w:t>
      </w:r>
      <w:r w:rsidR="005E0185">
        <w:t xml:space="preserve">article </w:t>
      </w:r>
      <w:r>
        <w:t xml:space="preserve">covers the entire scope of the proposed project and considers the possibility of </w:t>
      </w:r>
      <w:r w:rsidR="00793B7B">
        <w:t xml:space="preserve">issues at key gateways to project delivery. This article will also be used to track and assure that sufficient </w:t>
      </w:r>
      <w:r w:rsidR="00BF56BF">
        <w:t xml:space="preserve">and timely </w:t>
      </w:r>
      <w:r w:rsidR="00793B7B">
        <w:t>progress is being made</w:t>
      </w:r>
      <w:r w:rsidR="00BF56BF">
        <w:t xml:space="preserve"> towards each objective.</w:t>
      </w:r>
    </w:p>
    <w:p w14:paraId="6A3C5ACC" w14:textId="77777777" w:rsidR="0013629A" w:rsidRDefault="0013629A" w:rsidP="009D0FCF">
      <w:pPr>
        <w:jc w:val="center"/>
      </w:pPr>
    </w:p>
    <w:p w14:paraId="6A851DBB" w14:textId="1A228EED" w:rsidR="000A2C32" w:rsidRDefault="007747EF" w:rsidP="000A2C32">
      <w:pPr>
        <w:keepNext/>
        <w:jc w:val="center"/>
      </w:pPr>
      <w:r>
        <w:rPr>
          <w:noProof/>
        </w:rPr>
        <w:drawing>
          <wp:inline distT="0" distB="0" distL="0" distR="0" wp14:anchorId="3AD1D5AB" wp14:editId="77F16759">
            <wp:extent cx="5731510" cy="6904355"/>
            <wp:effectExtent l="0" t="0" r="2540" b="10795"/>
            <wp:docPr id="911830246" name="Chart 1">
              <a:extLst xmlns:a="http://schemas.openxmlformats.org/drawingml/2006/main">
                <a:ext uri="{FF2B5EF4-FFF2-40B4-BE49-F238E27FC236}">
                  <a16:creationId xmlns:a16="http://schemas.microsoft.com/office/drawing/2014/main" id="{834665C0-F146-87DB-A1AA-EF390969CE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63A5FD8" w14:textId="77777777" w:rsidR="00972F67" w:rsidRDefault="00972F67" w:rsidP="000A2C32">
      <w:pPr>
        <w:pStyle w:val="Caption"/>
        <w:jc w:val="center"/>
        <w:rPr>
          <w:i w:val="0"/>
          <w:color w:val="000000" w:themeColor="text1"/>
        </w:rPr>
      </w:pPr>
    </w:p>
    <w:p w14:paraId="6046D3A6" w14:textId="50F3C405" w:rsidR="00D24C27" w:rsidRPr="00D1779F" w:rsidRDefault="000A2C32" w:rsidP="00D1779F">
      <w:pPr>
        <w:pStyle w:val="Caption"/>
        <w:jc w:val="center"/>
        <w:rPr>
          <w:i w:val="0"/>
          <w:color w:val="000000" w:themeColor="text1"/>
          <w:sz w:val="20"/>
          <w:szCs w:val="20"/>
        </w:rPr>
      </w:pPr>
      <w:bookmarkStart w:id="14" w:name="_Ref180921915"/>
      <w:bookmarkStart w:id="15" w:name="_Toc180922201"/>
      <w:r w:rsidRPr="00AD6C3B">
        <w:rPr>
          <w:i w:val="0"/>
          <w:color w:val="000000" w:themeColor="text1"/>
          <w:sz w:val="20"/>
          <w:szCs w:val="20"/>
        </w:rPr>
        <w:t xml:space="preserve">Figure </w:t>
      </w:r>
      <w:r w:rsidRPr="00AD6C3B">
        <w:rPr>
          <w:i w:val="0"/>
          <w:color w:val="000000" w:themeColor="text1"/>
          <w:sz w:val="20"/>
          <w:szCs w:val="20"/>
        </w:rPr>
        <w:fldChar w:fldCharType="begin"/>
      </w:r>
      <w:r w:rsidRPr="00AD6C3B">
        <w:rPr>
          <w:i w:val="0"/>
          <w:color w:val="000000" w:themeColor="text1"/>
          <w:sz w:val="20"/>
          <w:szCs w:val="20"/>
        </w:rPr>
        <w:instrText xml:space="preserve"> SEQ Figure \* ARABIC </w:instrText>
      </w:r>
      <w:r w:rsidRPr="00AD6C3B">
        <w:rPr>
          <w:i w:val="0"/>
          <w:color w:val="000000" w:themeColor="text1"/>
          <w:sz w:val="20"/>
          <w:szCs w:val="20"/>
        </w:rPr>
        <w:fldChar w:fldCharType="separate"/>
      </w:r>
      <w:r w:rsidR="00D26B17">
        <w:rPr>
          <w:i w:val="0"/>
          <w:noProof/>
          <w:color w:val="000000" w:themeColor="text1"/>
          <w:sz w:val="20"/>
          <w:szCs w:val="20"/>
        </w:rPr>
        <w:t>5</w:t>
      </w:r>
      <w:r w:rsidRPr="00AD6C3B">
        <w:rPr>
          <w:i w:val="0"/>
          <w:color w:val="000000" w:themeColor="text1"/>
          <w:sz w:val="20"/>
          <w:szCs w:val="20"/>
        </w:rPr>
        <w:fldChar w:fldCharType="end"/>
      </w:r>
      <w:bookmarkEnd w:id="14"/>
      <w:r w:rsidRPr="00AD6C3B">
        <w:rPr>
          <w:i w:val="0"/>
          <w:color w:val="000000" w:themeColor="text1"/>
          <w:sz w:val="20"/>
          <w:szCs w:val="20"/>
        </w:rPr>
        <w:t>: Independent Project Gantt Chart</w:t>
      </w:r>
      <w:bookmarkEnd w:id="15"/>
    </w:p>
    <w:p w14:paraId="448F5603" w14:textId="55087550" w:rsidR="00643F0D" w:rsidRDefault="003070B5" w:rsidP="003070B5">
      <w:pPr>
        <w:pStyle w:val="Heading1"/>
      </w:pPr>
      <w:bookmarkStart w:id="16" w:name="_Toc180921661"/>
      <w:r>
        <w:lastRenderedPageBreak/>
        <w:t>Resources</w:t>
      </w:r>
      <w:bookmarkEnd w:id="16"/>
    </w:p>
    <w:p w14:paraId="38F25F2F" w14:textId="77777777" w:rsidR="003070B5" w:rsidRDefault="003070B5" w:rsidP="003070B5"/>
    <w:p w14:paraId="6AF3C1B9" w14:textId="6D727110" w:rsidR="003070B5" w:rsidRDefault="003070B5" w:rsidP="009B6F01">
      <w:pPr>
        <w:jc w:val="both"/>
      </w:pPr>
      <w:r>
        <w:t>To be able to effectively design and evaluate this system, the following resources w</w:t>
      </w:r>
      <w:r w:rsidR="009B6F01">
        <w:t xml:space="preserve">ill </w:t>
      </w:r>
      <w:r>
        <w:t>be required</w:t>
      </w:r>
      <w:r w:rsidR="009B6F01">
        <w:t>. Most of these resources are already available in the academic and workplace laboratories, resources with additional cost will include an estimated costing.</w:t>
      </w:r>
    </w:p>
    <w:p w14:paraId="1220D795" w14:textId="77777777" w:rsidR="003070B5" w:rsidRDefault="003070B5" w:rsidP="003070B5"/>
    <w:p w14:paraId="300CAAAF" w14:textId="60C085BB" w:rsidR="007217BF" w:rsidRDefault="003070B5" w:rsidP="003070B5">
      <w:pPr>
        <w:pStyle w:val="ListParagraph"/>
        <w:numPr>
          <w:ilvl w:val="0"/>
          <w:numId w:val="2"/>
        </w:numPr>
      </w:pPr>
      <w:r>
        <w:t xml:space="preserve">Windows/Linux/Mac OS </w:t>
      </w:r>
      <w:r w:rsidR="00F359AB">
        <w:t>computer system</w:t>
      </w:r>
      <w:r>
        <w:t xml:space="preserve"> with</w:t>
      </w:r>
      <w:r w:rsidR="007217BF">
        <w:t xml:space="preserve"> </w:t>
      </w:r>
      <w:r w:rsidR="00445472">
        <w:t xml:space="preserve">2+ </w:t>
      </w:r>
      <w:r w:rsidR="007217BF">
        <w:t xml:space="preserve">modern 64bit </w:t>
      </w:r>
      <w:r w:rsidR="00CA0C1F">
        <w:t>microa</w:t>
      </w:r>
      <w:r w:rsidR="007217BF">
        <w:t>rch</w:t>
      </w:r>
      <w:r w:rsidR="00CA0C1F">
        <w:t>itecture</w:t>
      </w:r>
      <w:r w:rsidR="00096C70">
        <w:t xml:space="preserve">, </w:t>
      </w:r>
      <w:r w:rsidR="007217BF">
        <w:t>4GB+ RAM</w:t>
      </w:r>
      <w:r w:rsidR="00096C70">
        <w:t xml:space="preserve">, </w:t>
      </w:r>
      <w:r w:rsidR="007217BF">
        <w:t>64GB+ internal storage</w:t>
      </w:r>
      <w:r w:rsidR="00096C70">
        <w:t xml:space="preserve"> </w:t>
      </w:r>
      <w:r w:rsidR="00233500">
        <w:t xml:space="preserve">and </w:t>
      </w:r>
      <w:r w:rsidR="00353EC9">
        <w:t xml:space="preserve">a </w:t>
      </w:r>
      <w:r w:rsidR="00233500">
        <w:t>2D/3D graphics processing unit.</w:t>
      </w:r>
    </w:p>
    <w:p w14:paraId="4E19A84F" w14:textId="150F8A78" w:rsidR="00011B4D" w:rsidRDefault="00011B4D" w:rsidP="003070B5">
      <w:pPr>
        <w:pStyle w:val="ListParagraph"/>
        <w:numPr>
          <w:ilvl w:val="0"/>
          <w:numId w:val="2"/>
        </w:numPr>
      </w:pPr>
      <w:r>
        <w:t>Peripherals (</w:t>
      </w:r>
      <w:r w:rsidRPr="00B73A7F">
        <w:rPr>
          <w:i/>
          <w:iCs/>
        </w:rPr>
        <w:t>Mouse, Keyboard, and Monitor</w:t>
      </w:r>
      <w:r>
        <w:t>)</w:t>
      </w:r>
    </w:p>
    <w:p w14:paraId="0651A685" w14:textId="66405C16" w:rsidR="007217BF" w:rsidRDefault="003070B5" w:rsidP="003070B5">
      <w:pPr>
        <w:pStyle w:val="ListParagraph"/>
        <w:numPr>
          <w:ilvl w:val="0"/>
          <w:numId w:val="2"/>
        </w:numPr>
      </w:pPr>
      <w:r>
        <w:t>KICAD v6.0+/Easy PC (</w:t>
      </w:r>
      <w:r w:rsidRPr="00B73A7F">
        <w:rPr>
          <w:i/>
          <w:iCs/>
        </w:rPr>
        <w:t>or equivalent PCB design package</w:t>
      </w:r>
      <w:r>
        <w:t>)</w:t>
      </w:r>
    </w:p>
    <w:p w14:paraId="1125BB0C" w14:textId="0659AF17" w:rsidR="003070B5" w:rsidRDefault="003070B5" w:rsidP="003070B5">
      <w:pPr>
        <w:pStyle w:val="ListParagraph"/>
        <w:numPr>
          <w:ilvl w:val="0"/>
          <w:numId w:val="2"/>
        </w:numPr>
      </w:pPr>
      <w:proofErr w:type="spellStart"/>
      <w:r>
        <w:t>PuTTy</w:t>
      </w:r>
      <w:proofErr w:type="spellEnd"/>
      <w:r w:rsidR="007217BF">
        <w:t>, Picocom, Minicom (or equivalent)</w:t>
      </w:r>
    </w:p>
    <w:p w14:paraId="39E24574" w14:textId="307DE49B" w:rsidR="007217BF" w:rsidRDefault="007217BF" w:rsidP="003070B5">
      <w:pPr>
        <w:pStyle w:val="ListParagraph"/>
        <w:numPr>
          <w:ilvl w:val="0"/>
          <w:numId w:val="2"/>
        </w:numPr>
      </w:pPr>
      <w:r>
        <w:t>CCS PIC C compiler (</w:t>
      </w:r>
      <w:r w:rsidRPr="00B73A7F">
        <w:rPr>
          <w:i/>
          <w:iCs/>
        </w:rPr>
        <w:t>Familiarity, no learning requirement</w:t>
      </w:r>
      <w:r>
        <w:t>)</w:t>
      </w:r>
    </w:p>
    <w:p w14:paraId="6FD0C850" w14:textId="76FFC30A" w:rsidR="007217BF" w:rsidRDefault="007217BF" w:rsidP="003070B5">
      <w:pPr>
        <w:pStyle w:val="ListParagraph"/>
        <w:numPr>
          <w:ilvl w:val="0"/>
          <w:numId w:val="2"/>
        </w:numPr>
      </w:pPr>
      <w:r>
        <w:t>Microsoft Visual Studio, Proteus Professional 8+, CCS Studio, MPLAB X (</w:t>
      </w:r>
      <w:r w:rsidRPr="00B73A7F">
        <w:rPr>
          <w:i/>
          <w:iCs/>
        </w:rPr>
        <w:t>or equivalent</w:t>
      </w:r>
      <w:r>
        <w:t>) for software development.</w:t>
      </w:r>
    </w:p>
    <w:p w14:paraId="15153A52" w14:textId="616996D9" w:rsidR="003070B5" w:rsidRDefault="00A0769E" w:rsidP="003070B5">
      <w:pPr>
        <w:pStyle w:val="ListParagraph"/>
        <w:numPr>
          <w:ilvl w:val="0"/>
          <w:numId w:val="2"/>
        </w:numPr>
      </w:pPr>
      <w:r>
        <w:t xml:space="preserve">2+ </w:t>
      </w:r>
      <w:r w:rsidR="003070B5">
        <w:t xml:space="preserve">USB to TTL RS232 and /or RS485 serial converter </w:t>
      </w:r>
      <w:r>
        <w:t>(One for each handset)</w:t>
      </w:r>
      <w:r w:rsidR="008215B5">
        <w:t>, £40 (~£20 each).</w:t>
      </w:r>
    </w:p>
    <w:p w14:paraId="7F544B3C" w14:textId="2560ACE8" w:rsidR="001D4541" w:rsidRDefault="001D4541" w:rsidP="003070B5">
      <w:pPr>
        <w:pStyle w:val="ListParagraph"/>
        <w:numPr>
          <w:ilvl w:val="0"/>
          <w:numId w:val="2"/>
        </w:numPr>
      </w:pPr>
      <w:r>
        <w:t>PICKit 4 ICSP (</w:t>
      </w:r>
      <w:r w:rsidRPr="00B73A7F">
        <w:rPr>
          <w:i/>
          <w:iCs/>
        </w:rPr>
        <w:t>In-Circuit Serial Programmer</w:t>
      </w:r>
      <w:r w:rsidR="00E04A44">
        <w:t>),</w:t>
      </w:r>
      <w:r>
        <w:t xml:space="preserve"> or similar </w:t>
      </w:r>
    </w:p>
    <w:p w14:paraId="152A8FEB" w14:textId="05CDB6D1" w:rsidR="003070B5" w:rsidRDefault="001143D9" w:rsidP="003070B5">
      <w:pPr>
        <w:pStyle w:val="ListParagraph"/>
        <w:numPr>
          <w:ilvl w:val="0"/>
          <w:numId w:val="2"/>
        </w:numPr>
      </w:pPr>
      <w:r>
        <w:t>2+</w:t>
      </w:r>
      <w:r w:rsidR="003559D3">
        <w:t xml:space="preserve"> (</w:t>
      </w:r>
      <w:r w:rsidR="009D3734" w:rsidRPr="00B73A7F">
        <w:rPr>
          <w:i/>
          <w:iCs/>
        </w:rPr>
        <w:t>I</w:t>
      </w:r>
      <w:r w:rsidR="003559D3" w:rsidRPr="00B73A7F">
        <w:rPr>
          <w:i/>
          <w:iCs/>
        </w:rPr>
        <w:t>deally 3+</w:t>
      </w:r>
      <w:r w:rsidR="003559D3">
        <w:t>)</w:t>
      </w:r>
      <w:r>
        <w:t xml:space="preserve"> TETRA PMR Handsets</w:t>
      </w:r>
      <w:r w:rsidR="00B618B1">
        <w:t xml:space="preserve"> (</w:t>
      </w:r>
      <w:r w:rsidR="00C32B15">
        <w:rPr>
          <w:i/>
          <w:iCs/>
        </w:rPr>
        <w:t>L</w:t>
      </w:r>
      <w:r w:rsidR="00B618B1" w:rsidRPr="00B618B1">
        <w:rPr>
          <w:i/>
          <w:iCs/>
        </w:rPr>
        <w:t>ab stock</w:t>
      </w:r>
      <w:r w:rsidR="00B618B1">
        <w:t>)</w:t>
      </w:r>
    </w:p>
    <w:p w14:paraId="0207264A" w14:textId="4958198A" w:rsidR="00E46154" w:rsidRDefault="00E46154" w:rsidP="003070B5">
      <w:pPr>
        <w:pStyle w:val="ListParagraph"/>
        <w:numPr>
          <w:ilvl w:val="0"/>
          <w:numId w:val="2"/>
        </w:numPr>
      </w:pPr>
      <w:r>
        <w:t>Soldering Iron, with lead-free</w:t>
      </w:r>
      <w:r w:rsidR="00593545">
        <w:t xml:space="preserve"> &amp; rosin-free</w:t>
      </w:r>
      <w:r>
        <w:t xml:space="preserve"> solder.</w:t>
      </w:r>
    </w:p>
    <w:p w14:paraId="26CC72DD" w14:textId="5541AE3F" w:rsidR="001143D9" w:rsidRDefault="001143D9" w:rsidP="003070B5">
      <w:pPr>
        <w:pStyle w:val="ListParagraph"/>
        <w:numPr>
          <w:ilvl w:val="0"/>
          <w:numId w:val="2"/>
        </w:numPr>
      </w:pPr>
      <w:r>
        <w:t xml:space="preserve">Sufficient </w:t>
      </w:r>
      <w:r w:rsidR="00AA17E0">
        <w:t xml:space="preserve">laboratory </w:t>
      </w:r>
      <w:r>
        <w:t>space</w:t>
      </w:r>
      <w:r w:rsidR="006A027B">
        <w:t xml:space="preserve"> and </w:t>
      </w:r>
      <w:r>
        <w:t>desk area</w:t>
      </w:r>
      <w:r w:rsidR="005846C4">
        <w:t xml:space="preserve"> (</w:t>
      </w:r>
      <w:r w:rsidR="005846C4" w:rsidRPr="00845DBD">
        <w:rPr>
          <w:i/>
          <w:iCs/>
        </w:rPr>
        <w:t>Electronics Laboratory</w:t>
      </w:r>
      <w:r w:rsidR="005846C4">
        <w:t>)</w:t>
      </w:r>
    </w:p>
    <w:p w14:paraId="0B4A1C77" w14:textId="2D93CFD5" w:rsidR="001143D9" w:rsidRDefault="00AB31BC" w:rsidP="00A0769E">
      <w:pPr>
        <w:pStyle w:val="ListParagraph"/>
        <w:numPr>
          <w:ilvl w:val="0"/>
          <w:numId w:val="2"/>
        </w:numPr>
      </w:pPr>
      <w:r>
        <w:t xml:space="preserve">Soldering facilities and </w:t>
      </w:r>
      <w:r w:rsidR="006A2FA9">
        <w:t xml:space="preserve">sufficient fume </w:t>
      </w:r>
      <w:r>
        <w:t>extraction</w:t>
      </w:r>
    </w:p>
    <w:p w14:paraId="528D6961" w14:textId="3A23F457" w:rsidR="001F6F79" w:rsidRDefault="001F6F79" w:rsidP="00A0769E">
      <w:pPr>
        <w:pStyle w:val="ListParagraph"/>
        <w:numPr>
          <w:ilvl w:val="0"/>
          <w:numId w:val="2"/>
        </w:numPr>
      </w:pPr>
      <w:r>
        <w:t xml:space="preserve">PCB </w:t>
      </w:r>
      <w:r w:rsidR="00031AC6">
        <w:t>m</w:t>
      </w:r>
      <w:r>
        <w:t>anufacturing (</w:t>
      </w:r>
      <w:r w:rsidRPr="00B73A7F">
        <w:rPr>
          <w:i/>
          <w:iCs/>
        </w:rPr>
        <w:t>External</w:t>
      </w:r>
      <w:r>
        <w:t>)</w:t>
      </w:r>
    </w:p>
    <w:p w14:paraId="52142AEA" w14:textId="0E4229AD" w:rsidR="00643F0D" w:rsidRDefault="005846C4" w:rsidP="007B06C2">
      <w:pPr>
        <w:pStyle w:val="ListParagraph"/>
        <w:numPr>
          <w:ilvl w:val="0"/>
          <w:numId w:val="2"/>
        </w:numPr>
      </w:pPr>
      <w:r>
        <w:t xml:space="preserve">Potential for </w:t>
      </w:r>
      <w:r w:rsidR="007B06C2">
        <w:t>people required to assist lab test setup.</w:t>
      </w:r>
    </w:p>
    <w:p w14:paraId="7E083F1A" w14:textId="2DAD6565" w:rsidR="004221C0" w:rsidRDefault="004221C0" w:rsidP="007B06C2">
      <w:pPr>
        <w:pStyle w:val="ListParagraph"/>
        <w:numPr>
          <w:ilvl w:val="0"/>
          <w:numId w:val="2"/>
        </w:numPr>
      </w:pPr>
      <w:r>
        <w:t xml:space="preserve">Verbal feedback from </w:t>
      </w:r>
      <w:r w:rsidR="00352435">
        <w:t>SMEs</w:t>
      </w:r>
      <w:r>
        <w:t xml:space="preserve"> in the subject area (</w:t>
      </w:r>
      <w:r w:rsidRPr="004221C0">
        <w:rPr>
          <w:i/>
          <w:iCs/>
        </w:rPr>
        <w:t>Subject Matter Experts</w:t>
      </w:r>
      <w:r>
        <w:t>) to inform design choices, which will be stored on a word document and comply the GDPR.</w:t>
      </w:r>
    </w:p>
    <w:p w14:paraId="418A6521" w14:textId="77777777" w:rsidR="00643F0D" w:rsidRPr="00172BBC" w:rsidRDefault="00643F0D" w:rsidP="00E7052C">
      <w:pPr>
        <w:jc w:val="both"/>
      </w:pPr>
    </w:p>
    <w:p w14:paraId="4894D0F2" w14:textId="77777777" w:rsidR="00A53335" w:rsidRDefault="00A53335">
      <w:pPr>
        <w:spacing w:after="200" w:line="276" w:lineRule="auto"/>
        <w:rPr>
          <w:rFonts w:asciiTheme="majorHAnsi" w:eastAsiaTheme="majorEastAsia" w:hAnsiTheme="majorHAnsi" w:cstheme="majorBidi"/>
          <w:color w:val="365F91" w:themeColor="accent1" w:themeShade="BF"/>
          <w:sz w:val="32"/>
          <w:szCs w:val="32"/>
        </w:rPr>
      </w:pPr>
      <w:r>
        <w:br w:type="page"/>
      </w:r>
    </w:p>
    <w:bookmarkStart w:id="17" w:name="_Toc180921662" w:displacedByCustomXml="next"/>
    <w:sdt>
      <w:sdtPr>
        <w:rPr>
          <w:rFonts w:ascii="Times New Roman" w:eastAsia="Times New Roman" w:hAnsi="Times New Roman" w:cs="Times New Roman"/>
          <w:color w:val="auto"/>
          <w:sz w:val="24"/>
          <w:szCs w:val="24"/>
        </w:rPr>
        <w:id w:val="867572612"/>
        <w:docPartObj>
          <w:docPartGallery w:val="Bibliographies"/>
          <w:docPartUnique/>
        </w:docPartObj>
      </w:sdtPr>
      <w:sdtContent>
        <w:p w14:paraId="381EA7F3" w14:textId="4A0E18D4" w:rsidR="00A53335" w:rsidRDefault="00A53335">
          <w:pPr>
            <w:pStyle w:val="Heading1"/>
          </w:pPr>
          <w:r>
            <w:t>References</w:t>
          </w:r>
          <w:bookmarkEnd w:id="17"/>
        </w:p>
        <w:sdt>
          <w:sdtPr>
            <w:id w:val="-573587230"/>
            <w:bibliography/>
          </w:sdtPr>
          <w:sdtContent>
            <w:p w14:paraId="04347E22" w14:textId="77777777" w:rsidR="00D26B17" w:rsidRDefault="00A53335" w:rsidP="00A53335">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6"/>
                <w:gridCol w:w="8610"/>
              </w:tblGrid>
              <w:tr w:rsidR="00D26B17" w14:paraId="20FD2B7C" w14:textId="77777777">
                <w:trPr>
                  <w:divId w:val="771515891"/>
                  <w:tblCellSpacing w:w="15" w:type="dxa"/>
                </w:trPr>
                <w:tc>
                  <w:tcPr>
                    <w:tcW w:w="50" w:type="pct"/>
                    <w:hideMark/>
                  </w:tcPr>
                  <w:p w14:paraId="4BA67E41" w14:textId="3D15B102" w:rsidR="00D26B17" w:rsidRDefault="00D26B17">
                    <w:pPr>
                      <w:pStyle w:val="Bibliography"/>
                      <w:rPr>
                        <w:noProof/>
                      </w:rPr>
                    </w:pPr>
                    <w:r>
                      <w:rPr>
                        <w:noProof/>
                      </w:rPr>
                      <w:t xml:space="preserve">[1] </w:t>
                    </w:r>
                  </w:p>
                </w:tc>
                <w:tc>
                  <w:tcPr>
                    <w:tcW w:w="0" w:type="auto"/>
                    <w:hideMark/>
                  </w:tcPr>
                  <w:p w14:paraId="4D46677E" w14:textId="77777777" w:rsidR="00D26B17" w:rsidRDefault="00D26B17">
                    <w:pPr>
                      <w:pStyle w:val="Bibliography"/>
                      <w:rPr>
                        <w:noProof/>
                      </w:rPr>
                    </w:pPr>
                    <w:r>
                      <w:rPr>
                        <w:noProof/>
                      </w:rPr>
                      <w:t>ETSI, “Technical Committee (TC) Terrestrial Trunked Radio and Critical Communications Evolution (TCCE),” European Technical Standards Institute, [Online]. Available: https://www.etsi.org/committee/1416-tcce. [Accessed 21 10 2024].</w:t>
                    </w:r>
                  </w:p>
                </w:tc>
              </w:tr>
              <w:tr w:rsidR="00D26B17" w14:paraId="471101D9" w14:textId="77777777">
                <w:trPr>
                  <w:divId w:val="771515891"/>
                  <w:tblCellSpacing w:w="15" w:type="dxa"/>
                </w:trPr>
                <w:tc>
                  <w:tcPr>
                    <w:tcW w:w="50" w:type="pct"/>
                    <w:hideMark/>
                  </w:tcPr>
                  <w:p w14:paraId="2B79FE4D" w14:textId="77777777" w:rsidR="00D26B17" w:rsidRDefault="00D26B17">
                    <w:pPr>
                      <w:pStyle w:val="Bibliography"/>
                      <w:rPr>
                        <w:noProof/>
                      </w:rPr>
                    </w:pPr>
                    <w:r>
                      <w:rPr>
                        <w:noProof/>
                      </w:rPr>
                      <w:t xml:space="preserve">[2] </w:t>
                    </w:r>
                  </w:p>
                </w:tc>
                <w:tc>
                  <w:tcPr>
                    <w:tcW w:w="0" w:type="auto"/>
                    <w:hideMark/>
                  </w:tcPr>
                  <w:p w14:paraId="021DAA0A" w14:textId="77777777" w:rsidR="00D26B17" w:rsidRDefault="00D26B17">
                    <w:pPr>
                      <w:pStyle w:val="Bibliography"/>
                      <w:rPr>
                        <w:noProof/>
                      </w:rPr>
                    </w:pPr>
                    <w:r>
                      <w:rPr>
                        <w:noProof/>
                      </w:rPr>
                      <w:t>ETSI, “TETRA, Introduction,” European Technical Standards Institute, [Online]. Available: https://www.etsi.org/technologies/tetra. [Accessed 21 10 2024].</w:t>
                    </w:r>
                  </w:p>
                </w:tc>
              </w:tr>
              <w:tr w:rsidR="00D26B17" w14:paraId="0333A011" w14:textId="77777777">
                <w:trPr>
                  <w:divId w:val="771515891"/>
                  <w:tblCellSpacing w:w="15" w:type="dxa"/>
                </w:trPr>
                <w:tc>
                  <w:tcPr>
                    <w:tcW w:w="50" w:type="pct"/>
                    <w:hideMark/>
                  </w:tcPr>
                  <w:p w14:paraId="7280AEDC" w14:textId="77777777" w:rsidR="00D26B17" w:rsidRDefault="00D26B17">
                    <w:pPr>
                      <w:pStyle w:val="Bibliography"/>
                      <w:rPr>
                        <w:noProof/>
                      </w:rPr>
                    </w:pPr>
                    <w:r>
                      <w:rPr>
                        <w:noProof/>
                      </w:rPr>
                      <w:t xml:space="preserve">[3] </w:t>
                    </w:r>
                  </w:p>
                </w:tc>
                <w:tc>
                  <w:tcPr>
                    <w:tcW w:w="0" w:type="auto"/>
                    <w:hideMark/>
                  </w:tcPr>
                  <w:p w14:paraId="4DC11446" w14:textId="77777777" w:rsidR="00D26B17" w:rsidRDefault="00D26B17">
                    <w:pPr>
                      <w:pStyle w:val="Bibliography"/>
                      <w:rPr>
                        <w:noProof/>
                      </w:rPr>
                    </w:pPr>
                    <w:r>
                      <w:rPr>
                        <w:noProof/>
                      </w:rPr>
                      <w:t>Research and Markets, “Global Terrestrial Trunked Radio (TETRA) System Market 2017-2021,” PR Newswire, 30 10 2017. [Online]. Available: https://www.prnewswire.com/news-releases/global-terrestrial-trunked-radio-tetra-system-market-2017-2021---key-vendors-are-airbus-group-jvckenwood-motorola-solutions--sepura-300545367.html. [Accessed 21 10 2024].</w:t>
                    </w:r>
                  </w:p>
                </w:tc>
              </w:tr>
              <w:tr w:rsidR="00D26B17" w14:paraId="40704FEE" w14:textId="77777777">
                <w:trPr>
                  <w:divId w:val="771515891"/>
                  <w:tblCellSpacing w:w="15" w:type="dxa"/>
                </w:trPr>
                <w:tc>
                  <w:tcPr>
                    <w:tcW w:w="50" w:type="pct"/>
                    <w:hideMark/>
                  </w:tcPr>
                  <w:p w14:paraId="6E906F75" w14:textId="77777777" w:rsidR="00D26B17" w:rsidRDefault="00D26B17">
                    <w:pPr>
                      <w:pStyle w:val="Bibliography"/>
                      <w:rPr>
                        <w:noProof/>
                      </w:rPr>
                    </w:pPr>
                    <w:r>
                      <w:rPr>
                        <w:noProof/>
                      </w:rPr>
                      <w:t xml:space="preserve">[4] </w:t>
                    </w:r>
                  </w:p>
                </w:tc>
                <w:tc>
                  <w:tcPr>
                    <w:tcW w:w="0" w:type="auto"/>
                    <w:hideMark/>
                  </w:tcPr>
                  <w:p w14:paraId="3610E00E" w14:textId="77777777" w:rsidR="00D26B17" w:rsidRDefault="00D26B17">
                    <w:pPr>
                      <w:pStyle w:val="Bibliography"/>
                      <w:rPr>
                        <w:noProof/>
                      </w:rPr>
                    </w:pPr>
                    <w:r>
                      <w:rPr>
                        <w:noProof/>
                      </w:rPr>
                      <w:t>Secure Land Communications, “TH9 TETRA radio,” 2024. [Online]. Available: https://www.securelandcommunications.com/th9-handheld-tetra-radio. [Accessed 25 10 2024].</w:t>
                    </w:r>
                  </w:p>
                </w:tc>
              </w:tr>
              <w:tr w:rsidR="00D26B17" w14:paraId="4A927A1E" w14:textId="77777777">
                <w:trPr>
                  <w:divId w:val="771515891"/>
                  <w:tblCellSpacing w:w="15" w:type="dxa"/>
                </w:trPr>
                <w:tc>
                  <w:tcPr>
                    <w:tcW w:w="50" w:type="pct"/>
                    <w:hideMark/>
                  </w:tcPr>
                  <w:p w14:paraId="2FB724F2" w14:textId="77777777" w:rsidR="00D26B17" w:rsidRDefault="00D26B17">
                    <w:pPr>
                      <w:pStyle w:val="Bibliography"/>
                      <w:rPr>
                        <w:noProof/>
                      </w:rPr>
                    </w:pPr>
                    <w:r>
                      <w:rPr>
                        <w:noProof/>
                      </w:rPr>
                      <w:t xml:space="preserve">[5] </w:t>
                    </w:r>
                  </w:p>
                </w:tc>
                <w:tc>
                  <w:tcPr>
                    <w:tcW w:w="0" w:type="auto"/>
                    <w:hideMark/>
                  </w:tcPr>
                  <w:p w14:paraId="20111655" w14:textId="77777777" w:rsidR="00D26B17" w:rsidRDefault="00D26B17">
                    <w:pPr>
                      <w:pStyle w:val="Bibliography"/>
                      <w:rPr>
                        <w:noProof/>
                      </w:rPr>
                    </w:pPr>
                    <w:r>
                      <w:rPr>
                        <w:noProof/>
                      </w:rPr>
                      <w:t>HSE, “Temperature in the workplace,” Health and Safety Executive, [Online]. Available: https://www.hse.gov.uk/temperature/employer/print.htm. [Accessed 22 10 2024].</w:t>
                    </w:r>
                  </w:p>
                </w:tc>
              </w:tr>
              <w:tr w:rsidR="00D26B17" w14:paraId="700EAB5C" w14:textId="77777777">
                <w:trPr>
                  <w:divId w:val="771515891"/>
                  <w:tblCellSpacing w:w="15" w:type="dxa"/>
                </w:trPr>
                <w:tc>
                  <w:tcPr>
                    <w:tcW w:w="50" w:type="pct"/>
                    <w:hideMark/>
                  </w:tcPr>
                  <w:p w14:paraId="7063B66C" w14:textId="77777777" w:rsidR="00D26B17" w:rsidRDefault="00D26B17">
                    <w:pPr>
                      <w:pStyle w:val="Bibliography"/>
                      <w:rPr>
                        <w:noProof/>
                      </w:rPr>
                    </w:pPr>
                    <w:r>
                      <w:rPr>
                        <w:noProof/>
                      </w:rPr>
                      <w:t xml:space="preserve">[6] </w:t>
                    </w:r>
                  </w:p>
                </w:tc>
                <w:tc>
                  <w:tcPr>
                    <w:tcW w:w="0" w:type="auto"/>
                    <w:hideMark/>
                  </w:tcPr>
                  <w:p w14:paraId="3C5A5228" w14:textId="77777777" w:rsidR="00D26B17" w:rsidRDefault="00D26B17">
                    <w:pPr>
                      <w:pStyle w:val="Bibliography"/>
                      <w:rPr>
                        <w:noProof/>
                      </w:rPr>
                    </w:pPr>
                    <w:r>
                      <w:rPr>
                        <w:noProof/>
                      </w:rPr>
                      <w:t>Hytera Global, “The Communication Distance of Two Way Radios,” Hytera Connect, 24 12 2021. [Online]. Available: https://www.hytera.com/en/connect/blog/the-communication-distance-of-two-way-radios. [Accessed 23 10 2024].</w:t>
                    </w:r>
                  </w:p>
                </w:tc>
              </w:tr>
              <w:tr w:rsidR="00D26B17" w14:paraId="4968F79B" w14:textId="77777777">
                <w:trPr>
                  <w:divId w:val="771515891"/>
                  <w:tblCellSpacing w:w="15" w:type="dxa"/>
                </w:trPr>
                <w:tc>
                  <w:tcPr>
                    <w:tcW w:w="50" w:type="pct"/>
                    <w:hideMark/>
                  </w:tcPr>
                  <w:p w14:paraId="7DD0D8A9" w14:textId="77777777" w:rsidR="00D26B17" w:rsidRDefault="00D26B17">
                    <w:pPr>
                      <w:pStyle w:val="Bibliography"/>
                      <w:rPr>
                        <w:noProof/>
                      </w:rPr>
                    </w:pPr>
                    <w:r>
                      <w:rPr>
                        <w:noProof/>
                      </w:rPr>
                      <w:t xml:space="preserve">[7] </w:t>
                    </w:r>
                  </w:p>
                </w:tc>
                <w:tc>
                  <w:tcPr>
                    <w:tcW w:w="0" w:type="auto"/>
                    <w:hideMark/>
                  </w:tcPr>
                  <w:p w14:paraId="5014CF7E" w14:textId="77777777" w:rsidR="00D26B17" w:rsidRDefault="00D26B17">
                    <w:pPr>
                      <w:pStyle w:val="Bibliography"/>
                      <w:rPr>
                        <w:noProof/>
                      </w:rPr>
                    </w:pPr>
                    <w:r>
                      <w:rPr>
                        <w:noProof/>
                      </w:rPr>
                      <w:t>Motorola Solutions, “DIMETRA Express - TETRA System,” Motorola, 2024. [Online]. Available: https://www.motorolasolutions.com/en_xu/products/tetra/infrastructure/dimetra-express.html. [Accessed 23 10 2024].</w:t>
                    </w:r>
                  </w:p>
                </w:tc>
              </w:tr>
              <w:tr w:rsidR="00D26B17" w14:paraId="52D124FF" w14:textId="77777777">
                <w:trPr>
                  <w:divId w:val="771515891"/>
                  <w:tblCellSpacing w:w="15" w:type="dxa"/>
                </w:trPr>
                <w:tc>
                  <w:tcPr>
                    <w:tcW w:w="50" w:type="pct"/>
                    <w:hideMark/>
                  </w:tcPr>
                  <w:p w14:paraId="5AEFBF30" w14:textId="77777777" w:rsidR="00D26B17" w:rsidRDefault="00D26B17">
                    <w:pPr>
                      <w:pStyle w:val="Bibliography"/>
                      <w:rPr>
                        <w:noProof/>
                      </w:rPr>
                    </w:pPr>
                    <w:r>
                      <w:rPr>
                        <w:noProof/>
                      </w:rPr>
                      <w:t xml:space="preserve">[8] </w:t>
                    </w:r>
                  </w:p>
                </w:tc>
                <w:tc>
                  <w:tcPr>
                    <w:tcW w:w="0" w:type="auto"/>
                    <w:hideMark/>
                  </w:tcPr>
                  <w:p w14:paraId="3A867206" w14:textId="77777777" w:rsidR="00D26B17" w:rsidRDefault="00D26B17">
                    <w:pPr>
                      <w:pStyle w:val="Bibliography"/>
                      <w:rPr>
                        <w:noProof/>
                      </w:rPr>
                    </w:pPr>
                    <w:r>
                      <w:rPr>
                        <w:noProof/>
                      </w:rPr>
                      <w:t>Hytera, “DIB-R5 outdoor, TETRA Base Station,” 2024. [Online]. Available: https://www.hytera.com/en/product-new/digital-radio/tetra-system/dib-r5-outdoor.html. [Accessed 24 10 2024].</w:t>
                    </w:r>
                  </w:p>
                </w:tc>
              </w:tr>
              <w:tr w:rsidR="00D26B17" w14:paraId="5E3CF81C" w14:textId="77777777">
                <w:trPr>
                  <w:divId w:val="771515891"/>
                  <w:tblCellSpacing w:w="15" w:type="dxa"/>
                </w:trPr>
                <w:tc>
                  <w:tcPr>
                    <w:tcW w:w="50" w:type="pct"/>
                    <w:hideMark/>
                  </w:tcPr>
                  <w:p w14:paraId="3C853C27" w14:textId="77777777" w:rsidR="00D26B17" w:rsidRDefault="00D26B17">
                    <w:pPr>
                      <w:pStyle w:val="Bibliography"/>
                      <w:rPr>
                        <w:noProof/>
                      </w:rPr>
                    </w:pPr>
                    <w:r>
                      <w:rPr>
                        <w:noProof/>
                      </w:rPr>
                      <w:t xml:space="preserve">[9] </w:t>
                    </w:r>
                  </w:p>
                </w:tc>
                <w:tc>
                  <w:tcPr>
                    <w:tcW w:w="0" w:type="auto"/>
                    <w:hideMark/>
                  </w:tcPr>
                  <w:p w14:paraId="5E618520" w14:textId="77777777" w:rsidR="00D26B17" w:rsidRDefault="00D26B17">
                    <w:pPr>
                      <w:pStyle w:val="Bibliography"/>
                      <w:rPr>
                        <w:noProof/>
                      </w:rPr>
                    </w:pPr>
                    <w:r>
                      <w:rPr>
                        <w:noProof/>
                      </w:rPr>
                      <w:t>ETSI, “ETSI TS 100 392-5 V2.4.1 (2016-03), Technical Specification,” 03 2016. [Online]. Available: https://www.etsi.org/deliver/etsi_ts/100300_100399/10039205/02.04.01_60/ts_10039205v020401p.pdf. [Accessed 24 10 2024].</w:t>
                    </w:r>
                  </w:p>
                </w:tc>
              </w:tr>
              <w:tr w:rsidR="00D26B17" w14:paraId="4E8EE862" w14:textId="77777777">
                <w:trPr>
                  <w:divId w:val="771515891"/>
                  <w:tblCellSpacing w:w="15" w:type="dxa"/>
                </w:trPr>
                <w:tc>
                  <w:tcPr>
                    <w:tcW w:w="50" w:type="pct"/>
                    <w:hideMark/>
                  </w:tcPr>
                  <w:p w14:paraId="6407420E" w14:textId="77777777" w:rsidR="00D26B17" w:rsidRDefault="00D26B17">
                    <w:pPr>
                      <w:pStyle w:val="Bibliography"/>
                      <w:rPr>
                        <w:noProof/>
                      </w:rPr>
                    </w:pPr>
                    <w:r>
                      <w:rPr>
                        <w:noProof/>
                      </w:rPr>
                      <w:t xml:space="preserve">[10] </w:t>
                    </w:r>
                  </w:p>
                </w:tc>
                <w:tc>
                  <w:tcPr>
                    <w:tcW w:w="0" w:type="auto"/>
                    <w:hideMark/>
                  </w:tcPr>
                  <w:p w14:paraId="057E04E8" w14:textId="77777777" w:rsidR="00D26B17" w:rsidRDefault="00D26B17">
                    <w:pPr>
                      <w:pStyle w:val="Bibliography"/>
                      <w:rPr>
                        <w:noProof/>
                      </w:rPr>
                    </w:pPr>
                    <w:r>
                      <w:rPr>
                        <w:noProof/>
                      </w:rPr>
                      <w:t>T. Kugelstadt, “The RS-485 Design Guide,” Texas Instruments, 05 2021. [Online]. Available: https://www.ti.com/lit/an/slla272d/slla272d.pdf?ts=1729690656798. [Accessed 24 10 2024].</w:t>
                    </w:r>
                  </w:p>
                </w:tc>
              </w:tr>
              <w:tr w:rsidR="00D26B17" w14:paraId="5BA34D43" w14:textId="77777777">
                <w:trPr>
                  <w:divId w:val="771515891"/>
                  <w:tblCellSpacing w:w="15" w:type="dxa"/>
                </w:trPr>
                <w:tc>
                  <w:tcPr>
                    <w:tcW w:w="50" w:type="pct"/>
                    <w:hideMark/>
                  </w:tcPr>
                  <w:p w14:paraId="5B75E8F7" w14:textId="77777777" w:rsidR="00D26B17" w:rsidRDefault="00D26B17">
                    <w:pPr>
                      <w:pStyle w:val="Bibliography"/>
                      <w:rPr>
                        <w:noProof/>
                      </w:rPr>
                    </w:pPr>
                    <w:r>
                      <w:rPr>
                        <w:noProof/>
                      </w:rPr>
                      <w:t xml:space="preserve">[11] </w:t>
                    </w:r>
                  </w:p>
                </w:tc>
                <w:tc>
                  <w:tcPr>
                    <w:tcW w:w="0" w:type="auto"/>
                    <w:hideMark/>
                  </w:tcPr>
                  <w:p w14:paraId="5577451D" w14:textId="77777777" w:rsidR="00D26B17" w:rsidRDefault="00D26B17">
                    <w:pPr>
                      <w:pStyle w:val="Bibliography"/>
                      <w:rPr>
                        <w:noProof/>
                      </w:rPr>
                    </w:pPr>
                    <w:r>
                      <w:rPr>
                        <w:noProof/>
                      </w:rPr>
                      <w:t>OSDEV.org, “FAT,” 06 06 2024. [Online]. Available: https://wiki.osdev.org/FAT. [Accessed 24 10 2024].</w:t>
                    </w:r>
                  </w:p>
                </w:tc>
              </w:tr>
              <w:tr w:rsidR="00D26B17" w14:paraId="6879E73D" w14:textId="77777777">
                <w:trPr>
                  <w:divId w:val="771515891"/>
                  <w:tblCellSpacing w:w="15" w:type="dxa"/>
                </w:trPr>
                <w:tc>
                  <w:tcPr>
                    <w:tcW w:w="50" w:type="pct"/>
                    <w:hideMark/>
                  </w:tcPr>
                  <w:p w14:paraId="22D7FA7A" w14:textId="77777777" w:rsidR="00D26B17" w:rsidRDefault="00D26B17">
                    <w:pPr>
                      <w:pStyle w:val="Bibliography"/>
                      <w:rPr>
                        <w:noProof/>
                      </w:rPr>
                    </w:pPr>
                    <w:r>
                      <w:rPr>
                        <w:noProof/>
                      </w:rPr>
                      <w:t xml:space="preserve">[12] </w:t>
                    </w:r>
                  </w:p>
                </w:tc>
                <w:tc>
                  <w:tcPr>
                    <w:tcW w:w="0" w:type="auto"/>
                    <w:hideMark/>
                  </w:tcPr>
                  <w:p w14:paraId="52B0ECD1" w14:textId="77777777" w:rsidR="00D26B17" w:rsidRDefault="00D26B17">
                    <w:pPr>
                      <w:pStyle w:val="Bibliography"/>
                      <w:rPr>
                        <w:noProof/>
                      </w:rPr>
                    </w:pPr>
                    <w:r>
                      <w:rPr>
                        <w:noProof/>
                      </w:rPr>
                      <w:t>ARM Keil, “FAT File System,” ARM, 2024. [Online]. Available: https://www.keil.com/pack/doc/mw/filesystem/html/fat_fs.html. [Accessed 24 10 2024].</w:t>
                    </w:r>
                  </w:p>
                </w:tc>
              </w:tr>
            </w:tbl>
            <w:p w14:paraId="27A8FCC8" w14:textId="77777777" w:rsidR="00D26B17" w:rsidRDefault="00D26B17">
              <w:pPr>
                <w:divId w:val="771515891"/>
                <w:rPr>
                  <w:noProof/>
                </w:rPr>
              </w:pPr>
            </w:p>
            <w:p w14:paraId="0B737C09" w14:textId="1B4548CA" w:rsidR="00511B5B" w:rsidRPr="00511B5B" w:rsidRDefault="00A53335" w:rsidP="00A53335">
              <w:r>
                <w:rPr>
                  <w:b/>
                  <w:bCs/>
                  <w:noProof/>
                </w:rPr>
                <w:fldChar w:fldCharType="end"/>
              </w:r>
            </w:p>
          </w:sdtContent>
        </w:sdt>
      </w:sdtContent>
    </w:sdt>
    <w:p w14:paraId="5418B7A5" w14:textId="77777777" w:rsidR="005946B6" w:rsidRDefault="005946B6"/>
    <w:sectPr w:rsidR="005946B6" w:rsidSect="001B101B">
      <w:footerReference w:type="defaul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B4CA38" w14:textId="77777777" w:rsidR="00F10BB0" w:rsidRDefault="00F10BB0" w:rsidP="001B101B">
      <w:r>
        <w:separator/>
      </w:r>
    </w:p>
  </w:endnote>
  <w:endnote w:type="continuationSeparator" w:id="0">
    <w:p w14:paraId="3CE9E3BF" w14:textId="77777777" w:rsidR="00F10BB0" w:rsidRDefault="00F10BB0" w:rsidP="001B1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0752092"/>
      <w:docPartObj>
        <w:docPartGallery w:val="Page Numbers (Bottom of Page)"/>
        <w:docPartUnique/>
      </w:docPartObj>
    </w:sdtPr>
    <w:sdtEndPr>
      <w:rPr>
        <w:noProof/>
      </w:rPr>
    </w:sdtEndPr>
    <w:sdtContent>
      <w:p w14:paraId="28BD389E" w14:textId="0BF37670" w:rsidR="001B101B" w:rsidRDefault="001B10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7A5F68" w14:textId="6BB563A9" w:rsidR="001B101B" w:rsidRDefault="001B10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429546" w14:textId="66DBFE4A" w:rsidR="001B101B" w:rsidRPr="001B101B" w:rsidRDefault="001B101B" w:rsidP="001B101B">
    <w:pPr>
      <w:pStyle w:val="Footer"/>
      <w:jc w:val="center"/>
      <w:rPr>
        <w:lang w:val="en-US"/>
      </w:rPr>
    </w:pPr>
    <w:r>
      <w:rPr>
        <w:lang w:val="en-US"/>
      </w:rPr>
      <w:t>Word Count: 1531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635DBD" w14:textId="77777777" w:rsidR="00F10BB0" w:rsidRDefault="00F10BB0" w:rsidP="001B101B">
      <w:r>
        <w:separator/>
      </w:r>
    </w:p>
  </w:footnote>
  <w:footnote w:type="continuationSeparator" w:id="0">
    <w:p w14:paraId="7342669E" w14:textId="77777777" w:rsidR="00F10BB0" w:rsidRDefault="00F10BB0" w:rsidP="001B10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CB7C91"/>
    <w:multiLevelType w:val="hybridMultilevel"/>
    <w:tmpl w:val="D7A8CA2E"/>
    <w:lvl w:ilvl="0" w:tplc="75DCD9B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E92552"/>
    <w:multiLevelType w:val="hybridMultilevel"/>
    <w:tmpl w:val="D3AC21C8"/>
    <w:lvl w:ilvl="0" w:tplc="75DCD9B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4556699">
    <w:abstractNumId w:val="0"/>
  </w:num>
  <w:num w:numId="2" w16cid:durableId="1237207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03F8"/>
    <w:rsid w:val="00011B4D"/>
    <w:rsid w:val="000165EB"/>
    <w:rsid w:val="00020002"/>
    <w:rsid w:val="0002090D"/>
    <w:rsid w:val="000217BD"/>
    <w:rsid w:val="000240CE"/>
    <w:rsid w:val="00031AC6"/>
    <w:rsid w:val="00036A0B"/>
    <w:rsid w:val="00042753"/>
    <w:rsid w:val="00042B68"/>
    <w:rsid w:val="00045C0B"/>
    <w:rsid w:val="00046904"/>
    <w:rsid w:val="0005273E"/>
    <w:rsid w:val="00055457"/>
    <w:rsid w:val="00055F35"/>
    <w:rsid w:val="0005798B"/>
    <w:rsid w:val="00060BA5"/>
    <w:rsid w:val="00062A9D"/>
    <w:rsid w:val="00072B5D"/>
    <w:rsid w:val="00073EDD"/>
    <w:rsid w:val="000749C6"/>
    <w:rsid w:val="00080788"/>
    <w:rsid w:val="00092F67"/>
    <w:rsid w:val="0009624A"/>
    <w:rsid w:val="00096C70"/>
    <w:rsid w:val="000A29A8"/>
    <w:rsid w:val="000A2C32"/>
    <w:rsid w:val="000A4293"/>
    <w:rsid w:val="000A5F32"/>
    <w:rsid w:val="000A6CA2"/>
    <w:rsid w:val="000B3810"/>
    <w:rsid w:val="000C1CBB"/>
    <w:rsid w:val="000D1865"/>
    <w:rsid w:val="000D350D"/>
    <w:rsid w:val="000D7E5A"/>
    <w:rsid w:val="000E14DB"/>
    <w:rsid w:val="000E3C99"/>
    <w:rsid w:val="000E761C"/>
    <w:rsid w:val="000F2236"/>
    <w:rsid w:val="000F2E78"/>
    <w:rsid w:val="000F3F8C"/>
    <w:rsid w:val="000F45AC"/>
    <w:rsid w:val="000F508F"/>
    <w:rsid w:val="001070EA"/>
    <w:rsid w:val="00107A0F"/>
    <w:rsid w:val="0011122B"/>
    <w:rsid w:val="00113395"/>
    <w:rsid w:val="00113C48"/>
    <w:rsid w:val="001143D9"/>
    <w:rsid w:val="001174FE"/>
    <w:rsid w:val="00121AB0"/>
    <w:rsid w:val="00123A8D"/>
    <w:rsid w:val="001249DD"/>
    <w:rsid w:val="00125E3A"/>
    <w:rsid w:val="00126409"/>
    <w:rsid w:val="0013629A"/>
    <w:rsid w:val="00141F86"/>
    <w:rsid w:val="001439BB"/>
    <w:rsid w:val="00146BB5"/>
    <w:rsid w:val="00150191"/>
    <w:rsid w:val="00156CF7"/>
    <w:rsid w:val="001605D0"/>
    <w:rsid w:val="00161C8B"/>
    <w:rsid w:val="0016239F"/>
    <w:rsid w:val="00163DA7"/>
    <w:rsid w:val="00164BEA"/>
    <w:rsid w:val="0017081B"/>
    <w:rsid w:val="00172BBC"/>
    <w:rsid w:val="00175E2B"/>
    <w:rsid w:val="001763EA"/>
    <w:rsid w:val="00180CE0"/>
    <w:rsid w:val="001821A4"/>
    <w:rsid w:val="0019360C"/>
    <w:rsid w:val="001A2C0F"/>
    <w:rsid w:val="001A2E75"/>
    <w:rsid w:val="001B101B"/>
    <w:rsid w:val="001B7F64"/>
    <w:rsid w:val="001C7C7B"/>
    <w:rsid w:val="001D4541"/>
    <w:rsid w:val="001D707A"/>
    <w:rsid w:val="001E247E"/>
    <w:rsid w:val="001F02AF"/>
    <w:rsid w:val="001F6F79"/>
    <w:rsid w:val="0021520E"/>
    <w:rsid w:val="00220BB5"/>
    <w:rsid w:val="00232CA1"/>
    <w:rsid w:val="00233500"/>
    <w:rsid w:val="0025212E"/>
    <w:rsid w:val="002521F7"/>
    <w:rsid w:val="0026046B"/>
    <w:rsid w:val="002679AF"/>
    <w:rsid w:val="00270969"/>
    <w:rsid w:val="0027305C"/>
    <w:rsid w:val="0027380A"/>
    <w:rsid w:val="002817E9"/>
    <w:rsid w:val="00282E91"/>
    <w:rsid w:val="002845D4"/>
    <w:rsid w:val="00286813"/>
    <w:rsid w:val="00286FE0"/>
    <w:rsid w:val="00297043"/>
    <w:rsid w:val="0029714D"/>
    <w:rsid w:val="002A44D8"/>
    <w:rsid w:val="002B04AE"/>
    <w:rsid w:val="002B0EF4"/>
    <w:rsid w:val="002C270B"/>
    <w:rsid w:val="002C39E4"/>
    <w:rsid w:val="002D5114"/>
    <w:rsid w:val="002D71BC"/>
    <w:rsid w:val="002D7A11"/>
    <w:rsid w:val="002E3DFA"/>
    <w:rsid w:val="002E5F7A"/>
    <w:rsid w:val="002F24DA"/>
    <w:rsid w:val="002F2708"/>
    <w:rsid w:val="002F2FCB"/>
    <w:rsid w:val="002F6B8A"/>
    <w:rsid w:val="003070B5"/>
    <w:rsid w:val="0031116A"/>
    <w:rsid w:val="0031330A"/>
    <w:rsid w:val="00320810"/>
    <w:rsid w:val="0032204D"/>
    <w:rsid w:val="00322EFC"/>
    <w:rsid w:val="00323558"/>
    <w:rsid w:val="00324324"/>
    <w:rsid w:val="00326040"/>
    <w:rsid w:val="0033466B"/>
    <w:rsid w:val="00334E9D"/>
    <w:rsid w:val="003371DB"/>
    <w:rsid w:val="0034094B"/>
    <w:rsid w:val="00340E44"/>
    <w:rsid w:val="003457C3"/>
    <w:rsid w:val="0035004D"/>
    <w:rsid w:val="00352435"/>
    <w:rsid w:val="00352CA0"/>
    <w:rsid w:val="00353EC9"/>
    <w:rsid w:val="003559D3"/>
    <w:rsid w:val="00356A93"/>
    <w:rsid w:val="00356FC0"/>
    <w:rsid w:val="00365A58"/>
    <w:rsid w:val="00365F2A"/>
    <w:rsid w:val="00367004"/>
    <w:rsid w:val="00373958"/>
    <w:rsid w:val="0037757F"/>
    <w:rsid w:val="003814E9"/>
    <w:rsid w:val="00384B12"/>
    <w:rsid w:val="0038785D"/>
    <w:rsid w:val="00390C03"/>
    <w:rsid w:val="00393595"/>
    <w:rsid w:val="00397A74"/>
    <w:rsid w:val="003A4154"/>
    <w:rsid w:val="003A4A54"/>
    <w:rsid w:val="003A4D3D"/>
    <w:rsid w:val="003B137A"/>
    <w:rsid w:val="003B246E"/>
    <w:rsid w:val="003B52F9"/>
    <w:rsid w:val="003C284A"/>
    <w:rsid w:val="003C2D14"/>
    <w:rsid w:val="003C6D61"/>
    <w:rsid w:val="003C740B"/>
    <w:rsid w:val="003D1D3C"/>
    <w:rsid w:val="003D488E"/>
    <w:rsid w:val="003E0BB9"/>
    <w:rsid w:val="003E10BA"/>
    <w:rsid w:val="003E30CF"/>
    <w:rsid w:val="003E3867"/>
    <w:rsid w:val="003E60FF"/>
    <w:rsid w:val="003E6AE6"/>
    <w:rsid w:val="003F297A"/>
    <w:rsid w:val="003F3D32"/>
    <w:rsid w:val="00400307"/>
    <w:rsid w:val="004070B1"/>
    <w:rsid w:val="0041672F"/>
    <w:rsid w:val="004221C0"/>
    <w:rsid w:val="004318BF"/>
    <w:rsid w:val="00432239"/>
    <w:rsid w:val="00442E38"/>
    <w:rsid w:val="0044516B"/>
    <w:rsid w:val="00445472"/>
    <w:rsid w:val="0044744B"/>
    <w:rsid w:val="00461AB0"/>
    <w:rsid w:val="00463CCE"/>
    <w:rsid w:val="004650D1"/>
    <w:rsid w:val="00466AEE"/>
    <w:rsid w:val="00466BC8"/>
    <w:rsid w:val="00473A37"/>
    <w:rsid w:val="0047554F"/>
    <w:rsid w:val="00477403"/>
    <w:rsid w:val="00486D77"/>
    <w:rsid w:val="00492629"/>
    <w:rsid w:val="004A3D02"/>
    <w:rsid w:val="004B0122"/>
    <w:rsid w:val="004B4754"/>
    <w:rsid w:val="004B628F"/>
    <w:rsid w:val="004C27EC"/>
    <w:rsid w:val="004C6CDF"/>
    <w:rsid w:val="004E0549"/>
    <w:rsid w:val="004E1F94"/>
    <w:rsid w:val="004E27E9"/>
    <w:rsid w:val="004E37C1"/>
    <w:rsid w:val="004E5ED2"/>
    <w:rsid w:val="004F0032"/>
    <w:rsid w:val="004F0E81"/>
    <w:rsid w:val="004F42FC"/>
    <w:rsid w:val="0050299A"/>
    <w:rsid w:val="005045AB"/>
    <w:rsid w:val="0051147F"/>
    <w:rsid w:val="00511B5B"/>
    <w:rsid w:val="00512A12"/>
    <w:rsid w:val="00523C97"/>
    <w:rsid w:val="00524FE6"/>
    <w:rsid w:val="005254AE"/>
    <w:rsid w:val="00533A70"/>
    <w:rsid w:val="00534916"/>
    <w:rsid w:val="00535711"/>
    <w:rsid w:val="00535E9A"/>
    <w:rsid w:val="00541AE2"/>
    <w:rsid w:val="00542E87"/>
    <w:rsid w:val="005449C5"/>
    <w:rsid w:val="00547649"/>
    <w:rsid w:val="00547CE9"/>
    <w:rsid w:val="005511BE"/>
    <w:rsid w:val="00554A74"/>
    <w:rsid w:val="00556F78"/>
    <w:rsid w:val="005632CD"/>
    <w:rsid w:val="00565D90"/>
    <w:rsid w:val="00570263"/>
    <w:rsid w:val="00573359"/>
    <w:rsid w:val="005808AB"/>
    <w:rsid w:val="005846C4"/>
    <w:rsid w:val="00592778"/>
    <w:rsid w:val="00593545"/>
    <w:rsid w:val="005946B6"/>
    <w:rsid w:val="00595197"/>
    <w:rsid w:val="005977DE"/>
    <w:rsid w:val="00597EC1"/>
    <w:rsid w:val="005A0D84"/>
    <w:rsid w:val="005A3D57"/>
    <w:rsid w:val="005A744D"/>
    <w:rsid w:val="005B1294"/>
    <w:rsid w:val="005B3550"/>
    <w:rsid w:val="005B59E9"/>
    <w:rsid w:val="005C3617"/>
    <w:rsid w:val="005C3F35"/>
    <w:rsid w:val="005C5EFA"/>
    <w:rsid w:val="005D2A94"/>
    <w:rsid w:val="005D2C7D"/>
    <w:rsid w:val="005D399C"/>
    <w:rsid w:val="005D4F23"/>
    <w:rsid w:val="005D656B"/>
    <w:rsid w:val="005E0185"/>
    <w:rsid w:val="005E2605"/>
    <w:rsid w:val="005E32E9"/>
    <w:rsid w:val="005E5B79"/>
    <w:rsid w:val="005E5BDF"/>
    <w:rsid w:val="005F19D4"/>
    <w:rsid w:val="005F2D7F"/>
    <w:rsid w:val="005F4719"/>
    <w:rsid w:val="005F69BD"/>
    <w:rsid w:val="005F6ED4"/>
    <w:rsid w:val="00600A3D"/>
    <w:rsid w:val="00601A3A"/>
    <w:rsid w:val="0060349F"/>
    <w:rsid w:val="00607789"/>
    <w:rsid w:val="00614F52"/>
    <w:rsid w:val="00616E1E"/>
    <w:rsid w:val="0063048B"/>
    <w:rsid w:val="00631EFC"/>
    <w:rsid w:val="00633508"/>
    <w:rsid w:val="00633EE7"/>
    <w:rsid w:val="00634E62"/>
    <w:rsid w:val="00635B7C"/>
    <w:rsid w:val="00637887"/>
    <w:rsid w:val="00640A76"/>
    <w:rsid w:val="00643F0D"/>
    <w:rsid w:val="006465C0"/>
    <w:rsid w:val="00651739"/>
    <w:rsid w:val="0066048B"/>
    <w:rsid w:val="00664443"/>
    <w:rsid w:val="00666393"/>
    <w:rsid w:val="006703B4"/>
    <w:rsid w:val="00677245"/>
    <w:rsid w:val="00680BB2"/>
    <w:rsid w:val="006921B7"/>
    <w:rsid w:val="00692355"/>
    <w:rsid w:val="00696C9B"/>
    <w:rsid w:val="006A027B"/>
    <w:rsid w:val="006A0972"/>
    <w:rsid w:val="006A2FA9"/>
    <w:rsid w:val="006A79C8"/>
    <w:rsid w:val="006B139B"/>
    <w:rsid w:val="006B29BD"/>
    <w:rsid w:val="006B6177"/>
    <w:rsid w:val="006B69D1"/>
    <w:rsid w:val="006C15C7"/>
    <w:rsid w:val="006D0E4A"/>
    <w:rsid w:val="006D4CB2"/>
    <w:rsid w:val="006E18BC"/>
    <w:rsid w:val="006E3028"/>
    <w:rsid w:val="006F22BD"/>
    <w:rsid w:val="006F2B6A"/>
    <w:rsid w:val="006F3F28"/>
    <w:rsid w:val="006F664E"/>
    <w:rsid w:val="0070622D"/>
    <w:rsid w:val="00706D77"/>
    <w:rsid w:val="00713A69"/>
    <w:rsid w:val="0071479D"/>
    <w:rsid w:val="007157FE"/>
    <w:rsid w:val="00715A6F"/>
    <w:rsid w:val="007217BF"/>
    <w:rsid w:val="0073107A"/>
    <w:rsid w:val="007360E3"/>
    <w:rsid w:val="00742B39"/>
    <w:rsid w:val="007434A2"/>
    <w:rsid w:val="00750374"/>
    <w:rsid w:val="00752B62"/>
    <w:rsid w:val="00753285"/>
    <w:rsid w:val="00755DDD"/>
    <w:rsid w:val="007635A2"/>
    <w:rsid w:val="007646FD"/>
    <w:rsid w:val="007721FF"/>
    <w:rsid w:val="007747EF"/>
    <w:rsid w:val="00774C40"/>
    <w:rsid w:val="00777E15"/>
    <w:rsid w:val="007834C7"/>
    <w:rsid w:val="007845EE"/>
    <w:rsid w:val="007911EC"/>
    <w:rsid w:val="0079248A"/>
    <w:rsid w:val="00793B7B"/>
    <w:rsid w:val="00794BC8"/>
    <w:rsid w:val="007A2ADE"/>
    <w:rsid w:val="007A6AA0"/>
    <w:rsid w:val="007B06C2"/>
    <w:rsid w:val="007B09B9"/>
    <w:rsid w:val="007B5F8B"/>
    <w:rsid w:val="007B722C"/>
    <w:rsid w:val="007C5398"/>
    <w:rsid w:val="007C5A66"/>
    <w:rsid w:val="007D0942"/>
    <w:rsid w:val="007D6EDD"/>
    <w:rsid w:val="007E1127"/>
    <w:rsid w:val="007E3DF2"/>
    <w:rsid w:val="007E5FB2"/>
    <w:rsid w:val="007F3F47"/>
    <w:rsid w:val="00801772"/>
    <w:rsid w:val="00801A7F"/>
    <w:rsid w:val="00802E97"/>
    <w:rsid w:val="0080758B"/>
    <w:rsid w:val="00810289"/>
    <w:rsid w:val="0081061F"/>
    <w:rsid w:val="008215B5"/>
    <w:rsid w:val="00821922"/>
    <w:rsid w:val="008267C9"/>
    <w:rsid w:val="00827568"/>
    <w:rsid w:val="00831CC5"/>
    <w:rsid w:val="00835283"/>
    <w:rsid w:val="00845DBD"/>
    <w:rsid w:val="00846624"/>
    <w:rsid w:val="00846BF3"/>
    <w:rsid w:val="00851835"/>
    <w:rsid w:val="008523BF"/>
    <w:rsid w:val="008566AF"/>
    <w:rsid w:val="00857A23"/>
    <w:rsid w:val="00862E31"/>
    <w:rsid w:val="00862F4D"/>
    <w:rsid w:val="00865B52"/>
    <w:rsid w:val="00866CE7"/>
    <w:rsid w:val="0087091C"/>
    <w:rsid w:val="00870A28"/>
    <w:rsid w:val="00875099"/>
    <w:rsid w:val="0087524F"/>
    <w:rsid w:val="00875C52"/>
    <w:rsid w:val="00877612"/>
    <w:rsid w:val="00880C45"/>
    <w:rsid w:val="008840DE"/>
    <w:rsid w:val="00887175"/>
    <w:rsid w:val="00890035"/>
    <w:rsid w:val="00897109"/>
    <w:rsid w:val="00897265"/>
    <w:rsid w:val="008A629D"/>
    <w:rsid w:val="008B2768"/>
    <w:rsid w:val="008D1A4D"/>
    <w:rsid w:val="008E0B89"/>
    <w:rsid w:val="008E312E"/>
    <w:rsid w:val="008E4B73"/>
    <w:rsid w:val="008E6D56"/>
    <w:rsid w:val="008F3D68"/>
    <w:rsid w:val="0090776F"/>
    <w:rsid w:val="009122CC"/>
    <w:rsid w:val="009128AD"/>
    <w:rsid w:val="00916A26"/>
    <w:rsid w:val="0092250A"/>
    <w:rsid w:val="00930EDC"/>
    <w:rsid w:val="00932CA4"/>
    <w:rsid w:val="00932DD1"/>
    <w:rsid w:val="00933281"/>
    <w:rsid w:val="00935A02"/>
    <w:rsid w:val="009412A0"/>
    <w:rsid w:val="00951724"/>
    <w:rsid w:val="00955A24"/>
    <w:rsid w:val="00956D8A"/>
    <w:rsid w:val="00957352"/>
    <w:rsid w:val="00960A8B"/>
    <w:rsid w:val="00962594"/>
    <w:rsid w:val="00972F67"/>
    <w:rsid w:val="00973144"/>
    <w:rsid w:val="00975807"/>
    <w:rsid w:val="00975DD2"/>
    <w:rsid w:val="00977423"/>
    <w:rsid w:val="0098467E"/>
    <w:rsid w:val="00984757"/>
    <w:rsid w:val="009A14A8"/>
    <w:rsid w:val="009A29C5"/>
    <w:rsid w:val="009A58EE"/>
    <w:rsid w:val="009B4153"/>
    <w:rsid w:val="009B490B"/>
    <w:rsid w:val="009B6F01"/>
    <w:rsid w:val="009B7B79"/>
    <w:rsid w:val="009C6F75"/>
    <w:rsid w:val="009D0FCF"/>
    <w:rsid w:val="009D1FD2"/>
    <w:rsid w:val="009D27F5"/>
    <w:rsid w:val="009D3734"/>
    <w:rsid w:val="009D4104"/>
    <w:rsid w:val="009D71CF"/>
    <w:rsid w:val="009E0CE5"/>
    <w:rsid w:val="009E430F"/>
    <w:rsid w:val="009F334C"/>
    <w:rsid w:val="00A0003D"/>
    <w:rsid w:val="00A0409C"/>
    <w:rsid w:val="00A04FC4"/>
    <w:rsid w:val="00A05348"/>
    <w:rsid w:val="00A05D2F"/>
    <w:rsid w:val="00A0769E"/>
    <w:rsid w:val="00A20488"/>
    <w:rsid w:val="00A25924"/>
    <w:rsid w:val="00A32ADF"/>
    <w:rsid w:val="00A32D55"/>
    <w:rsid w:val="00A32E36"/>
    <w:rsid w:val="00A43FD1"/>
    <w:rsid w:val="00A46E9D"/>
    <w:rsid w:val="00A4719D"/>
    <w:rsid w:val="00A512ED"/>
    <w:rsid w:val="00A53335"/>
    <w:rsid w:val="00A546CC"/>
    <w:rsid w:val="00A54A7A"/>
    <w:rsid w:val="00A6026B"/>
    <w:rsid w:val="00A72706"/>
    <w:rsid w:val="00A73961"/>
    <w:rsid w:val="00A74C15"/>
    <w:rsid w:val="00A82465"/>
    <w:rsid w:val="00A83203"/>
    <w:rsid w:val="00A84038"/>
    <w:rsid w:val="00A90FB9"/>
    <w:rsid w:val="00A94607"/>
    <w:rsid w:val="00A953E1"/>
    <w:rsid w:val="00A977F6"/>
    <w:rsid w:val="00A97CCA"/>
    <w:rsid w:val="00A97F36"/>
    <w:rsid w:val="00AA17E0"/>
    <w:rsid w:val="00AA2FAC"/>
    <w:rsid w:val="00AA6DCB"/>
    <w:rsid w:val="00AB05AE"/>
    <w:rsid w:val="00AB27A4"/>
    <w:rsid w:val="00AB31BC"/>
    <w:rsid w:val="00AB41FA"/>
    <w:rsid w:val="00AB457F"/>
    <w:rsid w:val="00AB5CDD"/>
    <w:rsid w:val="00AC4353"/>
    <w:rsid w:val="00AC46A3"/>
    <w:rsid w:val="00AD27D3"/>
    <w:rsid w:val="00AD3876"/>
    <w:rsid w:val="00AD38D8"/>
    <w:rsid w:val="00AD69BC"/>
    <w:rsid w:val="00AD6C3B"/>
    <w:rsid w:val="00AD7BE2"/>
    <w:rsid w:val="00AE1D2B"/>
    <w:rsid w:val="00AE456F"/>
    <w:rsid w:val="00AE463D"/>
    <w:rsid w:val="00AE5D98"/>
    <w:rsid w:val="00AE6B57"/>
    <w:rsid w:val="00B02D75"/>
    <w:rsid w:val="00B06F83"/>
    <w:rsid w:val="00B076A0"/>
    <w:rsid w:val="00B226B3"/>
    <w:rsid w:val="00B23A63"/>
    <w:rsid w:val="00B27949"/>
    <w:rsid w:val="00B30BBE"/>
    <w:rsid w:val="00B441A6"/>
    <w:rsid w:val="00B56CA7"/>
    <w:rsid w:val="00B618B1"/>
    <w:rsid w:val="00B61CF3"/>
    <w:rsid w:val="00B73A7F"/>
    <w:rsid w:val="00B77608"/>
    <w:rsid w:val="00B804B3"/>
    <w:rsid w:val="00B810B3"/>
    <w:rsid w:val="00B81A0C"/>
    <w:rsid w:val="00B86407"/>
    <w:rsid w:val="00B923AE"/>
    <w:rsid w:val="00B92A0E"/>
    <w:rsid w:val="00B932D4"/>
    <w:rsid w:val="00B97610"/>
    <w:rsid w:val="00BA3872"/>
    <w:rsid w:val="00BB2072"/>
    <w:rsid w:val="00BB725E"/>
    <w:rsid w:val="00BD0E2C"/>
    <w:rsid w:val="00BD2B85"/>
    <w:rsid w:val="00BD5783"/>
    <w:rsid w:val="00BD65AA"/>
    <w:rsid w:val="00BE0887"/>
    <w:rsid w:val="00BE3323"/>
    <w:rsid w:val="00BE665A"/>
    <w:rsid w:val="00BE7602"/>
    <w:rsid w:val="00BF56BF"/>
    <w:rsid w:val="00BF68DE"/>
    <w:rsid w:val="00BF792F"/>
    <w:rsid w:val="00C0152C"/>
    <w:rsid w:val="00C01F98"/>
    <w:rsid w:val="00C03F1B"/>
    <w:rsid w:val="00C054B6"/>
    <w:rsid w:val="00C15D84"/>
    <w:rsid w:val="00C23EBF"/>
    <w:rsid w:val="00C32B15"/>
    <w:rsid w:val="00C33DA2"/>
    <w:rsid w:val="00C3441B"/>
    <w:rsid w:val="00C350CB"/>
    <w:rsid w:val="00C431A4"/>
    <w:rsid w:val="00C45964"/>
    <w:rsid w:val="00C46974"/>
    <w:rsid w:val="00C47B28"/>
    <w:rsid w:val="00C47DA4"/>
    <w:rsid w:val="00C6139E"/>
    <w:rsid w:val="00C64B6B"/>
    <w:rsid w:val="00C674F5"/>
    <w:rsid w:val="00C67737"/>
    <w:rsid w:val="00C7219B"/>
    <w:rsid w:val="00C74F7C"/>
    <w:rsid w:val="00C750DD"/>
    <w:rsid w:val="00C777BA"/>
    <w:rsid w:val="00C80F01"/>
    <w:rsid w:val="00C859EE"/>
    <w:rsid w:val="00C90AE5"/>
    <w:rsid w:val="00CA04BA"/>
    <w:rsid w:val="00CA0C1F"/>
    <w:rsid w:val="00CA4F48"/>
    <w:rsid w:val="00CC193C"/>
    <w:rsid w:val="00CC4E57"/>
    <w:rsid w:val="00CD3B72"/>
    <w:rsid w:val="00CD56AF"/>
    <w:rsid w:val="00CD731F"/>
    <w:rsid w:val="00CD77D5"/>
    <w:rsid w:val="00CE45FC"/>
    <w:rsid w:val="00CE467A"/>
    <w:rsid w:val="00CE6FF4"/>
    <w:rsid w:val="00CF62F5"/>
    <w:rsid w:val="00D05D85"/>
    <w:rsid w:val="00D16051"/>
    <w:rsid w:val="00D1779F"/>
    <w:rsid w:val="00D24473"/>
    <w:rsid w:val="00D24913"/>
    <w:rsid w:val="00D24C27"/>
    <w:rsid w:val="00D25D90"/>
    <w:rsid w:val="00D26B17"/>
    <w:rsid w:val="00D31375"/>
    <w:rsid w:val="00D32916"/>
    <w:rsid w:val="00D33CF3"/>
    <w:rsid w:val="00D50197"/>
    <w:rsid w:val="00D5054A"/>
    <w:rsid w:val="00D56D18"/>
    <w:rsid w:val="00D6255B"/>
    <w:rsid w:val="00D724CB"/>
    <w:rsid w:val="00D72569"/>
    <w:rsid w:val="00D7318F"/>
    <w:rsid w:val="00D73583"/>
    <w:rsid w:val="00D7412A"/>
    <w:rsid w:val="00D81B5C"/>
    <w:rsid w:val="00D82A02"/>
    <w:rsid w:val="00D831C8"/>
    <w:rsid w:val="00D83D39"/>
    <w:rsid w:val="00D844D7"/>
    <w:rsid w:val="00DA35C0"/>
    <w:rsid w:val="00DA60A8"/>
    <w:rsid w:val="00DB6ECD"/>
    <w:rsid w:val="00DC16FD"/>
    <w:rsid w:val="00DC6487"/>
    <w:rsid w:val="00DE10FF"/>
    <w:rsid w:val="00DE4E15"/>
    <w:rsid w:val="00DF3883"/>
    <w:rsid w:val="00E03C33"/>
    <w:rsid w:val="00E04A44"/>
    <w:rsid w:val="00E21759"/>
    <w:rsid w:val="00E2766E"/>
    <w:rsid w:val="00E30A3E"/>
    <w:rsid w:val="00E326E3"/>
    <w:rsid w:val="00E35B61"/>
    <w:rsid w:val="00E412AF"/>
    <w:rsid w:val="00E46106"/>
    <w:rsid w:val="00E46154"/>
    <w:rsid w:val="00E54257"/>
    <w:rsid w:val="00E542C2"/>
    <w:rsid w:val="00E5768E"/>
    <w:rsid w:val="00E5791F"/>
    <w:rsid w:val="00E6134D"/>
    <w:rsid w:val="00E67724"/>
    <w:rsid w:val="00E7052C"/>
    <w:rsid w:val="00E736EF"/>
    <w:rsid w:val="00E73E9C"/>
    <w:rsid w:val="00E80811"/>
    <w:rsid w:val="00E825E5"/>
    <w:rsid w:val="00E873E6"/>
    <w:rsid w:val="00E941C9"/>
    <w:rsid w:val="00E95C4D"/>
    <w:rsid w:val="00E96BB6"/>
    <w:rsid w:val="00EA0B68"/>
    <w:rsid w:val="00EA6DD6"/>
    <w:rsid w:val="00EB62D6"/>
    <w:rsid w:val="00EE6AF3"/>
    <w:rsid w:val="00EF06C3"/>
    <w:rsid w:val="00EF4354"/>
    <w:rsid w:val="00EF56F6"/>
    <w:rsid w:val="00F004A4"/>
    <w:rsid w:val="00F01DC6"/>
    <w:rsid w:val="00F0318D"/>
    <w:rsid w:val="00F03404"/>
    <w:rsid w:val="00F1048B"/>
    <w:rsid w:val="00F10BB0"/>
    <w:rsid w:val="00F10C0D"/>
    <w:rsid w:val="00F117D3"/>
    <w:rsid w:val="00F14148"/>
    <w:rsid w:val="00F14197"/>
    <w:rsid w:val="00F17CAD"/>
    <w:rsid w:val="00F259BD"/>
    <w:rsid w:val="00F26567"/>
    <w:rsid w:val="00F3176D"/>
    <w:rsid w:val="00F330B5"/>
    <w:rsid w:val="00F35591"/>
    <w:rsid w:val="00F359AB"/>
    <w:rsid w:val="00F37D13"/>
    <w:rsid w:val="00F42FFA"/>
    <w:rsid w:val="00F43766"/>
    <w:rsid w:val="00F51736"/>
    <w:rsid w:val="00F64E28"/>
    <w:rsid w:val="00F72822"/>
    <w:rsid w:val="00F82FDB"/>
    <w:rsid w:val="00F86AAA"/>
    <w:rsid w:val="00F86D1E"/>
    <w:rsid w:val="00F93F74"/>
    <w:rsid w:val="00F9419C"/>
    <w:rsid w:val="00F96E45"/>
    <w:rsid w:val="00F978D4"/>
    <w:rsid w:val="00FA21F6"/>
    <w:rsid w:val="00FA70BD"/>
    <w:rsid w:val="00FB0E40"/>
    <w:rsid w:val="00FB4A4C"/>
    <w:rsid w:val="00FB78B5"/>
    <w:rsid w:val="00FC61B6"/>
    <w:rsid w:val="00FC700C"/>
    <w:rsid w:val="00FC762A"/>
    <w:rsid w:val="00FD0349"/>
    <w:rsid w:val="00FD3961"/>
    <w:rsid w:val="00FD5438"/>
    <w:rsid w:val="00FD6BEC"/>
    <w:rsid w:val="00FD6D8D"/>
    <w:rsid w:val="00FF43BF"/>
    <w:rsid w:val="00FF4F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C648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B129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DC648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C6487"/>
    <w:pPr>
      <w:spacing w:line="259" w:lineRule="auto"/>
      <w:outlineLvl w:val="9"/>
    </w:pPr>
    <w:rPr>
      <w:lang w:val="en-US"/>
    </w:rPr>
  </w:style>
  <w:style w:type="paragraph" w:styleId="ListParagraph">
    <w:name w:val="List Paragraph"/>
    <w:basedOn w:val="Normal"/>
    <w:uiPriority w:val="34"/>
    <w:qFormat/>
    <w:rsid w:val="009A14A8"/>
    <w:pPr>
      <w:ind w:left="720"/>
      <w:contextualSpacing/>
    </w:pPr>
  </w:style>
  <w:style w:type="paragraph" w:styleId="TOC1">
    <w:name w:val="toc 1"/>
    <w:basedOn w:val="Normal"/>
    <w:next w:val="Normal"/>
    <w:autoRedefine/>
    <w:uiPriority w:val="39"/>
    <w:unhideWhenUsed/>
    <w:rsid w:val="00D24473"/>
    <w:pPr>
      <w:spacing w:after="100"/>
    </w:pPr>
  </w:style>
  <w:style w:type="character" w:styleId="Hyperlink">
    <w:name w:val="Hyperlink"/>
    <w:basedOn w:val="DefaultParagraphFont"/>
    <w:uiPriority w:val="99"/>
    <w:unhideWhenUsed/>
    <w:rsid w:val="00D24473"/>
    <w:rPr>
      <w:color w:val="0000FF" w:themeColor="hyperlink"/>
      <w:u w:val="single"/>
    </w:rPr>
  </w:style>
  <w:style w:type="character" w:customStyle="1" w:styleId="Heading2Char">
    <w:name w:val="Heading 2 Char"/>
    <w:basedOn w:val="DefaultParagraphFont"/>
    <w:link w:val="Heading2"/>
    <w:uiPriority w:val="9"/>
    <w:rsid w:val="005B1294"/>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uiPriority w:val="35"/>
    <w:unhideWhenUsed/>
    <w:qFormat/>
    <w:rsid w:val="00C64B6B"/>
    <w:pPr>
      <w:spacing w:after="200"/>
    </w:pPr>
    <w:rPr>
      <w:i/>
      <w:iCs/>
      <w:color w:val="1F497D" w:themeColor="text2"/>
      <w:sz w:val="18"/>
      <w:szCs w:val="18"/>
    </w:rPr>
  </w:style>
  <w:style w:type="paragraph" w:styleId="Bibliography">
    <w:name w:val="Bibliography"/>
    <w:basedOn w:val="Normal"/>
    <w:next w:val="Normal"/>
    <w:uiPriority w:val="37"/>
    <w:unhideWhenUsed/>
    <w:rsid w:val="001249DD"/>
  </w:style>
  <w:style w:type="paragraph" w:styleId="Header">
    <w:name w:val="header"/>
    <w:basedOn w:val="Normal"/>
    <w:link w:val="HeaderChar"/>
    <w:uiPriority w:val="99"/>
    <w:unhideWhenUsed/>
    <w:rsid w:val="001B101B"/>
    <w:pPr>
      <w:tabs>
        <w:tab w:val="center" w:pos="4513"/>
        <w:tab w:val="right" w:pos="9026"/>
      </w:tabs>
    </w:pPr>
  </w:style>
  <w:style w:type="character" w:customStyle="1" w:styleId="HeaderChar">
    <w:name w:val="Header Char"/>
    <w:basedOn w:val="DefaultParagraphFont"/>
    <w:link w:val="Header"/>
    <w:uiPriority w:val="99"/>
    <w:rsid w:val="001B10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B101B"/>
    <w:pPr>
      <w:tabs>
        <w:tab w:val="center" w:pos="4513"/>
        <w:tab w:val="right" w:pos="9026"/>
      </w:tabs>
    </w:pPr>
  </w:style>
  <w:style w:type="character" w:customStyle="1" w:styleId="FooterChar">
    <w:name w:val="Footer Char"/>
    <w:basedOn w:val="DefaultParagraphFont"/>
    <w:link w:val="Footer"/>
    <w:uiPriority w:val="99"/>
    <w:rsid w:val="001B101B"/>
    <w:rPr>
      <w:rFonts w:ascii="Times New Roman" w:eastAsia="Times New Roman" w:hAnsi="Times New Roman" w:cs="Times New Roman"/>
      <w:sz w:val="24"/>
      <w:szCs w:val="24"/>
    </w:rPr>
  </w:style>
  <w:style w:type="paragraph" w:styleId="TableofFigures">
    <w:name w:val="table of figures"/>
    <w:basedOn w:val="Normal"/>
    <w:next w:val="Normal"/>
    <w:uiPriority w:val="99"/>
    <w:unhideWhenUsed/>
    <w:rsid w:val="001B10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70379">
      <w:bodyDiv w:val="1"/>
      <w:marLeft w:val="0"/>
      <w:marRight w:val="0"/>
      <w:marTop w:val="0"/>
      <w:marBottom w:val="0"/>
      <w:divBdr>
        <w:top w:val="none" w:sz="0" w:space="0" w:color="auto"/>
        <w:left w:val="none" w:sz="0" w:space="0" w:color="auto"/>
        <w:bottom w:val="none" w:sz="0" w:space="0" w:color="auto"/>
        <w:right w:val="none" w:sz="0" w:space="0" w:color="auto"/>
      </w:divBdr>
    </w:div>
    <w:div w:id="42799693">
      <w:bodyDiv w:val="1"/>
      <w:marLeft w:val="0"/>
      <w:marRight w:val="0"/>
      <w:marTop w:val="0"/>
      <w:marBottom w:val="0"/>
      <w:divBdr>
        <w:top w:val="none" w:sz="0" w:space="0" w:color="auto"/>
        <w:left w:val="none" w:sz="0" w:space="0" w:color="auto"/>
        <w:bottom w:val="none" w:sz="0" w:space="0" w:color="auto"/>
        <w:right w:val="none" w:sz="0" w:space="0" w:color="auto"/>
      </w:divBdr>
    </w:div>
    <w:div w:id="50034118">
      <w:bodyDiv w:val="1"/>
      <w:marLeft w:val="0"/>
      <w:marRight w:val="0"/>
      <w:marTop w:val="0"/>
      <w:marBottom w:val="0"/>
      <w:divBdr>
        <w:top w:val="none" w:sz="0" w:space="0" w:color="auto"/>
        <w:left w:val="none" w:sz="0" w:space="0" w:color="auto"/>
        <w:bottom w:val="none" w:sz="0" w:space="0" w:color="auto"/>
        <w:right w:val="none" w:sz="0" w:space="0" w:color="auto"/>
      </w:divBdr>
    </w:div>
    <w:div w:id="80876868">
      <w:bodyDiv w:val="1"/>
      <w:marLeft w:val="0"/>
      <w:marRight w:val="0"/>
      <w:marTop w:val="0"/>
      <w:marBottom w:val="0"/>
      <w:divBdr>
        <w:top w:val="none" w:sz="0" w:space="0" w:color="auto"/>
        <w:left w:val="none" w:sz="0" w:space="0" w:color="auto"/>
        <w:bottom w:val="none" w:sz="0" w:space="0" w:color="auto"/>
        <w:right w:val="none" w:sz="0" w:space="0" w:color="auto"/>
      </w:divBdr>
    </w:div>
    <w:div w:id="102893878">
      <w:bodyDiv w:val="1"/>
      <w:marLeft w:val="0"/>
      <w:marRight w:val="0"/>
      <w:marTop w:val="0"/>
      <w:marBottom w:val="0"/>
      <w:divBdr>
        <w:top w:val="none" w:sz="0" w:space="0" w:color="auto"/>
        <w:left w:val="none" w:sz="0" w:space="0" w:color="auto"/>
        <w:bottom w:val="none" w:sz="0" w:space="0" w:color="auto"/>
        <w:right w:val="none" w:sz="0" w:space="0" w:color="auto"/>
      </w:divBdr>
    </w:div>
    <w:div w:id="110130542">
      <w:bodyDiv w:val="1"/>
      <w:marLeft w:val="0"/>
      <w:marRight w:val="0"/>
      <w:marTop w:val="0"/>
      <w:marBottom w:val="0"/>
      <w:divBdr>
        <w:top w:val="none" w:sz="0" w:space="0" w:color="auto"/>
        <w:left w:val="none" w:sz="0" w:space="0" w:color="auto"/>
        <w:bottom w:val="none" w:sz="0" w:space="0" w:color="auto"/>
        <w:right w:val="none" w:sz="0" w:space="0" w:color="auto"/>
      </w:divBdr>
    </w:div>
    <w:div w:id="113521141">
      <w:bodyDiv w:val="1"/>
      <w:marLeft w:val="0"/>
      <w:marRight w:val="0"/>
      <w:marTop w:val="0"/>
      <w:marBottom w:val="0"/>
      <w:divBdr>
        <w:top w:val="none" w:sz="0" w:space="0" w:color="auto"/>
        <w:left w:val="none" w:sz="0" w:space="0" w:color="auto"/>
        <w:bottom w:val="none" w:sz="0" w:space="0" w:color="auto"/>
        <w:right w:val="none" w:sz="0" w:space="0" w:color="auto"/>
      </w:divBdr>
    </w:div>
    <w:div w:id="147522693">
      <w:bodyDiv w:val="1"/>
      <w:marLeft w:val="0"/>
      <w:marRight w:val="0"/>
      <w:marTop w:val="0"/>
      <w:marBottom w:val="0"/>
      <w:divBdr>
        <w:top w:val="none" w:sz="0" w:space="0" w:color="auto"/>
        <w:left w:val="none" w:sz="0" w:space="0" w:color="auto"/>
        <w:bottom w:val="none" w:sz="0" w:space="0" w:color="auto"/>
        <w:right w:val="none" w:sz="0" w:space="0" w:color="auto"/>
      </w:divBdr>
    </w:div>
    <w:div w:id="153228579">
      <w:bodyDiv w:val="1"/>
      <w:marLeft w:val="0"/>
      <w:marRight w:val="0"/>
      <w:marTop w:val="0"/>
      <w:marBottom w:val="0"/>
      <w:divBdr>
        <w:top w:val="none" w:sz="0" w:space="0" w:color="auto"/>
        <w:left w:val="none" w:sz="0" w:space="0" w:color="auto"/>
        <w:bottom w:val="none" w:sz="0" w:space="0" w:color="auto"/>
        <w:right w:val="none" w:sz="0" w:space="0" w:color="auto"/>
      </w:divBdr>
    </w:div>
    <w:div w:id="180897844">
      <w:bodyDiv w:val="1"/>
      <w:marLeft w:val="0"/>
      <w:marRight w:val="0"/>
      <w:marTop w:val="0"/>
      <w:marBottom w:val="0"/>
      <w:divBdr>
        <w:top w:val="none" w:sz="0" w:space="0" w:color="auto"/>
        <w:left w:val="none" w:sz="0" w:space="0" w:color="auto"/>
        <w:bottom w:val="none" w:sz="0" w:space="0" w:color="auto"/>
        <w:right w:val="none" w:sz="0" w:space="0" w:color="auto"/>
      </w:divBdr>
    </w:div>
    <w:div w:id="195318227">
      <w:bodyDiv w:val="1"/>
      <w:marLeft w:val="0"/>
      <w:marRight w:val="0"/>
      <w:marTop w:val="0"/>
      <w:marBottom w:val="0"/>
      <w:divBdr>
        <w:top w:val="none" w:sz="0" w:space="0" w:color="auto"/>
        <w:left w:val="none" w:sz="0" w:space="0" w:color="auto"/>
        <w:bottom w:val="none" w:sz="0" w:space="0" w:color="auto"/>
        <w:right w:val="none" w:sz="0" w:space="0" w:color="auto"/>
      </w:divBdr>
    </w:div>
    <w:div w:id="217739734">
      <w:bodyDiv w:val="1"/>
      <w:marLeft w:val="0"/>
      <w:marRight w:val="0"/>
      <w:marTop w:val="0"/>
      <w:marBottom w:val="0"/>
      <w:divBdr>
        <w:top w:val="none" w:sz="0" w:space="0" w:color="auto"/>
        <w:left w:val="none" w:sz="0" w:space="0" w:color="auto"/>
        <w:bottom w:val="none" w:sz="0" w:space="0" w:color="auto"/>
        <w:right w:val="none" w:sz="0" w:space="0" w:color="auto"/>
      </w:divBdr>
    </w:div>
    <w:div w:id="224413481">
      <w:bodyDiv w:val="1"/>
      <w:marLeft w:val="0"/>
      <w:marRight w:val="0"/>
      <w:marTop w:val="0"/>
      <w:marBottom w:val="0"/>
      <w:divBdr>
        <w:top w:val="none" w:sz="0" w:space="0" w:color="auto"/>
        <w:left w:val="none" w:sz="0" w:space="0" w:color="auto"/>
        <w:bottom w:val="none" w:sz="0" w:space="0" w:color="auto"/>
        <w:right w:val="none" w:sz="0" w:space="0" w:color="auto"/>
      </w:divBdr>
    </w:div>
    <w:div w:id="231962880">
      <w:bodyDiv w:val="1"/>
      <w:marLeft w:val="0"/>
      <w:marRight w:val="0"/>
      <w:marTop w:val="0"/>
      <w:marBottom w:val="0"/>
      <w:divBdr>
        <w:top w:val="none" w:sz="0" w:space="0" w:color="auto"/>
        <w:left w:val="none" w:sz="0" w:space="0" w:color="auto"/>
        <w:bottom w:val="none" w:sz="0" w:space="0" w:color="auto"/>
        <w:right w:val="none" w:sz="0" w:space="0" w:color="auto"/>
      </w:divBdr>
    </w:div>
    <w:div w:id="243414358">
      <w:bodyDiv w:val="1"/>
      <w:marLeft w:val="0"/>
      <w:marRight w:val="0"/>
      <w:marTop w:val="0"/>
      <w:marBottom w:val="0"/>
      <w:divBdr>
        <w:top w:val="none" w:sz="0" w:space="0" w:color="auto"/>
        <w:left w:val="none" w:sz="0" w:space="0" w:color="auto"/>
        <w:bottom w:val="none" w:sz="0" w:space="0" w:color="auto"/>
        <w:right w:val="none" w:sz="0" w:space="0" w:color="auto"/>
      </w:divBdr>
    </w:div>
    <w:div w:id="273367456">
      <w:bodyDiv w:val="1"/>
      <w:marLeft w:val="0"/>
      <w:marRight w:val="0"/>
      <w:marTop w:val="0"/>
      <w:marBottom w:val="0"/>
      <w:divBdr>
        <w:top w:val="none" w:sz="0" w:space="0" w:color="auto"/>
        <w:left w:val="none" w:sz="0" w:space="0" w:color="auto"/>
        <w:bottom w:val="none" w:sz="0" w:space="0" w:color="auto"/>
        <w:right w:val="none" w:sz="0" w:space="0" w:color="auto"/>
      </w:divBdr>
    </w:div>
    <w:div w:id="298804105">
      <w:bodyDiv w:val="1"/>
      <w:marLeft w:val="0"/>
      <w:marRight w:val="0"/>
      <w:marTop w:val="0"/>
      <w:marBottom w:val="0"/>
      <w:divBdr>
        <w:top w:val="none" w:sz="0" w:space="0" w:color="auto"/>
        <w:left w:val="none" w:sz="0" w:space="0" w:color="auto"/>
        <w:bottom w:val="none" w:sz="0" w:space="0" w:color="auto"/>
        <w:right w:val="none" w:sz="0" w:space="0" w:color="auto"/>
      </w:divBdr>
    </w:div>
    <w:div w:id="299575555">
      <w:bodyDiv w:val="1"/>
      <w:marLeft w:val="0"/>
      <w:marRight w:val="0"/>
      <w:marTop w:val="0"/>
      <w:marBottom w:val="0"/>
      <w:divBdr>
        <w:top w:val="none" w:sz="0" w:space="0" w:color="auto"/>
        <w:left w:val="none" w:sz="0" w:space="0" w:color="auto"/>
        <w:bottom w:val="none" w:sz="0" w:space="0" w:color="auto"/>
        <w:right w:val="none" w:sz="0" w:space="0" w:color="auto"/>
      </w:divBdr>
    </w:div>
    <w:div w:id="300037199">
      <w:bodyDiv w:val="1"/>
      <w:marLeft w:val="0"/>
      <w:marRight w:val="0"/>
      <w:marTop w:val="0"/>
      <w:marBottom w:val="0"/>
      <w:divBdr>
        <w:top w:val="none" w:sz="0" w:space="0" w:color="auto"/>
        <w:left w:val="none" w:sz="0" w:space="0" w:color="auto"/>
        <w:bottom w:val="none" w:sz="0" w:space="0" w:color="auto"/>
        <w:right w:val="none" w:sz="0" w:space="0" w:color="auto"/>
      </w:divBdr>
    </w:div>
    <w:div w:id="312561688">
      <w:bodyDiv w:val="1"/>
      <w:marLeft w:val="0"/>
      <w:marRight w:val="0"/>
      <w:marTop w:val="0"/>
      <w:marBottom w:val="0"/>
      <w:divBdr>
        <w:top w:val="none" w:sz="0" w:space="0" w:color="auto"/>
        <w:left w:val="none" w:sz="0" w:space="0" w:color="auto"/>
        <w:bottom w:val="none" w:sz="0" w:space="0" w:color="auto"/>
        <w:right w:val="none" w:sz="0" w:space="0" w:color="auto"/>
      </w:divBdr>
    </w:div>
    <w:div w:id="354040811">
      <w:bodyDiv w:val="1"/>
      <w:marLeft w:val="0"/>
      <w:marRight w:val="0"/>
      <w:marTop w:val="0"/>
      <w:marBottom w:val="0"/>
      <w:divBdr>
        <w:top w:val="none" w:sz="0" w:space="0" w:color="auto"/>
        <w:left w:val="none" w:sz="0" w:space="0" w:color="auto"/>
        <w:bottom w:val="none" w:sz="0" w:space="0" w:color="auto"/>
        <w:right w:val="none" w:sz="0" w:space="0" w:color="auto"/>
      </w:divBdr>
    </w:div>
    <w:div w:id="356853362">
      <w:bodyDiv w:val="1"/>
      <w:marLeft w:val="0"/>
      <w:marRight w:val="0"/>
      <w:marTop w:val="0"/>
      <w:marBottom w:val="0"/>
      <w:divBdr>
        <w:top w:val="none" w:sz="0" w:space="0" w:color="auto"/>
        <w:left w:val="none" w:sz="0" w:space="0" w:color="auto"/>
        <w:bottom w:val="none" w:sz="0" w:space="0" w:color="auto"/>
        <w:right w:val="none" w:sz="0" w:space="0" w:color="auto"/>
      </w:divBdr>
    </w:div>
    <w:div w:id="375080301">
      <w:bodyDiv w:val="1"/>
      <w:marLeft w:val="0"/>
      <w:marRight w:val="0"/>
      <w:marTop w:val="0"/>
      <w:marBottom w:val="0"/>
      <w:divBdr>
        <w:top w:val="none" w:sz="0" w:space="0" w:color="auto"/>
        <w:left w:val="none" w:sz="0" w:space="0" w:color="auto"/>
        <w:bottom w:val="none" w:sz="0" w:space="0" w:color="auto"/>
        <w:right w:val="none" w:sz="0" w:space="0" w:color="auto"/>
      </w:divBdr>
    </w:div>
    <w:div w:id="385691160">
      <w:bodyDiv w:val="1"/>
      <w:marLeft w:val="0"/>
      <w:marRight w:val="0"/>
      <w:marTop w:val="0"/>
      <w:marBottom w:val="0"/>
      <w:divBdr>
        <w:top w:val="none" w:sz="0" w:space="0" w:color="auto"/>
        <w:left w:val="none" w:sz="0" w:space="0" w:color="auto"/>
        <w:bottom w:val="none" w:sz="0" w:space="0" w:color="auto"/>
        <w:right w:val="none" w:sz="0" w:space="0" w:color="auto"/>
      </w:divBdr>
    </w:div>
    <w:div w:id="387803130">
      <w:bodyDiv w:val="1"/>
      <w:marLeft w:val="0"/>
      <w:marRight w:val="0"/>
      <w:marTop w:val="0"/>
      <w:marBottom w:val="0"/>
      <w:divBdr>
        <w:top w:val="none" w:sz="0" w:space="0" w:color="auto"/>
        <w:left w:val="none" w:sz="0" w:space="0" w:color="auto"/>
        <w:bottom w:val="none" w:sz="0" w:space="0" w:color="auto"/>
        <w:right w:val="none" w:sz="0" w:space="0" w:color="auto"/>
      </w:divBdr>
    </w:div>
    <w:div w:id="396898035">
      <w:bodyDiv w:val="1"/>
      <w:marLeft w:val="0"/>
      <w:marRight w:val="0"/>
      <w:marTop w:val="0"/>
      <w:marBottom w:val="0"/>
      <w:divBdr>
        <w:top w:val="none" w:sz="0" w:space="0" w:color="auto"/>
        <w:left w:val="none" w:sz="0" w:space="0" w:color="auto"/>
        <w:bottom w:val="none" w:sz="0" w:space="0" w:color="auto"/>
        <w:right w:val="none" w:sz="0" w:space="0" w:color="auto"/>
      </w:divBdr>
    </w:div>
    <w:div w:id="445740467">
      <w:bodyDiv w:val="1"/>
      <w:marLeft w:val="0"/>
      <w:marRight w:val="0"/>
      <w:marTop w:val="0"/>
      <w:marBottom w:val="0"/>
      <w:divBdr>
        <w:top w:val="none" w:sz="0" w:space="0" w:color="auto"/>
        <w:left w:val="none" w:sz="0" w:space="0" w:color="auto"/>
        <w:bottom w:val="none" w:sz="0" w:space="0" w:color="auto"/>
        <w:right w:val="none" w:sz="0" w:space="0" w:color="auto"/>
      </w:divBdr>
    </w:div>
    <w:div w:id="459809246">
      <w:bodyDiv w:val="1"/>
      <w:marLeft w:val="0"/>
      <w:marRight w:val="0"/>
      <w:marTop w:val="0"/>
      <w:marBottom w:val="0"/>
      <w:divBdr>
        <w:top w:val="none" w:sz="0" w:space="0" w:color="auto"/>
        <w:left w:val="none" w:sz="0" w:space="0" w:color="auto"/>
        <w:bottom w:val="none" w:sz="0" w:space="0" w:color="auto"/>
        <w:right w:val="none" w:sz="0" w:space="0" w:color="auto"/>
      </w:divBdr>
    </w:div>
    <w:div w:id="465899533">
      <w:bodyDiv w:val="1"/>
      <w:marLeft w:val="0"/>
      <w:marRight w:val="0"/>
      <w:marTop w:val="0"/>
      <w:marBottom w:val="0"/>
      <w:divBdr>
        <w:top w:val="none" w:sz="0" w:space="0" w:color="auto"/>
        <w:left w:val="none" w:sz="0" w:space="0" w:color="auto"/>
        <w:bottom w:val="none" w:sz="0" w:space="0" w:color="auto"/>
        <w:right w:val="none" w:sz="0" w:space="0" w:color="auto"/>
      </w:divBdr>
    </w:div>
    <w:div w:id="483164073">
      <w:bodyDiv w:val="1"/>
      <w:marLeft w:val="0"/>
      <w:marRight w:val="0"/>
      <w:marTop w:val="0"/>
      <w:marBottom w:val="0"/>
      <w:divBdr>
        <w:top w:val="none" w:sz="0" w:space="0" w:color="auto"/>
        <w:left w:val="none" w:sz="0" w:space="0" w:color="auto"/>
        <w:bottom w:val="none" w:sz="0" w:space="0" w:color="auto"/>
        <w:right w:val="none" w:sz="0" w:space="0" w:color="auto"/>
      </w:divBdr>
    </w:div>
    <w:div w:id="517429394">
      <w:bodyDiv w:val="1"/>
      <w:marLeft w:val="0"/>
      <w:marRight w:val="0"/>
      <w:marTop w:val="0"/>
      <w:marBottom w:val="0"/>
      <w:divBdr>
        <w:top w:val="none" w:sz="0" w:space="0" w:color="auto"/>
        <w:left w:val="none" w:sz="0" w:space="0" w:color="auto"/>
        <w:bottom w:val="none" w:sz="0" w:space="0" w:color="auto"/>
        <w:right w:val="none" w:sz="0" w:space="0" w:color="auto"/>
      </w:divBdr>
    </w:div>
    <w:div w:id="541745803">
      <w:bodyDiv w:val="1"/>
      <w:marLeft w:val="0"/>
      <w:marRight w:val="0"/>
      <w:marTop w:val="0"/>
      <w:marBottom w:val="0"/>
      <w:divBdr>
        <w:top w:val="none" w:sz="0" w:space="0" w:color="auto"/>
        <w:left w:val="none" w:sz="0" w:space="0" w:color="auto"/>
        <w:bottom w:val="none" w:sz="0" w:space="0" w:color="auto"/>
        <w:right w:val="none" w:sz="0" w:space="0" w:color="auto"/>
      </w:divBdr>
    </w:div>
    <w:div w:id="575285241">
      <w:bodyDiv w:val="1"/>
      <w:marLeft w:val="0"/>
      <w:marRight w:val="0"/>
      <w:marTop w:val="0"/>
      <w:marBottom w:val="0"/>
      <w:divBdr>
        <w:top w:val="none" w:sz="0" w:space="0" w:color="auto"/>
        <w:left w:val="none" w:sz="0" w:space="0" w:color="auto"/>
        <w:bottom w:val="none" w:sz="0" w:space="0" w:color="auto"/>
        <w:right w:val="none" w:sz="0" w:space="0" w:color="auto"/>
      </w:divBdr>
    </w:div>
    <w:div w:id="578632414">
      <w:bodyDiv w:val="1"/>
      <w:marLeft w:val="0"/>
      <w:marRight w:val="0"/>
      <w:marTop w:val="0"/>
      <w:marBottom w:val="0"/>
      <w:divBdr>
        <w:top w:val="none" w:sz="0" w:space="0" w:color="auto"/>
        <w:left w:val="none" w:sz="0" w:space="0" w:color="auto"/>
        <w:bottom w:val="none" w:sz="0" w:space="0" w:color="auto"/>
        <w:right w:val="none" w:sz="0" w:space="0" w:color="auto"/>
      </w:divBdr>
    </w:div>
    <w:div w:id="599147010">
      <w:bodyDiv w:val="1"/>
      <w:marLeft w:val="0"/>
      <w:marRight w:val="0"/>
      <w:marTop w:val="0"/>
      <w:marBottom w:val="0"/>
      <w:divBdr>
        <w:top w:val="none" w:sz="0" w:space="0" w:color="auto"/>
        <w:left w:val="none" w:sz="0" w:space="0" w:color="auto"/>
        <w:bottom w:val="none" w:sz="0" w:space="0" w:color="auto"/>
        <w:right w:val="none" w:sz="0" w:space="0" w:color="auto"/>
      </w:divBdr>
    </w:div>
    <w:div w:id="645351946">
      <w:bodyDiv w:val="1"/>
      <w:marLeft w:val="0"/>
      <w:marRight w:val="0"/>
      <w:marTop w:val="0"/>
      <w:marBottom w:val="0"/>
      <w:divBdr>
        <w:top w:val="none" w:sz="0" w:space="0" w:color="auto"/>
        <w:left w:val="none" w:sz="0" w:space="0" w:color="auto"/>
        <w:bottom w:val="none" w:sz="0" w:space="0" w:color="auto"/>
        <w:right w:val="none" w:sz="0" w:space="0" w:color="auto"/>
      </w:divBdr>
    </w:div>
    <w:div w:id="661936184">
      <w:bodyDiv w:val="1"/>
      <w:marLeft w:val="0"/>
      <w:marRight w:val="0"/>
      <w:marTop w:val="0"/>
      <w:marBottom w:val="0"/>
      <w:divBdr>
        <w:top w:val="none" w:sz="0" w:space="0" w:color="auto"/>
        <w:left w:val="none" w:sz="0" w:space="0" w:color="auto"/>
        <w:bottom w:val="none" w:sz="0" w:space="0" w:color="auto"/>
        <w:right w:val="none" w:sz="0" w:space="0" w:color="auto"/>
      </w:divBdr>
    </w:div>
    <w:div w:id="676814295">
      <w:bodyDiv w:val="1"/>
      <w:marLeft w:val="0"/>
      <w:marRight w:val="0"/>
      <w:marTop w:val="0"/>
      <w:marBottom w:val="0"/>
      <w:divBdr>
        <w:top w:val="none" w:sz="0" w:space="0" w:color="auto"/>
        <w:left w:val="none" w:sz="0" w:space="0" w:color="auto"/>
        <w:bottom w:val="none" w:sz="0" w:space="0" w:color="auto"/>
        <w:right w:val="none" w:sz="0" w:space="0" w:color="auto"/>
      </w:divBdr>
    </w:div>
    <w:div w:id="680858402">
      <w:bodyDiv w:val="1"/>
      <w:marLeft w:val="0"/>
      <w:marRight w:val="0"/>
      <w:marTop w:val="0"/>
      <w:marBottom w:val="0"/>
      <w:divBdr>
        <w:top w:val="none" w:sz="0" w:space="0" w:color="auto"/>
        <w:left w:val="none" w:sz="0" w:space="0" w:color="auto"/>
        <w:bottom w:val="none" w:sz="0" w:space="0" w:color="auto"/>
        <w:right w:val="none" w:sz="0" w:space="0" w:color="auto"/>
      </w:divBdr>
    </w:div>
    <w:div w:id="714352121">
      <w:bodyDiv w:val="1"/>
      <w:marLeft w:val="0"/>
      <w:marRight w:val="0"/>
      <w:marTop w:val="0"/>
      <w:marBottom w:val="0"/>
      <w:divBdr>
        <w:top w:val="none" w:sz="0" w:space="0" w:color="auto"/>
        <w:left w:val="none" w:sz="0" w:space="0" w:color="auto"/>
        <w:bottom w:val="none" w:sz="0" w:space="0" w:color="auto"/>
        <w:right w:val="none" w:sz="0" w:space="0" w:color="auto"/>
      </w:divBdr>
    </w:div>
    <w:div w:id="716009826">
      <w:bodyDiv w:val="1"/>
      <w:marLeft w:val="0"/>
      <w:marRight w:val="0"/>
      <w:marTop w:val="0"/>
      <w:marBottom w:val="0"/>
      <w:divBdr>
        <w:top w:val="none" w:sz="0" w:space="0" w:color="auto"/>
        <w:left w:val="none" w:sz="0" w:space="0" w:color="auto"/>
        <w:bottom w:val="none" w:sz="0" w:space="0" w:color="auto"/>
        <w:right w:val="none" w:sz="0" w:space="0" w:color="auto"/>
      </w:divBdr>
    </w:div>
    <w:div w:id="733049722">
      <w:bodyDiv w:val="1"/>
      <w:marLeft w:val="0"/>
      <w:marRight w:val="0"/>
      <w:marTop w:val="0"/>
      <w:marBottom w:val="0"/>
      <w:divBdr>
        <w:top w:val="none" w:sz="0" w:space="0" w:color="auto"/>
        <w:left w:val="none" w:sz="0" w:space="0" w:color="auto"/>
        <w:bottom w:val="none" w:sz="0" w:space="0" w:color="auto"/>
        <w:right w:val="none" w:sz="0" w:space="0" w:color="auto"/>
      </w:divBdr>
    </w:div>
    <w:div w:id="749697006">
      <w:bodyDiv w:val="1"/>
      <w:marLeft w:val="0"/>
      <w:marRight w:val="0"/>
      <w:marTop w:val="0"/>
      <w:marBottom w:val="0"/>
      <w:divBdr>
        <w:top w:val="none" w:sz="0" w:space="0" w:color="auto"/>
        <w:left w:val="none" w:sz="0" w:space="0" w:color="auto"/>
        <w:bottom w:val="none" w:sz="0" w:space="0" w:color="auto"/>
        <w:right w:val="none" w:sz="0" w:space="0" w:color="auto"/>
      </w:divBdr>
    </w:div>
    <w:div w:id="752624496">
      <w:bodyDiv w:val="1"/>
      <w:marLeft w:val="0"/>
      <w:marRight w:val="0"/>
      <w:marTop w:val="0"/>
      <w:marBottom w:val="0"/>
      <w:divBdr>
        <w:top w:val="none" w:sz="0" w:space="0" w:color="auto"/>
        <w:left w:val="none" w:sz="0" w:space="0" w:color="auto"/>
        <w:bottom w:val="none" w:sz="0" w:space="0" w:color="auto"/>
        <w:right w:val="none" w:sz="0" w:space="0" w:color="auto"/>
      </w:divBdr>
    </w:div>
    <w:div w:id="771515891">
      <w:bodyDiv w:val="1"/>
      <w:marLeft w:val="0"/>
      <w:marRight w:val="0"/>
      <w:marTop w:val="0"/>
      <w:marBottom w:val="0"/>
      <w:divBdr>
        <w:top w:val="none" w:sz="0" w:space="0" w:color="auto"/>
        <w:left w:val="none" w:sz="0" w:space="0" w:color="auto"/>
        <w:bottom w:val="none" w:sz="0" w:space="0" w:color="auto"/>
        <w:right w:val="none" w:sz="0" w:space="0" w:color="auto"/>
      </w:divBdr>
    </w:div>
    <w:div w:id="779834184">
      <w:bodyDiv w:val="1"/>
      <w:marLeft w:val="0"/>
      <w:marRight w:val="0"/>
      <w:marTop w:val="0"/>
      <w:marBottom w:val="0"/>
      <w:divBdr>
        <w:top w:val="none" w:sz="0" w:space="0" w:color="auto"/>
        <w:left w:val="none" w:sz="0" w:space="0" w:color="auto"/>
        <w:bottom w:val="none" w:sz="0" w:space="0" w:color="auto"/>
        <w:right w:val="none" w:sz="0" w:space="0" w:color="auto"/>
      </w:divBdr>
    </w:div>
    <w:div w:id="785006890">
      <w:bodyDiv w:val="1"/>
      <w:marLeft w:val="0"/>
      <w:marRight w:val="0"/>
      <w:marTop w:val="0"/>
      <w:marBottom w:val="0"/>
      <w:divBdr>
        <w:top w:val="none" w:sz="0" w:space="0" w:color="auto"/>
        <w:left w:val="none" w:sz="0" w:space="0" w:color="auto"/>
        <w:bottom w:val="none" w:sz="0" w:space="0" w:color="auto"/>
        <w:right w:val="none" w:sz="0" w:space="0" w:color="auto"/>
      </w:divBdr>
    </w:div>
    <w:div w:id="813909309">
      <w:bodyDiv w:val="1"/>
      <w:marLeft w:val="0"/>
      <w:marRight w:val="0"/>
      <w:marTop w:val="0"/>
      <w:marBottom w:val="0"/>
      <w:divBdr>
        <w:top w:val="none" w:sz="0" w:space="0" w:color="auto"/>
        <w:left w:val="none" w:sz="0" w:space="0" w:color="auto"/>
        <w:bottom w:val="none" w:sz="0" w:space="0" w:color="auto"/>
        <w:right w:val="none" w:sz="0" w:space="0" w:color="auto"/>
      </w:divBdr>
    </w:div>
    <w:div w:id="856240190">
      <w:bodyDiv w:val="1"/>
      <w:marLeft w:val="0"/>
      <w:marRight w:val="0"/>
      <w:marTop w:val="0"/>
      <w:marBottom w:val="0"/>
      <w:divBdr>
        <w:top w:val="none" w:sz="0" w:space="0" w:color="auto"/>
        <w:left w:val="none" w:sz="0" w:space="0" w:color="auto"/>
        <w:bottom w:val="none" w:sz="0" w:space="0" w:color="auto"/>
        <w:right w:val="none" w:sz="0" w:space="0" w:color="auto"/>
      </w:divBdr>
    </w:div>
    <w:div w:id="856890716">
      <w:bodyDiv w:val="1"/>
      <w:marLeft w:val="0"/>
      <w:marRight w:val="0"/>
      <w:marTop w:val="0"/>
      <w:marBottom w:val="0"/>
      <w:divBdr>
        <w:top w:val="none" w:sz="0" w:space="0" w:color="auto"/>
        <w:left w:val="none" w:sz="0" w:space="0" w:color="auto"/>
        <w:bottom w:val="none" w:sz="0" w:space="0" w:color="auto"/>
        <w:right w:val="none" w:sz="0" w:space="0" w:color="auto"/>
      </w:divBdr>
    </w:div>
    <w:div w:id="859704058">
      <w:bodyDiv w:val="1"/>
      <w:marLeft w:val="0"/>
      <w:marRight w:val="0"/>
      <w:marTop w:val="0"/>
      <w:marBottom w:val="0"/>
      <w:divBdr>
        <w:top w:val="none" w:sz="0" w:space="0" w:color="auto"/>
        <w:left w:val="none" w:sz="0" w:space="0" w:color="auto"/>
        <w:bottom w:val="none" w:sz="0" w:space="0" w:color="auto"/>
        <w:right w:val="none" w:sz="0" w:space="0" w:color="auto"/>
      </w:divBdr>
    </w:div>
    <w:div w:id="878903853">
      <w:bodyDiv w:val="1"/>
      <w:marLeft w:val="0"/>
      <w:marRight w:val="0"/>
      <w:marTop w:val="0"/>
      <w:marBottom w:val="0"/>
      <w:divBdr>
        <w:top w:val="none" w:sz="0" w:space="0" w:color="auto"/>
        <w:left w:val="none" w:sz="0" w:space="0" w:color="auto"/>
        <w:bottom w:val="none" w:sz="0" w:space="0" w:color="auto"/>
        <w:right w:val="none" w:sz="0" w:space="0" w:color="auto"/>
      </w:divBdr>
    </w:div>
    <w:div w:id="907421496">
      <w:bodyDiv w:val="1"/>
      <w:marLeft w:val="0"/>
      <w:marRight w:val="0"/>
      <w:marTop w:val="0"/>
      <w:marBottom w:val="0"/>
      <w:divBdr>
        <w:top w:val="none" w:sz="0" w:space="0" w:color="auto"/>
        <w:left w:val="none" w:sz="0" w:space="0" w:color="auto"/>
        <w:bottom w:val="none" w:sz="0" w:space="0" w:color="auto"/>
        <w:right w:val="none" w:sz="0" w:space="0" w:color="auto"/>
      </w:divBdr>
    </w:div>
    <w:div w:id="908880443">
      <w:bodyDiv w:val="1"/>
      <w:marLeft w:val="0"/>
      <w:marRight w:val="0"/>
      <w:marTop w:val="0"/>
      <w:marBottom w:val="0"/>
      <w:divBdr>
        <w:top w:val="none" w:sz="0" w:space="0" w:color="auto"/>
        <w:left w:val="none" w:sz="0" w:space="0" w:color="auto"/>
        <w:bottom w:val="none" w:sz="0" w:space="0" w:color="auto"/>
        <w:right w:val="none" w:sz="0" w:space="0" w:color="auto"/>
      </w:divBdr>
    </w:div>
    <w:div w:id="910894221">
      <w:bodyDiv w:val="1"/>
      <w:marLeft w:val="0"/>
      <w:marRight w:val="0"/>
      <w:marTop w:val="0"/>
      <w:marBottom w:val="0"/>
      <w:divBdr>
        <w:top w:val="none" w:sz="0" w:space="0" w:color="auto"/>
        <w:left w:val="none" w:sz="0" w:space="0" w:color="auto"/>
        <w:bottom w:val="none" w:sz="0" w:space="0" w:color="auto"/>
        <w:right w:val="none" w:sz="0" w:space="0" w:color="auto"/>
      </w:divBdr>
    </w:div>
    <w:div w:id="914903046">
      <w:bodyDiv w:val="1"/>
      <w:marLeft w:val="0"/>
      <w:marRight w:val="0"/>
      <w:marTop w:val="0"/>
      <w:marBottom w:val="0"/>
      <w:divBdr>
        <w:top w:val="none" w:sz="0" w:space="0" w:color="auto"/>
        <w:left w:val="none" w:sz="0" w:space="0" w:color="auto"/>
        <w:bottom w:val="none" w:sz="0" w:space="0" w:color="auto"/>
        <w:right w:val="none" w:sz="0" w:space="0" w:color="auto"/>
      </w:divBdr>
    </w:div>
    <w:div w:id="967052184">
      <w:bodyDiv w:val="1"/>
      <w:marLeft w:val="0"/>
      <w:marRight w:val="0"/>
      <w:marTop w:val="0"/>
      <w:marBottom w:val="0"/>
      <w:divBdr>
        <w:top w:val="none" w:sz="0" w:space="0" w:color="auto"/>
        <w:left w:val="none" w:sz="0" w:space="0" w:color="auto"/>
        <w:bottom w:val="none" w:sz="0" w:space="0" w:color="auto"/>
        <w:right w:val="none" w:sz="0" w:space="0" w:color="auto"/>
      </w:divBdr>
    </w:div>
    <w:div w:id="995305383">
      <w:bodyDiv w:val="1"/>
      <w:marLeft w:val="0"/>
      <w:marRight w:val="0"/>
      <w:marTop w:val="0"/>
      <w:marBottom w:val="0"/>
      <w:divBdr>
        <w:top w:val="none" w:sz="0" w:space="0" w:color="auto"/>
        <w:left w:val="none" w:sz="0" w:space="0" w:color="auto"/>
        <w:bottom w:val="none" w:sz="0" w:space="0" w:color="auto"/>
        <w:right w:val="none" w:sz="0" w:space="0" w:color="auto"/>
      </w:divBdr>
    </w:div>
    <w:div w:id="1022703532">
      <w:bodyDiv w:val="1"/>
      <w:marLeft w:val="0"/>
      <w:marRight w:val="0"/>
      <w:marTop w:val="0"/>
      <w:marBottom w:val="0"/>
      <w:divBdr>
        <w:top w:val="none" w:sz="0" w:space="0" w:color="auto"/>
        <w:left w:val="none" w:sz="0" w:space="0" w:color="auto"/>
        <w:bottom w:val="none" w:sz="0" w:space="0" w:color="auto"/>
        <w:right w:val="none" w:sz="0" w:space="0" w:color="auto"/>
      </w:divBdr>
    </w:div>
    <w:div w:id="1042247906">
      <w:bodyDiv w:val="1"/>
      <w:marLeft w:val="0"/>
      <w:marRight w:val="0"/>
      <w:marTop w:val="0"/>
      <w:marBottom w:val="0"/>
      <w:divBdr>
        <w:top w:val="none" w:sz="0" w:space="0" w:color="auto"/>
        <w:left w:val="none" w:sz="0" w:space="0" w:color="auto"/>
        <w:bottom w:val="none" w:sz="0" w:space="0" w:color="auto"/>
        <w:right w:val="none" w:sz="0" w:space="0" w:color="auto"/>
      </w:divBdr>
    </w:div>
    <w:div w:id="1056078428">
      <w:bodyDiv w:val="1"/>
      <w:marLeft w:val="0"/>
      <w:marRight w:val="0"/>
      <w:marTop w:val="0"/>
      <w:marBottom w:val="0"/>
      <w:divBdr>
        <w:top w:val="none" w:sz="0" w:space="0" w:color="auto"/>
        <w:left w:val="none" w:sz="0" w:space="0" w:color="auto"/>
        <w:bottom w:val="none" w:sz="0" w:space="0" w:color="auto"/>
        <w:right w:val="none" w:sz="0" w:space="0" w:color="auto"/>
      </w:divBdr>
    </w:div>
    <w:div w:id="1087113419">
      <w:bodyDiv w:val="1"/>
      <w:marLeft w:val="0"/>
      <w:marRight w:val="0"/>
      <w:marTop w:val="0"/>
      <w:marBottom w:val="0"/>
      <w:divBdr>
        <w:top w:val="none" w:sz="0" w:space="0" w:color="auto"/>
        <w:left w:val="none" w:sz="0" w:space="0" w:color="auto"/>
        <w:bottom w:val="none" w:sz="0" w:space="0" w:color="auto"/>
        <w:right w:val="none" w:sz="0" w:space="0" w:color="auto"/>
      </w:divBdr>
    </w:div>
    <w:div w:id="1113327382">
      <w:bodyDiv w:val="1"/>
      <w:marLeft w:val="0"/>
      <w:marRight w:val="0"/>
      <w:marTop w:val="0"/>
      <w:marBottom w:val="0"/>
      <w:divBdr>
        <w:top w:val="none" w:sz="0" w:space="0" w:color="auto"/>
        <w:left w:val="none" w:sz="0" w:space="0" w:color="auto"/>
        <w:bottom w:val="none" w:sz="0" w:space="0" w:color="auto"/>
        <w:right w:val="none" w:sz="0" w:space="0" w:color="auto"/>
      </w:divBdr>
    </w:div>
    <w:div w:id="1117673787">
      <w:bodyDiv w:val="1"/>
      <w:marLeft w:val="0"/>
      <w:marRight w:val="0"/>
      <w:marTop w:val="0"/>
      <w:marBottom w:val="0"/>
      <w:divBdr>
        <w:top w:val="none" w:sz="0" w:space="0" w:color="auto"/>
        <w:left w:val="none" w:sz="0" w:space="0" w:color="auto"/>
        <w:bottom w:val="none" w:sz="0" w:space="0" w:color="auto"/>
        <w:right w:val="none" w:sz="0" w:space="0" w:color="auto"/>
      </w:divBdr>
    </w:div>
    <w:div w:id="1123042770">
      <w:bodyDiv w:val="1"/>
      <w:marLeft w:val="0"/>
      <w:marRight w:val="0"/>
      <w:marTop w:val="0"/>
      <w:marBottom w:val="0"/>
      <w:divBdr>
        <w:top w:val="none" w:sz="0" w:space="0" w:color="auto"/>
        <w:left w:val="none" w:sz="0" w:space="0" w:color="auto"/>
        <w:bottom w:val="none" w:sz="0" w:space="0" w:color="auto"/>
        <w:right w:val="none" w:sz="0" w:space="0" w:color="auto"/>
      </w:divBdr>
    </w:div>
    <w:div w:id="1153520924">
      <w:bodyDiv w:val="1"/>
      <w:marLeft w:val="0"/>
      <w:marRight w:val="0"/>
      <w:marTop w:val="0"/>
      <w:marBottom w:val="0"/>
      <w:divBdr>
        <w:top w:val="none" w:sz="0" w:space="0" w:color="auto"/>
        <w:left w:val="none" w:sz="0" w:space="0" w:color="auto"/>
        <w:bottom w:val="none" w:sz="0" w:space="0" w:color="auto"/>
        <w:right w:val="none" w:sz="0" w:space="0" w:color="auto"/>
      </w:divBdr>
    </w:div>
    <w:div w:id="1189172965">
      <w:bodyDiv w:val="1"/>
      <w:marLeft w:val="0"/>
      <w:marRight w:val="0"/>
      <w:marTop w:val="0"/>
      <w:marBottom w:val="0"/>
      <w:divBdr>
        <w:top w:val="none" w:sz="0" w:space="0" w:color="auto"/>
        <w:left w:val="none" w:sz="0" w:space="0" w:color="auto"/>
        <w:bottom w:val="none" w:sz="0" w:space="0" w:color="auto"/>
        <w:right w:val="none" w:sz="0" w:space="0" w:color="auto"/>
      </w:divBdr>
    </w:div>
    <w:div w:id="1190995895">
      <w:bodyDiv w:val="1"/>
      <w:marLeft w:val="0"/>
      <w:marRight w:val="0"/>
      <w:marTop w:val="0"/>
      <w:marBottom w:val="0"/>
      <w:divBdr>
        <w:top w:val="none" w:sz="0" w:space="0" w:color="auto"/>
        <w:left w:val="none" w:sz="0" w:space="0" w:color="auto"/>
        <w:bottom w:val="none" w:sz="0" w:space="0" w:color="auto"/>
        <w:right w:val="none" w:sz="0" w:space="0" w:color="auto"/>
      </w:divBdr>
    </w:div>
    <w:div w:id="1192374752">
      <w:bodyDiv w:val="1"/>
      <w:marLeft w:val="0"/>
      <w:marRight w:val="0"/>
      <w:marTop w:val="0"/>
      <w:marBottom w:val="0"/>
      <w:divBdr>
        <w:top w:val="none" w:sz="0" w:space="0" w:color="auto"/>
        <w:left w:val="none" w:sz="0" w:space="0" w:color="auto"/>
        <w:bottom w:val="none" w:sz="0" w:space="0" w:color="auto"/>
        <w:right w:val="none" w:sz="0" w:space="0" w:color="auto"/>
      </w:divBdr>
    </w:div>
    <w:div w:id="1198734481">
      <w:bodyDiv w:val="1"/>
      <w:marLeft w:val="0"/>
      <w:marRight w:val="0"/>
      <w:marTop w:val="0"/>
      <w:marBottom w:val="0"/>
      <w:divBdr>
        <w:top w:val="none" w:sz="0" w:space="0" w:color="auto"/>
        <w:left w:val="none" w:sz="0" w:space="0" w:color="auto"/>
        <w:bottom w:val="none" w:sz="0" w:space="0" w:color="auto"/>
        <w:right w:val="none" w:sz="0" w:space="0" w:color="auto"/>
      </w:divBdr>
    </w:div>
    <w:div w:id="1203057555">
      <w:bodyDiv w:val="1"/>
      <w:marLeft w:val="0"/>
      <w:marRight w:val="0"/>
      <w:marTop w:val="0"/>
      <w:marBottom w:val="0"/>
      <w:divBdr>
        <w:top w:val="none" w:sz="0" w:space="0" w:color="auto"/>
        <w:left w:val="none" w:sz="0" w:space="0" w:color="auto"/>
        <w:bottom w:val="none" w:sz="0" w:space="0" w:color="auto"/>
        <w:right w:val="none" w:sz="0" w:space="0" w:color="auto"/>
      </w:divBdr>
    </w:div>
    <w:div w:id="1205756360">
      <w:bodyDiv w:val="1"/>
      <w:marLeft w:val="0"/>
      <w:marRight w:val="0"/>
      <w:marTop w:val="0"/>
      <w:marBottom w:val="0"/>
      <w:divBdr>
        <w:top w:val="none" w:sz="0" w:space="0" w:color="auto"/>
        <w:left w:val="none" w:sz="0" w:space="0" w:color="auto"/>
        <w:bottom w:val="none" w:sz="0" w:space="0" w:color="auto"/>
        <w:right w:val="none" w:sz="0" w:space="0" w:color="auto"/>
      </w:divBdr>
    </w:div>
    <w:div w:id="1214972779">
      <w:bodyDiv w:val="1"/>
      <w:marLeft w:val="0"/>
      <w:marRight w:val="0"/>
      <w:marTop w:val="0"/>
      <w:marBottom w:val="0"/>
      <w:divBdr>
        <w:top w:val="none" w:sz="0" w:space="0" w:color="auto"/>
        <w:left w:val="none" w:sz="0" w:space="0" w:color="auto"/>
        <w:bottom w:val="none" w:sz="0" w:space="0" w:color="auto"/>
        <w:right w:val="none" w:sz="0" w:space="0" w:color="auto"/>
      </w:divBdr>
    </w:div>
    <w:div w:id="1217664029">
      <w:bodyDiv w:val="1"/>
      <w:marLeft w:val="0"/>
      <w:marRight w:val="0"/>
      <w:marTop w:val="0"/>
      <w:marBottom w:val="0"/>
      <w:divBdr>
        <w:top w:val="none" w:sz="0" w:space="0" w:color="auto"/>
        <w:left w:val="none" w:sz="0" w:space="0" w:color="auto"/>
        <w:bottom w:val="none" w:sz="0" w:space="0" w:color="auto"/>
        <w:right w:val="none" w:sz="0" w:space="0" w:color="auto"/>
      </w:divBdr>
    </w:div>
    <w:div w:id="1230917979">
      <w:bodyDiv w:val="1"/>
      <w:marLeft w:val="0"/>
      <w:marRight w:val="0"/>
      <w:marTop w:val="0"/>
      <w:marBottom w:val="0"/>
      <w:divBdr>
        <w:top w:val="none" w:sz="0" w:space="0" w:color="auto"/>
        <w:left w:val="none" w:sz="0" w:space="0" w:color="auto"/>
        <w:bottom w:val="none" w:sz="0" w:space="0" w:color="auto"/>
        <w:right w:val="none" w:sz="0" w:space="0" w:color="auto"/>
      </w:divBdr>
    </w:div>
    <w:div w:id="1300381385">
      <w:bodyDiv w:val="1"/>
      <w:marLeft w:val="0"/>
      <w:marRight w:val="0"/>
      <w:marTop w:val="0"/>
      <w:marBottom w:val="0"/>
      <w:divBdr>
        <w:top w:val="none" w:sz="0" w:space="0" w:color="auto"/>
        <w:left w:val="none" w:sz="0" w:space="0" w:color="auto"/>
        <w:bottom w:val="none" w:sz="0" w:space="0" w:color="auto"/>
        <w:right w:val="none" w:sz="0" w:space="0" w:color="auto"/>
      </w:divBdr>
    </w:div>
    <w:div w:id="1313103395">
      <w:bodyDiv w:val="1"/>
      <w:marLeft w:val="0"/>
      <w:marRight w:val="0"/>
      <w:marTop w:val="0"/>
      <w:marBottom w:val="0"/>
      <w:divBdr>
        <w:top w:val="none" w:sz="0" w:space="0" w:color="auto"/>
        <w:left w:val="none" w:sz="0" w:space="0" w:color="auto"/>
        <w:bottom w:val="none" w:sz="0" w:space="0" w:color="auto"/>
        <w:right w:val="none" w:sz="0" w:space="0" w:color="auto"/>
      </w:divBdr>
    </w:div>
    <w:div w:id="1322388733">
      <w:bodyDiv w:val="1"/>
      <w:marLeft w:val="0"/>
      <w:marRight w:val="0"/>
      <w:marTop w:val="0"/>
      <w:marBottom w:val="0"/>
      <w:divBdr>
        <w:top w:val="none" w:sz="0" w:space="0" w:color="auto"/>
        <w:left w:val="none" w:sz="0" w:space="0" w:color="auto"/>
        <w:bottom w:val="none" w:sz="0" w:space="0" w:color="auto"/>
        <w:right w:val="none" w:sz="0" w:space="0" w:color="auto"/>
      </w:divBdr>
    </w:div>
    <w:div w:id="1353191113">
      <w:bodyDiv w:val="1"/>
      <w:marLeft w:val="0"/>
      <w:marRight w:val="0"/>
      <w:marTop w:val="0"/>
      <w:marBottom w:val="0"/>
      <w:divBdr>
        <w:top w:val="none" w:sz="0" w:space="0" w:color="auto"/>
        <w:left w:val="none" w:sz="0" w:space="0" w:color="auto"/>
        <w:bottom w:val="none" w:sz="0" w:space="0" w:color="auto"/>
        <w:right w:val="none" w:sz="0" w:space="0" w:color="auto"/>
      </w:divBdr>
    </w:div>
    <w:div w:id="1354988909">
      <w:bodyDiv w:val="1"/>
      <w:marLeft w:val="0"/>
      <w:marRight w:val="0"/>
      <w:marTop w:val="0"/>
      <w:marBottom w:val="0"/>
      <w:divBdr>
        <w:top w:val="none" w:sz="0" w:space="0" w:color="auto"/>
        <w:left w:val="none" w:sz="0" w:space="0" w:color="auto"/>
        <w:bottom w:val="none" w:sz="0" w:space="0" w:color="auto"/>
        <w:right w:val="none" w:sz="0" w:space="0" w:color="auto"/>
      </w:divBdr>
    </w:div>
    <w:div w:id="1366832928">
      <w:bodyDiv w:val="1"/>
      <w:marLeft w:val="0"/>
      <w:marRight w:val="0"/>
      <w:marTop w:val="0"/>
      <w:marBottom w:val="0"/>
      <w:divBdr>
        <w:top w:val="none" w:sz="0" w:space="0" w:color="auto"/>
        <w:left w:val="none" w:sz="0" w:space="0" w:color="auto"/>
        <w:bottom w:val="none" w:sz="0" w:space="0" w:color="auto"/>
        <w:right w:val="none" w:sz="0" w:space="0" w:color="auto"/>
      </w:divBdr>
    </w:div>
    <w:div w:id="1374118434">
      <w:bodyDiv w:val="1"/>
      <w:marLeft w:val="0"/>
      <w:marRight w:val="0"/>
      <w:marTop w:val="0"/>
      <w:marBottom w:val="0"/>
      <w:divBdr>
        <w:top w:val="none" w:sz="0" w:space="0" w:color="auto"/>
        <w:left w:val="none" w:sz="0" w:space="0" w:color="auto"/>
        <w:bottom w:val="none" w:sz="0" w:space="0" w:color="auto"/>
        <w:right w:val="none" w:sz="0" w:space="0" w:color="auto"/>
      </w:divBdr>
    </w:div>
    <w:div w:id="1380278331">
      <w:bodyDiv w:val="1"/>
      <w:marLeft w:val="0"/>
      <w:marRight w:val="0"/>
      <w:marTop w:val="0"/>
      <w:marBottom w:val="0"/>
      <w:divBdr>
        <w:top w:val="none" w:sz="0" w:space="0" w:color="auto"/>
        <w:left w:val="none" w:sz="0" w:space="0" w:color="auto"/>
        <w:bottom w:val="none" w:sz="0" w:space="0" w:color="auto"/>
        <w:right w:val="none" w:sz="0" w:space="0" w:color="auto"/>
      </w:divBdr>
    </w:div>
    <w:div w:id="1381126279">
      <w:bodyDiv w:val="1"/>
      <w:marLeft w:val="0"/>
      <w:marRight w:val="0"/>
      <w:marTop w:val="0"/>
      <w:marBottom w:val="0"/>
      <w:divBdr>
        <w:top w:val="none" w:sz="0" w:space="0" w:color="auto"/>
        <w:left w:val="none" w:sz="0" w:space="0" w:color="auto"/>
        <w:bottom w:val="none" w:sz="0" w:space="0" w:color="auto"/>
        <w:right w:val="none" w:sz="0" w:space="0" w:color="auto"/>
      </w:divBdr>
    </w:div>
    <w:div w:id="1384600908">
      <w:bodyDiv w:val="1"/>
      <w:marLeft w:val="0"/>
      <w:marRight w:val="0"/>
      <w:marTop w:val="0"/>
      <w:marBottom w:val="0"/>
      <w:divBdr>
        <w:top w:val="none" w:sz="0" w:space="0" w:color="auto"/>
        <w:left w:val="none" w:sz="0" w:space="0" w:color="auto"/>
        <w:bottom w:val="none" w:sz="0" w:space="0" w:color="auto"/>
        <w:right w:val="none" w:sz="0" w:space="0" w:color="auto"/>
      </w:divBdr>
    </w:div>
    <w:div w:id="1402675712">
      <w:bodyDiv w:val="1"/>
      <w:marLeft w:val="0"/>
      <w:marRight w:val="0"/>
      <w:marTop w:val="0"/>
      <w:marBottom w:val="0"/>
      <w:divBdr>
        <w:top w:val="none" w:sz="0" w:space="0" w:color="auto"/>
        <w:left w:val="none" w:sz="0" w:space="0" w:color="auto"/>
        <w:bottom w:val="none" w:sz="0" w:space="0" w:color="auto"/>
        <w:right w:val="none" w:sz="0" w:space="0" w:color="auto"/>
      </w:divBdr>
    </w:div>
    <w:div w:id="1410227620">
      <w:bodyDiv w:val="1"/>
      <w:marLeft w:val="0"/>
      <w:marRight w:val="0"/>
      <w:marTop w:val="0"/>
      <w:marBottom w:val="0"/>
      <w:divBdr>
        <w:top w:val="none" w:sz="0" w:space="0" w:color="auto"/>
        <w:left w:val="none" w:sz="0" w:space="0" w:color="auto"/>
        <w:bottom w:val="none" w:sz="0" w:space="0" w:color="auto"/>
        <w:right w:val="none" w:sz="0" w:space="0" w:color="auto"/>
      </w:divBdr>
    </w:div>
    <w:div w:id="1426684985">
      <w:bodyDiv w:val="1"/>
      <w:marLeft w:val="0"/>
      <w:marRight w:val="0"/>
      <w:marTop w:val="0"/>
      <w:marBottom w:val="0"/>
      <w:divBdr>
        <w:top w:val="none" w:sz="0" w:space="0" w:color="auto"/>
        <w:left w:val="none" w:sz="0" w:space="0" w:color="auto"/>
        <w:bottom w:val="none" w:sz="0" w:space="0" w:color="auto"/>
        <w:right w:val="none" w:sz="0" w:space="0" w:color="auto"/>
      </w:divBdr>
    </w:div>
    <w:div w:id="1439905910">
      <w:bodyDiv w:val="1"/>
      <w:marLeft w:val="0"/>
      <w:marRight w:val="0"/>
      <w:marTop w:val="0"/>
      <w:marBottom w:val="0"/>
      <w:divBdr>
        <w:top w:val="none" w:sz="0" w:space="0" w:color="auto"/>
        <w:left w:val="none" w:sz="0" w:space="0" w:color="auto"/>
        <w:bottom w:val="none" w:sz="0" w:space="0" w:color="auto"/>
        <w:right w:val="none" w:sz="0" w:space="0" w:color="auto"/>
      </w:divBdr>
    </w:div>
    <w:div w:id="1479376496">
      <w:bodyDiv w:val="1"/>
      <w:marLeft w:val="0"/>
      <w:marRight w:val="0"/>
      <w:marTop w:val="0"/>
      <w:marBottom w:val="0"/>
      <w:divBdr>
        <w:top w:val="none" w:sz="0" w:space="0" w:color="auto"/>
        <w:left w:val="none" w:sz="0" w:space="0" w:color="auto"/>
        <w:bottom w:val="none" w:sz="0" w:space="0" w:color="auto"/>
        <w:right w:val="none" w:sz="0" w:space="0" w:color="auto"/>
      </w:divBdr>
    </w:div>
    <w:div w:id="1516265396">
      <w:bodyDiv w:val="1"/>
      <w:marLeft w:val="0"/>
      <w:marRight w:val="0"/>
      <w:marTop w:val="0"/>
      <w:marBottom w:val="0"/>
      <w:divBdr>
        <w:top w:val="none" w:sz="0" w:space="0" w:color="auto"/>
        <w:left w:val="none" w:sz="0" w:space="0" w:color="auto"/>
        <w:bottom w:val="none" w:sz="0" w:space="0" w:color="auto"/>
        <w:right w:val="none" w:sz="0" w:space="0" w:color="auto"/>
      </w:divBdr>
    </w:div>
    <w:div w:id="1524900446">
      <w:bodyDiv w:val="1"/>
      <w:marLeft w:val="0"/>
      <w:marRight w:val="0"/>
      <w:marTop w:val="0"/>
      <w:marBottom w:val="0"/>
      <w:divBdr>
        <w:top w:val="none" w:sz="0" w:space="0" w:color="auto"/>
        <w:left w:val="none" w:sz="0" w:space="0" w:color="auto"/>
        <w:bottom w:val="none" w:sz="0" w:space="0" w:color="auto"/>
        <w:right w:val="none" w:sz="0" w:space="0" w:color="auto"/>
      </w:divBdr>
    </w:div>
    <w:div w:id="1543592763">
      <w:bodyDiv w:val="1"/>
      <w:marLeft w:val="0"/>
      <w:marRight w:val="0"/>
      <w:marTop w:val="0"/>
      <w:marBottom w:val="0"/>
      <w:divBdr>
        <w:top w:val="none" w:sz="0" w:space="0" w:color="auto"/>
        <w:left w:val="none" w:sz="0" w:space="0" w:color="auto"/>
        <w:bottom w:val="none" w:sz="0" w:space="0" w:color="auto"/>
        <w:right w:val="none" w:sz="0" w:space="0" w:color="auto"/>
      </w:divBdr>
    </w:div>
    <w:div w:id="1545867209">
      <w:bodyDiv w:val="1"/>
      <w:marLeft w:val="0"/>
      <w:marRight w:val="0"/>
      <w:marTop w:val="0"/>
      <w:marBottom w:val="0"/>
      <w:divBdr>
        <w:top w:val="none" w:sz="0" w:space="0" w:color="auto"/>
        <w:left w:val="none" w:sz="0" w:space="0" w:color="auto"/>
        <w:bottom w:val="none" w:sz="0" w:space="0" w:color="auto"/>
        <w:right w:val="none" w:sz="0" w:space="0" w:color="auto"/>
      </w:divBdr>
    </w:div>
    <w:div w:id="1583024885">
      <w:bodyDiv w:val="1"/>
      <w:marLeft w:val="0"/>
      <w:marRight w:val="0"/>
      <w:marTop w:val="0"/>
      <w:marBottom w:val="0"/>
      <w:divBdr>
        <w:top w:val="none" w:sz="0" w:space="0" w:color="auto"/>
        <w:left w:val="none" w:sz="0" w:space="0" w:color="auto"/>
        <w:bottom w:val="none" w:sz="0" w:space="0" w:color="auto"/>
        <w:right w:val="none" w:sz="0" w:space="0" w:color="auto"/>
      </w:divBdr>
    </w:div>
    <w:div w:id="1618638027">
      <w:bodyDiv w:val="1"/>
      <w:marLeft w:val="0"/>
      <w:marRight w:val="0"/>
      <w:marTop w:val="0"/>
      <w:marBottom w:val="0"/>
      <w:divBdr>
        <w:top w:val="none" w:sz="0" w:space="0" w:color="auto"/>
        <w:left w:val="none" w:sz="0" w:space="0" w:color="auto"/>
        <w:bottom w:val="none" w:sz="0" w:space="0" w:color="auto"/>
        <w:right w:val="none" w:sz="0" w:space="0" w:color="auto"/>
      </w:divBdr>
    </w:div>
    <w:div w:id="1628975289">
      <w:bodyDiv w:val="1"/>
      <w:marLeft w:val="0"/>
      <w:marRight w:val="0"/>
      <w:marTop w:val="0"/>
      <w:marBottom w:val="0"/>
      <w:divBdr>
        <w:top w:val="none" w:sz="0" w:space="0" w:color="auto"/>
        <w:left w:val="none" w:sz="0" w:space="0" w:color="auto"/>
        <w:bottom w:val="none" w:sz="0" w:space="0" w:color="auto"/>
        <w:right w:val="none" w:sz="0" w:space="0" w:color="auto"/>
      </w:divBdr>
    </w:div>
    <w:div w:id="1629777905">
      <w:bodyDiv w:val="1"/>
      <w:marLeft w:val="0"/>
      <w:marRight w:val="0"/>
      <w:marTop w:val="0"/>
      <w:marBottom w:val="0"/>
      <w:divBdr>
        <w:top w:val="none" w:sz="0" w:space="0" w:color="auto"/>
        <w:left w:val="none" w:sz="0" w:space="0" w:color="auto"/>
        <w:bottom w:val="none" w:sz="0" w:space="0" w:color="auto"/>
        <w:right w:val="none" w:sz="0" w:space="0" w:color="auto"/>
      </w:divBdr>
    </w:div>
    <w:div w:id="1642886754">
      <w:bodyDiv w:val="1"/>
      <w:marLeft w:val="0"/>
      <w:marRight w:val="0"/>
      <w:marTop w:val="0"/>
      <w:marBottom w:val="0"/>
      <w:divBdr>
        <w:top w:val="none" w:sz="0" w:space="0" w:color="auto"/>
        <w:left w:val="none" w:sz="0" w:space="0" w:color="auto"/>
        <w:bottom w:val="none" w:sz="0" w:space="0" w:color="auto"/>
        <w:right w:val="none" w:sz="0" w:space="0" w:color="auto"/>
      </w:divBdr>
    </w:div>
    <w:div w:id="1663392525">
      <w:bodyDiv w:val="1"/>
      <w:marLeft w:val="0"/>
      <w:marRight w:val="0"/>
      <w:marTop w:val="0"/>
      <w:marBottom w:val="0"/>
      <w:divBdr>
        <w:top w:val="none" w:sz="0" w:space="0" w:color="auto"/>
        <w:left w:val="none" w:sz="0" w:space="0" w:color="auto"/>
        <w:bottom w:val="none" w:sz="0" w:space="0" w:color="auto"/>
        <w:right w:val="none" w:sz="0" w:space="0" w:color="auto"/>
      </w:divBdr>
    </w:div>
    <w:div w:id="1674986711">
      <w:bodyDiv w:val="1"/>
      <w:marLeft w:val="0"/>
      <w:marRight w:val="0"/>
      <w:marTop w:val="0"/>
      <w:marBottom w:val="0"/>
      <w:divBdr>
        <w:top w:val="none" w:sz="0" w:space="0" w:color="auto"/>
        <w:left w:val="none" w:sz="0" w:space="0" w:color="auto"/>
        <w:bottom w:val="none" w:sz="0" w:space="0" w:color="auto"/>
        <w:right w:val="none" w:sz="0" w:space="0" w:color="auto"/>
      </w:divBdr>
    </w:div>
    <w:div w:id="1693796814">
      <w:bodyDiv w:val="1"/>
      <w:marLeft w:val="0"/>
      <w:marRight w:val="0"/>
      <w:marTop w:val="0"/>
      <w:marBottom w:val="0"/>
      <w:divBdr>
        <w:top w:val="none" w:sz="0" w:space="0" w:color="auto"/>
        <w:left w:val="none" w:sz="0" w:space="0" w:color="auto"/>
        <w:bottom w:val="none" w:sz="0" w:space="0" w:color="auto"/>
        <w:right w:val="none" w:sz="0" w:space="0" w:color="auto"/>
      </w:divBdr>
    </w:div>
    <w:div w:id="1716929146">
      <w:bodyDiv w:val="1"/>
      <w:marLeft w:val="0"/>
      <w:marRight w:val="0"/>
      <w:marTop w:val="0"/>
      <w:marBottom w:val="0"/>
      <w:divBdr>
        <w:top w:val="none" w:sz="0" w:space="0" w:color="auto"/>
        <w:left w:val="none" w:sz="0" w:space="0" w:color="auto"/>
        <w:bottom w:val="none" w:sz="0" w:space="0" w:color="auto"/>
        <w:right w:val="none" w:sz="0" w:space="0" w:color="auto"/>
      </w:divBdr>
    </w:div>
    <w:div w:id="1723015709">
      <w:bodyDiv w:val="1"/>
      <w:marLeft w:val="0"/>
      <w:marRight w:val="0"/>
      <w:marTop w:val="0"/>
      <w:marBottom w:val="0"/>
      <w:divBdr>
        <w:top w:val="none" w:sz="0" w:space="0" w:color="auto"/>
        <w:left w:val="none" w:sz="0" w:space="0" w:color="auto"/>
        <w:bottom w:val="none" w:sz="0" w:space="0" w:color="auto"/>
        <w:right w:val="none" w:sz="0" w:space="0" w:color="auto"/>
      </w:divBdr>
    </w:div>
    <w:div w:id="1742944033">
      <w:bodyDiv w:val="1"/>
      <w:marLeft w:val="0"/>
      <w:marRight w:val="0"/>
      <w:marTop w:val="0"/>
      <w:marBottom w:val="0"/>
      <w:divBdr>
        <w:top w:val="none" w:sz="0" w:space="0" w:color="auto"/>
        <w:left w:val="none" w:sz="0" w:space="0" w:color="auto"/>
        <w:bottom w:val="none" w:sz="0" w:space="0" w:color="auto"/>
        <w:right w:val="none" w:sz="0" w:space="0" w:color="auto"/>
      </w:divBdr>
    </w:div>
    <w:div w:id="1745377601">
      <w:bodyDiv w:val="1"/>
      <w:marLeft w:val="0"/>
      <w:marRight w:val="0"/>
      <w:marTop w:val="0"/>
      <w:marBottom w:val="0"/>
      <w:divBdr>
        <w:top w:val="none" w:sz="0" w:space="0" w:color="auto"/>
        <w:left w:val="none" w:sz="0" w:space="0" w:color="auto"/>
        <w:bottom w:val="none" w:sz="0" w:space="0" w:color="auto"/>
        <w:right w:val="none" w:sz="0" w:space="0" w:color="auto"/>
      </w:divBdr>
    </w:div>
    <w:div w:id="1751660459">
      <w:bodyDiv w:val="1"/>
      <w:marLeft w:val="0"/>
      <w:marRight w:val="0"/>
      <w:marTop w:val="0"/>
      <w:marBottom w:val="0"/>
      <w:divBdr>
        <w:top w:val="none" w:sz="0" w:space="0" w:color="auto"/>
        <w:left w:val="none" w:sz="0" w:space="0" w:color="auto"/>
        <w:bottom w:val="none" w:sz="0" w:space="0" w:color="auto"/>
        <w:right w:val="none" w:sz="0" w:space="0" w:color="auto"/>
      </w:divBdr>
    </w:div>
    <w:div w:id="1758362936">
      <w:bodyDiv w:val="1"/>
      <w:marLeft w:val="0"/>
      <w:marRight w:val="0"/>
      <w:marTop w:val="0"/>
      <w:marBottom w:val="0"/>
      <w:divBdr>
        <w:top w:val="none" w:sz="0" w:space="0" w:color="auto"/>
        <w:left w:val="none" w:sz="0" w:space="0" w:color="auto"/>
        <w:bottom w:val="none" w:sz="0" w:space="0" w:color="auto"/>
        <w:right w:val="none" w:sz="0" w:space="0" w:color="auto"/>
      </w:divBdr>
    </w:div>
    <w:div w:id="1766731307">
      <w:bodyDiv w:val="1"/>
      <w:marLeft w:val="0"/>
      <w:marRight w:val="0"/>
      <w:marTop w:val="0"/>
      <w:marBottom w:val="0"/>
      <w:divBdr>
        <w:top w:val="none" w:sz="0" w:space="0" w:color="auto"/>
        <w:left w:val="none" w:sz="0" w:space="0" w:color="auto"/>
        <w:bottom w:val="none" w:sz="0" w:space="0" w:color="auto"/>
        <w:right w:val="none" w:sz="0" w:space="0" w:color="auto"/>
      </w:divBdr>
    </w:div>
    <w:div w:id="1767338957">
      <w:bodyDiv w:val="1"/>
      <w:marLeft w:val="0"/>
      <w:marRight w:val="0"/>
      <w:marTop w:val="0"/>
      <w:marBottom w:val="0"/>
      <w:divBdr>
        <w:top w:val="none" w:sz="0" w:space="0" w:color="auto"/>
        <w:left w:val="none" w:sz="0" w:space="0" w:color="auto"/>
        <w:bottom w:val="none" w:sz="0" w:space="0" w:color="auto"/>
        <w:right w:val="none" w:sz="0" w:space="0" w:color="auto"/>
      </w:divBdr>
    </w:div>
    <w:div w:id="1808277138">
      <w:bodyDiv w:val="1"/>
      <w:marLeft w:val="0"/>
      <w:marRight w:val="0"/>
      <w:marTop w:val="0"/>
      <w:marBottom w:val="0"/>
      <w:divBdr>
        <w:top w:val="none" w:sz="0" w:space="0" w:color="auto"/>
        <w:left w:val="none" w:sz="0" w:space="0" w:color="auto"/>
        <w:bottom w:val="none" w:sz="0" w:space="0" w:color="auto"/>
        <w:right w:val="none" w:sz="0" w:space="0" w:color="auto"/>
      </w:divBdr>
    </w:div>
    <w:div w:id="1816145947">
      <w:bodyDiv w:val="1"/>
      <w:marLeft w:val="0"/>
      <w:marRight w:val="0"/>
      <w:marTop w:val="0"/>
      <w:marBottom w:val="0"/>
      <w:divBdr>
        <w:top w:val="none" w:sz="0" w:space="0" w:color="auto"/>
        <w:left w:val="none" w:sz="0" w:space="0" w:color="auto"/>
        <w:bottom w:val="none" w:sz="0" w:space="0" w:color="auto"/>
        <w:right w:val="none" w:sz="0" w:space="0" w:color="auto"/>
      </w:divBdr>
    </w:div>
    <w:div w:id="1828548277">
      <w:bodyDiv w:val="1"/>
      <w:marLeft w:val="0"/>
      <w:marRight w:val="0"/>
      <w:marTop w:val="0"/>
      <w:marBottom w:val="0"/>
      <w:divBdr>
        <w:top w:val="none" w:sz="0" w:space="0" w:color="auto"/>
        <w:left w:val="none" w:sz="0" w:space="0" w:color="auto"/>
        <w:bottom w:val="none" w:sz="0" w:space="0" w:color="auto"/>
        <w:right w:val="none" w:sz="0" w:space="0" w:color="auto"/>
      </w:divBdr>
    </w:div>
    <w:div w:id="1858302816">
      <w:bodyDiv w:val="1"/>
      <w:marLeft w:val="0"/>
      <w:marRight w:val="0"/>
      <w:marTop w:val="0"/>
      <w:marBottom w:val="0"/>
      <w:divBdr>
        <w:top w:val="none" w:sz="0" w:space="0" w:color="auto"/>
        <w:left w:val="none" w:sz="0" w:space="0" w:color="auto"/>
        <w:bottom w:val="none" w:sz="0" w:space="0" w:color="auto"/>
        <w:right w:val="none" w:sz="0" w:space="0" w:color="auto"/>
      </w:divBdr>
    </w:div>
    <w:div w:id="1869875292">
      <w:bodyDiv w:val="1"/>
      <w:marLeft w:val="0"/>
      <w:marRight w:val="0"/>
      <w:marTop w:val="0"/>
      <w:marBottom w:val="0"/>
      <w:divBdr>
        <w:top w:val="none" w:sz="0" w:space="0" w:color="auto"/>
        <w:left w:val="none" w:sz="0" w:space="0" w:color="auto"/>
        <w:bottom w:val="none" w:sz="0" w:space="0" w:color="auto"/>
        <w:right w:val="none" w:sz="0" w:space="0" w:color="auto"/>
      </w:divBdr>
    </w:div>
    <w:div w:id="1873687820">
      <w:bodyDiv w:val="1"/>
      <w:marLeft w:val="0"/>
      <w:marRight w:val="0"/>
      <w:marTop w:val="0"/>
      <w:marBottom w:val="0"/>
      <w:divBdr>
        <w:top w:val="none" w:sz="0" w:space="0" w:color="auto"/>
        <w:left w:val="none" w:sz="0" w:space="0" w:color="auto"/>
        <w:bottom w:val="none" w:sz="0" w:space="0" w:color="auto"/>
        <w:right w:val="none" w:sz="0" w:space="0" w:color="auto"/>
      </w:divBdr>
    </w:div>
    <w:div w:id="1938828564">
      <w:bodyDiv w:val="1"/>
      <w:marLeft w:val="0"/>
      <w:marRight w:val="0"/>
      <w:marTop w:val="0"/>
      <w:marBottom w:val="0"/>
      <w:divBdr>
        <w:top w:val="none" w:sz="0" w:space="0" w:color="auto"/>
        <w:left w:val="none" w:sz="0" w:space="0" w:color="auto"/>
        <w:bottom w:val="none" w:sz="0" w:space="0" w:color="auto"/>
        <w:right w:val="none" w:sz="0" w:space="0" w:color="auto"/>
      </w:divBdr>
    </w:div>
    <w:div w:id="1954287091">
      <w:bodyDiv w:val="1"/>
      <w:marLeft w:val="0"/>
      <w:marRight w:val="0"/>
      <w:marTop w:val="0"/>
      <w:marBottom w:val="0"/>
      <w:divBdr>
        <w:top w:val="none" w:sz="0" w:space="0" w:color="auto"/>
        <w:left w:val="none" w:sz="0" w:space="0" w:color="auto"/>
        <w:bottom w:val="none" w:sz="0" w:space="0" w:color="auto"/>
        <w:right w:val="none" w:sz="0" w:space="0" w:color="auto"/>
      </w:divBdr>
    </w:div>
    <w:div w:id="1968047358">
      <w:bodyDiv w:val="1"/>
      <w:marLeft w:val="0"/>
      <w:marRight w:val="0"/>
      <w:marTop w:val="0"/>
      <w:marBottom w:val="0"/>
      <w:divBdr>
        <w:top w:val="none" w:sz="0" w:space="0" w:color="auto"/>
        <w:left w:val="none" w:sz="0" w:space="0" w:color="auto"/>
        <w:bottom w:val="none" w:sz="0" w:space="0" w:color="auto"/>
        <w:right w:val="none" w:sz="0" w:space="0" w:color="auto"/>
      </w:divBdr>
    </w:div>
    <w:div w:id="1976055894">
      <w:bodyDiv w:val="1"/>
      <w:marLeft w:val="0"/>
      <w:marRight w:val="0"/>
      <w:marTop w:val="0"/>
      <w:marBottom w:val="0"/>
      <w:divBdr>
        <w:top w:val="none" w:sz="0" w:space="0" w:color="auto"/>
        <w:left w:val="none" w:sz="0" w:space="0" w:color="auto"/>
        <w:bottom w:val="none" w:sz="0" w:space="0" w:color="auto"/>
        <w:right w:val="none" w:sz="0" w:space="0" w:color="auto"/>
      </w:divBdr>
    </w:div>
    <w:div w:id="1985117284">
      <w:bodyDiv w:val="1"/>
      <w:marLeft w:val="0"/>
      <w:marRight w:val="0"/>
      <w:marTop w:val="0"/>
      <w:marBottom w:val="0"/>
      <w:divBdr>
        <w:top w:val="none" w:sz="0" w:space="0" w:color="auto"/>
        <w:left w:val="none" w:sz="0" w:space="0" w:color="auto"/>
        <w:bottom w:val="none" w:sz="0" w:space="0" w:color="auto"/>
        <w:right w:val="none" w:sz="0" w:space="0" w:color="auto"/>
      </w:divBdr>
    </w:div>
    <w:div w:id="1994287650">
      <w:bodyDiv w:val="1"/>
      <w:marLeft w:val="0"/>
      <w:marRight w:val="0"/>
      <w:marTop w:val="0"/>
      <w:marBottom w:val="0"/>
      <w:divBdr>
        <w:top w:val="none" w:sz="0" w:space="0" w:color="auto"/>
        <w:left w:val="none" w:sz="0" w:space="0" w:color="auto"/>
        <w:bottom w:val="none" w:sz="0" w:space="0" w:color="auto"/>
        <w:right w:val="none" w:sz="0" w:space="0" w:color="auto"/>
      </w:divBdr>
    </w:div>
    <w:div w:id="2032484582">
      <w:bodyDiv w:val="1"/>
      <w:marLeft w:val="0"/>
      <w:marRight w:val="0"/>
      <w:marTop w:val="0"/>
      <w:marBottom w:val="0"/>
      <w:divBdr>
        <w:top w:val="none" w:sz="0" w:space="0" w:color="auto"/>
        <w:left w:val="none" w:sz="0" w:space="0" w:color="auto"/>
        <w:bottom w:val="none" w:sz="0" w:space="0" w:color="auto"/>
        <w:right w:val="none" w:sz="0" w:space="0" w:color="auto"/>
      </w:divBdr>
    </w:div>
    <w:div w:id="2033148441">
      <w:bodyDiv w:val="1"/>
      <w:marLeft w:val="0"/>
      <w:marRight w:val="0"/>
      <w:marTop w:val="0"/>
      <w:marBottom w:val="0"/>
      <w:divBdr>
        <w:top w:val="none" w:sz="0" w:space="0" w:color="auto"/>
        <w:left w:val="none" w:sz="0" w:space="0" w:color="auto"/>
        <w:bottom w:val="none" w:sz="0" w:space="0" w:color="auto"/>
        <w:right w:val="none" w:sz="0" w:space="0" w:color="auto"/>
      </w:divBdr>
    </w:div>
    <w:div w:id="2078437191">
      <w:bodyDiv w:val="1"/>
      <w:marLeft w:val="0"/>
      <w:marRight w:val="0"/>
      <w:marTop w:val="0"/>
      <w:marBottom w:val="0"/>
      <w:divBdr>
        <w:top w:val="none" w:sz="0" w:space="0" w:color="auto"/>
        <w:left w:val="none" w:sz="0" w:space="0" w:color="auto"/>
        <w:bottom w:val="none" w:sz="0" w:space="0" w:color="auto"/>
        <w:right w:val="none" w:sz="0" w:space="0" w:color="auto"/>
      </w:divBdr>
    </w:div>
    <w:div w:id="2085755989">
      <w:bodyDiv w:val="1"/>
      <w:marLeft w:val="0"/>
      <w:marRight w:val="0"/>
      <w:marTop w:val="0"/>
      <w:marBottom w:val="0"/>
      <w:divBdr>
        <w:top w:val="none" w:sz="0" w:space="0" w:color="auto"/>
        <w:left w:val="none" w:sz="0" w:space="0" w:color="auto"/>
        <w:bottom w:val="none" w:sz="0" w:space="0" w:color="auto"/>
        <w:right w:val="none" w:sz="0" w:space="0" w:color="auto"/>
      </w:divBdr>
    </w:div>
    <w:div w:id="2085831044">
      <w:bodyDiv w:val="1"/>
      <w:marLeft w:val="0"/>
      <w:marRight w:val="0"/>
      <w:marTop w:val="0"/>
      <w:marBottom w:val="0"/>
      <w:divBdr>
        <w:top w:val="none" w:sz="0" w:space="0" w:color="auto"/>
        <w:left w:val="none" w:sz="0" w:space="0" w:color="auto"/>
        <w:bottom w:val="none" w:sz="0" w:space="0" w:color="auto"/>
        <w:right w:val="none" w:sz="0" w:space="0" w:color="auto"/>
      </w:divBdr>
    </w:div>
    <w:div w:id="212638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ISA06014080\Desktop\IndependantProject\Proposal\2110763InitialGantt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Independent</a:t>
            </a:r>
            <a:r>
              <a:rPr lang="en-US" baseline="0"/>
              <a:t> Project Estimated Timeline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'Project Timeline'!$D$3</c:f>
              <c:strCache>
                <c:ptCount val="1"/>
                <c:pt idx="0">
                  <c:v>Start date</c:v>
                </c:pt>
              </c:strCache>
            </c:strRef>
          </c:tx>
          <c:spPr>
            <a:noFill/>
            <a:ln>
              <a:noFill/>
            </a:ln>
            <a:effectLst/>
          </c:spPr>
          <c:invertIfNegative val="0"/>
          <c:cat>
            <c:strRef>
              <c:f>'Project Timeline'!$C$4:$C$75</c:f>
              <c:strCache>
                <c:ptCount val="72"/>
                <c:pt idx="0">
                  <c:v>Authoring Proposal</c:v>
                </c:pt>
                <c:pt idx="1">
                  <c:v>Existing product research</c:v>
                </c:pt>
                <c:pt idx="2">
                  <c:v>Attain workplace TL, PM, and LTR approval</c:v>
                </c:pt>
                <c:pt idx="3">
                  <c:v>Source Project Funding</c:v>
                </c:pt>
                <c:pt idx="4">
                  <c:v>Source TETRA PMR Handsets</c:v>
                </c:pt>
                <c:pt idx="5">
                  <c:v>Prepare for interim VIVA</c:v>
                </c:pt>
                <c:pt idx="6">
                  <c:v>TETRA AT stack research</c:v>
                </c:pt>
                <c:pt idx="7">
                  <c:v>Further product research</c:v>
                </c:pt>
                <c:pt idx="8">
                  <c:v>Secondary interface research</c:v>
                </c:pt>
                <c:pt idx="9">
                  <c:v>Sensor research</c:v>
                </c:pt>
                <c:pt idx="10">
                  <c:v>Embedded file system research</c:v>
                </c:pt>
                <c:pt idx="11">
                  <c:v>NV memory &amp; EEPROM research</c:v>
                </c:pt>
                <c:pt idx="12">
                  <c:v>RS232/RS485 hardware research</c:v>
                </c:pt>
                <c:pt idx="13">
                  <c:v>I2C protocol research</c:v>
                </c:pt>
                <c:pt idx="14">
                  <c:v>Battery research</c:v>
                </c:pt>
                <c:pt idx="15">
                  <c:v>Connector research</c:v>
                </c:pt>
                <c:pt idx="16">
                  <c:v>Attending University</c:v>
                </c:pt>
                <c:pt idx="17">
                  <c:v>Software flowchart</c:v>
                </c:pt>
                <c:pt idx="18">
                  <c:v>Pseudocode for main program</c:v>
                </c:pt>
                <c:pt idx="19">
                  <c:v>Pseudocode USB NV-mem program</c:v>
                </c:pt>
                <c:pt idx="20">
                  <c:v>Design Packet structures (AT commands)</c:v>
                </c:pt>
                <c:pt idx="21">
                  <c:v>Design Packet structures (Secondary Interface)</c:v>
                </c:pt>
                <c:pt idx="22">
                  <c:v>Design NV-memory structure</c:v>
                </c:pt>
                <c:pt idx="23">
                  <c:v>Write AT command libraries</c:v>
                </c:pt>
                <c:pt idx="24">
                  <c:v>Function for reading of EEPROM</c:v>
                </c:pt>
                <c:pt idx="25">
                  <c:v>Writing libraries for UART</c:v>
                </c:pt>
                <c:pt idx="26">
                  <c:v>Writing software to handle UART switching</c:v>
                </c:pt>
                <c:pt idx="27">
                  <c:v>Write packet handling functions</c:v>
                </c:pt>
                <c:pt idx="28">
                  <c:v>Write logging functions</c:v>
                </c:pt>
                <c:pt idx="29">
                  <c:v>Create embedded file system</c:v>
                </c:pt>
                <c:pt idx="30">
                  <c:v>Writing functions for command forwarding</c:v>
                </c:pt>
                <c:pt idx="31">
                  <c:v>Write functions for battery monitors</c:v>
                </c:pt>
                <c:pt idx="32">
                  <c:v>Write functions for environment sensors</c:v>
                </c:pt>
                <c:pt idx="33">
                  <c:v>Write function for USB read</c:v>
                </c:pt>
                <c:pt idx="34">
                  <c:v>Write function for GNSS location</c:v>
                </c:pt>
                <c:pt idx="35">
                  <c:v>Christmas annual leave</c:v>
                </c:pt>
                <c:pt idx="36">
                  <c:v>Semester 1 Exam Period</c:v>
                </c:pt>
                <c:pt idx="37">
                  <c:v>Testing AT Command TX/RX</c:v>
                </c:pt>
                <c:pt idx="38">
                  <c:v>Testing EEPROM values read</c:v>
                </c:pt>
                <c:pt idx="39">
                  <c:v>Testing packet function</c:v>
                </c:pt>
                <c:pt idx="40">
                  <c:v>Testing logging function</c:v>
                </c:pt>
                <c:pt idx="41">
                  <c:v>Validating embedded file system</c:v>
                </c:pt>
                <c:pt idx="42">
                  <c:v>Testing command forwarding</c:v>
                </c:pt>
                <c:pt idx="43">
                  <c:v>Testing UART interface switching</c:v>
                </c:pt>
                <c:pt idx="44">
                  <c:v>Testing battery level read</c:v>
                </c:pt>
                <c:pt idx="45">
                  <c:v>Testing GNSS function</c:v>
                </c:pt>
                <c:pt idx="46">
                  <c:v>Ensure I2C bus stability</c:v>
                </c:pt>
                <c:pt idx="47">
                  <c:v>Design PCB</c:v>
                </c:pt>
                <c:pt idx="48">
                  <c:v>Design Cabling </c:v>
                </c:pt>
                <c:pt idx="49">
                  <c:v>Select/design enclosure</c:v>
                </c:pt>
                <c:pt idx="50">
                  <c:v>Present Interim VIVA</c:v>
                </c:pt>
                <c:pt idx="51">
                  <c:v>PCB Manufacture</c:v>
                </c:pt>
                <c:pt idx="52">
                  <c:v>Populate PCB</c:v>
                </c:pt>
                <c:pt idx="53">
                  <c:v>Build wiring harness</c:v>
                </c:pt>
                <c:pt idx="54">
                  <c:v>Test manufactured PCB</c:v>
                </c:pt>
                <c:pt idx="55">
                  <c:v>Test wiring harness</c:v>
                </c:pt>
                <c:pt idx="56">
                  <c:v>Test all interfaces</c:v>
                </c:pt>
                <c:pt idx="57">
                  <c:v>Power-on test of system</c:v>
                </c:pt>
                <c:pt idx="58">
                  <c:v>System testing (Lab)</c:v>
                </c:pt>
                <c:pt idx="59">
                  <c:v>System testing (Outdoor)</c:v>
                </c:pt>
                <c:pt idx="60">
                  <c:v>Potential for software testing issues</c:v>
                </c:pt>
                <c:pt idx="61">
                  <c:v>Recovery time</c:v>
                </c:pt>
                <c:pt idx="62">
                  <c:v>Potential for delays in manufacture</c:v>
                </c:pt>
                <c:pt idx="63">
                  <c:v>Recovery time</c:v>
                </c:pt>
                <c:pt idx="64">
                  <c:v>Potential for hardware issue during testing</c:v>
                </c:pt>
                <c:pt idx="65">
                  <c:v>Recovery time</c:v>
                </c:pt>
                <c:pt idx="66">
                  <c:v>Potential for errors/bugs in final testing</c:v>
                </c:pt>
                <c:pt idx="67">
                  <c:v>Recovery time</c:v>
                </c:pt>
                <c:pt idx="68">
                  <c:v>Authoring final report</c:v>
                </c:pt>
                <c:pt idx="69">
                  <c:v>Preparation for final VIVA</c:v>
                </c:pt>
                <c:pt idx="70">
                  <c:v>Creation of Poster</c:v>
                </c:pt>
                <c:pt idx="71">
                  <c:v>Creation of final questionnaire</c:v>
                </c:pt>
              </c:strCache>
            </c:strRef>
          </c:cat>
          <c:val>
            <c:numRef>
              <c:f>'Project Timeline'!$D$4:$D$75</c:f>
              <c:numCache>
                <c:formatCode>m/d/yyyy</c:formatCode>
                <c:ptCount val="72"/>
                <c:pt idx="0">
                  <c:v>45572</c:v>
                </c:pt>
                <c:pt idx="1">
                  <c:v>45575</c:v>
                </c:pt>
                <c:pt idx="2">
                  <c:v>45586</c:v>
                </c:pt>
                <c:pt idx="3">
                  <c:v>45593</c:v>
                </c:pt>
                <c:pt idx="4">
                  <c:v>45594</c:v>
                </c:pt>
                <c:pt idx="5">
                  <c:v>45597</c:v>
                </c:pt>
                <c:pt idx="6">
                  <c:v>45598</c:v>
                </c:pt>
                <c:pt idx="7">
                  <c:v>45598</c:v>
                </c:pt>
                <c:pt idx="8">
                  <c:v>45598</c:v>
                </c:pt>
                <c:pt idx="9">
                  <c:v>45602</c:v>
                </c:pt>
                <c:pt idx="10">
                  <c:v>45606</c:v>
                </c:pt>
                <c:pt idx="11">
                  <c:v>45606</c:v>
                </c:pt>
                <c:pt idx="12">
                  <c:v>45607</c:v>
                </c:pt>
                <c:pt idx="13">
                  <c:v>45607</c:v>
                </c:pt>
                <c:pt idx="14">
                  <c:v>45608</c:v>
                </c:pt>
                <c:pt idx="15">
                  <c:v>45609</c:v>
                </c:pt>
                <c:pt idx="16">
                  <c:v>45614</c:v>
                </c:pt>
                <c:pt idx="17">
                  <c:v>45640</c:v>
                </c:pt>
                <c:pt idx="18">
                  <c:v>45640</c:v>
                </c:pt>
                <c:pt idx="19">
                  <c:v>45610</c:v>
                </c:pt>
                <c:pt idx="20">
                  <c:v>45614</c:v>
                </c:pt>
                <c:pt idx="21">
                  <c:v>45614</c:v>
                </c:pt>
                <c:pt idx="22">
                  <c:v>45614</c:v>
                </c:pt>
                <c:pt idx="23">
                  <c:v>45619</c:v>
                </c:pt>
                <c:pt idx="24">
                  <c:v>45619</c:v>
                </c:pt>
                <c:pt idx="25">
                  <c:v>45628</c:v>
                </c:pt>
                <c:pt idx="26">
                  <c:v>45630</c:v>
                </c:pt>
                <c:pt idx="27">
                  <c:v>45630</c:v>
                </c:pt>
                <c:pt idx="28">
                  <c:v>45635</c:v>
                </c:pt>
                <c:pt idx="29">
                  <c:v>45636</c:v>
                </c:pt>
                <c:pt idx="30">
                  <c:v>45637</c:v>
                </c:pt>
                <c:pt idx="31">
                  <c:v>45638</c:v>
                </c:pt>
                <c:pt idx="32">
                  <c:v>45638</c:v>
                </c:pt>
                <c:pt idx="33">
                  <c:v>45642</c:v>
                </c:pt>
                <c:pt idx="34">
                  <c:v>45642</c:v>
                </c:pt>
                <c:pt idx="35">
                  <c:v>45642</c:v>
                </c:pt>
                <c:pt idx="36">
                  <c:v>45663</c:v>
                </c:pt>
                <c:pt idx="37">
                  <c:v>45670</c:v>
                </c:pt>
                <c:pt idx="38">
                  <c:v>45670</c:v>
                </c:pt>
                <c:pt idx="39">
                  <c:v>45670</c:v>
                </c:pt>
                <c:pt idx="40">
                  <c:v>45670</c:v>
                </c:pt>
                <c:pt idx="41">
                  <c:v>45670</c:v>
                </c:pt>
                <c:pt idx="42">
                  <c:v>45670</c:v>
                </c:pt>
                <c:pt idx="43">
                  <c:v>45670</c:v>
                </c:pt>
                <c:pt idx="44">
                  <c:v>45670</c:v>
                </c:pt>
                <c:pt idx="45">
                  <c:v>45670</c:v>
                </c:pt>
                <c:pt idx="46">
                  <c:v>45670</c:v>
                </c:pt>
                <c:pt idx="47">
                  <c:v>45672</c:v>
                </c:pt>
                <c:pt idx="48">
                  <c:v>45672</c:v>
                </c:pt>
                <c:pt idx="49">
                  <c:v>45672</c:v>
                </c:pt>
                <c:pt idx="50">
                  <c:v>45674</c:v>
                </c:pt>
                <c:pt idx="51">
                  <c:v>45677</c:v>
                </c:pt>
                <c:pt idx="52">
                  <c:v>45691</c:v>
                </c:pt>
                <c:pt idx="53">
                  <c:v>45691</c:v>
                </c:pt>
                <c:pt idx="54">
                  <c:v>45692</c:v>
                </c:pt>
                <c:pt idx="55">
                  <c:v>45693</c:v>
                </c:pt>
                <c:pt idx="56">
                  <c:v>45695</c:v>
                </c:pt>
                <c:pt idx="57">
                  <c:v>45699</c:v>
                </c:pt>
                <c:pt idx="58">
                  <c:v>45700</c:v>
                </c:pt>
                <c:pt idx="59">
                  <c:v>45705</c:v>
                </c:pt>
                <c:pt idx="60">
                  <c:v>45671</c:v>
                </c:pt>
                <c:pt idx="61">
                  <c:v>45671</c:v>
                </c:pt>
                <c:pt idx="62">
                  <c:v>45677</c:v>
                </c:pt>
                <c:pt idx="63">
                  <c:v>45677</c:v>
                </c:pt>
                <c:pt idx="64">
                  <c:v>45699</c:v>
                </c:pt>
                <c:pt idx="65">
                  <c:v>45699</c:v>
                </c:pt>
                <c:pt idx="66">
                  <c:v>45709</c:v>
                </c:pt>
                <c:pt idx="67">
                  <c:v>45709</c:v>
                </c:pt>
                <c:pt idx="68">
                  <c:v>45593</c:v>
                </c:pt>
                <c:pt idx="69">
                  <c:v>45745</c:v>
                </c:pt>
                <c:pt idx="70">
                  <c:v>45745</c:v>
                </c:pt>
                <c:pt idx="71">
                  <c:v>45745</c:v>
                </c:pt>
              </c:numCache>
            </c:numRef>
          </c:val>
          <c:extLst>
            <c:ext xmlns:c16="http://schemas.microsoft.com/office/drawing/2014/chart" uri="{C3380CC4-5D6E-409C-BE32-E72D297353CC}">
              <c16:uniqueId val="{00000000-29A7-40FF-A02C-42B8ED668D84}"/>
            </c:ext>
          </c:extLst>
        </c:ser>
        <c:ser>
          <c:idx val="1"/>
          <c:order val="1"/>
          <c:tx>
            <c:strRef>
              <c:f>'Project Timeline'!$J$2:$J$3</c:f>
              <c:strCache>
                <c:ptCount val="2"/>
                <c:pt idx="0">
                  <c:v>Duration</c:v>
                </c:pt>
              </c:strCache>
            </c:strRef>
          </c:tx>
          <c:spPr>
            <a:solidFill>
              <a:schemeClr val="accent2"/>
            </a:solidFill>
            <a:ln>
              <a:noFill/>
            </a:ln>
            <a:effectLst/>
          </c:spPr>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2-29A7-40FF-A02C-42B8ED668D84}"/>
              </c:ext>
            </c:extLst>
          </c:dPt>
          <c:dPt>
            <c:idx val="5"/>
            <c:invertIfNegative val="0"/>
            <c:bubble3D val="0"/>
            <c:spPr>
              <a:solidFill>
                <a:schemeClr val="accent1"/>
              </a:solidFill>
              <a:ln>
                <a:noFill/>
              </a:ln>
              <a:effectLst/>
            </c:spPr>
            <c:extLst>
              <c:ext xmlns:c16="http://schemas.microsoft.com/office/drawing/2014/chart" uri="{C3380CC4-5D6E-409C-BE32-E72D297353CC}">
                <c16:uniqueId val="{00000004-29A7-40FF-A02C-42B8ED668D84}"/>
              </c:ext>
            </c:extLst>
          </c:dPt>
          <c:dPt>
            <c:idx val="16"/>
            <c:invertIfNegative val="0"/>
            <c:bubble3D val="0"/>
            <c:spPr>
              <a:solidFill>
                <a:schemeClr val="tx1">
                  <a:lumMod val="50000"/>
                  <a:lumOff val="50000"/>
                </a:schemeClr>
              </a:solidFill>
              <a:ln>
                <a:noFill/>
              </a:ln>
              <a:effectLst/>
            </c:spPr>
            <c:extLst>
              <c:ext xmlns:c16="http://schemas.microsoft.com/office/drawing/2014/chart" uri="{C3380CC4-5D6E-409C-BE32-E72D297353CC}">
                <c16:uniqueId val="{00000006-29A7-40FF-A02C-42B8ED668D84}"/>
              </c:ext>
            </c:extLst>
          </c:dPt>
          <c:dPt>
            <c:idx val="35"/>
            <c:invertIfNegative val="0"/>
            <c:bubble3D val="0"/>
            <c:spPr>
              <a:solidFill>
                <a:schemeClr val="tx1">
                  <a:lumMod val="50000"/>
                  <a:lumOff val="50000"/>
                </a:schemeClr>
              </a:solidFill>
              <a:ln>
                <a:noFill/>
              </a:ln>
              <a:effectLst/>
            </c:spPr>
            <c:extLst>
              <c:ext xmlns:c16="http://schemas.microsoft.com/office/drawing/2014/chart" uri="{C3380CC4-5D6E-409C-BE32-E72D297353CC}">
                <c16:uniqueId val="{00000008-29A7-40FF-A02C-42B8ED668D84}"/>
              </c:ext>
            </c:extLst>
          </c:dPt>
          <c:dPt>
            <c:idx val="68"/>
            <c:invertIfNegative val="0"/>
            <c:bubble3D val="0"/>
            <c:spPr>
              <a:solidFill>
                <a:schemeClr val="accent1"/>
              </a:solidFill>
              <a:ln>
                <a:noFill/>
              </a:ln>
              <a:effectLst/>
            </c:spPr>
            <c:extLst>
              <c:ext xmlns:c16="http://schemas.microsoft.com/office/drawing/2014/chart" uri="{C3380CC4-5D6E-409C-BE32-E72D297353CC}">
                <c16:uniqueId val="{0000000A-29A7-40FF-A02C-42B8ED668D84}"/>
              </c:ext>
            </c:extLst>
          </c:dPt>
          <c:dPt>
            <c:idx val="69"/>
            <c:invertIfNegative val="0"/>
            <c:bubble3D val="0"/>
            <c:spPr>
              <a:solidFill>
                <a:schemeClr val="accent1"/>
              </a:solidFill>
              <a:ln>
                <a:noFill/>
              </a:ln>
              <a:effectLst/>
            </c:spPr>
            <c:extLst>
              <c:ext xmlns:c16="http://schemas.microsoft.com/office/drawing/2014/chart" uri="{C3380CC4-5D6E-409C-BE32-E72D297353CC}">
                <c16:uniqueId val="{0000000C-29A7-40FF-A02C-42B8ED668D84}"/>
              </c:ext>
            </c:extLst>
          </c:dPt>
          <c:dPt>
            <c:idx val="70"/>
            <c:invertIfNegative val="0"/>
            <c:bubble3D val="0"/>
            <c:spPr>
              <a:solidFill>
                <a:schemeClr val="accent1"/>
              </a:solidFill>
              <a:ln>
                <a:noFill/>
              </a:ln>
              <a:effectLst/>
            </c:spPr>
            <c:extLst>
              <c:ext xmlns:c16="http://schemas.microsoft.com/office/drawing/2014/chart" uri="{C3380CC4-5D6E-409C-BE32-E72D297353CC}">
                <c16:uniqueId val="{0000000E-29A7-40FF-A02C-42B8ED668D84}"/>
              </c:ext>
            </c:extLst>
          </c:dPt>
          <c:dPt>
            <c:idx val="71"/>
            <c:invertIfNegative val="0"/>
            <c:bubble3D val="0"/>
            <c:spPr>
              <a:solidFill>
                <a:schemeClr val="accent1"/>
              </a:solidFill>
              <a:ln>
                <a:noFill/>
              </a:ln>
              <a:effectLst/>
            </c:spPr>
            <c:extLst>
              <c:ext xmlns:c16="http://schemas.microsoft.com/office/drawing/2014/chart" uri="{C3380CC4-5D6E-409C-BE32-E72D297353CC}">
                <c16:uniqueId val="{00000010-29A7-40FF-A02C-42B8ED668D84}"/>
              </c:ext>
            </c:extLst>
          </c:dPt>
          <c:cat>
            <c:strRef>
              <c:f>'Project Timeline'!$C$4:$C$75</c:f>
              <c:strCache>
                <c:ptCount val="72"/>
                <c:pt idx="0">
                  <c:v>Authoring Proposal</c:v>
                </c:pt>
                <c:pt idx="1">
                  <c:v>Existing product research</c:v>
                </c:pt>
                <c:pt idx="2">
                  <c:v>Attain workplace TL, PM, and LTR approval</c:v>
                </c:pt>
                <c:pt idx="3">
                  <c:v>Source Project Funding</c:v>
                </c:pt>
                <c:pt idx="4">
                  <c:v>Source TETRA PMR Handsets</c:v>
                </c:pt>
                <c:pt idx="5">
                  <c:v>Prepare for interim VIVA</c:v>
                </c:pt>
                <c:pt idx="6">
                  <c:v>TETRA AT stack research</c:v>
                </c:pt>
                <c:pt idx="7">
                  <c:v>Further product research</c:v>
                </c:pt>
                <c:pt idx="8">
                  <c:v>Secondary interface research</c:v>
                </c:pt>
                <c:pt idx="9">
                  <c:v>Sensor research</c:v>
                </c:pt>
                <c:pt idx="10">
                  <c:v>Embedded file system research</c:v>
                </c:pt>
                <c:pt idx="11">
                  <c:v>NV memory &amp; EEPROM research</c:v>
                </c:pt>
                <c:pt idx="12">
                  <c:v>RS232/RS485 hardware research</c:v>
                </c:pt>
                <c:pt idx="13">
                  <c:v>I2C protocol research</c:v>
                </c:pt>
                <c:pt idx="14">
                  <c:v>Battery research</c:v>
                </c:pt>
                <c:pt idx="15">
                  <c:v>Connector research</c:v>
                </c:pt>
                <c:pt idx="16">
                  <c:v>Attending University</c:v>
                </c:pt>
                <c:pt idx="17">
                  <c:v>Software flowchart</c:v>
                </c:pt>
                <c:pt idx="18">
                  <c:v>Pseudocode for main program</c:v>
                </c:pt>
                <c:pt idx="19">
                  <c:v>Pseudocode USB NV-mem program</c:v>
                </c:pt>
                <c:pt idx="20">
                  <c:v>Design Packet structures (AT commands)</c:v>
                </c:pt>
                <c:pt idx="21">
                  <c:v>Design Packet structures (Secondary Interface)</c:v>
                </c:pt>
                <c:pt idx="22">
                  <c:v>Design NV-memory structure</c:v>
                </c:pt>
                <c:pt idx="23">
                  <c:v>Write AT command libraries</c:v>
                </c:pt>
                <c:pt idx="24">
                  <c:v>Function for reading of EEPROM</c:v>
                </c:pt>
                <c:pt idx="25">
                  <c:v>Writing libraries for UART</c:v>
                </c:pt>
                <c:pt idx="26">
                  <c:v>Writing software to handle UART switching</c:v>
                </c:pt>
                <c:pt idx="27">
                  <c:v>Write packet handling functions</c:v>
                </c:pt>
                <c:pt idx="28">
                  <c:v>Write logging functions</c:v>
                </c:pt>
                <c:pt idx="29">
                  <c:v>Create embedded file system</c:v>
                </c:pt>
                <c:pt idx="30">
                  <c:v>Writing functions for command forwarding</c:v>
                </c:pt>
                <c:pt idx="31">
                  <c:v>Write functions for battery monitors</c:v>
                </c:pt>
                <c:pt idx="32">
                  <c:v>Write functions for environment sensors</c:v>
                </c:pt>
                <c:pt idx="33">
                  <c:v>Write function for USB read</c:v>
                </c:pt>
                <c:pt idx="34">
                  <c:v>Write function for GNSS location</c:v>
                </c:pt>
                <c:pt idx="35">
                  <c:v>Christmas annual leave</c:v>
                </c:pt>
                <c:pt idx="36">
                  <c:v>Semester 1 Exam Period</c:v>
                </c:pt>
                <c:pt idx="37">
                  <c:v>Testing AT Command TX/RX</c:v>
                </c:pt>
                <c:pt idx="38">
                  <c:v>Testing EEPROM values read</c:v>
                </c:pt>
                <c:pt idx="39">
                  <c:v>Testing packet function</c:v>
                </c:pt>
                <c:pt idx="40">
                  <c:v>Testing logging function</c:v>
                </c:pt>
                <c:pt idx="41">
                  <c:v>Validating embedded file system</c:v>
                </c:pt>
                <c:pt idx="42">
                  <c:v>Testing command forwarding</c:v>
                </c:pt>
                <c:pt idx="43">
                  <c:v>Testing UART interface switching</c:v>
                </c:pt>
                <c:pt idx="44">
                  <c:v>Testing battery level read</c:v>
                </c:pt>
                <c:pt idx="45">
                  <c:v>Testing GNSS function</c:v>
                </c:pt>
                <c:pt idx="46">
                  <c:v>Ensure I2C bus stability</c:v>
                </c:pt>
                <c:pt idx="47">
                  <c:v>Design PCB</c:v>
                </c:pt>
                <c:pt idx="48">
                  <c:v>Design Cabling </c:v>
                </c:pt>
                <c:pt idx="49">
                  <c:v>Select/design enclosure</c:v>
                </c:pt>
                <c:pt idx="50">
                  <c:v>Present Interim VIVA</c:v>
                </c:pt>
                <c:pt idx="51">
                  <c:v>PCB Manufacture</c:v>
                </c:pt>
                <c:pt idx="52">
                  <c:v>Populate PCB</c:v>
                </c:pt>
                <c:pt idx="53">
                  <c:v>Build wiring harness</c:v>
                </c:pt>
                <c:pt idx="54">
                  <c:v>Test manufactured PCB</c:v>
                </c:pt>
                <c:pt idx="55">
                  <c:v>Test wiring harness</c:v>
                </c:pt>
                <c:pt idx="56">
                  <c:v>Test all interfaces</c:v>
                </c:pt>
                <c:pt idx="57">
                  <c:v>Power-on test of system</c:v>
                </c:pt>
                <c:pt idx="58">
                  <c:v>System testing (Lab)</c:v>
                </c:pt>
                <c:pt idx="59">
                  <c:v>System testing (Outdoor)</c:v>
                </c:pt>
                <c:pt idx="60">
                  <c:v>Potential for software testing issues</c:v>
                </c:pt>
                <c:pt idx="61">
                  <c:v>Recovery time</c:v>
                </c:pt>
                <c:pt idx="62">
                  <c:v>Potential for delays in manufacture</c:v>
                </c:pt>
                <c:pt idx="63">
                  <c:v>Recovery time</c:v>
                </c:pt>
                <c:pt idx="64">
                  <c:v>Potential for hardware issue during testing</c:v>
                </c:pt>
                <c:pt idx="65">
                  <c:v>Recovery time</c:v>
                </c:pt>
                <c:pt idx="66">
                  <c:v>Potential for errors/bugs in final testing</c:v>
                </c:pt>
                <c:pt idx="67">
                  <c:v>Recovery time</c:v>
                </c:pt>
                <c:pt idx="68">
                  <c:v>Authoring final report</c:v>
                </c:pt>
                <c:pt idx="69">
                  <c:v>Preparation for final VIVA</c:v>
                </c:pt>
                <c:pt idx="70">
                  <c:v>Creation of Poster</c:v>
                </c:pt>
                <c:pt idx="71">
                  <c:v>Creation of final questionnaire</c:v>
                </c:pt>
              </c:strCache>
            </c:strRef>
          </c:cat>
          <c:val>
            <c:numRef>
              <c:f>'Project Timeline'!$J$4:$J$75</c:f>
              <c:numCache>
                <c:formatCode>General</c:formatCode>
                <c:ptCount val="72"/>
                <c:pt idx="0">
                  <c:v>21</c:v>
                </c:pt>
                <c:pt idx="1">
                  <c:v>2</c:v>
                </c:pt>
                <c:pt idx="2">
                  <c:v>4</c:v>
                </c:pt>
                <c:pt idx="3">
                  <c:v>1</c:v>
                </c:pt>
                <c:pt idx="4">
                  <c:v>3</c:v>
                </c:pt>
                <c:pt idx="5">
                  <c:v>77</c:v>
                </c:pt>
                <c:pt idx="6">
                  <c:v>3</c:v>
                </c:pt>
                <c:pt idx="7">
                  <c:v>4</c:v>
                </c:pt>
                <c:pt idx="8">
                  <c:v>7</c:v>
                </c:pt>
                <c:pt idx="9">
                  <c:v>4</c:v>
                </c:pt>
                <c:pt idx="10">
                  <c:v>1</c:v>
                </c:pt>
                <c:pt idx="11">
                  <c:v>1</c:v>
                </c:pt>
                <c:pt idx="12">
                  <c:v>1</c:v>
                </c:pt>
                <c:pt idx="13">
                  <c:v>1</c:v>
                </c:pt>
                <c:pt idx="14">
                  <c:v>1</c:v>
                </c:pt>
                <c:pt idx="15">
                  <c:v>1</c:v>
                </c:pt>
                <c:pt idx="16">
                  <c:v>11</c:v>
                </c:pt>
                <c:pt idx="17">
                  <c:v>1</c:v>
                </c:pt>
                <c:pt idx="18">
                  <c:v>1</c:v>
                </c:pt>
                <c:pt idx="19">
                  <c:v>1</c:v>
                </c:pt>
                <c:pt idx="20">
                  <c:v>1</c:v>
                </c:pt>
                <c:pt idx="21">
                  <c:v>1</c:v>
                </c:pt>
                <c:pt idx="22">
                  <c:v>1</c:v>
                </c:pt>
                <c:pt idx="23">
                  <c:v>1</c:v>
                </c:pt>
                <c:pt idx="24">
                  <c:v>1</c:v>
                </c:pt>
                <c:pt idx="25">
                  <c:v>2</c:v>
                </c:pt>
                <c:pt idx="26">
                  <c:v>1</c:v>
                </c:pt>
                <c:pt idx="27">
                  <c:v>2</c:v>
                </c:pt>
                <c:pt idx="28">
                  <c:v>1</c:v>
                </c:pt>
                <c:pt idx="29">
                  <c:v>1</c:v>
                </c:pt>
                <c:pt idx="30">
                  <c:v>1</c:v>
                </c:pt>
                <c:pt idx="31">
                  <c:v>1</c:v>
                </c:pt>
                <c:pt idx="32">
                  <c:v>1</c:v>
                </c:pt>
                <c:pt idx="33">
                  <c:v>1</c:v>
                </c:pt>
                <c:pt idx="34">
                  <c:v>1</c:v>
                </c:pt>
                <c:pt idx="35">
                  <c:v>21</c:v>
                </c:pt>
                <c:pt idx="36">
                  <c:v>5</c:v>
                </c:pt>
                <c:pt idx="37">
                  <c:v>1</c:v>
                </c:pt>
                <c:pt idx="38">
                  <c:v>1</c:v>
                </c:pt>
                <c:pt idx="39">
                  <c:v>1</c:v>
                </c:pt>
                <c:pt idx="40">
                  <c:v>1</c:v>
                </c:pt>
                <c:pt idx="41">
                  <c:v>1</c:v>
                </c:pt>
                <c:pt idx="42">
                  <c:v>1</c:v>
                </c:pt>
                <c:pt idx="43">
                  <c:v>1</c:v>
                </c:pt>
                <c:pt idx="44">
                  <c:v>1</c:v>
                </c:pt>
                <c:pt idx="45">
                  <c:v>1</c:v>
                </c:pt>
                <c:pt idx="46">
                  <c:v>1</c:v>
                </c:pt>
                <c:pt idx="47">
                  <c:v>1</c:v>
                </c:pt>
                <c:pt idx="48">
                  <c:v>1</c:v>
                </c:pt>
                <c:pt idx="49">
                  <c:v>1</c:v>
                </c:pt>
                <c:pt idx="50">
                  <c:v>1</c:v>
                </c:pt>
                <c:pt idx="51">
                  <c:v>5</c:v>
                </c:pt>
                <c:pt idx="52">
                  <c:v>1</c:v>
                </c:pt>
                <c:pt idx="53">
                  <c:v>1</c:v>
                </c:pt>
                <c:pt idx="54">
                  <c:v>2</c:v>
                </c:pt>
                <c:pt idx="55">
                  <c:v>1</c:v>
                </c:pt>
                <c:pt idx="56">
                  <c:v>4</c:v>
                </c:pt>
                <c:pt idx="57">
                  <c:v>1</c:v>
                </c:pt>
                <c:pt idx="58">
                  <c:v>2</c:v>
                </c:pt>
                <c:pt idx="59">
                  <c:v>4</c:v>
                </c:pt>
                <c:pt idx="60">
                  <c:v>0</c:v>
                </c:pt>
                <c:pt idx="61">
                  <c:v>7</c:v>
                </c:pt>
                <c:pt idx="62">
                  <c:v>0</c:v>
                </c:pt>
                <c:pt idx="63">
                  <c:v>25</c:v>
                </c:pt>
                <c:pt idx="64">
                  <c:v>0</c:v>
                </c:pt>
                <c:pt idx="65">
                  <c:v>10</c:v>
                </c:pt>
                <c:pt idx="66">
                  <c:v>0</c:v>
                </c:pt>
                <c:pt idx="67">
                  <c:v>36</c:v>
                </c:pt>
                <c:pt idx="68">
                  <c:v>183</c:v>
                </c:pt>
                <c:pt idx="69">
                  <c:v>39</c:v>
                </c:pt>
                <c:pt idx="70">
                  <c:v>41</c:v>
                </c:pt>
                <c:pt idx="71">
                  <c:v>41</c:v>
                </c:pt>
              </c:numCache>
            </c:numRef>
          </c:val>
          <c:extLst>
            <c:ext xmlns:c16="http://schemas.microsoft.com/office/drawing/2014/chart" uri="{C3380CC4-5D6E-409C-BE32-E72D297353CC}">
              <c16:uniqueId val="{00000011-29A7-40FF-A02C-42B8ED668D84}"/>
            </c:ext>
          </c:extLst>
        </c:ser>
        <c:dLbls>
          <c:showLegendKey val="0"/>
          <c:showVal val="0"/>
          <c:showCatName val="0"/>
          <c:showSerName val="0"/>
          <c:showPercent val="0"/>
          <c:showBubbleSize val="0"/>
        </c:dLbls>
        <c:gapWidth val="150"/>
        <c:overlap val="100"/>
        <c:axId val="1085124143"/>
        <c:axId val="1940834751"/>
      </c:barChart>
      <c:catAx>
        <c:axId val="1085124143"/>
        <c:scaling>
          <c:orientation val="maxMin"/>
        </c:scaling>
        <c:delete val="0"/>
        <c:axPos val="l"/>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Task/Activity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0834751"/>
        <c:crosses val="autoZero"/>
        <c:auto val="1"/>
        <c:lblAlgn val="ctr"/>
        <c:lblOffset val="100"/>
        <c:noMultiLvlLbl val="0"/>
      </c:catAx>
      <c:valAx>
        <c:axId val="1940834751"/>
        <c:scaling>
          <c:orientation val="minMax"/>
          <c:max val="45787"/>
          <c:min val="45572"/>
        </c:scaling>
        <c:delete val="0"/>
        <c:axPos val="t"/>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51241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ets24</b:Tag>
    <b:SourceType>InternetSite</b:SourceType>
    <b:Guid>{A3D901D7-6DA9-4EFB-A371-C777CCD6A737}</b:Guid>
    <b:Author>
      <b:Author>
        <b:Corporate>ETSI</b:Corporate>
      </b:Author>
    </b:Author>
    <b:Title>Technical Committee (TC) Terrestrial Trunked Radio and Critical Communications Evolution (TCCE)</b:Title>
    <b:ProductionCompany>European Technical Standards Institute</b:ProductionCompany>
    <b:YearAccessed>2024</b:YearAccessed>
    <b:MonthAccessed>10</b:MonthAccessed>
    <b:DayAccessed>21</b:DayAccessed>
    <b:URL>https://www.etsi.org/committee/1416-tcce</b:URL>
    <b:RefOrder>1</b:RefOrder>
  </b:Source>
  <b:Source>
    <b:Tag>ETS24</b:Tag>
    <b:SourceType>InternetSite</b:SourceType>
    <b:Guid>{C0A7182E-4DE8-4ACF-9608-30927B1FAF8C}</b:Guid>
    <b:Author>
      <b:Author>
        <b:Corporate>ETSI</b:Corporate>
      </b:Author>
    </b:Author>
    <b:Title>TETRA, Introduction</b:Title>
    <b:YearAccessed>2024</b:YearAccessed>
    <b:MonthAccessed>10</b:MonthAccessed>
    <b:DayAccessed>21</b:DayAccessed>
    <b:URL>https://www.etsi.org/technologies/tetra</b:URL>
    <b:ProductionCompany>European Technical Standards Institute</b:ProductionCompany>
    <b:RefOrder>2</b:RefOrder>
  </b:Source>
  <b:Source>
    <b:Tag>Res17</b:Tag>
    <b:SourceType>InternetSite</b:SourceType>
    <b:Guid>{F26A48A3-BF18-48CD-BDD6-3F1B3824E307}</b:Guid>
    <b:Author>
      <b:Author>
        <b:Corporate>Research and Markets</b:Corporate>
      </b:Author>
    </b:Author>
    <b:Title>Global Terrestrial Trunked Radio (TETRA) System Market 2017-2021</b:Title>
    <b:ProductionCompany>PR Newswire</b:ProductionCompany>
    <b:Year>2017</b:Year>
    <b:Month>10</b:Month>
    <b:Day>30</b:Day>
    <b:YearAccessed>2024</b:YearAccessed>
    <b:MonthAccessed>10</b:MonthAccessed>
    <b:DayAccessed>21</b:DayAccessed>
    <b:URL>https://www.prnewswire.com/news-releases/global-terrestrial-trunked-radio-tetra-system-market-2017-2021---key-vendors-are-airbus-group-jvckenwood-motorola-solutions--sepura-300545367.html</b:URL>
    <b:RefOrder>3</b:RefOrder>
  </b:Source>
  <b:Source>
    <b:Tag>HSE24</b:Tag>
    <b:SourceType>InternetSite</b:SourceType>
    <b:Guid>{6B5A2596-12C4-4785-A98E-1243F4D09934}</b:Guid>
    <b:Author>
      <b:Author>
        <b:Corporate>HSE</b:Corporate>
      </b:Author>
    </b:Author>
    <b:Title>Temperature in the workplace</b:Title>
    <b:ProductionCompany>Health and Safety Executive</b:ProductionCompany>
    <b:YearAccessed>2024</b:YearAccessed>
    <b:MonthAccessed>10</b:MonthAccessed>
    <b:DayAccessed>22</b:DayAccessed>
    <b:URL>https://www.hse.gov.uk/temperature/employer/print.htm</b:URL>
    <b:RefOrder>5</b:RefOrder>
  </b:Source>
  <b:Source>
    <b:Tag>Hyt21</b:Tag>
    <b:SourceType>InternetSite</b:SourceType>
    <b:Guid>{25731BEE-2AE7-40EC-9ABC-93CD1A8431B2}</b:Guid>
    <b:Author>
      <b:Author>
        <b:Corporate>Hytera Global</b:Corporate>
      </b:Author>
    </b:Author>
    <b:Title>The Communication Distance of Two Way Radios</b:Title>
    <b:ProductionCompany>Hytera Connect</b:ProductionCompany>
    <b:Year>2021</b:Year>
    <b:Month>12</b:Month>
    <b:Day>24</b:Day>
    <b:YearAccessed>2024</b:YearAccessed>
    <b:MonthAccessed>10</b:MonthAccessed>
    <b:DayAccessed>23</b:DayAccessed>
    <b:URL>https://www.hytera.com/en/connect/blog/the-communication-distance-of-two-way-radios</b:URL>
    <b:RefOrder>6</b:RefOrder>
  </b:Source>
  <b:Source>
    <b:Tag>Mot24</b:Tag>
    <b:SourceType>InternetSite</b:SourceType>
    <b:Guid>{4E0A7F9E-CADF-42E8-8F8E-842077E91379}</b:Guid>
    <b:Author>
      <b:Author>
        <b:Corporate>Motorola Solutions</b:Corporate>
      </b:Author>
    </b:Author>
    <b:Title>DIMETRA Express - TETRA System</b:Title>
    <b:ProductionCompany>Motorola</b:ProductionCompany>
    <b:Year>2024</b:Year>
    <b:YearAccessed>2024</b:YearAccessed>
    <b:MonthAccessed>10</b:MonthAccessed>
    <b:DayAccessed>23</b:DayAccessed>
    <b:URL>https://www.motorolasolutions.com/en_xu/products/tetra/infrastructure/dimetra-express.html</b:URL>
    <b:RefOrder>7</b:RefOrder>
  </b:Source>
  <b:Source>
    <b:Tag>Hyt24</b:Tag>
    <b:SourceType>InternetSite</b:SourceType>
    <b:Guid>{8CB71E50-1519-42C4-A286-468F5CC7E2A2}</b:Guid>
    <b:Author>
      <b:Author>
        <b:Corporate>Hytera</b:Corporate>
      </b:Author>
    </b:Author>
    <b:Title>DIB-R5 outdoor, TETRA Base Station</b:Title>
    <b:Year>2024</b:Year>
    <b:YearAccessed>2024</b:YearAccessed>
    <b:MonthAccessed>10</b:MonthAccessed>
    <b:DayAccessed>24</b:DayAccessed>
    <b:URL>https://www.hytera.com/en/product-new/digital-radio/tetra-system/dib-r5-outdoor.html</b:URL>
    <b:RefOrder>8</b:RefOrder>
  </b:Source>
  <b:Source>
    <b:Tag>ETS16</b:Tag>
    <b:SourceType>DocumentFromInternetSite</b:SourceType>
    <b:Guid>{5120CEDF-ADC8-454A-8BE0-0BD28175E87A}</b:Guid>
    <b:Title>ETSI TS 100 392-5 V2.4.1 (2016-03), Technical Specification</b:Title>
    <b:Year>2016</b:Year>
    <b:Month>03</b:Month>
    <b:YearAccessed>2024</b:YearAccessed>
    <b:MonthAccessed>10</b:MonthAccessed>
    <b:DayAccessed>24</b:DayAccessed>
    <b:URL>https://www.etsi.org/deliver/etsi_ts/100300_100399/10039205/02.04.01_60/ts_10039205v020401p.pdf</b:URL>
    <b:Author>
      <b:Author>
        <b:Corporate>ETSI</b:Corporate>
      </b:Author>
    </b:Author>
    <b:RefOrder>9</b:RefOrder>
  </b:Source>
  <b:Source>
    <b:Tag>Tho21</b:Tag>
    <b:SourceType>DocumentFromInternetSite</b:SourceType>
    <b:Guid>{48CA520E-6509-42B8-992E-222DE6F42655}</b:Guid>
    <b:Author>
      <b:Author>
        <b:NameList>
          <b:Person>
            <b:Last>Kugelstadt</b:Last>
            <b:First>Thomas</b:First>
          </b:Person>
        </b:NameList>
      </b:Author>
    </b:Author>
    <b:Title>The RS-485 Design Guide</b:Title>
    <b:Year>2021</b:Year>
    <b:Month>05</b:Month>
    <b:YearAccessed>2024</b:YearAccessed>
    <b:MonthAccessed>10</b:MonthAccessed>
    <b:DayAccessed>24</b:DayAccessed>
    <b:URL>https://www.ti.com/lit/an/slla272d/slla272d.pdf?ts=1729690656798</b:URL>
    <b:ProductionCompany>Texas Instruments</b:ProductionCompany>
    <b:RefOrder>10</b:RefOrder>
  </b:Source>
  <b:Source>
    <b:Tag>OSD24</b:Tag>
    <b:SourceType>InternetSite</b:SourceType>
    <b:Guid>{982DBCBC-E7DA-498D-A8DA-679EB21B2D13}</b:Guid>
    <b:Author>
      <b:Author>
        <b:Corporate>OSDEV.org</b:Corporate>
      </b:Author>
    </b:Author>
    <b:Title>FAT</b:Title>
    <b:Year>2024</b:Year>
    <b:Month>06</b:Month>
    <b:Day>06</b:Day>
    <b:YearAccessed>2024</b:YearAccessed>
    <b:MonthAccessed>10</b:MonthAccessed>
    <b:DayAccessed>24</b:DayAccessed>
    <b:URL>https://wiki.osdev.org/FAT</b:URL>
    <b:RefOrder>11</b:RefOrder>
  </b:Source>
  <b:Source>
    <b:Tag>ARM241</b:Tag>
    <b:SourceType>InternetSite</b:SourceType>
    <b:Guid>{F0CEA9B7-8962-48F6-8385-0ADB2C84449B}</b:Guid>
    <b:Author>
      <b:Author>
        <b:Corporate>ARM Keil</b:Corporate>
      </b:Author>
    </b:Author>
    <b:Title>FAT File System</b:Title>
    <b:ProductionCompany>ARM</b:ProductionCompany>
    <b:Year>2024</b:Year>
    <b:YearAccessed>2024</b:YearAccessed>
    <b:MonthAccessed>10</b:MonthAccessed>
    <b:DayAccessed>24</b:DayAccessed>
    <b:URL>https://www.keil.com/pack/doc/mw/filesystem/html/fat_fs.html</b:URL>
    <b:RefOrder>12</b:RefOrder>
  </b:Source>
  <b:Source>
    <b:Tag>Sec24</b:Tag>
    <b:SourceType>InternetSite</b:SourceType>
    <b:Guid>{9EDA0A40-5CDE-46B8-B419-3A1752E42AD6}</b:Guid>
    <b:Author>
      <b:Author>
        <b:Corporate>Secure Land Communications</b:Corporate>
      </b:Author>
    </b:Author>
    <b:Title>TH9 TETRA radio</b:Title>
    <b:Year>2024</b:Year>
    <b:YearAccessed>2024</b:YearAccessed>
    <b:MonthAccessed>10</b:MonthAccessed>
    <b:DayAccessed>25</b:DayAccessed>
    <b:URL>https://www.securelandcommunications.com/th9-handheld-tetra-radio</b:URL>
    <b:RefOrder>4</b:RefOrder>
  </b:Source>
</b:Sources>
</file>

<file path=customXml/itemProps1.xml><?xml version="1.0" encoding="utf-8"?>
<ds:datastoreItem xmlns:ds="http://schemas.openxmlformats.org/officeDocument/2006/customXml" ds:itemID="{F660CD89-0F56-4A49-95DB-3463A2E39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1162</TotalTime>
  <Pages>9</Pages>
  <Words>2253</Words>
  <Characters>12847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Rhys Higgins (2110763)</cp:lastModifiedBy>
  <cp:revision>770</cp:revision>
  <dcterms:created xsi:type="dcterms:W3CDTF">2024-10-14T09:24:00Z</dcterms:created>
  <dcterms:modified xsi:type="dcterms:W3CDTF">2024-10-27T11:50:00Z</dcterms:modified>
</cp:coreProperties>
</file>