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A102C" w14:textId="058A9AEF" w:rsidR="00E474FA" w:rsidRPr="00E474FA" w:rsidRDefault="00E474FA" w:rsidP="00E474FA">
      <w:pPr>
        <w:rPr>
          <w:rFonts w:eastAsia="MS Mincho" w:cs="Times New Roman"/>
          <w:b/>
          <w:bCs/>
          <w:color w:val="002060"/>
          <w:sz w:val="28"/>
          <w:szCs w:val="28"/>
        </w:rPr>
      </w:pPr>
      <w:r>
        <w:rPr>
          <w:noProof/>
          <w:sz w:val="20"/>
        </w:rPr>
        <w:drawing>
          <wp:anchor distT="0" distB="0" distL="114300" distR="114300" simplePos="0" relativeHeight="251659264" behindDoc="0" locked="0" layoutInCell="1" allowOverlap="1" wp14:anchorId="31666525" wp14:editId="339039E7">
            <wp:simplePos x="0" y="0"/>
            <wp:positionH relativeFrom="margin">
              <wp:posOffset>-356870</wp:posOffset>
            </wp:positionH>
            <wp:positionV relativeFrom="paragraph">
              <wp:posOffset>233680</wp:posOffset>
            </wp:positionV>
            <wp:extent cx="2613025" cy="966470"/>
            <wp:effectExtent l="0" t="0" r="3175" b="0"/>
            <wp:wrapSquare wrapText="bothSides"/>
            <wp:docPr id="1" name="image1.jpeg"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13025" cy="966470"/>
                    </a:xfrm>
                    <a:prstGeom prst="rect">
                      <a:avLst/>
                    </a:prstGeom>
                  </pic:spPr>
                </pic:pic>
              </a:graphicData>
            </a:graphic>
            <wp14:sizeRelH relativeFrom="margin">
              <wp14:pctWidth>0</wp14:pctWidth>
            </wp14:sizeRelH>
            <wp14:sizeRelV relativeFrom="margin">
              <wp14:pctHeight>0</wp14:pctHeight>
            </wp14:sizeRelV>
          </wp:anchor>
        </w:drawing>
      </w:r>
    </w:p>
    <w:p w14:paraId="16DE317B" w14:textId="77777777" w:rsidR="00E474FA" w:rsidRDefault="00E474FA" w:rsidP="00AF3E87">
      <w:pPr>
        <w:jc w:val="center"/>
        <w:rPr>
          <w:rFonts w:eastAsia="MS Mincho" w:cs="Times New Roman"/>
          <w:b/>
          <w:bCs/>
          <w:color w:val="002060"/>
          <w:sz w:val="40"/>
          <w:szCs w:val="40"/>
        </w:rPr>
      </w:pPr>
    </w:p>
    <w:p w14:paraId="258241DE" w14:textId="77777777" w:rsidR="00E474FA" w:rsidRDefault="00E474FA" w:rsidP="00AF3E87">
      <w:pPr>
        <w:jc w:val="center"/>
        <w:rPr>
          <w:rFonts w:eastAsia="MS Mincho" w:cs="Times New Roman"/>
          <w:b/>
          <w:bCs/>
          <w:color w:val="002060"/>
          <w:sz w:val="40"/>
          <w:szCs w:val="40"/>
        </w:rPr>
      </w:pPr>
    </w:p>
    <w:p w14:paraId="28D94C0C" w14:textId="33474113" w:rsidR="00584DE1" w:rsidRDefault="00584DE1" w:rsidP="00F04964"/>
    <w:p w14:paraId="4F985223" w14:textId="2193F98F" w:rsidR="00584DE1" w:rsidRDefault="00584DE1" w:rsidP="00F04964"/>
    <w:p w14:paraId="44D9AB8E" w14:textId="6D9740CC" w:rsidR="00584DE1" w:rsidRDefault="00584DE1" w:rsidP="00F04964"/>
    <w:p w14:paraId="5E9DC69F" w14:textId="65D9ACFB" w:rsidR="00584DE1" w:rsidRDefault="00584DE1" w:rsidP="00F04964"/>
    <w:p w14:paraId="6ACE169C" w14:textId="7F46616B" w:rsidR="00584DE1" w:rsidRDefault="00584DE1" w:rsidP="00F04964"/>
    <w:p w14:paraId="4A1444B9" w14:textId="069D5AFB" w:rsidR="00584DE1" w:rsidRDefault="00584DE1" w:rsidP="00F04964"/>
    <w:p w14:paraId="12D924E7" w14:textId="5B35F56A" w:rsidR="00E474FA" w:rsidRDefault="00E474FA" w:rsidP="00E474FA">
      <w:pPr>
        <w:rPr>
          <w:rFonts w:cs="Times New Roman"/>
          <w:b/>
          <w:sz w:val="28"/>
          <w:szCs w:val="28"/>
        </w:rPr>
      </w:pPr>
      <w:r w:rsidRPr="00BA2B24">
        <w:rPr>
          <w:rFonts w:cs="Times New Roman"/>
          <w:b/>
          <w:sz w:val="28"/>
          <w:szCs w:val="28"/>
        </w:rPr>
        <w:t xml:space="preserve">Module Code: </w:t>
      </w:r>
      <w:bookmarkStart w:id="0" w:name="_Hlk39845246"/>
      <w:r>
        <w:rPr>
          <w:rFonts w:cs="Times New Roman"/>
          <w:b/>
          <w:sz w:val="28"/>
          <w:szCs w:val="28"/>
        </w:rPr>
        <w:t>LCBB6004</w:t>
      </w:r>
    </w:p>
    <w:p w14:paraId="6D0D7674" w14:textId="6EBAD468" w:rsidR="00E474FA" w:rsidRDefault="00E474FA" w:rsidP="00E474FA">
      <w:pPr>
        <w:rPr>
          <w:rFonts w:cs="Times New Roman"/>
          <w:b/>
          <w:sz w:val="28"/>
          <w:szCs w:val="28"/>
        </w:rPr>
      </w:pPr>
      <w:r w:rsidRPr="00BA2B24">
        <w:rPr>
          <w:rFonts w:cs="Times New Roman"/>
          <w:b/>
          <w:sz w:val="28"/>
          <w:szCs w:val="28"/>
        </w:rPr>
        <w:t>Assignment Title</w:t>
      </w:r>
      <w:r>
        <w:rPr>
          <w:rFonts w:cs="Times New Roman"/>
          <w:b/>
          <w:sz w:val="28"/>
          <w:szCs w:val="28"/>
        </w:rPr>
        <w:t xml:space="preserve">: Written Report </w:t>
      </w:r>
    </w:p>
    <w:bookmarkEnd w:id="0"/>
    <w:p w14:paraId="38862C30" w14:textId="5907EA18" w:rsidR="00E474FA" w:rsidRPr="00B50570" w:rsidRDefault="00E474FA" w:rsidP="00E474FA">
      <w:pPr>
        <w:rPr>
          <w:rFonts w:cs="Times New Roman"/>
          <w:b/>
          <w:sz w:val="28"/>
          <w:szCs w:val="28"/>
        </w:rPr>
      </w:pPr>
      <w:r w:rsidRPr="00FF7DE1">
        <w:rPr>
          <w:rFonts w:cs="Times New Roman"/>
          <w:b/>
          <w:bCs/>
          <w:sz w:val="28"/>
          <w:szCs w:val="28"/>
        </w:rPr>
        <w:t>Module Lecturer’s Name:</w:t>
      </w:r>
      <w:r>
        <w:rPr>
          <w:rFonts w:cs="Times New Roman"/>
          <w:b/>
          <w:bCs/>
          <w:sz w:val="28"/>
          <w:szCs w:val="28"/>
        </w:rPr>
        <w:t xml:space="preserve"> Riaz Bhatti</w:t>
      </w:r>
    </w:p>
    <w:p w14:paraId="0E5A0495" w14:textId="77777777" w:rsidR="00E474FA" w:rsidRDefault="00E474FA" w:rsidP="00E474FA">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Name: </w:t>
      </w:r>
      <w:r>
        <w:rPr>
          <w:rFonts w:ascii="Times New Roman" w:hAnsi="Times New Roman" w:cs="Times New Roman"/>
          <w:b/>
          <w:bCs/>
          <w:sz w:val="28"/>
          <w:szCs w:val="28"/>
        </w:rPr>
        <w:t xml:space="preserve">Diana Paula </w:t>
      </w:r>
      <w:proofErr w:type="spellStart"/>
      <w:r>
        <w:rPr>
          <w:rFonts w:ascii="Times New Roman" w:hAnsi="Times New Roman" w:cs="Times New Roman"/>
          <w:b/>
          <w:bCs/>
          <w:sz w:val="28"/>
          <w:szCs w:val="28"/>
        </w:rPr>
        <w:t>Stratulat</w:t>
      </w:r>
      <w:proofErr w:type="spellEnd"/>
    </w:p>
    <w:p w14:paraId="2E6E851F" w14:textId="77777777" w:rsidR="00E474FA" w:rsidRPr="00FF7DE1" w:rsidRDefault="00E474FA" w:rsidP="00E474FA">
      <w:pPr>
        <w:pStyle w:val="NoSpacing"/>
        <w:rPr>
          <w:rFonts w:ascii="Times New Roman" w:hAnsi="Times New Roman" w:cs="Times New Roman"/>
          <w:b/>
          <w:bCs/>
          <w:sz w:val="28"/>
          <w:szCs w:val="28"/>
        </w:rPr>
      </w:pPr>
    </w:p>
    <w:p w14:paraId="60F5CA8E" w14:textId="77777777" w:rsidR="00E474FA" w:rsidRPr="00B50570" w:rsidRDefault="00E474FA" w:rsidP="00E474FA">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ID: </w:t>
      </w:r>
      <w:r>
        <w:rPr>
          <w:rFonts w:ascii="Times New Roman" w:hAnsi="Times New Roman" w:cs="Times New Roman"/>
          <w:b/>
          <w:bCs/>
          <w:sz w:val="28"/>
          <w:szCs w:val="28"/>
        </w:rPr>
        <w:t>2024156</w:t>
      </w:r>
    </w:p>
    <w:p w14:paraId="5DB806A1" w14:textId="77E33836" w:rsidR="00584DE1" w:rsidRDefault="00584DE1" w:rsidP="00F04964"/>
    <w:p w14:paraId="62F054C5" w14:textId="38F0EBCC" w:rsidR="00584DE1" w:rsidRDefault="00584DE1" w:rsidP="00F04964"/>
    <w:p w14:paraId="0D92CFF9" w14:textId="54413549" w:rsidR="00584DE1" w:rsidRDefault="00584DE1" w:rsidP="00F04964"/>
    <w:p w14:paraId="64A60357" w14:textId="4FDB07EE" w:rsidR="00584DE1" w:rsidRDefault="00584DE1" w:rsidP="00F04964"/>
    <w:p w14:paraId="20CC21CF" w14:textId="5239CEB3" w:rsidR="00584DE1" w:rsidRDefault="00584DE1" w:rsidP="00F04964"/>
    <w:p w14:paraId="0EBB9454" w14:textId="4AEB72EE" w:rsidR="00584DE1" w:rsidRDefault="00584DE1" w:rsidP="00F04964"/>
    <w:p w14:paraId="45A4E78E" w14:textId="62541D48" w:rsidR="004A7C76" w:rsidRDefault="004A7C76" w:rsidP="00F04964"/>
    <w:p w14:paraId="4FF4462C" w14:textId="77777777" w:rsidR="004A7C76" w:rsidRDefault="004A7C76" w:rsidP="00F04964"/>
    <w:p w14:paraId="2E6493B4" w14:textId="3AD52069" w:rsidR="001F2073" w:rsidRDefault="001F2073" w:rsidP="00F04964"/>
    <w:p w14:paraId="525998AB" w14:textId="49E4A627" w:rsidR="00EB4B3F" w:rsidRDefault="001F2073" w:rsidP="00EB4B3F">
      <w:pPr>
        <w:jc w:val="center"/>
        <w:rPr>
          <w:b/>
          <w:bCs/>
          <w:color w:val="222A35" w:themeColor="text2" w:themeShade="80"/>
          <w:sz w:val="32"/>
          <w:szCs w:val="28"/>
        </w:rPr>
      </w:pPr>
      <w:r w:rsidRPr="001F2073">
        <w:rPr>
          <w:b/>
          <w:bCs/>
          <w:color w:val="222A35" w:themeColor="text2" w:themeShade="80"/>
          <w:sz w:val="32"/>
          <w:szCs w:val="28"/>
        </w:rPr>
        <w:t xml:space="preserve">Table </w:t>
      </w:r>
      <w:r w:rsidR="00EB4B3F" w:rsidRPr="001F2073">
        <w:rPr>
          <w:b/>
          <w:bCs/>
          <w:color w:val="222A35" w:themeColor="text2" w:themeShade="80"/>
          <w:sz w:val="32"/>
          <w:szCs w:val="28"/>
        </w:rPr>
        <w:t xml:space="preserve">of </w:t>
      </w:r>
      <w:r w:rsidR="00EB4B3F">
        <w:rPr>
          <w:b/>
          <w:bCs/>
          <w:color w:val="222A35" w:themeColor="text2" w:themeShade="80"/>
          <w:sz w:val="32"/>
          <w:szCs w:val="28"/>
        </w:rPr>
        <w:t>Contents</w:t>
      </w:r>
    </w:p>
    <w:sdt>
      <w:sdtPr>
        <w:rPr>
          <w:b w:val="0"/>
          <w:bCs w:val="0"/>
        </w:rPr>
        <w:id w:val="-1509670645"/>
        <w:docPartObj>
          <w:docPartGallery w:val="Table of Contents"/>
          <w:docPartUnique/>
        </w:docPartObj>
      </w:sdtPr>
      <w:sdtEndPr>
        <w:rPr>
          <w:noProof/>
        </w:rPr>
      </w:sdtEndPr>
      <w:sdtContent>
        <w:p w14:paraId="3BE32D85" w14:textId="49F92CDA" w:rsidR="000A493C" w:rsidRDefault="000A493C" w:rsidP="007001A2">
          <w:pPr>
            <w:pStyle w:val="Heading4"/>
          </w:pPr>
        </w:p>
        <w:p w14:paraId="7F1553FE" w14:textId="7BDCA42F" w:rsidR="006625DE" w:rsidRDefault="000A493C">
          <w:pPr>
            <w:pStyle w:val="TOC1"/>
            <w:tabs>
              <w:tab w:val="right" w:leader="dot" w:pos="9350"/>
            </w:tabs>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hyperlink w:anchor="_Toc139841839" w:history="1">
            <w:r w:rsidR="006625DE" w:rsidRPr="00B53BF3">
              <w:rPr>
                <w:rStyle w:val="Hyperlink"/>
                <w:noProof/>
              </w:rPr>
              <w:t>Introduction</w:t>
            </w:r>
            <w:r w:rsidR="006625DE">
              <w:rPr>
                <w:noProof/>
                <w:webHidden/>
              </w:rPr>
              <w:tab/>
            </w:r>
            <w:r w:rsidR="006625DE">
              <w:rPr>
                <w:noProof/>
                <w:webHidden/>
              </w:rPr>
              <w:fldChar w:fldCharType="begin"/>
            </w:r>
            <w:r w:rsidR="006625DE">
              <w:rPr>
                <w:noProof/>
                <w:webHidden/>
              </w:rPr>
              <w:instrText xml:space="preserve"> PAGEREF _Toc139841839 \h </w:instrText>
            </w:r>
            <w:r w:rsidR="006625DE">
              <w:rPr>
                <w:noProof/>
                <w:webHidden/>
              </w:rPr>
            </w:r>
            <w:r w:rsidR="006625DE">
              <w:rPr>
                <w:noProof/>
                <w:webHidden/>
              </w:rPr>
              <w:fldChar w:fldCharType="separate"/>
            </w:r>
            <w:r w:rsidR="006625DE">
              <w:rPr>
                <w:noProof/>
                <w:webHidden/>
              </w:rPr>
              <w:t>1</w:t>
            </w:r>
            <w:r w:rsidR="006625DE">
              <w:rPr>
                <w:noProof/>
                <w:webHidden/>
              </w:rPr>
              <w:fldChar w:fldCharType="end"/>
            </w:r>
          </w:hyperlink>
        </w:p>
        <w:p w14:paraId="704435C0" w14:textId="7A3527AC" w:rsidR="006625DE" w:rsidRDefault="00C05EB4">
          <w:pPr>
            <w:pStyle w:val="TOC1"/>
            <w:tabs>
              <w:tab w:val="right" w:leader="dot" w:pos="9350"/>
            </w:tabs>
            <w:rPr>
              <w:rFonts w:asciiTheme="minorHAnsi" w:eastAsiaTheme="minorEastAsia" w:hAnsiTheme="minorHAnsi"/>
              <w:noProof/>
              <w:kern w:val="2"/>
              <w:sz w:val="22"/>
              <w14:ligatures w14:val="standardContextual"/>
            </w:rPr>
          </w:pPr>
          <w:hyperlink w:anchor="_Toc139841840" w:history="1">
            <w:r w:rsidR="006625DE" w:rsidRPr="00B53BF3">
              <w:rPr>
                <w:rStyle w:val="Hyperlink"/>
                <w:noProof/>
              </w:rPr>
              <w:t>Major business strategies of Volkswagen using pertinent frameworks briefing why the strategies were pursued.</w:t>
            </w:r>
            <w:r w:rsidR="006625DE">
              <w:rPr>
                <w:noProof/>
                <w:webHidden/>
              </w:rPr>
              <w:tab/>
            </w:r>
            <w:r w:rsidR="006625DE">
              <w:rPr>
                <w:noProof/>
                <w:webHidden/>
              </w:rPr>
              <w:fldChar w:fldCharType="begin"/>
            </w:r>
            <w:r w:rsidR="006625DE">
              <w:rPr>
                <w:noProof/>
                <w:webHidden/>
              </w:rPr>
              <w:instrText xml:space="preserve"> PAGEREF _Toc139841840 \h </w:instrText>
            </w:r>
            <w:r w:rsidR="006625DE">
              <w:rPr>
                <w:noProof/>
                <w:webHidden/>
              </w:rPr>
            </w:r>
            <w:r w:rsidR="006625DE">
              <w:rPr>
                <w:noProof/>
                <w:webHidden/>
              </w:rPr>
              <w:fldChar w:fldCharType="separate"/>
            </w:r>
            <w:r w:rsidR="006625DE">
              <w:rPr>
                <w:noProof/>
                <w:webHidden/>
              </w:rPr>
              <w:t>2</w:t>
            </w:r>
            <w:r w:rsidR="006625DE">
              <w:rPr>
                <w:noProof/>
                <w:webHidden/>
              </w:rPr>
              <w:fldChar w:fldCharType="end"/>
            </w:r>
          </w:hyperlink>
        </w:p>
        <w:p w14:paraId="03CEF7F8" w14:textId="0BE3249E" w:rsidR="006625DE" w:rsidRDefault="00C05EB4">
          <w:pPr>
            <w:pStyle w:val="TOC2"/>
            <w:tabs>
              <w:tab w:val="right" w:leader="dot" w:pos="9350"/>
            </w:tabs>
            <w:rPr>
              <w:rFonts w:asciiTheme="minorHAnsi" w:eastAsiaTheme="minorEastAsia" w:hAnsiTheme="minorHAnsi"/>
              <w:noProof/>
              <w:kern w:val="2"/>
              <w:sz w:val="22"/>
              <w14:ligatures w14:val="standardContextual"/>
            </w:rPr>
          </w:pPr>
          <w:hyperlink w:anchor="_Toc139841841" w:history="1">
            <w:r w:rsidR="006625DE" w:rsidRPr="00B53BF3">
              <w:rPr>
                <w:rStyle w:val="Hyperlink"/>
                <w:noProof/>
              </w:rPr>
              <w:t>SWOT analysis supporting the rationales of why the strategies were pursued</w:t>
            </w:r>
            <w:r w:rsidR="006625DE">
              <w:rPr>
                <w:noProof/>
                <w:webHidden/>
              </w:rPr>
              <w:tab/>
            </w:r>
            <w:r w:rsidR="006625DE">
              <w:rPr>
                <w:noProof/>
                <w:webHidden/>
              </w:rPr>
              <w:fldChar w:fldCharType="begin"/>
            </w:r>
            <w:r w:rsidR="006625DE">
              <w:rPr>
                <w:noProof/>
                <w:webHidden/>
              </w:rPr>
              <w:instrText xml:space="preserve"> PAGEREF _Toc139841841 \h </w:instrText>
            </w:r>
            <w:r w:rsidR="006625DE">
              <w:rPr>
                <w:noProof/>
                <w:webHidden/>
              </w:rPr>
            </w:r>
            <w:r w:rsidR="006625DE">
              <w:rPr>
                <w:noProof/>
                <w:webHidden/>
              </w:rPr>
              <w:fldChar w:fldCharType="separate"/>
            </w:r>
            <w:r w:rsidR="006625DE">
              <w:rPr>
                <w:noProof/>
                <w:webHidden/>
              </w:rPr>
              <w:t>3</w:t>
            </w:r>
            <w:r w:rsidR="006625DE">
              <w:rPr>
                <w:noProof/>
                <w:webHidden/>
              </w:rPr>
              <w:fldChar w:fldCharType="end"/>
            </w:r>
          </w:hyperlink>
        </w:p>
        <w:p w14:paraId="360BAA41" w14:textId="5368977C" w:rsidR="006625DE" w:rsidRDefault="00C05EB4">
          <w:pPr>
            <w:pStyle w:val="TOC1"/>
            <w:tabs>
              <w:tab w:val="right" w:leader="dot" w:pos="9350"/>
            </w:tabs>
            <w:rPr>
              <w:rFonts w:asciiTheme="minorHAnsi" w:eastAsiaTheme="minorEastAsia" w:hAnsiTheme="minorHAnsi"/>
              <w:noProof/>
              <w:kern w:val="2"/>
              <w:sz w:val="22"/>
              <w14:ligatures w14:val="standardContextual"/>
            </w:rPr>
          </w:pPr>
          <w:hyperlink w:anchor="_Toc139841842" w:history="1">
            <w:r w:rsidR="006625DE" w:rsidRPr="00B53BF3">
              <w:rPr>
                <w:rStyle w:val="Hyperlink"/>
                <w:noProof/>
              </w:rPr>
              <w:t>How Volkswagen has aligned the resources and capabilities to the current business strategies.</w:t>
            </w:r>
            <w:r w:rsidR="006625DE">
              <w:rPr>
                <w:noProof/>
                <w:webHidden/>
              </w:rPr>
              <w:tab/>
            </w:r>
            <w:r w:rsidR="006625DE">
              <w:rPr>
                <w:noProof/>
                <w:webHidden/>
              </w:rPr>
              <w:fldChar w:fldCharType="begin"/>
            </w:r>
            <w:r w:rsidR="006625DE">
              <w:rPr>
                <w:noProof/>
                <w:webHidden/>
              </w:rPr>
              <w:instrText xml:space="preserve"> PAGEREF _Toc139841842 \h </w:instrText>
            </w:r>
            <w:r w:rsidR="006625DE">
              <w:rPr>
                <w:noProof/>
                <w:webHidden/>
              </w:rPr>
            </w:r>
            <w:r w:rsidR="006625DE">
              <w:rPr>
                <w:noProof/>
                <w:webHidden/>
              </w:rPr>
              <w:fldChar w:fldCharType="separate"/>
            </w:r>
            <w:r w:rsidR="006625DE">
              <w:rPr>
                <w:noProof/>
                <w:webHidden/>
              </w:rPr>
              <w:t>4</w:t>
            </w:r>
            <w:r w:rsidR="006625DE">
              <w:rPr>
                <w:noProof/>
                <w:webHidden/>
              </w:rPr>
              <w:fldChar w:fldCharType="end"/>
            </w:r>
          </w:hyperlink>
        </w:p>
        <w:p w14:paraId="788F4C30" w14:textId="1EF0BAE5" w:rsidR="006625DE" w:rsidRDefault="00C05EB4">
          <w:pPr>
            <w:pStyle w:val="TOC1"/>
            <w:tabs>
              <w:tab w:val="right" w:leader="dot" w:pos="9350"/>
            </w:tabs>
            <w:rPr>
              <w:rFonts w:asciiTheme="minorHAnsi" w:eastAsiaTheme="minorEastAsia" w:hAnsiTheme="minorHAnsi"/>
              <w:noProof/>
              <w:kern w:val="2"/>
              <w:sz w:val="22"/>
              <w14:ligatures w14:val="standardContextual"/>
            </w:rPr>
          </w:pPr>
          <w:hyperlink w:anchor="_Toc139841843" w:history="1">
            <w:r w:rsidR="006625DE" w:rsidRPr="00B53BF3">
              <w:rPr>
                <w:rStyle w:val="Hyperlink"/>
                <w:noProof/>
              </w:rPr>
              <w:t>How Volkswagen has endeavoured to be more competitive concerning sustainability and the environment.</w:t>
            </w:r>
            <w:r w:rsidR="006625DE">
              <w:rPr>
                <w:noProof/>
                <w:webHidden/>
              </w:rPr>
              <w:tab/>
            </w:r>
            <w:r w:rsidR="006625DE">
              <w:rPr>
                <w:noProof/>
                <w:webHidden/>
              </w:rPr>
              <w:fldChar w:fldCharType="begin"/>
            </w:r>
            <w:r w:rsidR="006625DE">
              <w:rPr>
                <w:noProof/>
                <w:webHidden/>
              </w:rPr>
              <w:instrText xml:space="preserve"> PAGEREF _Toc139841843 \h </w:instrText>
            </w:r>
            <w:r w:rsidR="006625DE">
              <w:rPr>
                <w:noProof/>
                <w:webHidden/>
              </w:rPr>
            </w:r>
            <w:r w:rsidR="006625DE">
              <w:rPr>
                <w:noProof/>
                <w:webHidden/>
              </w:rPr>
              <w:fldChar w:fldCharType="separate"/>
            </w:r>
            <w:r w:rsidR="006625DE">
              <w:rPr>
                <w:noProof/>
                <w:webHidden/>
              </w:rPr>
              <w:t>6</w:t>
            </w:r>
            <w:r w:rsidR="006625DE">
              <w:rPr>
                <w:noProof/>
                <w:webHidden/>
              </w:rPr>
              <w:fldChar w:fldCharType="end"/>
            </w:r>
          </w:hyperlink>
        </w:p>
        <w:p w14:paraId="2C6ABFB4" w14:textId="7EC10197" w:rsidR="006625DE" w:rsidRDefault="00C05EB4">
          <w:pPr>
            <w:pStyle w:val="TOC1"/>
            <w:tabs>
              <w:tab w:val="right" w:leader="dot" w:pos="9350"/>
            </w:tabs>
            <w:rPr>
              <w:rFonts w:asciiTheme="minorHAnsi" w:eastAsiaTheme="minorEastAsia" w:hAnsiTheme="minorHAnsi"/>
              <w:noProof/>
              <w:kern w:val="2"/>
              <w:sz w:val="22"/>
              <w14:ligatures w14:val="standardContextual"/>
            </w:rPr>
          </w:pPr>
          <w:hyperlink w:anchor="_Toc139841844" w:history="1">
            <w:r w:rsidR="006625DE" w:rsidRPr="00B53BF3">
              <w:rPr>
                <w:rStyle w:val="Hyperlink"/>
                <w:noProof/>
              </w:rPr>
              <w:t>Suggestions on how the sustainable practices of Volkswagen can lead to building a competitive advantage.</w:t>
            </w:r>
            <w:r w:rsidR="006625DE">
              <w:rPr>
                <w:noProof/>
                <w:webHidden/>
              </w:rPr>
              <w:tab/>
            </w:r>
            <w:r w:rsidR="006625DE">
              <w:rPr>
                <w:noProof/>
                <w:webHidden/>
              </w:rPr>
              <w:fldChar w:fldCharType="begin"/>
            </w:r>
            <w:r w:rsidR="006625DE">
              <w:rPr>
                <w:noProof/>
                <w:webHidden/>
              </w:rPr>
              <w:instrText xml:space="preserve"> PAGEREF _Toc139841844 \h </w:instrText>
            </w:r>
            <w:r w:rsidR="006625DE">
              <w:rPr>
                <w:noProof/>
                <w:webHidden/>
              </w:rPr>
            </w:r>
            <w:r w:rsidR="006625DE">
              <w:rPr>
                <w:noProof/>
                <w:webHidden/>
              </w:rPr>
              <w:fldChar w:fldCharType="separate"/>
            </w:r>
            <w:r w:rsidR="006625DE">
              <w:rPr>
                <w:noProof/>
                <w:webHidden/>
              </w:rPr>
              <w:t>8</w:t>
            </w:r>
            <w:r w:rsidR="006625DE">
              <w:rPr>
                <w:noProof/>
                <w:webHidden/>
              </w:rPr>
              <w:fldChar w:fldCharType="end"/>
            </w:r>
          </w:hyperlink>
        </w:p>
        <w:p w14:paraId="16493662" w14:textId="36EB1889" w:rsidR="006625DE" w:rsidRDefault="00C05EB4">
          <w:pPr>
            <w:pStyle w:val="TOC1"/>
            <w:tabs>
              <w:tab w:val="right" w:leader="dot" w:pos="9350"/>
            </w:tabs>
            <w:rPr>
              <w:rFonts w:asciiTheme="minorHAnsi" w:eastAsiaTheme="minorEastAsia" w:hAnsiTheme="minorHAnsi"/>
              <w:noProof/>
              <w:kern w:val="2"/>
              <w:sz w:val="22"/>
              <w14:ligatures w14:val="standardContextual"/>
            </w:rPr>
          </w:pPr>
          <w:hyperlink w:anchor="_Toc139841845" w:history="1">
            <w:r w:rsidR="006625DE" w:rsidRPr="00B53BF3">
              <w:rPr>
                <w:rStyle w:val="Hyperlink"/>
                <w:noProof/>
              </w:rPr>
              <w:t>Conclusion</w:t>
            </w:r>
            <w:r w:rsidR="006625DE">
              <w:rPr>
                <w:noProof/>
                <w:webHidden/>
              </w:rPr>
              <w:tab/>
            </w:r>
            <w:r w:rsidR="006625DE">
              <w:rPr>
                <w:noProof/>
                <w:webHidden/>
              </w:rPr>
              <w:fldChar w:fldCharType="begin"/>
            </w:r>
            <w:r w:rsidR="006625DE">
              <w:rPr>
                <w:noProof/>
                <w:webHidden/>
              </w:rPr>
              <w:instrText xml:space="preserve"> PAGEREF _Toc139841845 \h </w:instrText>
            </w:r>
            <w:r w:rsidR="006625DE">
              <w:rPr>
                <w:noProof/>
                <w:webHidden/>
              </w:rPr>
            </w:r>
            <w:r w:rsidR="006625DE">
              <w:rPr>
                <w:noProof/>
                <w:webHidden/>
              </w:rPr>
              <w:fldChar w:fldCharType="separate"/>
            </w:r>
            <w:r w:rsidR="006625DE">
              <w:rPr>
                <w:noProof/>
                <w:webHidden/>
              </w:rPr>
              <w:t>10</w:t>
            </w:r>
            <w:r w:rsidR="006625DE">
              <w:rPr>
                <w:noProof/>
                <w:webHidden/>
              </w:rPr>
              <w:fldChar w:fldCharType="end"/>
            </w:r>
          </w:hyperlink>
        </w:p>
        <w:p w14:paraId="11B806DA" w14:textId="22E60E0D" w:rsidR="006625DE" w:rsidRDefault="00C05EB4">
          <w:pPr>
            <w:pStyle w:val="TOC1"/>
            <w:tabs>
              <w:tab w:val="right" w:leader="dot" w:pos="9350"/>
            </w:tabs>
            <w:rPr>
              <w:rFonts w:asciiTheme="minorHAnsi" w:eastAsiaTheme="minorEastAsia" w:hAnsiTheme="minorHAnsi"/>
              <w:noProof/>
              <w:kern w:val="2"/>
              <w:sz w:val="22"/>
              <w14:ligatures w14:val="standardContextual"/>
            </w:rPr>
          </w:pPr>
          <w:hyperlink w:anchor="_Toc139841846" w:history="1">
            <w:r w:rsidR="006625DE" w:rsidRPr="00B53BF3">
              <w:rPr>
                <w:rStyle w:val="Hyperlink"/>
                <w:noProof/>
              </w:rPr>
              <w:t>References</w:t>
            </w:r>
            <w:r w:rsidR="006625DE">
              <w:rPr>
                <w:noProof/>
                <w:webHidden/>
              </w:rPr>
              <w:tab/>
            </w:r>
            <w:r w:rsidR="006625DE">
              <w:rPr>
                <w:noProof/>
                <w:webHidden/>
              </w:rPr>
              <w:fldChar w:fldCharType="begin"/>
            </w:r>
            <w:r w:rsidR="006625DE">
              <w:rPr>
                <w:noProof/>
                <w:webHidden/>
              </w:rPr>
              <w:instrText xml:space="preserve"> PAGEREF _Toc139841846 \h </w:instrText>
            </w:r>
            <w:r w:rsidR="006625DE">
              <w:rPr>
                <w:noProof/>
                <w:webHidden/>
              </w:rPr>
            </w:r>
            <w:r w:rsidR="006625DE">
              <w:rPr>
                <w:noProof/>
                <w:webHidden/>
              </w:rPr>
              <w:fldChar w:fldCharType="separate"/>
            </w:r>
            <w:r w:rsidR="006625DE">
              <w:rPr>
                <w:noProof/>
                <w:webHidden/>
              </w:rPr>
              <w:t>11</w:t>
            </w:r>
            <w:r w:rsidR="006625DE">
              <w:rPr>
                <w:noProof/>
                <w:webHidden/>
              </w:rPr>
              <w:fldChar w:fldCharType="end"/>
            </w:r>
          </w:hyperlink>
        </w:p>
        <w:p w14:paraId="5BEB83FA" w14:textId="743B0464" w:rsidR="006625DE" w:rsidRDefault="00C05EB4">
          <w:pPr>
            <w:pStyle w:val="TOC1"/>
            <w:tabs>
              <w:tab w:val="right" w:leader="dot" w:pos="9350"/>
            </w:tabs>
            <w:rPr>
              <w:rFonts w:asciiTheme="minorHAnsi" w:eastAsiaTheme="minorEastAsia" w:hAnsiTheme="minorHAnsi"/>
              <w:noProof/>
              <w:kern w:val="2"/>
              <w:sz w:val="22"/>
              <w14:ligatures w14:val="standardContextual"/>
            </w:rPr>
          </w:pPr>
          <w:hyperlink w:anchor="_Toc139841847" w:history="1">
            <w:r w:rsidR="006625DE" w:rsidRPr="00B53BF3">
              <w:rPr>
                <w:rStyle w:val="Hyperlink"/>
                <w:noProof/>
              </w:rPr>
              <w:t>Appendix</w:t>
            </w:r>
            <w:r w:rsidR="006625DE">
              <w:rPr>
                <w:noProof/>
                <w:webHidden/>
              </w:rPr>
              <w:tab/>
            </w:r>
            <w:r w:rsidR="006625DE">
              <w:rPr>
                <w:noProof/>
                <w:webHidden/>
              </w:rPr>
              <w:fldChar w:fldCharType="begin"/>
            </w:r>
            <w:r w:rsidR="006625DE">
              <w:rPr>
                <w:noProof/>
                <w:webHidden/>
              </w:rPr>
              <w:instrText xml:space="preserve"> PAGEREF _Toc139841847 \h </w:instrText>
            </w:r>
            <w:r w:rsidR="006625DE">
              <w:rPr>
                <w:noProof/>
                <w:webHidden/>
              </w:rPr>
            </w:r>
            <w:r w:rsidR="006625DE">
              <w:rPr>
                <w:noProof/>
                <w:webHidden/>
              </w:rPr>
              <w:fldChar w:fldCharType="separate"/>
            </w:r>
            <w:r w:rsidR="006625DE">
              <w:rPr>
                <w:noProof/>
                <w:webHidden/>
              </w:rPr>
              <w:t>13</w:t>
            </w:r>
            <w:r w:rsidR="006625DE">
              <w:rPr>
                <w:noProof/>
                <w:webHidden/>
              </w:rPr>
              <w:fldChar w:fldCharType="end"/>
            </w:r>
          </w:hyperlink>
        </w:p>
        <w:p w14:paraId="15560955" w14:textId="75330328" w:rsidR="000A493C" w:rsidRDefault="000A493C">
          <w:r>
            <w:rPr>
              <w:b/>
              <w:bCs/>
              <w:noProof/>
            </w:rPr>
            <w:fldChar w:fldCharType="end"/>
          </w:r>
        </w:p>
      </w:sdtContent>
    </w:sdt>
    <w:p w14:paraId="65CB83DA" w14:textId="77777777" w:rsidR="00EB4B3F" w:rsidRDefault="00EB4B3F" w:rsidP="00EB4B3F"/>
    <w:p w14:paraId="2B037B53" w14:textId="77777777" w:rsidR="00EB4B3F" w:rsidRDefault="00EB4B3F" w:rsidP="00EB4B3F">
      <w:pPr>
        <w:rPr>
          <w:b/>
          <w:bCs/>
          <w:color w:val="222A35" w:themeColor="text2" w:themeShade="80"/>
          <w:sz w:val="32"/>
          <w:szCs w:val="28"/>
        </w:rPr>
      </w:pPr>
    </w:p>
    <w:p w14:paraId="71F83F81" w14:textId="637915F1" w:rsidR="00D247DA" w:rsidRDefault="00D247DA" w:rsidP="00EB4B3F">
      <w:pPr>
        <w:rPr>
          <w:sz w:val="32"/>
          <w:szCs w:val="28"/>
        </w:rPr>
      </w:pPr>
    </w:p>
    <w:p w14:paraId="4CF77092" w14:textId="341CBCEC" w:rsidR="00D247DA" w:rsidRDefault="00D247DA">
      <w:pPr>
        <w:spacing w:line="259" w:lineRule="auto"/>
        <w:jc w:val="left"/>
        <w:rPr>
          <w:sz w:val="32"/>
          <w:szCs w:val="28"/>
        </w:rPr>
      </w:pPr>
      <w:r>
        <w:rPr>
          <w:sz w:val="32"/>
          <w:szCs w:val="28"/>
        </w:rPr>
        <w:br w:type="page"/>
      </w:r>
    </w:p>
    <w:p w14:paraId="2506DB40" w14:textId="77777777" w:rsidR="00EB4B3F" w:rsidRPr="00EB4B3F" w:rsidRDefault="00EB4B3F" w:rsidP="00EB4B3F">
      <w:pPr>
        <w:rPr>
          <w:sz w:val="32"/>
          <w:szCs w:val="28"/>
        </w:rPr>
        <w:sectPr w:rsidR="00EB4B3F" w:rsidRPr="00EB4B3F" w:rsidSect="00EB4B3F">
          <w:footerReference w:type="default" r:id="rId8"/>
          <w:pgSz w:w="12240" w:h="15840"/>
          <w:pgMar w:top="1440" w:right="1440" w:bottom="1440" w:left="1440" w:header="720" w:footer="720" w:gutter="0"/>
          <w:pgNumType w:fmt="lowerRoman" w:start="1"/>
          <w:cols w:space="720"/>
          <w:titlePg/>
          <w:docGrid w:linePitch="360"/>
        </w:sectPr>
      </w:pPr>
    </w:p>
    <w:p w14:paraId="7B5516FD" w14:textId="3A613FD9" w:rsidR="00487B12" w:rsidRDefault="00990CFC" w:rsidP="00241822">
      <w:pPr>
        <w:pStyle w:val="Heading1"/>
      </w:pPr>
      <w:bookmarkStart w:id="1" w:name="_Toc139841839"/>
      <w:r>
        <w:lastRenderedPageBreak/>
        <w:t>Introductio</w:t>
      </w:r>
      <w:r w:rsidR="009A038F">
        <w:t>n</w:t>
      </w:r>
      <w:bookmarkEnd w:id="1"/>
    </w:p>
    <w:p w14:paraId="7DDDC14D" w14:textId="3C36A285" w:rsidR="00E370CC" w:rsidRDefault="00241822" w:rsidP="00487B12">
      <w:r>
        <w:t xml:space="preserve">Strategic management refers to the inclusion of business strategies of firms with regards to the environmental settings they are situated in along with the industry key factors. In recent time, the infusion of strategic management and sustainability is contemporary which indicates that strategic management of firms are trended towards establishing strategies that take measure into positive environmental impacts in long term, ensures efficient resource allocation and </w:t>
      </w:r>
      <w:r w:rsidR="00EC6797">
        <w:t>utilization</w:t>
      </w:r>
      <w:r>
        <w:t xml:space="preserve">. The report highlights the key strategies undertaken by Volkswagen with respect to its existing resources and capabilities and the strategies embarked upon can be backed by SWOT and Porter’s five forces analyses. As part of sustainability, Volkswagen undertakes strategies surrounding reduced carbon emissions, increasing </w:t>
      </w:r>
      <w:r w:rsidR="00EC6797">
        <w:t>utilization</w:t>
      </w:r>
      <w:r>
        <w:t xml:space="preserve"> of renewable energy resources, circular economy culture and greener supply chain management. </w:t>
      </w:r>
    </w:p>
    <w:p w14:paraId="206F628B" w14:textId="6C24342D" w:rsidR="00E370CC" w:rsidRDefault="00E370CC" w:rsidP="00487B12"/>
    <w:p w14:paraId="43F29FB4" w14:textId="4DE591E2" w:rsidR="00E370CC" w:rsidRDefault="00E370CC" w:rsidP="00487B12"/>
    <w:p w14:paraId="7B1A6E9A" w14:textId="4012128A" w:rsidR="00E370CC" w:rsidRDefault="00E370CC" w:rsidP="00487B12"/>
    <w:p w14:paraId="105E1712" w14:textId="04A7C657" w:rsidR="00E370CC" w:rsidRDefault="00E370CC" w:rsidP="00487B12"/>
    <w:p w14:paraId="33709EF2" w14:textId="028E6B41" w:rsidR="00E370CC" w:rsidRDefault="00E370CC" w:rsidP="00487B12"/>
    <w:p w14:paraId="2CB55F14" w14:textId="450D3A2A" w:rsidR="00E370CC" w:rsidRDefault="00E370CC" w:rsidP="00487B12"/>
    <w:p w14:paraId="277D3B12" w14:textId="0A4FE4E7" w:rsidR="00E370CC" w:rsidRDefault="00E370CC" w:rsidP="00487B12"/>
    <w:p w14:paraId="360D30B5" w14:textId="331271D6" w:rsidR="00E370CC" w:rsidRDefault="00E370CC" w:rsidP="00487B12"/>
    <w:p w14:paraId="65A5EFAA" w14:textId="29E82D31" w:rsidR="00E370CC" w:rsidRDefault="00E370CC" w:rsidP="00487B12"/>
    <w:p w14:paraId="4B1A81DF" w14:textId="52F53661" w:rsidR="00E370CC" w:rsidRDefault="00E370CC" w:rsidP="00487B12"/>
    <w:p w14:paraId="2434166F" w14:textId="7D4D6914" w:rsidR="00E370CC" w:rsidRDefault="00E370CC" w:rsidP="00487B12"/>
    <w:p w14:paraId="1DC50C6B" w14:textId="2B7A2AEE" w:rsidR="00E370CC" w:rsidRDefault="00E370CC" w:rsidP="00487B12"/>
    <w:p w14:paraId="08CDBFEF" w14:textId="5848F4A3" w:rsidR="00E370CC" w:rsidRDefault="00E370CC" w:rsidP="00487B12"/>
    <w:p w14:paraId="7C85D540" w14:textId="3552EAD1" w:rsidR="00E370CC" w:rsidRDefault="00E370CC" w:rsidP="00487B12"/>
    <w:p w14:paraId="4907236D" w14:textId="46067999" w:rsidR="00E370CC" w:rsidRDefault="00463724" w:rsidP="00E370CC">
      <w:pPr>
        <w:pStyle w:val="Heading1"/>
      </w:pPr>
      <w:bookmarkStart w:id="2" w:name="_Toc139841840"/>
      <w:r>
        <w:lastRenderedPageBreak/>
        <w:t>Major business strategies of Volkswagen using pertinent frameworks briefing why the strategies were pursued.</w:t>
      </w:r>
      <w:bookmarkEnd w:id="2"/>
      <w:r>
        <w:t xml:space="preserve"> </w:t>
      </w:r>
    </w:p>
    <w:p w14:paraId="3D2B38DB" w14:textId="1514FD66" w:rsidR="00944969" w:rsidRDefault="00944969" w:rsidP="00944969">
      <w:r>
        <w:t xml:space="preserve">Volkswagen (VW) has implemented a broad variety of fundamental business initiatives during the preceding five years. </w:t>
      </w:r>
      <w:r w:rsidR="003B0241">
        <w:t xml:space="preserve">I will </w:t>
      </w:r>
      <w:r>
        <w:t>examine the evidence and rationale for these tactics:</w:t>
      </w:r>
    </w:p>
    <w:p w14:paraId="3E311156" w14:textId="7BCFD37E" w:rsidR="00944969" w:rsidRPr="00944969" w:rsidRDefault="00944969" w:rsidP="00944969">
      <w:pPr>
        <w:pStyle w:val="Heading5"/>
      </w:pPr>
      <w:r w:rsidRPr="00944969">
        <w:t>Emphasis on Electric Vehicle (EV) evolution and development</w:t>
      </w:r>
    </w:p>
    <w:p w14:paraId="001575A1" w14:textId="5B924287" w:rsidR="00944969" w:rsidRDefault="00944969" w:rsidP="00944969">
      <w:r w:rsidRPr="00944969">
        <w:t>Volkswagen has shown this by introducing the ID.3 and ID.4 models and developing the Modular Electric Drive Matrix (MEB) architecture for electric vehicles</w:t>
      </w:r>
      <w:r w:rsidR="00EF26DE">
        <w:t xml:space="preserve"> (Silva et al., 2020)</w:t>
      </w:r>
      <w:r>
        <w:t xml:space="preserve">. They also indicated that they wanted to introduce a range of new electric vehicles. The growing demand for electric vehicles and the stricter worldwide environmental standards </w:t>
      </w:r>
      <w:r w:rsidR="001C2FAD">
        <w:t>serves</w:t>
      </w:r>
      <w:r>
        <w:t xml:space="preserve"> as the foundation for this proposal. Volkswagen seeks to strengthen its position as a market leader in the transition to electric mobility, increase its market share for electric vehicles (EVs), and enhance its image as a socially responsible company.</w:t>
      </w:r>
    </w:p>
    <w:p w14:paraId="524E4262" w14:textId="4EC0237A" w:rsidR="00944969" w:rsidRPr="00944969" w:rsidRDefault="00944969" w:rsidP="00944969">
      <w:pPr>
        <w:pStyle w:val="Heading5"/>
      </w:pPr>
      <w:r w:rsidRPr="00944969">
        <w:t xml:space="preserve">Transitioning to </w:t>
      </w:r>
      <w:r w:rsidR="00EC6797" w:rsidRPr="00944969">
        <w:t>digitalization</w:t>
      </w:r>
    </w:p>
    <w:p w14:paraId="0FC8529B" w14:textId="2286DC94" w:rsidR="00944969" w:rsidRDefault="00944969" w:rsidP="00944969">
      <w:r>
        <w:t>Volkswagen has made significant investments in networking and the online world. They established the “Car.</w:t>
      </w:r>
      <w:r w:rsidR="00C074C0">
        <w:t xml:space="preserve"> </w:t>
      </w:r>
      <w:r>
        <w:t>Software” Organization, began to work on the "Volkswagen We" digital ecosystem and is now primarily focused on developing software and digital solutions to improve the driving and ownership experience</w:t>
      </w:r>
      <w:r w:rsidR="00EF26DE">
        <w:t xml:space="preserve"> (</w:t>
      </w:r>
      <w:proofErr w:type="spellStart"/>
      <w:r w:rsidR="00EF26DE">
        <w:t>Sanches</w:t>
      </w:r>
      <w:proofErr w:type="spellEnd"/>
      <w:r w:rsidR="00EF26DE">
        <w:t xml:space="preserve"> et al., 2022)</w:t>
      </w:r>
      <w:r>
        <w:t>. The rationale for the plan is that it acknowledges the growing importance of digital technology in the automobile industry. Volkswagen wants to enhance the customer experience via more effective manufacturing, the addition of additional value-added services, and the application of data analytics. The ultimate goal is to provide a digital platform that improves client relationships, creates new revenue streams, and meets customers' continuously changing demands.</w:t>
      </w:r>
    </w:p>
    <w:p w14:paraId="6F731E58" w14:textId="77777777" w:rsidR="00944969" w:rsidRPr="00944969" w:rsidRDefault="00944969" w:rsidP="00944969">
      <w:pPr>
        <w:pStyle w:val="Heading5"/>
      </w:pPr>
      <w:r w:rsidRPr="00944969">
        <w:t xml:space="preserve">Automation of Driverless Cars and Mobility Services </w:t>
      </w:r>
    </w:p>
    <w:p w14:paraId="425835C7" w14:textId="4508387F" w:rsidR="00944969" w:rsidRDefault="00944969" w:rsidP="00F42355">
      <w:r>
        <w:t xml:space="preserve">Volkswagen has invested in mobility services and </w:t>
      </w:r>
      <w:r w:rsidR="00C074C0">
        <w:t>researched</w:t>
      </w:r>
      <w:r>
        <w:t xml:space="preserve"> autonomous car technologies. They have collaborated with other companies and invested in Argo AI, a company that develops self-driving technology, to advance the state of the art in autonomous vehicles</w:t>
      </w:r>
      <w:r w:rsidR="00EF26DE">
        <w:t xml:space="preserve"> (Donnelly &amp; Wickham, 2020)</w:t>
      </w:r>
      <w:r>
        <w:t xml:space="preserve">. This strategy makes sense </w:t>
      </w:r>
      <w:r w:rsidR="00C074C0">
        <w:t>given</w:t>
      </w:r>
      <w:r>
        <w:t xml:space="preserve"> the current trend toward autonomous vehicles and the rising popularity of mobility services. </w:t>
      </w:r>
      <w:r w:rsidRPr="00944969">
        <w:t xml:space="preserve">By providing innovative solutions, Volkswagen aims to ease </w:t>
      </w:r>
      <w:r w:rsidRPr="00944969">
        <w:lastRenderedPageBreak/>
        <w:t>urban traffic congestion and adapt to changing consumer preferences for on-demand and car-sharing services</w:t>
      </w:r>
      <w:r>
        <w:t xml:space="preserve">. Volkswagen intends to make investments in these fields </w:t>
      </w:r>
      <w:r w:rsidR="00C074C0">
        <w:t>to</w:t>
      </w:r>
      <w:r>
        <w:t xml:space="preserve"> maintain its competitiveness, generate new revenue, and influence the direction of transportation.</w:t>
      </w:r>
    </w:p>
    <w:p w14:paraId="33366703" w14:textId="0D5C558F" w:rsidR="00944969" w:rsidRPr="00944969" w:rsidRDefault="00944969" w:rsidP="00944969">
      <w:pPr>
        <w:pStyle w:val="Heading5"/>
      </w:pPr>
      <w:r w:rsidRPr="00944969">
        <w:t>Restructuring and rebranding</w:t>
      </w:r>
    </w:p>
    <w:p w14:paraId="5FE45362" w14:textId="49B5E16F" w:rsidR="00944969" w:rsidRDefault="00944969" w:rsidP="00944969">
      <w:r>
        <w:t>Volkswagen's efforts to rebrand and reorganize after the 2015 diesel emissions issue. This necessitated giving research and development of electric and hybrid vehicles top priority, along with other cost-cutting measures</w:t>
      </w:r>
      <w:r w:rsidR="00EF26DE">
        <w:t xml:space="preserve"> (Henrique da Rocha </w:t>
      </w:r>
      <w:proofErr w:type="spellStart"/>
      <w:r w:rsidR="00EF26DE">
        <w:t>Vencato</w:t>
      </w:r>
      <w:proofErr w:type="spellEnd"/>
      <w:r w:rsidR="00EF26DE">
        <w:t xml:space="preserve"> et al., 2014)</w:t>
      </w:r>
      <w:r>
        <w:t>. This strategy was chosen to enhance corporate governance, regain consumer confidence, and adapt to a changing business environment. Volkswagen wanted to repair its image, develop its corporate culture, increase operational performance, and present itself as a more environmentally conscious and forward-thinking corporation by correcting the flaws that the crisis exposed.</w:t>
      </w:r>
    </w:p>
    <w:p w14:paraId="45F7EF47" w14:textId="41CBFC6C" w:rsidR="00C42FE9" w:rsidRDefault="000B4E6B" w:rsidP="000B4E6B">
      <w:pPr>
        <w:pStyle w:val="Heading2"/>
      </w:pPr>
      <w:bookmarkStart w:id="3" w:name="_Toc139841841"/>
      <w:r>
        <w:t>SWOT analysis supporting the rationales of why the strategies were pursued</w:t>
      </w:r>
      <w:bookmarkEnd w:id="3"/>
      <w:r>
        <w:t xml:space="preserve"> </w:t>
      </w:r>
    </w:p>
    <w:p w14:paraId="7656A140" w14:textId="480F1560" w:rsidR="00362D4E" w:rsidRDefault="00362D4E" w:rsidP="00801DC2">
      <w:r>
        <w:t>Volkswagen's primary business strategy may be altered to reflect shifting consumer preferences, new regulations, and market shifts. They are created to assist the company in overcoming obstacles, capturing new market opportunities, and preserving its competitiveness over time. Market circumstances and organizational objectives are subject to change throughout time, necessitating constant innovation and flexibility.</w:t>
      </w:r>
    </w:p>
    <w:p w14:paraId="61B4C2F6" w14:textId="3693ED33" w:rsidR="00801DC2" w:rsidRPr="00801DC2" w:rsidRDefault="00801DC2" w:rsidP="00801DC2">
      <w:r w:rsidRPr="00801DC2">
        <w:t>The SWOT analysis has been used to inform Volkswagen's strategic choices throughout the previous five years. The diesel emissions scandal exposed problems and influenced a change in government policy favoring ecological consciousness and the spread of electric vehicles</w:t>
      </w:r>
      <w:r w:rsidR="00EF26DE">
        <w:t xml:space="preserve"> (Tran et al., 2020)</w:t>
      </w:r>
      <w:r w:rsidRPr="00801DC2">
        <w:t xml:space="preserve">. Due to the growing market for electric vehicles and technical breakthroughs, Volkswagen has made developing and investing in electric autos a top priority. The need to adapt to changing customer tastes, maintain market share, and meet stricter environmental regulations prompted the company to reevaluate its whole strategy. Volkswagen was driven to pursue and adapt its strategy </w:t>
      </w:r>
      <w:r w:rsidR="00C074C0">
        <w:t>to</w:t>
      </w:r>
      <w:r w:rsidRPr="00801DC2">
        <w:t xml:space="preserve"> rebuild consumer confidence, adapt to shifting market conditions, conform to tighter government requirements, and recapture its position as </w:t>
      </w:r>
      <w:r w:rsidR="00C074C0">
        <w:t xml:space="preserve">a </w:t>
      </w:r>
      <w:r w:rsidRPr="00801DC2">
        <w:t>market leader.</w:t>
      </w:r>
    </w:p>
    <w:p w14:paraId="6C378B4D" w14:textId="77777777" w:rsidR="00C42FE9" w:rsidRDefault="00C42FE9" w:rsidP="00944969"/>
    <w:p w14:paraId="37C552A1" w14:textId="77777777" w:rsidR="00C42FE9" w:rsidRPr="00463724" w:rsidRDefault="00C42FE9" w:rsidP="00944969"/>
    <w:p w14:paraId="65E95652" w14:textId="242E35B5" w:rsidR="00E370CC" w:rsidRDefault="007443A7" w:rsidP="00E370CC">
      <w:pPr>
        <w:pStyle w:val="Heading1"/>
      </w:pPr>
      <w:bookmarkStart w:id="4" w:name="_Toc139841842"/>
      <w:r>
        <w:lastRenderedPageBreak/>
        <w:t>H</w:t>
      </w:r>
      <w:r w:rsidR="00463724">
        <w:t xml:space="preserve">ow </w:t>
      </w:r>
      <w:r>
        <w:t>Volkswagen</w:t>
      </w:r>
      <w:r w:rsidR="00463724">
        <w:t xml:space="preserve"> ha</w:t>
      </w:r>
      <w:r>
        <w:t>s</w:t>
      </w:r>
      <w:r w:rsidR="00463724">
        <w:t xml:space="preserve"> aligned</w:t>
      </w:r>
      <w:r>
        <w:t xml:space="preserve"> the resources and capabilities</w:t>
      </w:r>
      <w:r w:rsidR="00463724">
        <w:t xml:space="preserve"> to the current business strategies</w:t>
      </w:r>
      <w:r>
        <w:t>.</w:t>
      </w:r>
      <w:bookmarkEnd w:id="4"/>
    </w:p>
    <w:p w14:paraId="72FE6943" w14:textId="510ACD42" w:rsidR="008B4F16" w:rsidRDefault="008B4F16" w:rsidP="008B4F16">
      <w:r>
        <w:t xml:space="preserve">Volkswagen (VW) has used a wide range of resources and expertise to achieve its business goals during the previous five </w:t>
      </w:r>
      <w:r w:rsidR="00C873F2">
        <w:t xml:space="preserve">years. I will evaluate </w:t>
      </w:r>
      <w:r>
        <w:t>how well VW's present business strategy makes use of the company's most valuable assets and key strengths.</w:t>
      </w:r>
    </w:p>
    <w:p w14:paraId="25191B2A" w14:textId="099A2FBA" w:rsidR="008B4F16" w:rsidRPr="00530815" w:rsidRDefault="00530815" w:rsidP="00E93E95">
      <w:pPr>
        <w:pStyle w:val="Heading5"/>
      </w:pPr>
      <w:r w:rsidRPr="00530815">
        <w:t xml:space="preserve">All-embracing manufacturing and production prerequisites </w:t>
      </w:r>
    </w:p>
    <w:p w14:paraId="4F33DC6B" w14:textId="55DA4883" w:rsidR="008B4F16" w:rsidRDefault="008B4F16" w:rsidP="008B4F16">
      <w:r>
        <w:t xml:space="preserve">Volkswagen's production and manufacturing infrastructure is among the world's most extensive. Plants, labs, and warehouses make up the infrastructure of production and delivery. Due to these assets, Volkswagen has been able to effectively manufacture and ship vehicles to customers all over the world. Volkswagen has reformed its supply chains, made improvements to its factories, and invested in R&amp;D for electric cars </w:t>
      </w:r>
      <w:r w:rsidR="00C074C0">
        <w:t>to</w:t>
      </w:r>
      <w:r>
        <w:t xml:space="preserve"> assist the shift toward sustainable transportation.</w:t>
      </w:r>
    </w:p>
    <w:p w14:paraId="139BDDA0" w14:textId="1AA50A9E" w:rsidR="008B4F16" w:rsidRPr="00E93E95" w:rsidRDefault="00E93E95" w:rsidP="00E93E95">
      <w:pPr>
        <w:pStyle w:val="Heading5"/>
      </w:pPr>
      <w:r w:rsidRPr="00E93E95">
        <w:t>Technological proficiency</w:t>
      </w:r>
    </w:p>
    <w:p w14:paraId="5D91F40D" w14:textId="21F89AF9" w:rsidR="008B4F16" w:rsidRDefault="008B4F16" w:rsidP="008B4F16">
      <w:r>
        <w:t>Volkswagen has earned its stellar reputation as an industry leader in automotive R&amp;D and engineering. Improvements in technology, safety, and vehicle performance have stemmed from the company's dedication to R&amp;D. In line with its current business strategy, Volkswagen has turned its research and development efforts toward electric car production, autonomous vehicle technology, and digitization</w:t>
      </w:r>
      <w:r w:rsidR="00EF26DE">
        <w:t xml:space="preserve"> (</w:t>
      </w:r>
      <w:proofErr w:type="spellStart"/>
      <w:r w:rsidR="00EF26DE">
        <w:t>Shawver</w:t>
      </w:r>
      <w:proofErr w:type="spellEnd"/>
      <w:r w:rsidR="00EF26DE">
        <w:t xml:space="preserve"> &amp; Miller, 2023)</w:t>
      </w:r>
      <w:r>
        <w:t>. This shift reflects management's efforts to optimize resource use in light of the uncertain market and the ever-evolving preferences of the target market.</w:t>
      </w:r>
    </w:p>
    <w:p w14:paraId="434C8804" w14:textId="4E4E80BC" w:rsidR="008B4F16" w:rsidRPr="00E93E95" w:rsidRDefault="00E93E95" w:rsidP="00E93E95">
      <w:pPr>
        <w:pStyle w:val="Heading5"/>
      </w:pPr>
      <w:r w:rsidRPr="00E93E95">
        <w:t>Renowned brand worth and unwavering customer segment</w:t>
      </w:r>
    </w:p>
    <w:p w14:paraId="3B7AB5B7" w14:textId="586631EA" w:rsidR="008B4F16" w:rsidRDefault="008B4F16" w:rsidP="008B4F16">
      <w:r>
        <w:t xml:space="preserve">Volkswagen has built up its reputation and customer base over many years. Audi, Porsche, and the other brands in the Volkswagen Group are </w:t>
      </w:r>
      <w:r w:rsidR="00E93E95">
        <w:t>well-recognized</w:t>
      </w:r>
      <w:r>
        <w:t xml:space="preserve"> and trusted. Volkswagen (VW) has shifted its emphasis to encouraging the wider usage of electric cars by capitalizing on the company's established name recognition</w:t>
      </w:r>
      <w:r w:rsidR="00EF26DE">
        <w:t xml:space="preserve"> (Stowell &amp; McLarty, 2017)</w:t>
      </w:r>
      <w:r>
        <w:t xml:space="preserve">. Volkswagen has focused on its present customer base and brand awareness </w:t>
      </w:r>
      <w:r w:rsidR="00C074C0">
        <w:t>to</w:t>
      </w:r>
      <w:r>
        <w:t xml:space="preserve"> encourage public acceptance of electric mobility and interest in its electric car offers.</w:t>
      </w:r>
    </w:p>
    <w:p w14:paraId="5D08806A" w14:textId="77777777" w:rsidR="00E93E95" w:rsidRPr="00E93E95" w:rsidRDefault="00E93E95" w:rsidP="00E93E95">
      <w:pPr>
        <w:pStyle w:val="Heading5"/>
      </w:pPr>
      <w:r w:rsidRPr="00E93E95">
        <w:lastRenderedPageBreak/>
        <w:t>Partnerships and collaborations</w:t>
      </w:r>
    </w:p>
    <w:p w14:paraId="385BA906" w14:textId="006DF5F0" w:rsidR="00510EDD" w:rsidRDefault="008B4F16" w:rsidP="008B4F16">
      <w:r>
        <w:t xml:space="preserve">Volkswagen's growth has been facilitated by its partnerships and affiliations with other companies. Among the most important partnerships are those with Ford and the creation of batteries for electric vehicles, as well as the investment in Argo AI, a supplier of autonomous car technology. Volkswagen </w:t>
      </w:r>
      <w:r w:rsidR="00C074C0">
        <w:t>can</w:t>
      </w:r>
      <w:r>
        <w:t xml:space="preserve"> enter new markets, speed up the innovation process, and improve its technical competency thanks to its partnerships, which provide it access to a wealth of outside experience and resources</w:t>
      </w:r>
      <w:r w:rsidR="00EF26DE">
        <w:t xml:space="preserve"> (</w:t>
      </w:r>
      <w:proofErr w:type="spellStart"/>
      <w:r w:rsidR="00EF26DE">
        <w:t>Valentini</w:t>
      </w:r>
      <w:proofErr w:type="spellEnd"/>
      <w:r w:rsidR="00EF26DE">
        <w:t xml:space="preserve"> &amp; </w:t>
      </w:r>
      <w:proofErr w:type="spellStart"/>
      <w:r w:rsidR="00EF26DE">
        <w:t>Kruckeberg</w:t>
      </w:r>
      <w:proofErr w:type="spellEnd"/>
      <w:r w:rsidR="00EF26DE">
        <w:t>, 2018)</w:t>
      </w:r>
      <w:r>
        <w:t>.</w:t>
      </w:r>
      <w:r w:rsidR="00BC7A0A">
        <w:t xml:space="preserve"> </w:t>
      </w:r>
      <w:r>
        <w:t xml:space="preserve">Volkswagen has carefully matched its assets to its current strategic aims. </w:t>
      </w:r>
    </w:p>
    <w:p w14:paraId="10EDF6A8" w14:textId="55870871" w:rsidR="008B4F16" w:rsidRDefault="008B4F16" w:rsidP="008B4F16">
      <w:r>
        <w:t>The corporation has modified its production, research and development, and technical resources systematically to concentrate on electric automobiles, autonomous vehicles, and digitalization. Volkswagen plans to capitalize on customer confidence in the brand to push for the increased adoption of electric cars. Volkswagen's partnerships and collaborations have allowed it to expand its capabilities and obtain access to cutting-edge technology vital to achieving its aims.</w:t>
      </w:r>
    </w:p>
    <w:p w14:paraId="36121696" w14:textId="1895D265" w:rsidR="00C42FE9" w:rsidRDefault="008B4F16" w:rsidP="008B4F16">
      <w:r>
        <w:t xml:space="preserve">It is important to keep in mind that alignment is a process that cannot be completed overnight and that the degree to which different parts of an organization are aligned might vary. </w:t>
      </w:r>
      <w:r w:rsidR="00C074C0">
        <w:t>To</w:t>
      </w:r>
      <w:r>
        <w:t xml:space="preserve"> keep up with the industry's growth and the company's fluctuating business strategy and market conditions, Volkswagen will need to regularly assess and adjust its resources and skills.</w:t>
      </w:r>
    </w:p>
    <w:p w14:paraId="1B970B1E" w14:textId="77777777" w:rsidR="00C42FE9" w:rsidRDefault="00C42FE9" w:rsidP="00C42FE9"/>
    <w:p w14:paraId="64230C01" w14:textId="77777777" w:rsidR="00C42FE9" w:rsidRDefault="00C42FE9" w:rsidP="00C42FE9"/>
    <w:p w14:paraId="5324E66B" w14:textId="77777777" w:rsidR="00C42FE9" w:rsidRDefault="00C42FE9" w:rsidP="00C42FE9"/>
    <w:p w14:paraId="61965E25" w14:textId="77777777" w:rsidR="00C42FE9" w:rsidRDefault="00C42FE9" w:rsidP="00C42FE9"/>
    <w:p w14:paraId="72848071" w14:textId="77777777" w:rsidR="00C42FE9" w:rsidRDefault="00C42FE9" w:rsidP="00C42FE9"/>
    <w:p w14:paraId="23661D73" w14:textId="77777777" w:rsidR="00C42FE9" w:rsidRDefault="00C42FE9" w:rsidP="00C42FE9"/>
    <w:p w14:paraId="7EC13E33" w14:textId="77777777" w:rsidR="00C42FE9" w:rsidRDefault="00C42FE9" w:rsidP="00C42FE9"/>
    <w:p w14:paraId="74383CFC" w14:textId="77777777" w:rsidR="00C42FE9" w:rsidRPr="00C42FE9" w:rsidRDefault="00C42FE9" w:rsidP="00C42FE9"/>
    <w:p w14:paraId="65B19F76" w14:textId="6270F0EC" w:rsidR="00463724" w:rsidRDefault="00463724" w:rsidP="00463724">
      <w:pPr>
        <w:pStyle w:val="Heading1"/>
      </w:pPr>
      <w:bookmarkStart w:id="5" w:name="_Toc139841843"/>
      <w:r>
        <w:lastRenderedPageBreak/>
        <w:t xml:space="preserve">How Volkswagen has </w:t>
      </w:r>
      <w:r w:rsidR="00EC6797">
        <w:t>endeavored</w:t>
      </w:r>
      <w:r>
        <w:t xml:space="preserve"> to be more competitive </w:t>
      </w:r>
      <w:r w:rsidR="00C074C0">
        <w:t>concerning</w:t>
      </w:r>
      <w:r>
        <w:t xml:space="preserve"> sustainability and the environment.</w:t>
      </w:r>
      <w:bookmarkEnd w:id="5"/>
      <w:r>
        <w:t xml:space="preserve">  </w:t>
      </w:r>
    </w:p>
    <w:p w14:paraId="373D213B" w14:textId="046221BD" w:rsidR="00BC7B44" w:rsidRDefault="00BC7B44" w:rsidP="00BC7B44">
      <w:r>
        <w:t>Volkswagen (VW) has made significant efforts to boost its competitiveness while still meeting its social and environmental responsibilities. Below is a look at VW's initiatives and some concrete instances of its commitment to competitiveness and sustainability.</w:t>
      </w:r>
    </w:p>
    <w:p w14:paraId="73155B17" w14:textId="32AB6443" w:rsidR="00BC7B44" w:rsidRPr="00BC7B44" w:rsidRDefault="00BC7B44" w:rsidP="00BC7B44">
      <w:pPr>
        <w:rPr>
          <w:b/>
          <w:bCs/>
          <w:i/>
          <w:iCs/>
        </w:rPr>
      </w:pPr>
      <w:r w:rsidRPr="00BC7B44">
        <w:rPr>
          <w:b/>
          <w:bCs/>
          <w:i/>
          <w:iCs/>
        </w:rPr>
        <w:t xml:space="preserve">Shift in </w:t>
      </w:r>
      <w:r w:rsidR="00BF7FF6">
        <w:rPr>
          <w:b/>
          <w:bCs/>
          <w:i/>
          <w:iCs/>
        </w:rPr>
        <w:t xml:space="preserve">the </w:t>
      </w:r>
      <w:r w:rsidRPr="00BC7B44">
        <w:rPr>
          <w:b/>
          <w:bCs/>
          <w:i/>
          <w:iCs/>
        </w:rPr>
        <w:t xml:space="preserve">focus on Electric </w:t>
      </w:r>
      <w:r w:rsidR="00164F4A">
        <w:rPr>
          <w:b/>
          <w:bCs/>
          <w:i/>
          <w:iCs/>
        </w:rPr>
        <w:t>Vehicles</w:t>
      </w:r>
      <w:r w:rsidRPr="00BC7B44">
        <w:rPr>
          <w:b/>
          <w:bCs/>
          <w:i/>
          <w:iCs/>
        </w:rPr>
        <w:t xml:space="preserve"> (EV)</w:t>
      </w:r>
    </w:p>
    <w:p w14:paraId="13CACBB0" w14:textId="678FF755" w:rsidR="00BC7B44" w:rsidRDefault="00BC7B44" w:rsidP="00BC7B44">
      <w:r>
        <w:t>Volkswagen has invested much in the research, design, and production of electric cars, demonstrating a serious dedication to the spread of electric transportation. Volkswagen's ID.3 and ID.4 vehicles, which are part of the company's specialist electric vehicle platform (MEB), are excellent examples of their commitment to this area. These electric automobiles promise to provide a viable alternative to conventional internal combustion engine vehicles, therefore reducing carbon emissions and facilitating sustainable mobility.</w:t>
      </w:r>
    </w:p>
    <w:p w14:paraId="640733B9" w14:textId="586F15CF" w:rsidR="00BC7B44" w:rsidRDefault="00BC7B44" w:rsidP="00BC7B44">
      <w:r>
        <w:t>Volkswagen anticipates strong demand for its electrified vehicles. They anticipate that by 2030, half of all new vehicle sales in China and the United States will be electric vehicles, while in Europe, that number will rise to 70%</w:t>
      </w:r>
      <w:r w:rsidR="00EF26DE">
        <w:t xml:space="preserve"> (Florio &amp; </w:t>
      </w:r>
      <w:proofErr w:type="spellStart"/>
      <w:r w:rsidR="00EF26DE">
        <w:t>Sproviero</w:t>
      </w:r>
      <w:proofErr w:type="spellEnd"/>
      <w:r w:rsidR="00EF26DE">
        <w:t>, 2020)</w:t>
      </w:r>
      <w:r>
        <w:t>. Thanks to praise for the ID.3 and ID.4's economy, range, and general driving pleasure, Volkswagen is in a strong position in the burgeoning electric car industry. Volkswagen has invested heavily in the development of its charging infrastructure and collaborated with partners to construct a broad network of charging stations, increasing the competitiveness of its electric vehicles.</w:t>
      </w:r>
    </w:p>
    <w:p w14:paraId="03581ED9" w14:textId="268282F9" w:rsidR="00BC7B44" w:rsidRPr="00BC7B44" w:rsidRDefault="00BC7B44" w:rsidP="00BC7B44">
      <w:pPr>
        <w:pStyle w:val="Heading5"/>
      </w:pPr>
      <w:r w:rsidRPr="00BC7B44">
        <w:t>Sustainability and Carbon Offset Programs</w:t>
      </w:r>
    </w:p>
    <w:p w14:paraId="4B0695D2" w14:textId="0563B571" w:rsidR="00BC7B44" w:rsidRDefault="00BC7B44" w:rsidP="00BC7B44">
      <w:r>
        <w:t>Volkswagen has made steps to reduce its carbon footprint and achieve carbon neutrality. Measures have been done to reduce industrial emissions and promote the usage of renewable energy sources.</w:t>
      </w:r>
    </w:p>
    <w:p w14:paraId="3EB58B57" w14:textId="25867142" w:rsidR="00BC7B44" w:rsidRDefault="00BC7B44" w:rsidP="00BC7B44">
      <w:r>
        <w:t>Volkswagen has set a target of becoming carbon neutral by the year 2050, in line with the objectives of the Paris Agreement. They have set intermediate targets to reduce the amount of carbon dioxide produced by their industry and vehicles</w:t>
      </w:r>
      <w:r w:rsidR="00EF26DE">
        <w:t xml:space="preserve"> (</w:t>
      </w:r>
      <w:proofErr w:type="spellStart"/>
      <w:r w:rsidR="00EF26DE">
        <w:t>Fracarolli</w:t>
      </w:r>
      <w:proofErr w:type="spellEnd"/>
      <w:r w:rsidR="00EF26DE">
        <w:t xml:space="preserve"> Nunes &amp; Lee Park, 2016)</w:t>
      </w:r>
      <w:r>
        <w:t>. Volkswagen has initiated tree planting and other ecologically positive measures to reduce its carbon impact. The company has purchased renewable energy for its use and has invested in solar and wind power projects.</w:t>
      </w:r>
    </w:p>
    <w:p w14:paraId="3C1F9D96" w14:textId="77777777" w:rsidR="00BC7B44" w:rsidRPr="00BC7B44" w:rsidRDefault="00BC7B44" w:rsidP="00BC7B44">
      <w:pPr>
        <w:pStyle w:val="Heading5"/>
      </w:pPr>
      <w:r w:rsidRPr="00BC7B44">
        <w:lastRenderedPageBreak/>
        <w:t>Sustainable supply chain</w:t>
      </w:r>
    </w:p>
    <w:p w14:paraId="1E040E0A" w14:textId="2C12F506" w:rsidR="00BC7B44" w:rsidRDefault="00BC7B44" w:rsidP="00BC7B44">
      <w:r>
        <w:t>Volkswagen is committed to a sustainable supply chain that prioritizes transparent communication and the ethical acquisition of materials.</w:t>
      </w:r>
    </w:p>
    <w:p w14:paraId="0C8B8519" w14:textId="771EB757" w:rsidR="00BC7B44" w:rsidRDefault="00BC7B44" w:rsidP="00BC7B44">
      <w:r>
        <w:t xml:space="preserve">VW has created stringent sustainability requirements for all of its suppliers to follow to ensure that they share the company's commitment to protecting the environment and improving working conditions. The company is dedicated to acquiring all battery raw materials (such as cobalt and lithium) </w:t>
      </w:r>
      <w:r w:rsidR="00C074C0">
        <w:t>ethically</w:t>
      </w:r>
      <w:r>
        <w:t>. Volkswagen aims to ensure that these materials originate from secure, environmentally friendly sources. Volkswagen has promised to collaborate with its vendors to enhance environmental practices and reduce emissions.</w:t>
      </w:r>
    </w:p>
    <w:p w14:paraId="5551B14B" w14:textId="3A0B7671" w:rsidR="00BC7B44" w:rsidRDefault="00BC7B44" w:rsidP="00BC7B44">
      <w:pPr>
        <w:rPr>
          <w:b/>
          <w:bCs/>
          <w:i/>
          <w:iCs/>
        </w:rPr>
      </w:pPr>
      <w:r>
        <w:rPr>
          <w:b/>
          <w:bCs/>
          <w:i/>
          <w:iCs/>
        </w:rPr>
        <w:t>Circular economy and recycling</w:t>
      </w:r>
    </w:p>
    <w:p w14:paraId="4B812D23" w14:textId="4AD4807A" w:rsidR="00BC7B44" w:rsidRDefault="00BC7B44" w:rsidP="00BC7B44">
      <w:r>
        <w:t>Volkswagen is committed to a zero-waste, resource-efficient economy that maximizes recycling and reusing existing materials.</w:t>
      </w:r>
    </w:p>
    <w:p w14:paraId="6C71B4A0" w14:textId="1EAB1BB9" w:rsidR="00510EDD" w:rsidRDefault="00BC7B44" w:rsidP="00BC7B44">
      <w:r>
        <w:t>Volkswagen's recycling procedures allow the company to salvage usable materials like plastics and batteries from retired vehicles. The company has taken measures to increase the number of recyclable components in its vehicles. VW is working hard to improve competitiveness while also addressing sustainability and the environment, as seen by these projects and the statistics backing them</w:t>
      </w:r>
      <w:r w:rsidR="00EF26DE">
        <w:t xml:space="preserve"> (</w:t>
      </w:r>
      <w:proofErr w:type="spellStart"/>
      <w:r w:rsidR="00EF26DE">
        <w:t>Sanches</w:t>
      </w:r>
      <w:proofErr w:type="spellEnd"/>
      <w:r w:rsidR="00EF26DE">
        <w:t xml:space="preserve"> et al., 2022)</w:t>
      </w:r>
      <w:r>
        <w:t>. Volkswagen plans to appeal to customers who want environmentally friendly vehicles by prioritizing the development of electric vehicles, achieving carbon neutrality, establishing sustainable supply chains, and implementing circular economy principles.</w:t>
      </w:r>
    </w:p>
    <w:p w14:paraId="61A5CC8A" w14:textId="77777777" w:rsidR="00640322" w:rsidRDefault="00640322" w:rsidP="00BC7B44"/>
    <w:p w14:paraId="3B410A71" w14:textId="77777777" w:rsidR="00640322" w:rsidRDefault="00640322" w:rsidP="00BC7B44"/>
    <w:p w14:paraId="625710A9" w14:textId="77777777" w:rsidR="00640322" w:rsidRDefault="00640322" w:rsidP="00BC7B44"/>
    <w:p w14:paraId="12A4F7C1" w14:textId="77777777" w:rsidR="00640322" w:rsidRDefault="00640322" w:rsidP="00BC7B44"/>
    <w:p w14:paraId="5CA65112" w14:textId="77777777" w:rsidR="00640322" w:rsidRDefault="00640322" w:rsidP="00BC7B44"/>
    <w:p w14:paraId="384494E2" w14:textId="77777777" w:rsidR="00640322" w:rsidRDefault="00640322" w:rsidP="00BC7B44"/>
    <w:p w14:paraId="22C93CBF" w14:textId="77777777" w:rsidR="00640322" w:rsidRPr="00510EDD" w:rsidRDefault="00640322" w:rsidP="00BC7B44"/>
    <w:p w14:paraId="691C372B" w14:textId="0CD457FD" w:rsidR="00463724" w:rsidRPr="00463724" w:rsidRDefault="00463724" w:rsidP="00463724">
      <w:pPr>
        <w:pStyle w:val="Heading1"/>
      </w:pPr>
      <w:bookmarkStart w:id="6" w:name="_Toc139841844"/>
      <w:r>
        <w:lastRenderedPageBreak/>
        <w:t>Suggestions on how the sustainable practices of Volkswagen can lead to building a competitive advantage.</w:t>
      </w:r>
      <w:bookmarkEnd w:id="6"/>
      <w:r>
        <w:t xml:space="preserve"> </w:t>
      </w:r>
    </w:p>
    <w:p w14:paraId="60FC5FE0" w14:textId="2459B174" w:rsidR="00B37725" w:rsidRDefault="00B37725" w:rsidP="00E2715A">
      <w:r>
        <w:t xml:space="preserve">Volkswagen has to continue investing in green technologies and the cutting edge of the car industry if it wants to preserve its competitive advantage. By funding </w:t>
      </w:r>
      <w:r w:rsidR="00164F4A">
        <w:t xml:space="preserve">the </w:t>
      </w:r>
      <w:r>
        <w:t xml:space="preserve">R&amp;D of cutting-edge technologies, Volkswagen </w:t>
      </w:r>
      <w:r w:rsidR="00C074C0">
        <w:t>can</w:t>
      </w:r>
      <w:r>
        <w:t xml:space="preserve"> improve sustainability, reduce emissions, and increase energy efficiency. Lightweight materials, improved aerodynamics, and advanced energy management systems are just a few examples. VW can maintain its competitive advantage and market leadership by focusing on innovation</w:t>
      </w:r>
      <w:r w:rsidR="00EF26DE">
        <w:t xml:space="preserve"> (Tran et al., 2020)</w:t>
      </w:r>
      <w:r>
        <w:t>.</w:t>
      </w:r>
      <w:r w:rsidR="00F42355">
        <w:t xml:space="preserve"> Volkswagen should power its facilities and charging stations with clean energy. Volkswagen can enhance its reputation as an environmentally conscious company by shifting to renewable energy sources and abandoning fossil fuels.</w:t>
      </w:r>
    </w:p>
    <w:p w14:paraId="3928D9A0" w14:textId="7EB02D8E" w:rsidR="00B37725" w:rsidRDefault="00B37725" w:rsidP="00B37725">
      <w:r>
        <w:t>Volkswagen has to increase supply chain transparency and collaboration if it is serious about being a decent corporate citizen. Together with our suppliers, we will aim to better-working conditions and reduce the environmental impact of manufacturing. By fostering relationships and doing actions that encourage sustainable behaviors among its suppliers, Volkswagen may construct a more robust and accountable supply chain and improve its overall sustainability performance.</w:t>
      </w:r>
    </w:p>
    <w:p w14:paraId="458E9904" w14:textId="52017ADF" w:rsidR="00F42355" w:rsidRDefault="00B37725" w:rsidP="00F42355">
      <w:r>
        <w:t>Volkswagen has to speed up its efforts if it wants to use energy from renewable sources and be carbon neutral throughout its whole value chain. Examples include investing in renewable energy production at industrial locations and researching novel energy storage systems</w:t>
      </w:r>
      <w:r w:rsidR="00EF26DE">
        <w:t xml:space="preserve"> (</w:t>
      </w:r>
      <w:proofErr w:type="spellStart"/>
      <w:r w:rsidR="00EF26DE">
        <w:t>Shawver</w:t>
      </w:r>
      <w:proofErr w:type="spellEnd"/>
      <w:r w:rsidR="00EF26DE">
        <w:t xml:space="preserve"> &amp; Miller, 2023)</w:t>
      </w:r>
      <w:r>
        <w:t>. VW may boost its position as a provider of sustainable accessibility, attract environmentally conscious consumers, and satisfy regulatory obligations if it demonstrates a strong commitment to reducing carbon emissions and achieving carbon neutrality.</w:t>
      </w:r>
    </w:p>
    <w:p w14:paraId="0A90FCE8" w14:textId="2D5BB8C8" w:rsidR="00F42355" w:rsidRDefault="00F42355" w:rsidP="00F42355">
      <w:r>
        <w:t>Volkswagen may conduct analogous analyses on its automobiles to evaluate and reduce environmental impacts over the entire life cycle of a product. Extraction of raw materials, manufacturing processes, transportation, garbage disposal, and recycling must all be dealt with from an environmental standpoint</w:t>
      </w:r>
      <w:r w:rsidR="00EF26DE">
        <w:t xml:space="preserve"> (Silva et al., 2020)</w:t>
      </w:r>
      <w:r>
        <w:t>. If Volkswagen enhances each phase of its product's life cycle, it could improve its environmental performance and be more forthcoming with consumer information.</w:t>
      </w:r>
    </w:p>
    <w:p w14:paraId="170382BB" w14:textId="383930AA" w:rsidR="00F42355" w:rsidRDefault="00F42355" w:rsidP="00F42355">
      <w:r>
        <w:lastRenderedPageBreak/>
        <w:t>Using data analytics and artificial intelligence, Volkswagen can increase the operational efficiency of its infrastructure and vehicles by reducing fuel costs</w:t>
      </w:r>
      <w:r w:rsidR="00EF26DE">
        <w:t xml:space="preserve"> (Florio &amp; </w:t>
      </w:r>
      <w:proofErr w:type="spellStart"/>
      <w:r w:rsidR="00EF26DE">
        <w:t>Sproviero</w:t>
      </w:r>
      <w:proofErr w:type="spellEnd"/>
      <w:r w:rsidR="00EF26DE">
        <w:t>, 2020)</w:t>
      </w:r>
      <w:r>
        <w:t>. Volkswagen analyzes information regarding vehicle performance, traveling patterns, and energy consumption to reduce energy costs, emissions, and environmental impact.</w:t>
      </w:r>
    </w:p>
    <w:p w14:paraId="4C4B73DF" w14:textId="535F5F35" w:rsidR="00E370CC" w:rsidRPr="00E370CC" w:rsidRDefault="00B37725" w:rsidP="00B37725">
      <w:r>
        <w:t>Volkswagen has to invest in R&amp;D for advanced battery technology to reduce EVs' range, charging time, and performance issues. Volkswagen (VW) can increase interest in its electric vehicles (EVs) by creating more powerful batteries at cheaper prices. If Volkswagen takes these recommendations to heart, it may gain a competitive advantage and establish itself as a leader in the transition to a low-carbon, sustainable future.</w:t>
      </w:r>
    </w:p>
    <w:p w14:paraId="00881ADB" w14:textId="007B0473" w:rsidR="00E370CC" w:rsidRDefault="00E370CC" w:rsidP="008323D2"/>
    <w:p w14:paraId="0A666ECC" w14:textId="16B53DDF" w:rsidR="00E370CC" w:rsidRDefault="00E370CC" w:rsidP="008323D2"/>
    <w:p w14:paraId="18322E60" w14:textId="77777777" w:rsidR="00487B12" w:rsidRDefault="00487B12" w:rsidP="008323D2"/>
    <w:p w14:paraId="475C0E76" w14:textId="77777777" w:rsidR="00F42355" w:rsidRDefault="00F42355" w:rsidP="008323D2"/>
    <w:p w14:paraId="6F709BE0" w14:textId="77777777" w:rsidR="00F42355" w:rsidRDefault="00F42355" w:rsidP="008323D2"/>
    <w:p w14:paraId="680B4D6C" w14:textId="77777777" w:rsidR="00F42355" w:rsidRDefault="00F42355" w:rsidP="008323D2"/>
    <w:p w14:paraId="03CFECA1" w14:textId="77777777" w:rsidR="00F42355" w:rsidRDefault="00F42355" w:rsidP="008323D2"/>
    <w:p w14:paraId="749DEF33" w14:textId="77777777" w:rsidR="00F42355" w:rsidRDefault="00F42355" w:rsidP="008323D2"/>
    <w:p w14:paraId="0825C049" w14:textId="77777777" w:rsidR="00F42355" w:rsidRDefault="00F42355" w:rsidP="008323D2"/>
    <w:p w14:paraId="7FFAFA40" w14:textId="77777777" w:rsidR="00F42355" w:rsidRDefault="00F42355" w:rsidP="008323D2"/>
    <w:p w14:paraId="03C54E46" w14:textId="77777777" w:rsidR="00F42355" w:rsidRDefault="00F42355" w:rsidP="008323D2"/>
    <w:p w14:paraId="1C6DC28A" w14:textId="77777777" w:rsidR="00F42355" w:rsidRDefault="00F42355" w:rsidP="008323D2"/>
    <w:p w14:paraId="43AA9BF8" w14:textId="77777777" w:rsidR="00F42355" w:rsidRDefault="00F42355" w:rsidP="008323D2"/>
    <w:p w14:paraId="041616AD" w14:textId="77777777" w:rsidR="00F42355" w:rsidRDefault="00F42355" w:rsidP="008323D2"/>
    <w:p w14:paraId="1D97F425" w14:textId="77777777" w:rsidR="00F42355" w:rsidRDefault="00F42355" w:rsidP="008323D2"/>
    <w:p w14:paraId="1567A84F" w14:textId="77777777" w:rsidR="00F42355" w:rsidRPr="00487B12" w:rsidRDefault="00F42355" w:rsidP="008323D2"/>
    <w:p w14:paraId="61B013E9" w14:textId="2385871D" w:rsidR="00584DE1" w:rsidRDefault="001F2073" w:rsidP="001F2073">
      <w:pPr>
        <w:pStyle w:val="Heading1"/>
      </w:pPr>
      <w:bookmarkStart w:id="7" w:name="_Toc139841845"/>
      <w:r>
        <w:lastRenderedPageBreak/>
        <w:t>Conclusion</w:t>
      </w:r>
      <w:bookmarkEnd w:id="7"/>
    </w:p>
    <w:p w14:paraId="549D319C" w14:textId="0B15EC46" w:rsidR="00487B12" w:rsidRDefault="00732FEB" w:rsidP="00487B12">
      <w:r w:rsidRPr="00732FEB">
        <w:t>Strategic management aims to integrate a company's business plans with taking into account its environment and the key characteristics of its industry. Given the close connection between sustainability and strategic management in recent decades, it is probable that businesses will adopt strategies that prioritize the long-term health of the environment and maximize their use of finite resources. Using the SWOT and Porter's Five Forces analyses, the main strategies of Volkswagen in light of its current resources and capabilities are highlighted. Volkswagen's commitment to sustainability includes projects to reduce carbon emissions, increase the use of renewable energy sources, promote a circular economy culture, and manage a sustainable supply chain.</w:t>
      </w:r>
      <w:r>
        <w:t xml:space="preserve"> The automotive company’s operational activities are also found to be aligned with sustainability objectives emphasizing electric vehicles, taking on renewable resources, and deploying recycling procedures in production, manufacturing, supply chain management and marketing.</w:t>
      </w:r>
    </w:p>
    <w:p w14:paraId="561E6F8A" w14:textId="68A9E5E9" w:rsidR="00487B12" w:rsidRDefault="00487B12" w:rsidP="00487B12"/>
    <w:p w14:paraId="58E6013F" w14:textId="0ACAB36B" w:rsidR="00487B12" w:rsidRDefault="00487B12" w:rsidP="00487B12"/>
    <w:p w14:paraId="1D51C812" w14:textId="657516DB" w:rsidR="00487B12" w:rsidRDefault="00487B12" w:rsidP="00487B12"/>
    <w:p w14:paraId="57FAB1DD" w14:textId="4786511D" w:rsidR="00487B12" w:rsidRDefault="00487B12" w:rsidP="00487B12"/>
    <w:p w14:paraId="06E2999C" w14:textId="3E2BA181" w:rsidR="00487B12" w:rsidRDefault="00487B12" w:rsidP="00487B12"/>
    <w:p w14:paraId="2ADFB5AB" w14:textId="634938DC" w:rsidR="00487B12" w:rsidRDefault="00487B12" w:rsidP="00487B12"/>
    <w:p w14:paraId="0B1744AA" w14:textId="16B1E116" w:rsidR="00487B12" w:rsidRDefault="00487B12" w:rsidP="00487B12"/>
    <w:p w14:paraId="4114CCBA" w14:textId="55FEDD33" w:rsidR="00487B12" w:rsidRDefault="00487B12" w:rsidP="00487B12"/>
    <w:p w14:paraId="2D78E15E" w14:textId="116AA5F3" w:rsidR="00487B12" w:rsidRDefault="00487B12" w:rsidP="00487B12"/>
    <w:p w14:paraId="436D03BD" w14:textId="483546CC" w:rsidR="00487B12" w:rsidRDefault="00487B12" w:rsidP="00487B12"/>
    <w:p w14:paraId="3EE9D17B" w14:textId="2B163F91" w:rsidR="00487B12" w:rsidRDefault="00487B12" w:rsidP="00487B12"/>
    <w:p w14:paraId="43C0F524" w14:textId="77777777" w:rsidR="00487B12" w:rsidRPr="00487B12" w:rsidRDefault="00487B12" w:rsidP="00487B12"/>
    <w:p w14:paraId="507AF435" w14:textId="725C096D" w:rsidR="001F2073" w:rsidRDefault="001F2073" w:rsidP="001F2073">
      <w:pPr>
        <w:pStyle w:val="Heading1"/>
      </w:pPr>
      <w:bookmarkStart w:id="8" w:name="_Toc139841846"/>
      <w:r>
        <w:lastRenderedPageBreak/>
        <w:t>References</w:t>
      </w:r>
      <w:bookmarkEnd w:id="8"/>
    </w:p>
    <w:p w14:paraId="47A9CDD3" w14:textId="77777777" w:rsidR="00EF26DE" w:rsidRPr="00EF26DE" w:rsidRDefault="00EF26DE" w:rsidP="00EF26DE">
      <w:r w:rsidRPr="00EF26DE">
        <w:t xml:space="preserve">Donnelly, T. and Wickham, M. (2020) ‘Exploring the antecedent resources and Capabilities of Strategic Corporate Social Responsibility’, </w:t>
      </w:r>
      <w:r w:rsidRPr="00EF26DE">
        <w:rPr>
          <w:i/>
          <w:iCs/>
        </w:rPr>
        <w:t>Social Responsibility Journal</w:t>
      </w:r>
      <w:r w:rsidRPr="00EF26DE">
        <w:t xml:space="preserve">, 17(7), pp. 985–1006. doi:10.1108/srj-12-2018-0334. </w:t>
      </w:r>
    </w:p>
    <w:p w14:paraId="584A0559" w14:textId="77777777" w:rsidR="00EF26DE" w:rsidRPr="00EF26DE" w:rsidRDefault="00EF26DE" w:rsidP="00EF26DE">
      <w:r w:rsidRPr="00EF26DE">
        <w:t xml:space="preserve">Florio, C. and </w:t>
      </w:r>
      <w:proofErr w:type="spellStart"/>
      <w:r w:rsidRPr="00EF26DE">
        <w:t>Sproviero</w:t>
      </w:r>
      <w:proofErr w:type="spellEnd"/>
      <w:r w:rsidRPr="00EF26DE">
        <w:t xml:space="preserve">, A.F. (2020) ‘Repairing legitimacy through discourses: Insights from the Volkswagen’s 2015 diesel scandal’, </w:t>
      </w:r>
      <w:proofErr w:type="spellStart"/>
      <w:r w:rsidRPr="00EF26DE">
        <w:rPr>
          <w:i/>
          <w:iCs/>
        </w:rPr>
        <w:t>Meditari</w:t>
      </w:r>
      <w:proofErr w:type="spellEnd"/>
      <w:r w:rsidRPr="00EF26DE">
        <w:rPr>
          <w:i/>
          <w:iCs/>
        </w:rPr>
        <w:t xml:space="preserve"> Accountancy Research</w:t>
      </w:r>
      <w:r w:rsidRPr="00EF26DE">
        <w:t xml:space="preserve">, 29(3), pp. 524–542. doi:10.1108/medar-08-2019-0547. </w:t>
      </w:r>
    </w:p>
    <w:p w14:paraId="2ABBFE2D" w14:textId="77777777" w:rsidR="00EF26DE" w:rsidRPr="00EF26DE" w:rsidRDefault="00EF26DE" w:rsidP="00EF26DE">
      <w:proofErr w:type="spellStart"/>
      <w:r w:rsidRPr="00EF26DE">
        <w:t>Fracarolli</w:t>
      </w:r>
      <w:proofErr w:type="spellEnd"/>
      <w:r w:rsidRPr="00EF26DE">
        <w:t xml:space="preserve"> Nunes, M. and Lee Park, C. (2016) ‘Caught red-handed: The cost of the Volkswagen </w:t>
      </w:r>
      <w:proofErr w:type="spellStart"/>
      <w:r w:rsidRPr="00EF26DE">
        <w:t>dieselgate</w:t>
      </w:r>
      <w:proofErr w:type="spellEnd"/>
      <w:r w:rsidRPr="00EF26DE">
        <w:t xml:space="preserve">’, </w:t>
      </w:r>
      <w:r w:rsidRPr="00EF26DE">
        <w:rPr>
          <w:i/>
          <w:iCs/>
        </w:rPr>
        <w:t>Journal of Global Responsibility</w:t>
      </w:r>
      <w:r w:rsidRPr="00EF26DE">
        <w:t xml:space="preserve">, 7(2), pp. 288–302. doi:10.1108/jgr-05-2016-0011. </w:t>
      </w:r>
    </w:p>
    <w:p w14:paraId="0912CBD5" w14:textId="77777777" w:rsidR="00EF26DE" w:rsidRPr="00EF26DE" w:rsidRDefault="00EF26DE" w:rsidP="00EF26DE">
      <w:r w:rsidRPr="00EF26DE">
        <w:t xml:space="preserve">Henrique da Rocha </w:t>
      </w:r>
      <w:proofErr w:type="spellStart"/>
      <w:r w:rsidRPr="00EF26DE">
        <w:t>Vencato</w:t>
      </w:r>
      <w:proofErr w:type="spellEnd"/>
      <w:r w:rsidRPr="00EF26DE">
        <w:t xml:space="preserve">, C. </w:t>
      </w:r>
      <w:r w:rsidRPr="00EF26DE">
        <w:rPr>
          <w:i/>
          <w:iCs/>
        </w:rPr>
        <w:t>et al.</w:t>
      </w:r>
      <w:r w:rsidRPr="00EF26DE">
        <w:t xml:space="preserve"> (2014) ‘Strategic Sustainability Management and Export Performance’, </w:t>
      </w:r>
      <w:r w:rsidRPr="00EF26DE">
        <w:rPr>
          <w:i/>
          <w:iCs/>
        </w:rPr>
        <w:t>Management of Environmental Quality: An International Journal</w:t>
      </w:r>
      <w:r w:rsidRPr="00EF26DE">
        <w:t xml:space="preserve">, 25(4), pp. 431–445. doi:10.1108/meq-02-2013-0014. </w:t>
      </w:r>
    </w:p>
    <w:p w14:paraId="312268CC" w14:textId="77777777" w:rsidR="00EF26DE" w:rsidRPr="00EF26DE" w:rsidRDefault="00EF26DE" w:rsidP="00EF26DE">
      <w:proofErr w:type="spellStart"/>
      <w:r w:rsidRPr="00EF26DE">
        <w:t>Sanches</w:t>
      </w:r>
      <w:proofErr w:type="spellEnd"/>
      <w:r w:rsidRPr="00EF26DE">
        <w:t xml:space="preserve">, F.E. </w:t>
      </w:r>
      <w:r w:rsidRPr="00EF26DE">
        <w:rPr>
          <w:i/>
          <w:iCs/>
        </w:rPr>
        <w:t>et al.</w:t>
      </w:r>
      <w:r w:rsidRPr="00EF26DE">
        <w:t xml:space="preserve"> (2022) ‘Developing a method for incorporating sustainability into the strategic planning of Higher Education Institutions’, </w:t>
      </w:r>
      <w:r w:rsidRPr="00EF26DE">
        <w:rPr>
          <w:i/>
          <w:iCs/>
        </w:rPr>
        <w:t>International Journal of Sustainability in Higher Education</w:t>
      </w:r>
      <w:r w:rsidRPr="00EF26DE">
        <w:t xml:space="preserve">, 24(4), pp. 812–839. doi:10.1108/ijshe-10-2021-0439. </w:t>
      </w:r>
    </w:p>
    <w:p w14:paraId="101B195A" w14:textId="77777777" w:rsidR="00EF26DE" w:rsidRPr="00EF26DE" w:rsidRDefault="00EF26DE" w:rsidP="00EF26DE">
      <w:proofErr w:type="spellStart"/>
      <w:r w:rsidRPr="00EF26DE">
        <w:t>Shawver</w:t>
      </w:r>
      <w:proofErr w:type="spellEnd"/>
      <w:r w:rsidRPr="00EF26DE">
        <w:t xml:space="preserve">, T.J. and Miller, W.F. (2023) ‘Volkswagen: Balancing values vs profits’, </w:t>
      </w:r>
      <w:r w:rsidRPr="00EF26DE">
        <w:rPr>
          <w:i/>
          <w:iCs/>
        </w:rPr>
        <w:t>Research on Professional Responsibility and Ethics in Accounting</w:t>
      </w:r>
      <w:r w:rsidRPr="00EF26DE">
        <w:t xml:space="preserve">, pp. 181–199. doi:10.1108/s1574-076520230000025009. </w:t>
      </w:r>
    </w:p>
    <w:p w14:paraId="7AA850DB" w14:textId="77777777" w:rsidR="00EF26DE" w:rsidRPr="00EF26DE" w:rsidRDefault="00EF26DE" w:rsidP="00EF26DE">
      <w:r w:rsidRPr="00EF26DE">
        <w:t xml:space="preserve">Silva, M.E. </w:t>
      </w:r>
      <w:r w:rsidRPr="00EF26DE">
        <w:rPr>
          <w:i/>
          <w:iCs/>
        </w:rPr>
        <w:t>et al.</w:t>
      </w:r>
      <w:r w:rsidRPr="00EF26DE">
        <w:t xml:space="preserve"> (2020) ‘The role of orientation towards Sustainability in supply chains’, </w:t>
      </w:r>
      <w:r w:rsidRPr="00EF26DE">
        <w:rPr>
          <w:i/>
          <w:iCs/>
        </w:rPr>
        <w:t>Benchmarking: An International Journal</w:t>
      </w:r>
      <w:r w:rsidRPr="00EF26DE">
        <w:t xml:space="preserve">, 29(1), pp. 305–324. doi:10.1108/bij-07-2017-0184. </w:t>
      </w:r>
    </w:p>
    <w:p w14:paraId="2632E67C" w14:textId="48BF1E63" w:rsidR="00EF26DE" w:rsidRPr="00EF26DE" w:rsidRDefault="00EF26DE" w:rsidP="00EF26DE">
      <w:r w:rsidRPr="00EF26DE">
        <w:t xml:space="preserve">Stowell, D.P. and McLarty, T. (2017) ‘Porsche, Volkswagen, and CSX: Cars, trains, and derivatives’, </w:t>
      </w:r>
      <w:r w:rsidRPr="00EF26DE">
        <w:rPr>
          <w:i/>
          <w:iCs/>
        </w:rPr>
        <w:t>Kellogg School of Management Cases</w:t>
      </w:r>
      <w:r w:rsidRPr="00EF26DE">
        <w:t xml:space="preserve">, pp. 1–10. </w:t>
      </w:r>
      <w:proofErr w:type="spellStart"/>
      <w:r w:rsidR="00C873F2" w:rsidRPr="00EF26DE">
        <w:t>doi</w:t>
      </w:r>
      <w:proofErr w:type="spellEnd"/>
      <w:r w:rsidR="00C873F2" w:rsidRPr="00EF26DE">
        <w:t>: 10.1108/case.kellogg</w:t>
      </w:r>
      <w:r w:rsidRPr="00EF26DE">
        <w:t xml:space="preserve">.2016.000263. </w:t>
      </w:r>
    </w:p>
    <w:p w14:paraId="09C0DF85" w14:textId="7137695F" w:rsidR="00EF26DE" w:rsidRPr="00EF26DE" w:rsidRDefault="00EF26DE" w:rsidP="00EF26DE">
      <w:r w:rsidRPr="00EF26DE">
        <w:t xml:space="preserve">Tran, T.M. </w:t>
      </w:r>
      <w:r w:rsidRPr="00EF26DE">
        <w:rPr>
          <w:i/>
          <w:iCs/>
        </w:rPr>
        <w:t>et al.</w:t>
      </w:r>
      <w:r w:rsidRPr="00EF26DE">
        <w:t xml:space="preserve"> (2020) ‘The antecedents of Sustainable Shipping Management and </w:t>
      </w:r>
      <w:r w:rsidR="00C873F2" w:rsidRPr="00EF26DE">
        <w:t>organizational</w:t>
      </w:r>
      <w:r w:rsidRPr="00EF26DE">
        <w:t xml:space="preserve"> performance: Resource Accumulation and Orientation Perspectives’, </w:t>
      </w:r>
      <w:r w:rsidRPr="00EF26DE">
        <w:rPr>
          <w:i/>
          <w:iCs/>
        </w:rPr>
        <w:t>International Journal of Physical Distribution &amp;amp; Logistics Management</w:t>
      </w:r>
      <w:r w:rsidRPr="00EF26DE">
        <w:t xml:space="preserve">, 50(9/10), pp. 833–854. doi:10.1108/ijpdlm-03-2020-0066. </w:t>
      </w:r>
    </w:p>
    <w:p w14:paraId="474B94D5" w14:textId="77777777" w:rsidR="00EF26DE" w:rsidRPr="00EF26DE" w:rsidRDefault="00EF26DE" w:rsidP="00EF26DE">
      <w:proofErr w:type="spellStart"/>
      <w:r w:rsidRPr="00EF26DE">
        <w:lastRenderedPageBreak/>
        <w:t>Valentini</w:t>
      </w:r>
      <w:proofErr w:type="spellEnd"/>
      <w:r w:rsidRPr="00EF26DE">
        <w:t xml:space="preserve">, C. and </w:t>
      </w:r>
      <w:proofErr w:type="spellStart"/>
      <w:r w:rsidRPr="00EF26DE">
        <w:t>Kruckeberg</w:t>
      </w:r>
      <w:proofErr w:type="spellEnd"/>
      <w:r w:rsidRPr="00EF26DE">
        <w:t xml:space="preserve">, D. (2018) ‘“Walking the environmental responsibility talk” in the automobile industry’, </w:t>
      </w:r>
      <w:r w:rsidRPr="00EF26DE">
        <w:rPr>
          <w:i/>
          <w:iCs/>
        </w:rPr>
        <w:t>Corporate Communications: An International Journal</w:t>
      </w:r>
      <w:r w:rsidRPr="00EF26DE">
        <w:t xml:space="preserve">, 23(4), pp. 528–543. doi:10.1108/ccij-04-2018-0045. </w:t>
      </w:r>
    </w:p>
    <w:p w14:paraId="4FE28273" w14:textId="77777777" w:rsidR="001F2073" w:rsidRDefault="001F2073"/>
    <w:p w14:paraId="2EB810FC" w14:textId="667059D4" w:rsidR="00E93AFD" w:rsidRDefault="00E93AFD"/>
    <w:p w14:paraId="084C1FAF" w14:textId="77777777" w:rsidR="001F1C61" w:rsidRDefault="001F1C61"/>
    <w:p w14:paraId="17B4ACA3" w14:textId="77777777" w:rsidR="001F1C61" w:rsidRDefault="001F1C61"/>
    <w:p w14:paraId="44804BD5" w14:textId="77777777" w:rsidR="001F1C61" w:rsidRDefault="001F1C61"/>
    <w:p w14:paraId="7977C964" w14:textId="77777777" w:rsidR="001F1C61" w:rsidRDefault="001F1C61"/>
    <w:p w14:paraId="4081E6A9" w14:textId="77777777" w:rsidR="001F1C61" w:rsidRDefault="001F1C61"/>
    <w:p w14:paraId="3236682E" w14:textId="77777777" w:rsidR="001F1C61" w:rsidRDefault="001F1C61"/>
    <w:p w14:paraId="30EB2311" w14:textId="77777777" w:rsidR="001F1C61" w:rsidRDefault="001F1C61"/>
    <w:p w14:paraId="401C38BC" w14:textId="77777777" w:rsidR="001F1C61" w:rsidRDefault="001F1C61"/>
    <w:p w14:paraId="69BE2491" w14:textId="77777777" w:rsidR="001F1C61" w:rsidRDefault="001F1C61"/>
    <w:p w14:paraId="6AB35BA6" w14:textId="77777777" w:rsidR="001F1C61" w:rsidRDefault="001F1C61"/>
    <w:p w14:paraId="3C2AD22C" w14:textId="77777777" w:rsidR="001F1C61" w:rsidRDefault="001F1C61"/>
    <w:p w14:paraId="4A7985FC" w14:textId="77777777" w:rsidR="001F1C61" w:rsidRDefault="001F1C61"/>
    <w:p w14:paraId="7BCE4A18" w14:textId="77777777" w:rsidR="001F1C61" w:rsidRDefault="001F1C61"/>
    <w:p w14:paraId="3A6756B8" w14:textId="77777777" w:rsidR="001F1C61" w:rsidRDefault="001F1C61"/>
    <w:p w14:paraId="3F1C449D" w14:textId="77777777" w:rsidR="00732FEB" w:rsidRDefault="00732FEB"/>
    <w:p w14:paraId="04D129A3" w14:textId="77777777" w:rsidR="00732FEB" w:rsidRDefault="00732FEB"/>
    <w:p w14:paraId="3A738E40" w14:textId="77777777" w:rsidR="00732FEB" w:rsidRDefault="00732FEB"/>
    <w:p w14:paraId="6FCDB713" w14:textId="597552F2" w:rsidR="00E93AFD" w:rsidRDefault="00463724" w:rsidP="00BC7A0A">
      <w:pPr>
        <w:pStyle w:val="Heading1"/>
      </w:pPr>
      <w:bookmarkStart w:id="9" w:name="_Toc139841847"/>
      <w:r>
        <w:lastRenderedPageBreak/>
        <w:t>Appendix</w:t>
      </w:r>
      <w:bookmarkEnd w:id="9"/>
    </w:p>
    <w:p w14:paraId="21BF2B04" w14:textId="01E94A49" w:rsidR="00E2715A" w:rsidRDefault="00E2715A" w:rsidP="00E2715A">
      <w:pPr>
        <w:pStyle w:val="Heading6"/>
      </w:pPr>
      <w:r w:rsidRPr="00E2715A">
        <w:t>S</w:t>
      </w:r>
      <w:r w:rsidR="004C7C5C">
        <w:t>WOT</w:t>
      </w:r>
      <w:r w:rsidRPr="00E2715A">
        <w:t xml:space="preserve"> Analysis</w:t>
      </w:r>
    </w:p>
    <w:p w14:paraId="06462867" w14:textId="671FED21" w:rsidR="00362D4E" w:rsidRPr="00362D4E" w:rsidRDefault="00362D4E" w:rsidP="00362D4E">
      <w:r>
        <w:t>Volkswagen is one of the most extensive brands of automotive companies around the world and the strategies herein mentioned can be backed by the following attributes of the SWOT analysis. Based on an examination of the company's SWOT, Volkswagen's strategic choices during the previous five years fall into the following buckets.</w:t>
      </w:r>
    </w:p>
    <w:tbl>
      <w:tblPr>
        <w:tblStyle w:val="GridTable2-Accent3"/>
        <w:tblW w:w="0" w:type="auto"/>
        <w:tblLook w:val="04A0" w:firstRow="1" w:lastRow="0" w:firstColumn="1" w:lastColumn="0" w:noHBand="0" w:noVBand="1"/>
      </w:tblPr>
      <w:tblGrid>
        <w:gridCol w:w="2610"/>
        <w:gridCol w:w="6740"/>
      </w:tblGrid>
      <w:tr w:rsidR="004C7C5C" w14:paraId="69492E91" w14:textId="77777777" w:rsidTr="00362D4E">
        <w:trPr>
          <w:cnfStyle w:val="100000000000" w:firstRow="1" w:lastRow="0" w:firstColumn="0" w:lastColumn="0" w:oddVBand="0" w:evenVBand="0" w:oddHBand="0"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2610" w:type="dxa"/>
          </w:tcPr>
          <w:p w14:paraId="568BA6E6" w14:textId="42AA292E" w:rsidR="004C7C5C" w:rsidRPr="004C7C5C" w:rsidRDefault="004C7C5C" w:rsidP="00E2715A">
            <w:pPr>
              <w:jc w:val="center"/>
            </w:pPr>
            <w:r w:rsidRPr="004C7C5C">
              <w:t xml:space="preserve">Particular </w:t>
            </w:r>
          </w:p>
        </w:tc>
        <w:tc>
          <w:tcPr>
            <w:tcW w:w="6740" w:type="dxa"/>
          </w:tcPr>
          <w:p w14:paraId="468EA47D" w14:textId="4016CC89" w:rsidR="004C7C5C" w:rsidRPr="004C7C5C" w:rsidRDefault="004C7C5C" w:rsidP="00E2715A">
            <w:pPr>
              <w:jc w:val="center"/>
              <w:cnfStyle w:val="100000000000" w:firstRow="1" w:lastRow="0" w:firstColumn="0" w:lastColumn="0" w:oddVBand="0" w:evenVBand="0" w:oddHBand="0" w:evenHBand="0" w:firstRowFirstColumn="0" w:firstRowLastColumn="0" w:lastRowFirstColumn="0" w:lastRowLastColumn="0"/>
            </w:pPr>
            <w:r w:rsidRPr="004C7C5C">
              <w:t>Details</w:t>
            </w:r>
          </w:p>
        </w:tc>
      </w:tr>
      <w:tr w:rsidR="004C7C5C" w14:paraId="76BF483E" w14:textId="77777777" w:rsidTr="00362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Pr>
          <w:p w14:paraId="28F33BA6" w14:textId="0937157E" w:rsidR="00362D4E" w:rsidRPr="00362D4E" w:rsidRDefault="00362D4E" w:rsidP="00362D4E">
            <w:pPr>
              <w:pStyle w:val="Header"/>
              <w:tabs>
                <w:tab w:val="clear" w:pos="4680"/>
                <w:tab w:val="clear" w:pos="9360"/>
              </w:tabs>
              <w:spacing w:after="160" w:line="360" w:lineRule="auto"/>
              <w:rPr>
                <w:i/>
                <w:iCs/>
              </w:rPr>
            </w:pPr>
            <w:r w:rsidRPr="00362D4E">
              <w:rPr>
                <w:i/>
                <w:iCs/>
              </w:rPr>
              <w:t>Strengths</w:t>
            </w:r>
          </w:p>
          <w:p w14:paraId="378C64BE" w14:textId="77777777" w:rsidR="004C7C5C" w:rsidRPr="00362D4E" w:rsidRDefault="004C7C5C" w:rsidP="00E2715A">
            <w:pPr>
              <w:jc w:val="center"/>
              <w:rPr>
                <w:i/>
                <w:iCs/>
              </w:rPr>
            </w:pPr>
          </w:p>
        </w:tc>
        <w:tc>
          <w:tcPr>
            <w:tcW w:w="6740" w:type="dxa"/>
          </w:tcPr>
          <w:p w14:paraId="20018E5D" w14:textId="76EBB74F" w:rsidR="004C7C5C" w:rsidRDefault="00362D4E" w:rsidP="00362D4E">
            <w:pPr>
              <w:pStyle w:val="Header"/>
              <w:tabs>
                <w:tab w:val="clear" w:pos="4680"/>
                <w:tab w:val="clear" w:pos="9360"/>
              </w:tabs>
              <w:spacing w:line="360" w:lineRule="auto"/>
              <w:cnfStyle w:val="000000100000" w:firstRow="0" w:lastRow="0" w:firstColumn="0" w:lastColumn="0" w:oddVBand="0" w:evenVBand="0" w:oddHBand="1" w:evenHBand="0" w:firstRowFirstColumn="0" w:firstRowLastColumn="0" w:lastRowFirstColumn="0" w:lastRowLastColumn="0"/>
              <w:rPr>
                <w:b/>
                <w:bCs/>
              </w:rPr>
            </w:pPr>
            <w:r>
              <w:t>Because of its widespread international presence, Volkswagen has an edge over its rivals in terms of both market reach and revenue generation potential. Volkswagen creates cutting-edge innovations and durable goods because of its extensive knowledge of both technology and production. Volkswagen's long history in the market has earned them a solid reputation for quality, durability, and German engineering. This has led to higher levels of both brand awareness and brand loyalty.</w:t>
            </w:r>
          </w:p>
        </w:tc>
      </w:tr>
      <w:tr w:rsidR="004C7C5C" w14:paraId="76831A33" w14:textId="77777777" w:rsidTr="00362D4E">
        <w:tc>
          <w:tcPr>
            <w:cnfStyle w:val="001000000000" w:firstRow="0" w:lastRow="0" w:firstColumn="1" w:lastColumn="0" w:oddVBand="0" w:evenVBand="0" w:oddHBand="0" w:evenHBand="0" w:firstRowFirstColumn="0" w:firstRowLastColumn="0" w:lastRowFirstColumn="0" w:lastRowLastColumn="0"/>
            <w:tcW w:w="2610" w:type="dxa"/>
          </w:tcPr>
          <w:p w14:paraId="08F4BD81" w14:textId="2C80637A" w:rsidR="00362D4E" w:rsidRPr="00362D4E" w:rsidRDefault="00362D4E" w:rsidP="00362D4E">
            <w:pPr>
              <w:rPr>
                <w:i/>
                <w:iCs/>
              </w:rPr>
            </w:pPr>
            <w:r w:rsidRPr="00362D4E">
              <w:rPr>
                <w:i/>
                <w:iCs/>
              </w:rPr>
              <w:t>Weaknesses</w:t>
            </w:r>
          </w:p>
          <w:p w14:paraId="23437726" w14:textId="77777777" w:rsidR="004C7C5C" w:rsidRPr="00362D4E" w:rsidRDefault="004C7C5C" w:rsidP="00E2715A">
            <w:pPr>
              <w:jc w:val="center"/>
              <w:rPr>
                <w:i/>
                <w:iCs/>
              </w:rPr>
            </w:pPr>
          </w:p>
        </w:tc>
        <w:tc>
          <w:tcPr>
            <w:tcW w:w="6740" w:type="dxa"/>
          </w:tcPr>
          <w:p w14:paraId="6E3EB3C2" w14:textId="1DCCED0E" w:rsidR="004C7C5C" w:rsidRDefault="00362D4E" w:rsidP="00362D4E">
            <w:pPr>
              <w:cnfStyle w:val="000000000000" w:firstRow="0" w:lastRow="0" w:firstColumn="0" w:lastColumn="0" w:oddVBand="0" w:evenVBand="0" w:oddHBand="0" w:evenHBand="0" w:firstRowFirstColumn="0" w:firstRowLastColumn="0" w:lastRowFirstColumn="0" w:lastRowLastColumn="0"/>
              <w:rPr>
                <w:b/>
                <w:bCs/>
              </w:rPr>
            </w:pPr>
            <w:r>
              <w:t>Volkswagen's image and bottom line took a major hit after the diesel emissions scandal. This shortcoming highlighted the need of revising strategy and placing a premium on long-term viability. Volkswagen's large dependence on conventional fuel vehicles made it difficult for the company to comply with increasing environmental requirements and react to altering customer preferences for electric cars, forcing revisions to the company's strategy.</w:t>
            </w:r>
          </w:p>
        </w:tc>
      </w:tr>
      <w:tr w:rsidR="004C7C5C" w14:paraId="58DC9112" w14:textId="77777777" w:rsidTr="00362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Pr>
          <w:p w14:paraId="225EE5A7" w14:textId="77777777" w:rsidR="00362D4E" w:rsidRPr="00362D4E" w:rsidRDefault="00362D4E" w:rsidP="00362D4E">
            <w:pPr>
              <w:rPr>
                <w:i/>
                <w:iCs/>
              </w:rPr>
            </w:pPr>
            <w:r w:rsidRPr="00362D4E">
              <w:rPr>
                <w:i/>
                <w:iCs/>
              </w:rPr>
              <w:t xml:space="preserve">Opportunities: </w:t>
            </w:r>
          </w:p>
          <w:p w14:paraId="1E911921" w14:textId="77777777" w:rsidR="004C7C5C" w:rsidRPr="00362D4E" w:rsidRDefault="004C7C5C" w:rsidP="00E2715A">
            <w:pPr>
              <w:jc w:val="center"/>
              <w:rPr>
                <w:i/>
                <w:iCs/>
              </w:rPr>
            </w:pPr>
          </w:p>
        </w:tc>
        <w:tc>
          <w:tcPr>
            <w:tcW w:w="6740" w:type="dxa"/>
          </w:tcPr>
          <w:p w14:paraId="3F7DD18B" w14:textId="7310B84A" w:rsidR="004C7C5C" w:rsidRDefault="00362D4E" w:rsidP="00362D4E">
            <w:pPr>
              <w:cnfStyle w:val="000000100000" w:firstRow="0" w:lastRow="0" w:firstColumn="0" w:lastColumn="0" w:oddVBand="0" w:evenVBand="0" w:oddHBand="1" w:evenHBand="0" w:firstRowFirstColumn="0" w:firstRowLastColumn="0" w:lastRowFirstColumn="0" w:lastRowLastColumn="0"/>
              <w:rPr>
                <w:b/>
                <w:bCs/>
              </w:rPr>
            </w:pPr>
            <w:r>
              <w:t xml:space="preserve">As more people are getting inquisitive </w:t>
            </w:r>
            <w:r w:rsidR="00C074C0">
              <w:t>about</w:t>
            </w:r>
            <w:r>
              <w:t xml:space="preserve"> electric cars, Volkswagen can cash in on the growing demand for eco-friendly transportation. By focusing on electric cars, Volkswagen can both comply with stricter environmental standards and capitalize on a fast-expanding market. Volkswagen can capitalize on emerging technologies like connectivity and autonomous driving to pique </w:t>
            </w:r>
            <w:r>
              <w:lastRenderedPageBreak/>
              <w:t xml:space="preserve">customers' interest, enhance their vehicles' features and performance, and launch </w:t>
            </w:r>
            <w:r w:rsidR="00C074C0">
              <w:t>brand-new</w:t>
            </w:r>
            <w:r>
              <w:t xml:space="preserve"> goods and services.</w:t>
            </w:r>
          </w:p>
        </w:tc>
      </w:tr>
      <w:tr w:rsidR="004C7C5C" w14:paraId="37E28880" w14:textId="77777777" w:rsidTr="00362D4E">
        <w:tc>
          <w:tcPr>
            <w:cnfStyle w:val="001000000000" w:firstRow="0" w:lastRow="0" w:firstColumn="1" w:lastColumn="0" w:oddVBand="0" w:evenVBand="0" w:oddHBand="0" w:evenHBand="0" w:firstRowFirstColumn="0" w:firstRowLastColumn="0" w:lastRowFirstColumn="0" w:lastRowLastColumn="0"/>
            <w:tcW w:w="2610" w:type="dxa"/>
          </w:tcPr>
          <w:p w14:paraId="3A37BCB1" w14:textId="77777777" w:rsidR="00362D4E" w:rsidRPr="00362D4E" w:rsidRDefault="00362D4E" w:rsidP="00362D4E">
            <w:pPr>
              <w:rPr>
                <w:i/>
                <w:iCs/>
              </w:rPr>
            </w:pPr>
            <w:r w:rsidRPr="00362D4E">
              <w:rPr>
                <w:i/>
                <w:iCs/>
              </w:rPr>
              <w:lastRenderedPageBreak/>
              <w:t xml:space="preserve">Threats: </w:t>
            </w:r>
          </w:p>
          <w:p w14:paraId="20B635A2" w14:textId="77777777" w:rsidR="004C7C5C" w:rsidRPr="00362D4E" w:rsidRDefault="004C7C5C" w:rsidP="00E2715A">
            <w:pPr>
              <w:jc w:val="center"/>
              <w:rPr>
                <w:i/>
                <w:iCs/>
              </w:rPr>
            </w:pPr>
          </w:p>
        </w:tc>
        <w:tc>
          <w:tcPr>
            <w:tcW w:w="6740" w:type="dxa"/>
          </w:tcPr>
          <w:p w14:paraId="09345661" w14:textId="2864B22E" w:rsidR="004C7C5C" w:rsidRDefault="00362D4E" w:rsidP="00362D4E">
            <w:pPr>
              <w:cnfStyle w:val="000000000000" w:firstRow="0" w:lastRow="0" w:firstColumn="0" w:lastColumn="0" w:oddVBand="0" w:evenVBand="0" w:oddHBand="0" w:evenHBand="0" w:firstRowFirstColumn="0" w:firstRowLastColumn="0" w:lastRowFirstColumn="0" w:lastRowLastColumn="0"/>
              <w:rPr>
                <w:b/>
                <w:bCs/>
              </w:rPr>
            </w:pPr>
            <w:r>
              <w:t>The automobile sector is very competitive due to the large number of companies vying for a piece of the worldwide market. Volkswagen has been making some strategic changes in response to rising competition from brands like Tesla and BMW. Stricter pollution rules and government initiatives targeted at decreasing carbon emissions impacted Volkswagen's stock of conventional fuel cars. New rules necessitated strategic shifts to ensure compliance and mitigate risks connected with their introduction.</w:t>
            </w:r>
          </w:p>
        </w:tc>
      </w:tr>
    </w:tbl>
    <w:p w14:paraId="0F1687A7" w14:textId="77777777" w:rsidR="00E2715A" w:rsidRDefault="00E2715A" w:rsidP="00E2715A">
      <w:pPr>
        <w:jc w:val="center"/>
        <w:rPr>
          <w:b/>
          <w:bCs/>
        </w:rPr>
      </w:pPr>
    </w:p>
    <w:p w14:paraId="786F6698" w14:textId="38320C7B" w:rsidR="00E93AFD" w:rsidRPr="007643AB" w:rsidRDefault="007643AB" w:rsidP="007643AB">
      <w:pPr>
        <w:pStyle w:val="Heading6"/>
      </w:pPr>
      <w:r w:rsidRPr="007643AB">
        <w:t>Porter’s Five Forces Analysis</w:t>
      </w:r>
    </w:p>
    <w:p w14:paraId="4D4EA65D" w14:textId="6165CB03" w:rsidR="007643AB" w:rsidRDefault="007643AB" w:rsidP="007643AB">
      <w:r>
        <w:t>Market attractiveness and competitiveness might be evaluated using Porter's Five Forces model. Consider the case of Volkswagen (VW):</w:t>
      </w:r>
    </w:p>
    <w:tbl>
      <w:tblPr>
        <w:tblStyle w:val="GridTable2-Accent3"/>
        <w:tblW w:w="9540" w:type="dxa"/>
        <w:tblLook w:val="04A0" w:firstRow="1" w:lastRow="0" w:firstColumn="1" w:lastColumn="0" w:noHBand="0" w:noVBand="1"/>
      </w:tblPr>
      <w:tblGrid>
        <w:gridCol w:w="2160"/>
        <w:gridCol w:w="7380"/>
      </w:tblGrid>
      <w:tr w:rsidR="000B4CBF" w14:paraId="2EC44D54" w14:textId="77777777" w:rsidTr="00362D4E">
        <w:trPr>
          <w:cnfStyle w:val="100000000000" w:firstRow="1" w:lastRow="0" w:firstColumn="0" w:lastColumn="0" w:oddVBand="0" w:evenVBand="0" w:oddHBand="0"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2160" w:type="dxa"/>
          </w:tcPr>
          <w:p w14:paraId="1BCC0899" w14:textId="23285250" w:rsidR="000B4CBF" w:rsidRPr="004C7C5C" w:rsidRDefault="000B4CBF" w:rsidP="000B4CBF">
            <w:pPr>
              <w:pStyle w:val="Heading7"/>
              <w:outlineLvl w:val="6"/>
              <w:rPr>
                <w:i w:val="0"/>
                <w:iCs w:val="0"/>
              </w:rPr>
            </w:pPr>
            <w:r w:rsidRPr="004C7C5C">
              <w:rPr>
                <w:i w:val="0"/>
                <w:iCs w:val="0"/>
              </w:rPr>
              <w:t>Particulars</w:t>
            </w:r>
          </w:p>
        </w:tc>
        <w:tc>
          <w:tcPr>
            <w:tcW w:w="7380" w:type="dxa"/>
          </w:tcPr>
          <w:p w14:paraId="7D728E26" w14:textId="4B386B19" w:rsidR="000B4CBF" w:rsidRPr="004C7C5C" w:rsidRDefault="000B4CBF" w:rsidP="000B4CBF">
            <w:pPr>
              <w:jc w:val="center"/>
              <w:cnfStyle w:val="100000000000" w:firstRow="1" w:lastRow="0" w:firstColumn="0" w:lastColumn="0" w:oddVBand="0" w:evenVBand="0" w:oddHBand="0" w:evenHBand="0" w:firstRowFirstColumn="0" w:firstRowLastColumn="0" w:lastRowFirstColumn="0" w:lastRowLastColumn="0"/>
            </w:pPr>
            <w:r w:rsidRPr="004C7C5C">
              <w:t>Details</w:t>
            </w:r>
          </w:p>
        </w:tc>
      </w:tr>
      <w:tr w:rsidR="000B4CBF" w14:paraId="50A145D1" w14:textId="77777777" w:rsidTr="00362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BD75D5E" w14:textId="5867B8DE" w:rsidR="000B4CBF" w:rsidRPr="001F1C61" w:rsidRDefault="00C074C0" w:rsidP="007643AB">
            <w:pPr>
              <w:rPr>
                <w:i/>
                <w:iCs/>
              </w:rPr>
            </w:pPr>
            <w:r>
              <w:rPr>
                <w:i/>
                <w:iCs/>
              </w:rPr>
              <w:t>The threat</w:t>
            </w:r>
            <w:r w:rsidR="000B4CBF" w:rsidRPr="001F1C61">
              <w:rPr>
                <w:i/>
                <w:iCs/>
              </w:rPr>
              <w:t xml:space="preserve"> of new entrants</w:t>
            </w:r>
          </w:p>
        </w:tc>
        <w:tc>
          <w:tcPr>
            <w:tcW w:w="7380" w:type="dxa"/>
          </w:tcPr>
          <w:p w14:paraId="5025AE6C" w14:textId="354EB401" w:rsidR="000B4CBF" w:rsidRDefault="000B4CBF" w:rsidP="000B4CBF">
            <w:pPr>
              <w:spacing w:after="160"/>
              <w:cnfStyle w:val="000000100000" w:firstRow="0" w:lastRow="0" w:firstColumn="0" w:lastColumn="0" w:oddVBand="0" w:evenVBand="0" w:oddHBand="1" w:evenHBand="0" w:firstRowFirstColumn="0" w:firstRowLastColumn="0" w:lastRowFirstColumn="0" w:lastRowLastColumn="0"/>
            </w:pPr>
            <w:r>
              <w:t>Substantial start-up costs, economies of scale, and reputable companies make it challenging for new entrants to carve out a profitable niche in the market. New rivals with fresh ideas might join the market, however, as the number of electric cars increases and technology for self-driving develops. Competition from new entrants is seen as a moderate to high risk in the car business.</w:t>
            </w:r>
          </w:p>
        </w:tc>
      </w:tr>
      <w:tr w:rsidR="000B4CBF" w14:paraId="6C178138" w14:textId="77777777" w:rsidTr="00362D4E">
        <w:tc>
          <w:tcPr>
            <w:cnfStyle w:val="001000000000" w:firstRow="0" w:lastRow="0" w:firstColumn="1" w:lastColumn="0" w:oddVBand="0" w:evenVBand="0" w:oddHBand="0" w:evenHBand="0" w:firstRowFirstColumn="0" w:firstRowLastColumn="0" w:lastRowFirstColumn="0" w:lastRowLastColumn="0"/>
            <w:tcW w:w="2160" w:type="dxa"/>
          </w:tcPr>
          <w:p w14:paraId="560041EF" w14:textId="24C74783" w:rsidR="000B4CBF" w:rsidRPr="001F1C61" w:rsidRDefault="000B4CBF" w:rsidP="007643AB">
            <w:pPr>
              <w:rPr>
                <w:i/>
                <w:iCs/>
              </w:rPr>
            </w:pPr>
            <w:r w:rsidRPr="001F1C61">
              <w:rPr>
                <w:i/>
                <w:iCs/>
              </w:rPr>
              <w:t>Bargaining power of suppliers</w:t>
            </w:r>
          </w:p>
        </w:tc>
        <w:tc>
          <w:tcPr>
            <w:tcW w:w="7380" w:type="dxa"/>
          </w:tcPr>
          <w:p w14:paraId="62EE53F3" w14:textId="79A70F1A" w:rsidR="000B4CBF" w:rsidRDefault="000B4CBF" w:rsidP="000B4CBF">
            <w:pPr>
              <w:spacing w:after="160"/>
              <w:cnfStyle w:val="000000000000" w:firstRow="0" w:lastRow="0" w:firstColumn="0" w:lastColumn="0" w:oddVBand="0" w:evenVBand="0" w:oddHBand="0" w:evenHBand="0" w:firstRowFirstColumn="0" w:firstRowLastColumn="0" w:lastRowFirstColumn="0" w:lastRowLastColumn="0"/>
            </w:pPr>
            <w:r>
              <w:t>Supplier negotiating power in the automobile sector is around average. There may be a plethora of retailers to choose from, yet each holds sway thanks to the unique services they provide. Volkswagen's worldwide footprint and buying power enable the company to negotiate advantageous terms with suppliers, mitigating their impact to some extent.</w:t>
            </w:r>
          </w:p>
        </w:tc>
      </w:tr>
      <w:tr w:rsidR="000B4CBF" w14:paraId="3CFF0EE0" w14:textId="77777777" w:rsidTr="00362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5CC5296B" w14:textId="682D168F" w:rsidR="000B4CBF" w:rsidRPr="001F1C61" w:rsidRDefault="000B4CBF" w:rsidP="007643AB">
            <w:pPr>
              <w:rPr>
                <w:i/>
                <w:iCs/>
              </w:rPr>
            </w:pPr>
            <w:r w:rsidRPr="001F1C61">
              <w:rPr>
                <w:i/>
                <w:iCs/>
              </w:rPr>
              <w:t>Bargaining power of buyers</w:t>
            </w:r>
          </w:p>
        </w:tc>
        <w:tc>
          <w:tcPr>
            <w:tcW w:w="7380" w:type="dxa"/>
          </w:tcPr>
          <w:p w14:paraId="12D2D341" w14:textId="0AB46960" w:rsidR="000B4CBF" w:rsidRDefault="000B4CBF" w:rsidP="000B4CBF">
            <w:pPr>
              <w:spacing w:after="160"/>
              <w:cnfStyle w:val="000000100000" w:firstRow="0" w:lastRow="0" w:firstColumn="0" w:lastColumn="0" w:oddVBand="0" w:evenVBand="0" w:oddHBand="1" w:evenHBand="0" w:firstRowFirstColumn="0" w:firstRowLastColumn="0" w:lastRowFirstColumn="0" w:lastRowLastColumn="0"/>
            </w:pPr>
            <w:r>
              <w:t xml:space="preserve">In the car market, both individual buyers and large fleets may have considerable influence. Customers have easy access to information about </w:t>
            </w:r>
            <w:r>
              <w:lastRenderedPageBreak/>
              <w:t>pricing and feature comparisons across many brands and models. Volkswagen's recognizable name, innovative offerings, and loyal customer base help cushion the blow of the market.</w:t>
            </w:r>
          </w:p>
        </w:tc>
      </w:tr>
      <w:tr w:rsidR="000B4CBF" w14:paraId="2B45231C" w14:textId="77777777" w:rsidTr="00362D4E">
        <w:tc>
          <w:tcPr>
            <w:cnfStyle w:val="001000000000" w:firstRow="0" w:lastRow="0" w:firstColumn="1" w:lastColumn="0" w:oddVBand="0" w:evenVBand="0" w:oddHBand="0" w:evenHBand="0" w:firstRowFirstColumn="0" w:firstRowLastColumn="0" w:lastRowFirstColumn="0" w:lastRowLastColumn="0"/>
            <w:tcW w:w="2160" w:type="dxa"/>
          </w:tcPr>
          <w:p w14:paraId="1FEA6BF0" w14:textId="0A1C07A7" w:rsidR="000B4CBF" w:rsidRPr="001F1C61" w:rsidRDefault="000B4CBF" w:rsidP="007643AB">
            <w:pPr>
              <w:rPr>
                <w:i/>
                <w:iCs/>
              </w:rPr>
            </w:pPr>
            <w:r w:rsidRPr="001F1C61">
              <w:rPr>
                <w:i/>
                <w:iCs/>
              </w:rPr>
              <w:lastRenderedPageBreak/>
              <w:t>Threat of substitutes</w:t>
            </w:r>
          </w:p>
        </w:tc>
        <w:tc>
          <w:tcPr>
            <w:tcW w:w="7380" w:type="dxa"/>
          </w:tcPr>
          <w:p w14:paraId="7F3B9161" w14:textId="52C8C065" w:rsidR="000B4CBF" w:rsidRDefault="000B4CBF" w:rsidP="007643AB">
            <w:pPr>
              <w:cnfStyle w:val="000000000000" w:firstRow="0" w:lastRow="0" w:firstColumn="0" w:lastColumn="0" w:oddVBand="0" w:evenVBand="0" w:oddHBand="0" w:evenHBand="0" w:firstRowFirstColumn="0" w:firstRowLastColumn="0" w:lastRowFirstColumn="0" w:lastRowLastColumn="0"/>
            </w:pPr>
            <w:r>
              <w:t>The danger of subpar alternatives to the car industry is minimal. Many individuals still feel it is more practical and common to possess a car, despite the existence of public transit and ride-sharing programs. But innovations in electric cars and mobility services may make private car ownership less practical in the long run.</w:t>
            </w:r>
          </w:p>
        </w:tc>
      </w:tr>
      <w:tr w:rsidR="000B4CBF" w14:paraId="07902963" w14:textId="77777777" w:rsidTr="00362D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660C02B" w14:textId="53B997E1" w:rsidR="000B4CBF" w:rsidRPr="001F1C61" w:rsidRDefault="000B4CBF" w:rsidP="007643AB">
            <w:pPr>
              <w:rPr>
                <w:i/>
                <w:iCs/>
              </w:rPr>
            </w:pPr>
            <w:r w:rsidRPr="001F1C61">
              <w:rPr>
                <w:i/>
                <w:iCs/>
              </w:rPr>
              <w:t>Industry Rivalry</w:t>
            </w:r>
          </w:p>
        </w:tc>
        <w:tc>
          <w:tcPr>
            <w:tcW w:w="7380" w:type="dxa"/>
          </w:tcPr>
          <w:p w14:paraId="18B8E0AE" w14:textId="7D71F26F" w:rsidR="000B4CBF" w:rsidRDefault="000B4CBF" w:rsidP="007643AB">
            <w:pPr>
              <w:cnfStyle w:val="000000100000" w:firstRow="0" w:lastRow="0" w:firstColumn="0" w:lastColumn="0" w:oddVBand="0" w:evenVBand="0" w:oddHBand="1" w:evenHBand="0" w:firstRowFirstColumn="0" w:firstRowLastColumn="0" w:lastRowFirstColumn="0" w:lastRowLastColumn="0"/>
            </w:pPr>
            <w:r>
              <w:t>Existing companies in the automotive sector are always at odds with one another. Competitors include Toyota, GM, Ford, and BMW, among others. The competitive landscape is influenced by a wide range of elements, such as price tactics, product differentiation, brand reputation, product quality, cutting-edge technology, and market share. To be competitive in the vehicle market, VW has to constantly innovate and set itself apart.</w:t>
            </w:r>
          </w:p>
        </w:tc>
      </w:tr>
    </w:tbl>
    <w:p w14:paraId="2D600E16" w14:textId="6B98D665" w:rsidR="00E93AFD" w:rsidRDefault="007643AB" w:rsidP="001F1C61">
      <w:pPr>
        <w:spacing w:before="240"/>
      </w:pPr>
      <w:r>
        <w:t>Volkswagen, like the whole auto industry, must contend with the threat of new entrants, the influence of suppliers and customers, the availability of replacements, and intense competition. To thrive in today's cutthroat market, Volkswagen must differentiate its goods, capitalize on its brand image, create ground-breaking technology, and respond to ever-changing customer preferences and market trends.</w:t>
      </w:r>
    </w:p>
    <w:p w14:paraId="4E8077A2" w14:textId="317A62F6" w:rsidR="00E93AFD" w:rsidRDefault="00E93AFD"/>
    <w:p w14:paraId="3F333A6E" w14:textId="2B55573E" w:rsidR="00E93AFD" w:rsidRDefault="00E93AFD"/>
    <w:p w14:paraId="0400B1BB" w14:textId="29AEFBFF" w:rsidR="00E93AFD" w:rsidRDefault="00E93AFD"/>
    <w:p w14:paraId="39062DCB" w14:textId="3D179B83" w:rsidR="00E93AFD" w:rsidRDefault="00E93AFD"/>
    <w:p w14:paraId="4DB5D777" w14:textId="5417D921" w:rsidR="00E93AFD" w:rsidRDefault="00E93AFD"/>
    <w:p w14:paraId="31F1AC38" w14:textId="1F68A308" w:rsidR="00E93AFD" w:rsidRDefault="00E93AFD"/>
    <w:p w14:paraId="0C4336B6" w14:textId="09969E91" w:rsidR="00E93AFD" w:rsidRDefault="00E93AFD"/>
    <w:p w14:paraId="632475F8" w14:textId="77777777" w:rsidR="00E93AFD" w:rsidRDefault="00E93AFD"/>
    <w:sectPr w:rsidR="00E93AFD" w:rsidSect="00EB4B3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06CED" w14:textId="77777777" w:rsidR="00C05EB4" w:rsidRDefault="00C05EB4" w:rsidP="0020589C">
      <w:pPr>
        <w:spacing w:after="0" w:line="240" w:lineRule="auto"/>
      </w:pPr>
      <w:r>
        <w:separator/>
      </w:r>
    </w:p>
  </w:endnote>
  <w:endnote w:type="continuationSeparator" w:id="0">
    <w:p w14:paraId="4644AFB5" w14:textId="77777777" w:rsidR="00C05EB4" w:rsidRDefault="00C05EB4" w:rsidP="00205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335797"/>
      <w:docPartObj>
        <w:docPartGallery w:val="Page Numbers (Bottom of Page)"/>
        <w:docPartUnique/>
      </w:docPartObj>
    </w:sdtPr>
    <w:sdtEndPr>
      <w:rPr>
        <w:color w:val="7F7F7F" w:themeColor="background1" w:themeShade="7F"/>
        <w:spacing w:val="60"/>
      </w:rPr>
    </w:sdtEndPr>
    <w:sdtContent>
      <w:p w14:paraId="5CB9D154" w14:textId="26C8569F" w:rsidR="00EB4B3F" w:rsidRDefault="00EB4B3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5789CAD" w14:textId="77777777" w:rsidR="00EB4B3F" w:rsidRDefault="00EB4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7F10E" w14:textId="77777777" w:rsidR="00C05EB4" w:rsidRDefault="00C05EB4" w:rsidP="0020589C">
      <w:pPr>
        <w:spacing w:after="0" w:line="240" w:lineRule="auto"/>
      </w:pPr>
      <w:r>
        <w:separator/>
      </w:r>
    </w:p>
  </w:footnote>
  <w:footnote w:type="continuationSeparator" w:id="0">
    <w:p w14:paraId="2F6746FF" w14:textId="77777777" w:rsidR="00C05EB4" w:rsidRDefault="00C05EB4" w:rsidP="002058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0Mzc3MDS3MDQ0tjBQ0lEKTi0uzszPAykwNKwFABDx0QItAAAA"/>
  </w:docVars>
  <w:rsids>
    <w:rsidRoot w:val="0027561D"/>
    <w:rsid w:val="00050957"/>
    <w:rsid w:val="000A493C"/>
    <w:rsid w:val="000B4CBF"/>
    <w:rsid w:val="000B4E6B"/>
    <w:rsid w:val="001334E0"/>
    <w:rsid w:val="00161F12"/>
    <w:rsid w:val="00164F4A"/>
    <w:rsid w:val="00165F11"/>
    <w:rsid w:val="001A55A8"/>
    <w:rsid w:val="001C2FAD"/>
    <w:rsid w:val="001F1C61"/>
    <w:rsid w:val="001F2073"/>
    <w:rsid w:val="0020589C"/>
    <w:rsid w:val="00241822"/>
    <w:rsid w:val="00252E33"/>
    <w:rsid w:val="00264BFA"/>
    <w:rsid w:val="0027561D"/>
    <w:rsid w:val="002869AE"/>
    <w:rsid w:val="0028793E"/>
    <w:rsid w:val="00297F12"/>
    <w:rsid w:val="002B00F6"/>
    <w:rsid w:val="002B4D4F"/>
    <w:rsid w:val="00362D4E"/>
    <w:rsid w:val="003B0241"/>
    <w:rsid w:val="003C1FD0"/>
    <w:rsid w:val="003D636D"/>
    <w:rsid w:val="004024DB"/>
    <w:rsid w:val="00407D51"/>
    <w:rsid w:val="004117D5"/>
    <w:rsid w:val="00463724"/>
    <w:rsid w:val="00487B12"/>
    <w:rsid w:val="004A297A"/>
    <w:rsid w:val="004A7C76"/>
    <w:rsid w:val="004C7C5C"/>
    <w:rsid w:val="00510EDD"/>
    <w:rsid w:val="00530815"/>
    <w:rsid w:val="0053777C"/>
    <w:rsid w:val="00555A31"/>
    <w:rsid w:val="00584DE1"/>
    <w:rsid w:val="005C5064"/>
    <w:rsid w:val="006313C3"/>
    <w:rsid w:val="00640322"/>
    <w:rsid w:val="006625DE"/>
    <w:rsid w:val="006A7FC3"/>
    <w:rsid w:val="006C35FA"/>
    <w:rsid w:val="007001A2"/>
    <w:rsid w:val="00712AD5"/>
    <w:rsid w:val="007276DA"/>
    <w:rsid w:val="00732FEB"/>
    <w:rsid w:val="007443A7"/>
    <w:rsid w:val="007643AB"/>
    <w:rsid w:val="007B20D9"/>
    <w:rsid w:val="007F1B53"/>
    <w:rsid w:val="00801DC2"/>
    <w:rsid w:val="008323D2"/>
    <w:rsid w:val="0083408A"/>
    <w:rsid w:val="00886576"/>
    <w:rsid w:val="008B4F16"/>
    <w:rsid w:val="00933A23"/>
    <w:rsid w:val="00944969"/>
    <w:rsid w:val="009727FA"/>
    <w:rsid w:val="00990CFC"/>
    <w:rsid w:val="009A038F"/>
    <w:rsid w:val="009D1EE8"/>
    <w:rsid w:val="00A85071"/>
    <w:rsid w:val="00AF3E87"/>
    <w:rsid w:val="00B37725"/>
    <w:rsid w:val="00BC7A0A"/>
    <w:rsid w:val="00BC7B44"/>
    <w:rsid w:val="00BD5973"/>
    <w:rsid w:val="00BF7FF6"/>
    <w:rsid w:val="00C0430C"/>
    <w:rsid w:val="00C05EB4"/>
    <w:rsid w:val="00C074C0"/>
    <w:rsid w:val="00C30EED"/>
    <w:rsid w:val="00C42FE9"/>
    <w:rsid w:val="00C65195"/>
    <w:rsid w:val="00C873F2"/>
    <w:rsid w:val="00CF59AA"/>
    <w:rsid w:val="00D247DA"/>
    <w:rsid w:val="00D56943"/>
    <w:rsid w:val="00D71902"/>
    <w:rsid w:val="00DC3F4B"/>
    <w:rsid w:val="00E2715A"/>
    <w:rsid w:val="00E370CC"/>
    <w:rsid w:val="00E474FA"/>
    <w:rsid w:val="00E93AFD"/>
    <w:rsid w:val="00E93E95"/>
    <w:rsid w:val="00EB4B3F"/>
    <w:rsid w:val="00EC6797"/>
    <w:rsid w:val="00EF26DE"/>
    <w:rsid w:val="00F04964"/>
    <w:rsid w:val="00F42355"/>
    <w:rsid w:val="00F42356"/>
    <w:rsid w:val="00F543C0"/>
    <w:rsid w:val="00FB2574"/>
    <w:rsid w:val="00FF15A4"/>
    <w:rsid w:val="00FF7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6D9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61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A7C76"/>
    <w:pPr>
      <w:keepNext/>
      <w:keepLines/>
      <w:spacing w:before="240" w:after="120"/>
      <w:outlineLvl w:val="0"/>
    </w:pPr>
    <w:rPr>
      <w:rFonts w:eastAsiaTheme="majorEastAsia" w:cstheme="majorBidi"/>
      <w:b/>
      <w:color w:val="222A35" w:themeColor="text2" w:themeShade="80"/>
      <w:sz w:val="32"/>
      <w:szCs w:val="32"/>
    </w:rPr>
  </w:style>
  <w:style w:type="paragraph" w:styleId="Heading2">
    <w:name w:val="heading 2"/>
    <w:basedOn w:val="Normal"/>
    <w:next w:val="Normal"/>
    <w:link w:val="Heading2Char"/>
    <w:autoRedefine/>
    <w:uiPriority w:val="9"/>
    <w:unhideWhenUsed/>
    <w:qFormat/>
    <w:rsid w:val="00D71902"/>
    <w:pPr>
      <w:keepNext/>
      <w:keepLines/>
      <w:spacing w:before="120" w:after="120"/>
      <w:outlineLvl w:val="1"/>
    </w:pPr>
    <w:rPr>
      <w:rFonts w:eastAsiaTheme="majorEastAsia" w:cstheme="majorBidi"/>
      <w:b/>
      <w:color w:val="323E4F" w:themeColor="text2" w:themeShade="BF"/>
      <w:sz w:val="28"/>
      <w:szCs w:val="26"/>
    </w:rPr>
  </w:style>
  <w:style w:type="paragraph" w:styleId="Heading3">
    <w:name w:val="heading 3"/>
    <w:basedOn w:val="Normal"/>
    <w:next w:val="Normal"/>
    <w:link w:val="Heading3Char"/>
    <w:uiPriority w:val="9"/>
    <w:unhideWhenUsed/>
    <w:qFormat/>
    <w:rsid w:val="00D71902"/>
    <w:pPr>
      <w:keepNext/>
      <w:keepLines/>
      <w:spacing w:before="120" w:after="120"/>
      <w:outlineLvl w:val="2"/>
    </w:pPr>
    <w:rPr>
      <w:rFonts w:eastAsiaTheme="majorEastAsia" w:cstheme="majorBidi"/>
      <w:b/>
      <w:color w:val="404040" w:themeColor="text1" w:themeTint="BF"/>
      <w:sz w:val="26"/>
      <w:szCs w:val="24"/>
    </w:rPr>
  </w:style>
  <w:style w:type="paragraph" w:styleId="Heading4">
    <w:name w:val="heading 4"/>
    <w:basedOn w:val="Normal"/>
    <w:next w:val="Normal"/>
    <w:link w:val="Heading4Char"/>
    <w:uiPriority w:val="9"/>
    <w:unhideWhenUsed/>
    <w:qFormat/>
    <w:rsid w:val="00944969"/>
    <w:pPr>
      <w:keepNext/>
      <w:outlineLvl w:val="3"/>
    </w:pPr>
    <w:rPr>
      <w:b/>
      <w:bCs/>
    </w:rPr>
  </w:style>
  <w:style w:type="paragraph" w:styleId="Heading5">
    <w:name w:val="heading 5"/>
    <w:basedOn w:val="Normal"/>
    <w:next w:val="Normal"/>
    <w:link w:val="Heading5Char"/>
    <w:uiPriority w:val="9"/>
    <w:unhideWhenUsed/>
    <w:qFormat/>
    <w:rsid w:val="00944969"/>
    <w:pPr>
      <w:keepNext/>
      <w:outlineLvl w:val="4"/>
    </w:pPr>
    <w:rPr>
      <w:b/>
      <w:bCs/>
      <w:i/>
      <w:iCs/>
    </w:rPr>
  </w:style>
  <w:style w:type="paragraph" w:styleId="Heading6">
    <w:name w:val="heading 6"/>
    <w:basedOn w:val="Normal"/>
    <w:next w:val="Normal"/>
    <w:link w:val="Heading6Char"/>
    <w:uiPriority w:val="9"/>
    <w:unhideWhenUsed/>
    <w:qFormat/>
    <w:rsid w:val="002869AE"/>
    <w:pPr>
      <w:keepNext/>
      <w:jc w:val="center"/>
      <w:outlineLvl w:val="5"/>
    </w:pPr>
    <w:rPr>
      <w:b/>
      <w:bCs/>
    </w:rPr>
  </w:style>
  <w:style w:type="paragraph" w:styleId="Heading7">
    <w:name w:val="heading 7"/>
    <w:basedOn w:val="Normal"/>
    <w:next w:val="Normal"/>
    <w:link w:val="Heading7Char"/>
    <w:uiPriority w:val="9"/>
    <w:unhideWhenUsed/>
    <w:qFormat/>
    <w:rsid w:val="000B4CBF"/>
    <w:pPr>
      <w:keepNext/>
      <w:spacing w:after="0"/>
      <w:jc w:val="center"/>
      <w:outlineLvl w:val="6"/>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C76"/>
    <w:rPr>
      <w:rFonts w:ascii="Times New Roman" w:eastAsiaTheme="majorEastAsia" w:hAnsi="Times New Roman" w:cstheme="majorBidi"/>
      <w:b/>
      <w:color w:val="222A35" w:themeColor="text2" w:themeShade="80"/>
      <w:sz w:val="32"/>
      <w:szCs w:val="32"/>
    </w:rPr>
  </w:style>
  <w:style w:type="character" w:customStyle="1" w:styleId="Heading2Char">
    <w:name w:val="Heading 2 Char"/>
    <w:basedOn w:val="DefaultParagraphFont"/>
    <w:link w:val="Heading2"/>
    <w:uiPriority w:val="9"/>
    <w:rsid w:val="00D71902"/>
    <w:rPr>
      <w:rFonts w:ascii="Times New Roman" w:eastAsiaTheme="majorEastAsia" w:hAnsi="Times New Roman" w:cstheme="majorBidi"/>
      <w:b/>
      <w:color w:val="323E4F" w:themeColor="text2" w:themeShade="BF"/>
      <w:sz w:val="28"/>
      <w:szCs w:val="26"/>
    </w:rPr>
  </w:style>
  <w:style w:type="paragraph" w:styleId="Header">
    <w:name w:val="header"/>
    <w:basedOn w:val="Normal"/>
    <w:link w:val="HeaderChar"/>
    <w:uiPriority w:val="99"/>
    <w:unhideWhenUsed/>
    <w:rsid w:val="002058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589C"/>
    <w:rPr>
      <w:rFonts w:ascii="Times New Roman" w:hAnsi="Times New Roman"/>
      <w:sz w:val="24"/>
    </w:rPr>
  </w:style>
  <w:style w:type="paragraph" w:styleId="Footer">
    <w:name w:val="footer"/>
    <w:basedOn w:val="Normal"/>
    <w:link w:val="FooterChar"/>
    <w:uiPriority w:val="99"/>
    <w:unhideWhenUsed/>
    <w:rsid w:val="002058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589C"/>
    <w:rPr>
      <w:rFonts w:ascii="Times New Roman" w:hAnsi="Times New Roman"/>
      <w:sz w:val="24"/>
    </w:rPr>
  </w:style>
  <w:style w:type="character" w:styleId="Hyperlink">
    <w:name w:val="Hyperlink"/>
    <w:basedOn w:val="DefaultParagraphFont"/>
    <w:uiPriority w:val="99"/>
    <w:unhideWhenUsed/>
    <w:rsid w:val="0028793E"/>
    <w:rPr>
      <w:color w:val="0000FF"/>
      <w:u w:val="single"/>
    </w:rPr>
  </w:style>
  <w:style w:type="table" w:styleId="TableGrid">
    <w:name w:val="Table Grid"/>
    <w:basedOn w:val="TableNormal"/>
    <w:uiPriority w:val="39"/>
    <w:rsid w:val="00584DE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71902"/>
    <w:rPr>
      <w:rFonts w:ascii="Times New Roman" w:eastAsiaTheme="majorEastAsia" w:hAnsi="Times New Roman" w:cstheme="majorBidi"/>
      <w:b/>
      <w:color w:val="404040" w:themeColor="text1" w:themeTint="BF"/>
      <w:sz w:val="26"/>
      <w:szCs w:val="24"/>
    </w:rPr>
  </w:style>
  <w:style w:type="paragraph" w:styleId="TOCHeading">
    <w:name w:val="TOC Heading"/>
    <w:basedOn w:val="Heading1"/>
    <w:next w:val="Normal"/>
    <w:uiPriority w:val="39"/>
    <w:unhideWhenUsed/>
    <w:qFormat/>
    <w:rsid w:val="000A493C"/>
    <w:pPr>
      <w:spacing w:after="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A493C"/>
    <w:pPr>
      <w:spacing w:after="100"/>
    </w:pPr>
  </w:style>
  <w:style w:type="character" w:customStyle="1" w:styleId="Heading4Char">
    <w:name w:val="Heading 4 Char"/>
    <w:basedOn w:val="DefaultParagraphFont"/>
    <w:link w:val="Heading4"/>
    <w:uiPriority w:val="9"/>
    <w:rsid w:val="00944969"/>
    <w:rPr>
      <w:rFonts w:ascii="Times New Roman" w:hAnsi="Times New Roman"/>
      <w:b/>
      <w:bCs/>
      <w:sz w:val="24"/>
    </w:rPr>
  </w:style>
  <w:style w:type="character" w:customStyle="1" w:styleId="Heading5Char">
    <w:name w:val="Heading 5 Char"/>
    <w:basedOn w:val="DefaultParagraphFont"/>
    <w:link w:val="Heading5"/>
    <w:uiPriority w:val="9"/>
    <w:rsid w:val="00944969"/>
    <w:rPr>
      <w:rFonts w:ascii="Times New Roman" w:hAnsi="Times New Roman"/>
      <w:b/>
      <w:bCs/>
      <w:i/>
      <w:iCs/>
      <w:sz w:val="24"/>
    </w:rPr>
  </w:style>
  <w:style w:type="character" w:customStyle="1" w:styleId="Heading6Char">
    <w:name w:val="Heading 6 Char"/>
    <w:basedOn w:val="DefaultParagraphFont"/>
    <w:link w:val="Heading6"/>
    <w:uiPriority w:val="9"/>
    <w:rsid w:val="002869AE"/>
    <w:rPr>
      <w:rFonts w:ascii="Times New Roman" w:hAnsi="Times New Roman"/>
      <w:b/>
      <w:bCs/>
      <w:sz w:val="24"/>
    </w:rPr>
  </w:style>
  <w:style w:type="table" w:styleId="PlainTable3">
    <w:name w:val="Plain Table 3"/>
    <w:basedOn w:val="TableNormal"/>
    <w:uiPriority w:val="43"/>
    <w:rsid w:val="002869A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2869A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odyText">
    <w:name w:val="Body Text"/>
    <w:basedOn w:val="Normal"/>
    <w:link w:val="BodyTextChar"/>
    <w:uiPriority w:val="99"/>
    <w:unhideWhenUsed/>
    <w:rsid w:val="00801DC2"/>
    <w:rPr>
      <w:color w:val="FF0000"/>
    </w:rPr>
  </w:style>
  <w:style w:type="character" w:customStyle="1" w:styleId="BodyTextChar">
    <w:name w:val="Body Text Char"/>
    <w:basedOn w:val="DefaultParagraphFont"/>
    <w:link w:val="BodyText"/>
    <w:uiPriority w:val="99"/>
    <w:rsid w:val="00801DC2"/>
    <w:rPr>
      <w:rFonts w:ascii="Times New Roman" w:hAnsi="Times New Roman"/>
      <w:color w:val="FF0000"/>
      <w:sz w:val="24"/>
    </w:rPr>
  </w:style>
  <w:style w:type="paragraph" w:styleId="TOC2">
    <w:name w:val="toc 2"/>
    <w:basedOn w:val="Normal"/>
    <w:next w:val="Normal"/>
    <w:autoRedefine/>
    <w:uiPriority w:val="39"/>
    <w:unhideWhenUsed/>
    <w:rsid w:val="00D56943"/>
    <w:pPr>
      <w:spacing w:after="100"/>
      <w:ind w:left="240"/>
    </w:pPr>
  </w:style>
  <w:style w:type="character" w:customStyle="1" w:styleId="Heading7Char">
    <w:name w:val="Heading 7 Char"/>
    <w:basedOn w:val="DefaultParagraphFont"/>
    <w:link w:val="Heading7"/>
    <w:uiPriority w:val="9"/>
    <w:rsid w:val="000B4CBF"/>
    <w:rPr>
      <w:rFonts w:ascii="Times New Roman" w:eastAsiaTheme="majorEastAsia" w:hAnsi="Times New Roman" w:cstheme="majorBidi"/>
      <w:i/>
      <w:iCs/>
      <w:sz w:val="24"/>
    </w:rPr>
  </w:style>
  <w:style w:type="table" w:styleId="GridTable3">
    <w:name w:val="Grid Table 3"/>
    <w:basedOn w:val="TableNormal"/>
    <w:uiPriority w:val="48"/>
    <w:rsid w:val="000B4CB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0B4CB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3">
    <w:name w:val="Grid Table 3 Accent 3"/>
    <w:basedOn w:val="TableNormal"/>
    <w:uiPriority w:val="48"/>
    <w:rsid w:val="00362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2-Accent3">
    <w:name w:val="Grid Table 2 Accent 3"/>
    <w:basedOn w:val="TableNormal"/>
    <w:uiPriority w:val="47"/>
    <w:rsid w:val="00362D4E"/>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Spacing">
    <w:name w:val="No Spacing"/>
    <w:uiPriority w:val="1"/>
    <w:qFormat/>
    <w:rsid w:val="00E474FA"/>
    <w:pPr>
      <w:spacing w:after="0" w:line="240" w:lineRule="auto"/>
    </w:pPr>
  </w:style>
  <w:style w:type="paragraph" w:styleId="ListParagraph">
    <w:name w:val="List Paragraph"/>
    <w:basedOn w:val="Normal"/>
    <w:uiPriority w:val="34"/>
    <w:qFormat/>
    <w:rsid w:val="00E474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06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CF808-955A-4F4C-B5B4-0B14A9A44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3807</Words>
  <Characters>21700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2023-07-17T16:20:00Z</dcterms:created>
  <dcterms:modified xsi:type="dcterms:W3CDTF">2023-08-18T19:49:00Z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f42593dede90ec842249a7497830b0b7c22d0caf61e10c30e671389033cf7ecb</vt:lpwstr>
  </property>
</Properties>
</file>