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1C0E69" w14:textId="42A18A87" w:rsidR="000F1CC9" w:rsidRDefault="00B50422" w:rsidP="00B50422">
      <w:pPr>
        <w:jc w:val="center"/>
        <w:rPr>
          <w:b/>
          <w:sz w:val="40"/>
          <w:szCs w:val="40"/>
          <w:u w:val="single"/>
        </w:rPr>
      </w:pPr>
      <w:r w:rsidRPr="00B50422">
        <w:rPr>
          <w:b/>
          <w:sz w:val="40"/>
          <w:szCs w:val="40"/>
          <w:u w:val="single"/>
        </w:rPr>
        <w:t>School context</w:t>
      </w:r>
    </w:p>
    <w:p w14:paraId="74388680" w14:textId="77777777" w:rsidR="00097C9D" w:rsidRDefault="00097C9D" w:rsidP="00B50422">
      <w:pPr>
        <w:rPr>
          <w:sz w:val="24"/>
          <w:szCs w:val="24"/>
        </w:rPr>
      </w:pPr>
    </w:p>
    <w:p w14:paraId="2BBEAA98" w14:textId="785F1F16" w:rsidR="00B50422" w:rsidRDefault="00B50422" w:rsidP="00B50422">
      <w:pPr>
        <w:rPr>
          <w:sz w:val="24"/>
          <w:szCs w:val="24"/>
        </w:rPr>
      </w:pPr>
      <w:r>
        <w:rPr>
          <w:sz w:val="24"/>
          <w:szCs w:val="24"/>
        </w:rPr>
        <w:t>For this assignment, I have decided not to use a real primary school name, creating an idea of a school. Even though these are all ideas, they are based on the experiences I have had in different schools.</w:t>
      </w:r>
    </w:p>
    <w:p w14:paraId="3D88F514" w14:textId="4A2ED469" w:rsidR="00B50422" w:rsidRDefault="00B50422" w:rsidP="00B50422">
      <w:pPr>
        <w:rPr>
          <w:sz w:val="24"/>
          <w:szCs w:val="24"/>
        </w:rPr>
      </w:pPr>
    </w:p>
    <w:p w14:paraId="01979950" w14:textId="7029B597" w:rsidR="00B50422" w:rsidRDefault="00B50422" w:rsidP="00B50422">
      <w:pPr>
        <w:rPr>
          <w:sz w:val="24"/>
          <w:szCs w:val="24"/>
        </w:rPr>
      </w:pPr>
      <w:r>
        <w:rPr>
          <w:sz w:val="24"/>
          <w:szCs w:val="24"/>
        </w:rPr>
        <w:t xml:space="preserve">Sunrise Primary school is situated in the Neath valleys. There are currently over 200 children on a learning journey here, aged between 3 and 11 years. There is a single class per year group, from Reception to Year 6, </w:t>
      </w:r>
      <w:r w:rsidR="00A82931">
        <w:rPr>
          <w:sz w:val="24"/>
          <w:szCs w:val="24"/>
        </w:rPr>
        <w:t xml:space="preserve">for nursery there </w:t>
      </w:r>
      <w:r w:rsidR="00853DC7">
        <w:rPr>
          <w:sz w:val="24"/>
          <w:szCs w:val="24"/>
        </w:rPr>
        <w:t>are morning and afternoon sessions.</w:t>
      </w:r>
    </w:p>
    <w:p w14:paraId="0135AE5C" w14:textId="67B22EE8" w:rsidR="00B50422" w:rsidRDefault="00B50422" w:rsidP="00B50422">
      <w:pPr>
        <w:rPr>
          <w:sz w:val="24"/>
          <w:szCs w:val="24"/>
        </w:rPr>
      </w:pPr>
      <w:r>
        <w:rPr>
          <w:sz w:val="24"/>
          <w:szCs w:val="24"/>
        </w:rPr>
        <w:t xml:space="preserve">Sunrise aims to bring the best out of its children, </w:t>
      </w:r>
      <w:r w:rsidR="0099400B">
        <w:rPr>
          <w:sz w:val="24"/>
          <w:szCs w:val="24"/>
        </w:rPr>
        <w:t xml:space="preserve">laying out the foundations for each pupil to have a successful future. We provide plenty of new and exciting opportunities for pupils, with Literacy, Numeracy and Digital Competency flowing through everything we do. </w:t>
      </w:r>
    </w:p>
    <w:p w14:paraId="39BE5A0A" w14:textId="543F2DC5" w:rsidR="0099400B" w:rsidRDefault="0099400B" w:rsidP="00B50422">
      <w:pPr>
        <w:rPr>
          <w:sz w:val="24"/>
          <w:szCs w:val="24"/>
        </w:rPr>
      </w:pPr>
      <w:r>
        <w:rPr>
          <w:sz w:val="24"/>
          <w:szCs w:val="24"/>
        </w:rPr>
        <w:t>The goal we set for our teachers is to produce unique individuals, who are happy</w:t>
      </w:r>
      <w:r w:rsidR="00C260C9">
        <w:rPr>
          <w:sz w:val="24"/>
          <w:szCs w:val="24"/>
        </w:rPr>
        <w:t xml:space="preserve">, </w:t>
      </w:r>
      <w:r>
        <w:rPr>
          <w:sz w:val="24"/>
          <w:szCs w:val="24"/>
        </w:rPr>
        <w:t xml:space="preserve">engaged, and are all special in their own way, </w:t>
      </w:r>
    </w:p>
    <w:p w14:paraId="16CBC8E4" w14:textId="22E6A301" w:rsidR="00CF4EB2" w:rsidRDefault="00CF4EB2" w:rsidP="00B50422">
      <w:pPr>
        <w:rPr>
          <w:sz w:val="24"/>
          <w:szCs w:val="24"/>
        </w:rPr>
      </w:pPr>
    </w:p>
    <w:p w14:paraId="05081E7B" w14:textId="6C06083F" w:rsidR="00CF4EB2" w:rsidRDefault="00CF4EB2" w:rsidP="00B50422">
      <w:pPr>
        <w:rPr>
          <w:sz w:val="24"/>
          <w:szCs w:val="24"/>
        </w:rPr>
      </w:pPr>
      <w:r>
        <w:rPr>
          <w:sz w:val="24"/>
          <w:szCs w:val="24"/>
        </w:rPr>
        <w:t xml:space="preserve">40% of children attending this school receive free school meals, </w:t>
      </w:r>
      <w:r w:rsidR="003B772A">
        <w:rPr>
          <w:sz w:val="24"/>
          <w:szCs w:val="24"/>
        </w:rPr>
        <w:t>which for the area is roughly average. The school identifies 15% of pupils as having additional learning needs, there is an extra teaching assistant who specialises in working one to one with these individuals to give them the extra support that they need.</w:t>
      </w:r>
      <w:r w:rsidR="00197716">
        <w:rPr>
          <w:sz w:val="24"/>
          <w:szCs w:val="24"/>
        </w:rPr>
        <w:t xml:space="preserve"> </w:t>
      </w:r>
      <w:r w:rsidR="0088400E">
        <w:rPr>
          <w:sz w:val="24"/>
          <w:szCs w:val="24"/>
        </w:rPr>
        <w:t>Nearby there is a secondary school with approximately 750 pupils in attendance, this is the school that most of the primary school leavers go on to attend.</w:t>
      </w:r>
    </w:p>
    <w:p w14:paraId="2A53D25D" w14:textId="6CBA0456" w:rsidR="00B50422" w:rsidRDefault="00B50422" w:rsidP="00B50422">
      <w:pPr>
        <w:rPr>
          <w:sz w:val="24"/>
          <w:szCs w:val="24"/>
        </w:rPr>
      </w:pPr>
    </w:p>
    <w:p w14:paraId="37454D2E" w14:textId="78AEB3F3" w:rsidR="00B50422" w:rsidRDefault="00B50422" w:rsidP="00B50422">
      <w:pPr>
        <w:rPr>
          <w:sz w:val="24"/>
          <w:szCs w:val="24"/>
        </w:rPr>
      </w:pPr>
    </w:p>
    <w:p w14:paraId="65190F55" w14:textId="407414B8" w:rsidR="0099400B" w:rsidRDefault="0099400B" w:rsidP="00B50422">
      <w:pPr>
        <w:rPr>
          <w:sz w:val="24"/>
          <w:szCs w:val="24"/>
        </w:rPr>
      </w:pPr>
    </w:p>
    <w:p w14:paraId="404BAC7D" w14:textId="2BF5DDBD" w:rsidR="0011640E" w:rsidRDefault="0011640E" w:rsidP="00B50422">
      <w:pPr>
        <w:rPr>
          <w:sz w:val="24"/>
          <w:szCs w:val="24"/>
        </w:rPr>
      </w:pPr>
    </w:p>
    <w:p w14:paraId="124854E9" w14:textId="7BEE196D" w:rsidR="00FA5A22" w:rsidRDefault="00FA5A22" w:rsidP="00B50422">
      <w:pPr>
        <w:rPr>
          <w:sz w:val="24"/>
          <w:szCs w:val="24"/>
        </w:rPr>
      </w:pPr>
    </w:p>
    <w:p w14:paraId="78525FEF" w14:textId="0B373F0D" w:rsidR="00FA5A22" w:rsidRDefault="00FA5A22" w:rsidP="00B50422">
      <w:pPr>
        <w:rPr>
          <w:sz w:val="24"/>
          <w:szCs w:val="24"/>
        </w:rPr>
      </w:pPr>
    </w:p>
    <w:p w14:paraId="617A8680" w14:textId="3486BFDB" w:rsidR="00FA5A22" w:rsidRDefault="00FA5A22" w:rsidP="00B50422">
      <w:pPr>
        <w:rPr>
          <w:sz w:val="24"/>
          <w:szCs w:val="24"/>
        </w:rPr>
      </w:pPr>
    </w:p>
    <w:p w14:paraId="307B08DB" w14:textId="7B0F7A4B" w:rsidR="00FA5A22" w:rsidRDefault="00FA5A22" w:rsidP="00B50422">
      <w:pPr>
        <w:rPr>
          <w:sz w:val="24"/>
          <w:szCs w:val="24"/>
        </w:rPr>
      </w:pPr>
    </w:p>
    <w:p w14:paraId="1BD38D0E" w14:textId="1DD704AA" w:rsidR="00FA5A22" w:rsidRDefault="00FA5A22" w:rsidP="00B50422">
      <w:pPr>
        <w:rPr>
          <w:sz w:val="24"/>
          <w:szCs w:val="24"/>
        </w:rPr>
      </w:pPr>
    </w:p>
    <w:p w14:paraId="5CDAB889" w14:textId="4DE6443F" w:rsidR="00FA5A22" w:rsidRDefault="00FA5A22" w:rsidP="00B50422">
      <w:pPr>
        <w:rPr>
          <w:sz w:val="24"/>
          <w:szCs w:val="24"/>
        </w:rPr>
      </w:pPr>
    </w:p>
    <w:p w14:paraId="15D514FB" w14:textId="2A92B0D6" w:rsidR="00FA5A22" w:rsidRDefault="00FA5A22" w:rsidP="00B50422">
      <w:pPr>
        <w:rPr>
          <w:sz w:val="24"/>
          <w:szCs w:val="24"/>
        </w:rPr>
      </w:pPr>
    </w:p>
    <w:p w14:paraId="7A8EF723" w14:textId="20128D82" w:rsidR="00FA5A22" w:rsidRDefault="00FA5A22" w:rsidP="00B50422">
      <w:pPr>
        <w:rPr>
          <w:sz w:val="24"/>
          <w:szCs w:val="24"/>
        </w:rPr>
      </w:pPr>
    </w:p>
    <w:p w14:paraId="3A73813B" w14:textId="77777777" w:rsidR="00FA5A22" w:rsidRDefault="00FA5A22" w:rsidP="00FA5A22">
      <w:pPr>
        <w:jc w:val="center"/>
        <w:rPr>
          <w:b/>
          <w:sz w:val="48"/>
          <w:szCs w:val="48"/>
          <w:u w:val="single"/>
        </w:rPr>
      </w:pPr>
      <w:r w:rsidRPr="00CC5327">
        <w:rPr>
          <w:b/>
          <w:sz w:val="48"/>
          <w:szCs w:val="48"/>
          <w:u w:val="single"/>
        </w:rPr>
        <w:lastRenderedPageBreak/>
        <w:t>Script</w:t>
      </w:r>
    </w:p>
    <w:p w14:paraId="7C3183B4" w14:textId="77777777" w:rsidR="00FA5A22" w:rsidRDefault="00FA5A22" w:rsidP="00FA5A22">
      <w:pPr>
        <w:jc w:val="center"/>
        <w:rPr>
          <w:b/>
          <w:sz w:val="48"/>
          <w:szCs w:val="48"/>
          <w:u w:val="single"/>
        </w:rPr>
      </w:pPr>
    </w:p>
    <w:p w14:paraId="12969757" w14:textId="77777777" w:rsidR="00FA5A22" w:rsidRDefault="00FA5A22" w:rsidP="00FA5A22">
      <w:pPr>
        <w:rPr>
          <w:sz w:val="24"/>
          <w:szCs w:val="24"/>
        </w:rPr>
      </w:pPr>
      <w:r>
        <w:rPr>
          <w:sz w:val="24"/>
          <w:szCs w:val="24"/>
        </w:rPr>
        <w:t>Below is my script of a formal presentation by myself (the Year 6 teacher), given to the schools governing body.</w:t>
      </w:r>
    </w:p>
    <w:p w14:paraId="36389D54" w14:textId="77777777" w:rsidR="00FA5A22" w:rsidRDefault="00FA5A22" w:rsidP="00FA5A22">
      <w:pPr>
        <w:rPr>
          <w:sz w:val="24"/>
          <w:szCs w:val="24"/>
        </w:rPr>
      </w:pPr>
    </w:p>
    <w:p w14:paraId="34F86640" w14:textId="77777777" w:rsidR="00FA5A22" w:rsidRPr="00313471" w:rsidRDefault="00FA5A22" w:rsidP="00FA5A22">
      <w:pPr>
        <w:rPr>
          <w:b/>
          <w:sz w:val="24"/>
          <w:szCs w:val="24"/>
          <w:u w:val="single"/>
        </w:rPr>
      </w:pPr>
      <w:r w:rsidRPr="00313471">
        <w:rPr>
          <w:b/>
          <w:sz w:val="24"/>
          <w:szCs w:val="24"/>
          <w:u w:val="single"/>
        </w:rPr>
        <w:t>Introduction:</w:t>
      </w:r>
    </w:p>
    <w:p w14:paraId="38776AB6" w14:textId="77777777" w:rsidR="00FA5A22" w:rsidRDefault="00FA5A22" w:rsidP="00FA5A22">
      <w:pPr>
        <w:rPr>
          <w:sz w:val="24"/>
          <w:szCs w:val="24"/>
        </w:rPr>
      </w:pPr>
      <w:r>
        <w:rPr>
          <w:sz w:val="24"/>
          <w:szCs w:val="24"/>
        </w:rPr>
        <w:t xml:space="preserve">Good evening all. I am Mr. Pavett, and I am currently the Year 6 teacher here at Sunrise Primary school. We currently have 30 pupils in my class, and each year we send them away to the nearby secondary school. I have received feedback from parents of children who have made the transition, that their children have found this transition difficult, and have had trouble adjusting to the new environment, making new friends, and taking on the extra responsibilities that they have taken on, such as following a timetable, travelling to school, choosing a healthy meal option at lunchtime, and having a variety of teachers. From this feedback I can see that we have many issues that need to be addressed, if we truly want to ensure every one of our pupils has a successful future then we need to better prepare them for this move in this year and moving forward. </w:t>
      </w:r>
    </w:p>
    <w:p w14:paraId="58458A34" w14:textId="77777777" w:rsidR="00FA5A22" w:rsidRDefault="00FA5A22" w:rsidP="00FA5A22">
      <w:pPr>
        <w:rPr>
          <w:sz w:val="24"/>
          <w:szCs w:val="24"/>
        </w:rPr>
      </w:pPr>
    </w:p>
    <w:p w14:paraId="7ED3CEAB" w14:textId="77777777" w:rsidR="00FA5A22" w:rsidRPr="00313471" w:rsidRDefault="00FA5A22" w:rsidP="00FA5A22">
      <w:pPr>
        <w:rPr>
          <w:b/>
          <w:sz w:val="24"/>
          <w:szCs w:val="24"/>
          <w:u w:val="single"/>
        </w:rPr>
      </w:pPr>
      <w:r w:rsidRPr="00313471">
        <w:rPr>
          <w:b/>
          <w:sz w:val="24"/>
          <w:szCs w:val="24"/>
          <w:u w:val="single"/>
        </w:rPr>
        <w:t>Research:</w:t>
      </w:r>
    </w:p>
    <w:p w14:paraId="1EAC77E6" w14:textId="77777777" w:rsidR="00FA5A22" w:rsidRDefault="00FA5A22" w:rsidP="00FA5A22">
      <w:pPr>
        <w:rPr>
          <w:sz w:val="24"/>
          <w:szCs w:val="24"/>
        </w:rPr>
      </w:pPr>
      <w:r>
        <w:rPr>
          <w:sz w:val="24"/>
          <w:szCs w:val="24"/>
        </w:rPr>
        <w:t>This issue is not to be taken lightly, that is why I have conducted my own research on the topic to look for solutions. I have looked to other schools who have had success in this field, along with independent articles and suggestions through different organisations.</w:t>
      </w:r>
    </w:p>
    <w:p w14:paraId="59807D1B" w14:textId="77777777" w:rsidR="00FA5A22" w:rsidRDefault="00FA5A22" w:rsidP="00FA5A22">
      <w:pPr>
        <w:rPr>
          <w:sz w:val="24"/>
          <w:szCs w:val="24"/>
        </w:rPr>
      </w:pPr>
    </w:p>
    <w:p w14:paraId="314C6ABF" w14:textId="77777777" w:rsidR="00FA5A22" w:rsidRDefault="00FA5A22" w:rsidP="00FA5A22">
      <w:pPr>
        <w:rPr>
          <w:sz w:val="24"/>
          <w:szCs w:val="24"/>
        </w:rPr>
      </w:pPr>
      <w:r>
        <w:rPr>
          <w:sz w:val="24"/>
          <w:szCs w:val="24"/>
        </w:rPr>
        <w:t xml:space="preserve">I looked towards Estyn for examples of good transitions, they pointed me towards Porthcawl Comprehensive School, Bridgend. They work hard to make the transitions between primary and secondary as smooth as possible for their pupils. They work closely with feeder primary schools to identify children who may find the move difficult, from this I take away that we should have more communication with the secondary school. The “Education other than at school” service in Bridgend County Borough identified this transition as an area that needed improvement, the move to secondary school can negatively affect attendance and achievement. As a solution to this, the school works closely with the pupils and parents of individuals identified by their primary school who may struggle with the change of scenery, monitoring their emotional wellbeing, and the impact this can have on attendance and behaviour. To identify these children who may struggle with the move, the feeder primary schools use online questionnaires designed by the “National review of behaviour and attendance”, this is a possible solution we can see into implementing. Once the questionnaires are returned, the parents are encouraged to meet with the transition co-ordinator to have a conversation about the next steps. Throughout </w:t>
      </w:r>
      <w:r>
        <w:rPr>
          <w:sz w:val="24"/>
          <w:szCs w:val="24"/>
        </w:rPr>
        <w:lastRenderedPageBreak/>
        <w:t xml:space="preserve">the summer term or year 6, and the autumn term of year 7, there will be a support programme run by the secondary school, but support staff from the feeder primary schools help with this, I see this as being very helpful in making the transition smooth and successful. Having familiar faces around while going through changes will help our pupils to feel comfortable, and more likely to </w:t>
      </w:r>
      <w:proofErr w:type="gramStart"/>
      <w:r>
        <w:rPr>
          <w:sz w:val="24"/>
          <w:szCs w:val="24"/>
        </w:rPr>
        <w:t>open up</w:t>
      </w:r>
      <w:proofErr w:type="gramEnd"/>
      <w:r>
        <w:rPr>
          <w:sz w:val="24"/>
          <w:szCs w:val="24"/>
        </w:rPr>
        <w:t xml:space="preserve"> about any concerns they may have. I support the way Porthcawl Comprehensive School have addressed this issue and see it as a possible route that we could take.</w:t>
      </w:r>
    </w:p>
    <w:p w14:paraId="5BA7F77A" w14:textId="77777777" w:rsidR="00FA5A22" w:rsidRDefault="00FA5A22" w:rsidP="00FA5A22">
      <w:pPr>
        <w:rPr>
          <w:sz w:val="24"/>
          <w:szCs w:val="24"/>
        </w:rPr>
      </w:pPr>
    </w:p>
    <w:p w14:paraId="55CDF835" w14:textId="77777777" w:rsidR="00FA5A22" w:rsidRDefault="00FA5A22" w:rsidP="00FA5A22">
      <w:pPr>
        <w:rPr>
          <w:sz w:val="24"/>
          <w:szCs w:val="24"/>
        </w:rPr>
      </w:pPr>
      <w:r>
        <w:rPr>
          <w:sz w:val="24"/>
          <w:szCs w:val="24"/>
        </w:rPr>
        <w:t xml:space="preserve">Even though </w:t>
      </w:r>
      <w:proofErr w:type="gramStart"/>
      <w:r>
        <w:rPr>
          <w:sz w:val="24"/>
          <w:szCs w:val="24"/>
        </w:rPr>
        <w:t>the majority of</w:t>
      </w:r>
      <w:proofErr w:type="gramEnd"/>
      <w:r>
        <w:rPr>
          <w:sz w:val="24"/>
          <w:szCs w:val="24"/>
        </w:rPr>
        <w:t xml:space="preserve"> children will settle into their new classes within the first couple of weeks, “box of ideas.org” state that children with living and learning difficulties may take two to three terms to adjust to their new surroundings. This is a long time, setting the child back significantly if this affects their school work. When moving to secondary school there are huge changes, especially in the social circle. Children will be expected to work with others that they did not previously know, and the first few weeks are crucial in developing the new peer group, poor preparation can result in lasting damage throughout the rest of those individuals’ educational journey. The main aspect of a child that is affected during this change is mental wellbeing. Anxiety over having less control over the surrounding environment can lead to pupils being put in a panicky position. For our children to be successful they need to be comfortable and happy but having these feelings may lead to them lashing out at others or become so introverted that they don’t </w:t>
      </w:r>
      <w:proofErr w:type="gramStart"/>
      <w:r>
        <w:rPr>
          <w:sz w:val="24"/>
          <w:szCs w:val="24"/>
        </w:rPr>
        <w:t>open up</w:t>
      </w:r>
      <w:proofErr w:type="gramEnd"/>
      <w:r>
        <w:rPr>
          <w:sz w:val="24"/>
          <w:szCs w:val="24"/>
        </w:rPr>
        <w:t xml:space="preserve"> to anyone. During secondary school, children are expected to make choices concerning their future, but if the transition causes them to lose their confidence, then the pupil may not be able to see the strengths that they have. “box of ideas.org” give many suggestions for tackling this issue, some of which are: information on all learners should be passed on from primary schools to the secondary. Visits to school should take place at least over two terms. Maps of the new school to be given in advance in a format that is easily understandable. Tutor to be introduced before year 7 begins, and many more.</w:t>
      </w:r>
    </w:p>
    <w:p w14:paraId="59B7F0E1" w14:textId="77777777" w:rsidR="00FA5A22" w:rsidRDefault="00FA5A22" w:rsidP="00FA5A22">
      <w:pPr>
        <w:rPr>
          <w:sz w:val="24"/>
          <w:szCs w:val="24"/>
        </w:rPr>
      </w:pPr>
    </w:p>
    <w:p w14:paraId="00A0C999" w14:textId="77777777" w:rsidR="00FA5A22" w:rsidRDefault="00FA5A22" w:rsidP="00FA5A22">
      <w:pPr>
        <w:rPr>
          <w:sz w:val="24"/>
          <w:szCs w:val="24"/>
        </w:rPr>
      </w:pPr>
      <w:r>
        <w:rPr>
          <w:sz w:val="24"/>
          <w:szCs w:val="24"/>
        </w:rPr>
        <w:t xml:space="preserve">Primary schools offer more predictability than a secondary school, seeing as there is the same teacher and classroom throughout the year, ease into this we can use carousels of learning with other teachers to help children feel more comfortable, uncomfortable. This would not be permanent, just in some teaching blocks, possible once a week for a term. “Mental health.org.uk worked closely with the university of Cambridge, and the university of Northampton, meeting with pupils, school staff and parents to find out about their experiences with the transition. The result of this project was a fantastic resource that is included in my file, within the research section. The goal behind creating this pack was to help aid schools in planning successful transitions. Guides were specifically for pupils, parents and teachers to follow. The guide is called “Moving on…” and is designed with children with learning disabilities in mind as they are most likely to struggle with the changes. In the </w:t>
      </w:r>
      <w:proofErr w:type="gramStart"/>
      <w:r>
        <w:rPr>
          <w:sz w:val="24"/>
          <w:szCs w:val="24"/>
        </w:rPr>
        <w:t>teachers</w:t>
      </w:r>
      <w:proofErr w:type="gramEnd"/>
      <w:r>
        <w:rPr>
          <w:sz w:val="24"/>
          <w:szCs w:val="24"/>
        </w:rPr>
        <w:t xml:space="preserve"> pack, there is a transition map, laying out all the actions that should be completed be the primary school, secondary school and collaboratively. For primary some include identifying potential needs of pupils in year 5 and year 6. Conversing with the </w:t>
      </w:r>
      <w:r>
        <w:rPr>
          <w:sz w:val="24"/>
          <w:szCs w:val="24"/>
        </w:rPr>
        <w:lastRenderedPageBreak/>
        <w:t xml:space="preserve">necessary secondary school staff about these needs. Get the children involved by planning visits to the new school. Involve parents/carers, giving them all the important information. Run catch up clubs to boost key skills. Some activities that the schools can work on collaboratively are running joint activities between year 6 and year 7. Having year 7 teachers come and teach year 6 for some lessons. Consider friendship groups when allocating tutor/class groups. To see the full transition map, please see the pack within my file. The pack for children is very easy going, it is written in a way that will put children at ease, while also giving them fun tasks that can help prepare for the bigger school. This pack is also in the file, named “Top tips for pupils moving on to secondary school. Some ideas I liked from this was asking the class teacher in Year 6 for a weekly timetable, so they can get used to using one. Paying for drinks or food in cafes to get used to handling money and exchanging it for goods. Joining clubs in school, because this will give children confidence to talk to new people and make new friends, and many more. There are checklists for the children to complete these tasks, giving these </w:t>
      </w:r>
      <w:proofErr w:type="spellStart"/>
      <w:r>
        <w:rPr>
          <w:sz w:val="24"/>
          <w:szCs w:val="24"/>
        </w:rPr>
        <w:t>to</w:t>
      </w:r>
      <w:proofErr w:type="spellEnd"/>
      <w:r>
        <w:rPr>
          <w:sz w:val="24"/>
          <w:szCs w:val="24"/>
        </w:rPr>
        <w:t xml:space="preserve"> children puts them in control of their transition, and therefore helping them to take on increasing responsibility. To see this idea in full, it is again included in the file.</w:t>
      </w:r>
    </w:p>
    <w:p w14:paraId="3362AE9A" w14:textId="77777777" w:rsidR="00FA5A22" w:rsidRDefault="00FA5A22" w:rsidP="00FA5A22">
      <w:pPr>
        <w:rPr>
          <w:sz w:val="24"/>
          <w:szCs w:val="24"/>
        </w:rPr>
      </w:pPr>
    </w:p>
    <w:p w14:paraId="6BD11060" w14:textId="77777777" w:rsidR="00FA5A22" w:rsidRPr="00D31018" w:rsidRDefault="00FA5A22" w:rsidP="00FA5A22">
      <w:pPr>
        <w:rPr>
          <w:b/>
          <w:sz w:val="24"/>
          <w:szCs w:val="24"/>
          <w:u w:val="single"/>
        </w:rPr>
      </w:pPr>
      <w:r w:rsidRPr="00D31018">
        <w:rPr>
          <w:b/>
          <w:sz w:val="24"/>
          <w:szCs w:val="24"/>
          <w:u w:val="single"/>
        </w:rPr>
        <w:t>Our plan moving forward:</w:t>
      </w:r>
    </w:p>
    <w:p w14:paraId="4E6E34B0" w14:textId="77777777" w:rsidR="00FA5A22" w:rsidRDefault="00FA5A22" w:rsidP="00FA5A22">
      <w:pPr>
        <w:rPr>
          <w:sz w:val="24"/>
          <w:szCs w:val="24"/>
        </w:rPr>
      </w:pPr>
      <w:r>
        <w:rPr>
          <w:sz w:val="24"/>
          <w:szCs w:val="24"/>
        </w:rPr>
        <w:t xml:space="preserve">Taking all this research into account, </w:t>
      </w:r>
      <w:proofErr w:type="spellStart"/>
      <w:r>
        <w:rPr>
          <w:sz w:val="24"/>
          <w:szCs w:val="24"/>
        </w:rPr>
        <w:t>its</w:t>
      </w:r>
      <w:proofErr w:type="spellEnd"/>
      <w:r>
        <w:rPr>
          <w:sz w:val="24"/>
          <w:szCs w:val="24"/>
        </w:rPr>
        <w:t xml:space="preserve"> clear that action is needed, to be successful we need a clear plan of attack. In this section of my presentation, I am going to state the approach I believe we should take for us to give these children a great transition to secondary school.</w:t>
      </w:r>
    </w:p>
    <w:p w14:paraId="74E82544" w14:textId="77777777" w:rsidR="00FA5A22" w:rsidRDefault="00FA5A22" w:rsidP="00FA5A22">
      <w:pPr>
        <w:rPr>
          <w:sz w:val="24"/>
          <w:szCs w:val="24"/>
        </w:rPr>
      </w:pPr>
    </w:p>
    <w:p w14:paraId="08EAA009" w14:textId="77777777" w:rsidR="00FA5A22" w:rsidRDefault="00FA5A22" w:rsidP="00FA5A22">
      <w:pPr>
        <w:rPr>
          <w:sz w:val="24"/>
          <w:szCs w:val="24"/>
        </w:rPr>
      </w:pPr>
      <w:r>
        <w:rPr>
          <w:sz w:val="24"/>
          <w:szCs w:val="24"/>
        </w:rPr>
        <w:t>Firstly, preparation should take place from the beginning of Year 6. During the final year of Primary school, I am going to:</w:t>
      </w:r>
    </w:p>
    <w:p w14:paraId="2C0A3656" w14:textId="77777777" w:rsidR="00FA5A22" w:rsidRPr="003D15F7" w:rsidRDefault="00FA5A22" w:rsidP="00FA5A22">
      <w:pPr>
        <w:pStyle w:val="ListParagraph"/>
        <w:numPr>
          <w:ilvl w:val="0"/>
          <w:numId w:val="1"/>
        </w:numPr>
        <w:rPr>
          <w:sz w:val="24"/>
          <w:szCs w:val="24"/>
        </w:rPr>
      </w:pPr>
      <w:r w:rsidRPr="003D15F7">
        <w:rPr>
          <w:sz w:val="24"/>
          <w:szCs w:val="24"/>
        </w:rPr>
        <w:t>Begin giving children timetables each week of what lessons they will have and at what times.</w:t>
      </w:r>
      <w:r>
        <w:rPr>
          <w:sz w:val="24"/>
          <w:szCs w:val="24"/>
        </w:rPr>
        <w:t xml:space="preserve"> From this, they will need to identify what they need at the beginning of each day, such as equipment and books, it will be up to them to gather the right resources when they walk into the classroom in the morning.</w:t>
      </w:r>
    </w:p>
    <w:p w14:paraId="1ED35C82" w14:textId="77777777" w:rsidR="00FA5A22" w:rsidRDefault="00FA5A22" w:rsidP="00FA5A22">
      <w:pPr>
        <w:pStyle w:val="ListParagraph"/>
        <w:numPr>
          <w:ilvl w:val="0"/>
          <w:numId w:val="1"/>
        </w:numPr>
        <w:rPr>
          <w:sz w:val="24"/>
          <w:szCs w:val="24"/>
        </w:rPr>
      </w:pPr>
      <w:r>
        <w:rPr>
          <w:sz w:val="24"/>
          <w:szCs w:val="24"/>
        </w:rPr>
        <w:t xml:space="preserve">I will ask the class what help they would want. I want to know what they think will be important to know while going through this transition. They will be involved in the planning and preparation process for the move. Involving children in their planning lets them choose a direction that is most interesting and valued to them, this has worked well for </w:t>
      </w:r>
      <w:proofErr w:type="spellStart"/>
      <w:r>
        <w:rPr>
          <w:sz w:val="24"/>
          <w:szCs w:val="24"/>
        </w:rPr>
        <w:t>Ynystawe</w:t>
      </w:r>
      <w:proofErr w:type="spellEnd"/>
      <w:r>
        <w:rPr>
          <w:sz w:val="24"/>
          <w:szCs w:val="24"/>
        </w:rPr>
        <w:t xml:space="preserve"> Primary School and we can learn this from them.</w:t>
      </w:r>
    </w:p>
    <w:p w14:paraId="2D90A3D8" w14:textId="77777777" w:rsidR="00FA5A22" w:rsidRPr="00A748DC" w:rsidRDefault="00FA5A22" w:rsidP="00FA5A22">
      <w:pPr>
        <w:pStyle w:val="ListParagraph"/>
        <w:numPr>
          <w:ilvl w:val="0"/>
          <w:numId w:val="1"/>
        </w:numPr>
        <w:rPr>
          <w:sz w:val="24"/>
          <w:szCs w:val="24"/>
        </w:rPr>
      </w:pPr>
      <w:r w:rsidRPr="00F477CE">
        <w:rPr>
          <w:sz w:val="24"/>
          <w:szCs w:val="24"/>
        </w:rPr>
        <w:t>Throughout this year lessons will be catered towards real life situations where applicable</w:t>
      </w:r>
      <w:r>
        <w:rPr>
          <w:sz w:val="24"/>
          <w:szCs w:val="24"/>
        </w:rPr>
        <w:t>. For examples, maths lessons may be centred around using money to pay for lunches, or calculating the cost, distance and time of a trip to and from the new school using different methods of transport. Lessons on healthy eating will also be given, so children can hopefully make the right decisions when given the choice of what to eat.</w:t>
      </w:r>
    </w:p>
    <w:p w14:paraId="20EA6D49" w14:textId="77777777" w:rsidR="00FA5A22" w:rsidRDefault="00FA5A22" w:rsidP="00FA5A22">
      <w:pPr>
        <w:pStyle w:val="ListParagraph"/>
        <w:numPr>
          <w:ilvl w:val="0"/>
          <w:numId w:val="1"/>
        </w:numPr>
        <w:rPr>
          <w:sz w:val="24"/>
          <w:szCs w:val="24"/>
        </w:rPr>
      </w:pPr>
      <w:r>
        <w:rPr>
          <w:sz w:val="24"/>
          <w:szCs w:val="24"/>
        </w:rPr>
        <w:lastRenderedPageBreak/>
        <w:t>There will be regular opportunities for children to ask questions about the move, “circle time” sessions. These will be used to change the perception some children may have of secondary school, some may have heard stories that make it sound like a very daunting place, when they really should have no fear. Expectations will also be gone over in these sessions, as they are older and must take more responsibilities for their learning in the new school, we will try to ease them into that over year 6.</w:t>
      </w:r>
    </w:p>
    <w:p w14:paraId="5C6F5EDD" w14:textId="77777777" w:rsidR="00FA5A22" w:rsidRDefault="00FA5A22" w:rsidP="00FA5A22">
      <w:pPr>
        <w:pStyle w:val="ListParagraph"/>
        <w:numPr>
          <w:ilvl w:val="0"/>
          <w:numId w:val="1"/>
        </w:numPr>
        <w:rPr>
          <w:sz w:val="24"/>
          <w:szCs w:val="24"/>
        </w:rPr>
      </w:pPr>
      <w:r>
        <w:rPr>
          <w:sz w:val="24"/>
          <w:szCs w:val="24"/>
        </w:rPr>
        <w:t xml:space="preserve">Teachers and support staff that will be working with the children will be invited to the school for a variety of activities. Firstly, I would like them to observe our year 6 children for some lessons, mainly to see what strategies are currently implemented and working effectively with some of our children with additional learning needs, this will alert them of any needs and show them what to prepare for. Next I would like these staff members to run some ice breakers with the class, so they can get to know their new teacher and feel comfortable learning in their presence, just like in the circle time sessions, the teacher can explain more about what a typical day in secondary school is like, and how it’s nothing to be afraid of. And finally, the teacher can make another visit to run a lesson of their own, so the children can see if there are any differences between the style of teaching, they are used to, and what they will need to become accustomed to. </w:t>
      </w:r>
    </w:p>
    <w:p w14:paraId="379719DB" w14:textId="77777777" w:rsidR="00FA5A22" w:rsidRDefault="00FA5A22" w:rsidP="00FA5A22">
      <w:pPr>
        <w:pStyle w:val="ListParagraph"/>
        <w:numPr>
          <w:ilvl w:val="0"/>
          <w:numId w:val="1"/>
        </w:numPr>
        <w:rPr>
          <w:sz w:val="24"/>
          <w:szCs w:val="24"/>
        </w:rPr>
      </w:pPr>
      <w:r>
        <w:rPr>
          <w:sz w:val="24"/>
          <w:szCs w:val="24"/>
        </w:rPr>
        <w:t>The next stage would be to plan visits to the secondary school, children who will need multiple visits should be identified as soon as possible and may even benefit from the transition starting in year 5. The pupils will be involved in the planning of these visits and taster sessions, by looking at maps and pictures of the school, also checking out the school website.</w:t>
      </w:r>
    </w:p>
    <w:p w14:paraId="3AC7AAAB" w14:textId="77777777" w:rsidR="00FA5A22" w:rsidRDefault="00FA5A22" w:rsidP="00FA5A22">
      <w:pPr>
        <w:pStyle w:val="ListParagraph"/>
        <w:numPr>
          <w:ilvl w:val="0"/>
          <w:numId w:val="1"/>
        </w:numPr>
        <w:rPr>
          <w:sz w:val="24"/>
          <w:szCs w:val="24"/>
        </w:rPr>
      </w:pPr>
      <w:r>
        <w:rPr>
          <w:sz w:val="24"/>
          <w:szCs w:val="24"/>
        </w:rPr>
        <w:t>Parents and carers will also be important if we are to ensure a successful transition, especially for those children with additional learning needs. Parents/carers will be informed of all plans and changes that are occurring during the school year, some of the skills practiced at school can also be used at home in some situations. An evening will be set up for parents to meet with the SENCOs of the secondary school, but in the familiar primary school, this will help the parents to understand the help and support that their child has available to them.</w:t>
      </w:r>
    </w:p>
    <w:p w14:paraId="18EB403C" w14:textId="77777777" w:rsidR="00FA5A22" w:rsidRDefault="00FA5A22" w:rsidP="00FA5A22">
      <w:pPr>
        <w:pStyle w:val="ListParagraph"/>
        <w:numPr>
          <w:ilvl w:val="0"/>
          <w:numId w:val="1"/>
        </w:numPr>
        <w:rPr>
          <w:sz w:val="24"/>
          <w:szCs w:val="24"/>
        </w:rPr>
      </w:pPr>
      <w:r>
        <w:rPr>
          <w:sz w:val="24"/>
          <w:szCs w:val="24"/>
        </w:rPr>
        <w:t>I plan on giving the year 6 class an opportunity to work closely with others that they are not used to working with, by using lollipop sticks to place children into mixed ability groups for certain activities. I will also explore setting up an after-school club, but working collaboratively with a nearby primary school, giving children the chance to get to know each other before moving to secondary school. I see this as an innovative and new idea, but I can see the benefits of this approach. Children will learn names and faces of their new friends before going to the secondary school, easing them in and helping them become more familiar. Through this idea, we will also inform parents and carers of any out of school clubs nearby that their child could attend, at these clubs they may have the opportunity to meet others who will attend the same secondary school.</w:t>
      </w:r>
    </w:p>
    <w:p w14:paraId="140BF6AC" w14:textId="77777777" w:rsidR="00FA5A22" w:rsidRDefault="00FA5A22" w:rsidP="00FA5A22">
      <w:pPr>
        <w:pStyle w:val="ListParagraph"/>
        <w:numPr>
          <w:ilvl w:val="0"/>
          <w:numId w:val="1"/>
        </w:numPr>
        <w:rPr>
          <w:sz w:val="24"/>
          <w:szCs w:val="24"/>
        </w:rPr>
      </w:pPr>
      <w:r>
        <w:rPr>
          <w:sz w:val="24"/>
          <w:szCs w:val="24"/>
        </w:rPr>
        <w:t xml:space="preserve">During the summer term, year 6 will be taking a 5-day residential trip to Margam park. The reason for this is to focus on skills needed for the next stage of their life, </w:t>
      </w:r>
      <w:r>
        <w:rPr>
          <w:sz w:val="24"/>
          <w:szCs w:val="24"/>
        </w:rPr>
        <w:lastRenderedPageBreak/>
        <w:t>for example, following a timetable, packing bags, choosing meals and working in a different environment.</w:t>
      </w:r>
    </w:p>
    <w:p w14:paraId="2A02D2CB" w14:textId="77777777" w:rsidR="00FA5A22" w:rsidRDefault="00FA5A22" w:rsidP="00FA5A22">
      <w:pPr>
        <w:rPr>
          <w:sz w:val="24"/>
          <w:szCs w:val="24"/>
        </w:rPr>
      </w:pPr>
    </w:p>
    <w:p w14:paraId="495D72F6" w14:textId="77777777" w:rsidR="00FA5A22" w:rsidRPr="009E6E7F" w:rsidRDefault="00FA5A22" w:rsidP="00FA5A22">
      <w:pPr>
        <w:rPr>
          <w:b/>
          <w:sz w:val="24"/>
          <w:szCs w:val="24"/>
          <w:u w:val="single"/>
        </w:rPr>
      </w:pPr>
      <w:r w:rsidRPr="009E6E7F">
        <w:rPr>
          <w:b/>
          <w:sz w:val="24"/>
          <w:szCs w:val="24"/>
          <w:u w:val="single"/>
        </w:rPr>
        <w:t>Conclusion</w:t>
      </w:r>
    </w:p>
    <w:p w14:paraId="21103092" w14:textId="77777777" w:rsidR="00FA5A22" w:rsidRPr="009E6E7F" w:rsidRDefault="00FA5A22" w:rsidP="00FA5A22">
      <w:pPr>
        <w:rPr>
          <w:sz w:val="24"/>
          <w:szCs w:val="24"/>
        </w:rPr>
      </w:pPr>
      <w:r>
        <w:rPr>
          <w:sz w:val="24"/>
          <w:szCs w:val="24"/>
        </w:rPr>
        <w:t xml:space="preserve">As you can see, there is a lot we can work on, but </w:t>
      </w:r>
      <w:proofErr w:type="spellStart"/>
      <w:r>
        <w:rPr>
          <w:sz w:val="24"/>
          <w:szCs w:val="24"/>
        </w:rPr>
        <w:t>its</w:t>
      </w:r>
      <w:proofErr w:type="spellEnd"/>
      <w:r>
        <w:rPr>
          <w:sz w:val="24"/>
          <w:szCs w:val="24"/>
        </w:rPr>
        <w:t xml:space="preserve"> something that can be worked on every year. After each year, we will ask children and parents for feedback on the transition. Hopefully the experience they’ve had will have been a pleasant one, if not I would love to hear ideas and areas of improvement each year. Thank you all for your time, I hope you can see the reasons for why a smooth transition is necessary and understand why the ideas to implement are useful.</w:t>
      </w:r>
    </w:p>
    <w:p w14:paraId="02CB6AB4" w14:textId="0524056B" w:rsidR="00FA5A22" w:rsidRDefault="00FA5A22" w:rsidP="00B50422">
      <w:pPr>
        <w:rPr>
          <w:sz w:val="24"/>
          <w:szCs w:val="24"/>
        </w:rPr>
      </w:pPr>
    </w:p>
    <w:p w14:paraId="51F08C13" w14:textId="143A8335" w:rsidR="00FA5A22" w:rsidRDefault="00FA5A22" w:rsidP="00B50422">
      <w:pPr>
        <w:rPr>
          <w:sz w:val="24"/>
          <w:szCs w:val="24"/>
        </w:rPr>
      </w:pPr>
    </w:p>
    <w:p w14:paraId="23C8349D" w14:textId="529732E4" w:rsidR="00FA5A22" w:rsidRDefault="00FA5A22" w:rsidP="00B50422">
      <w:pPr>
        <w:rPr>
          <w:sz w:val="24"/>
          <w:szCs w:val="24"/>
        </w:rPr>
      </w:pPr>
    </w:p>
    <w:p w14:paraId="0D883617" w14:textId="3D8FBAFD" w:rsidR="00FA5A22" w:rsidRDefault="00FA5A22" w:rsidP="00B50422">
      <w:pPr>
        <w:rPr>
          <w:sz w:val="24"/>
          <w:szCs w:val="24"/>
        </w:rPr>
      </w:pPr>
    </w:p>
    <w:p w14:paraId="4E056350" w14:textId="3FBFC104" w:rsidR="00FA5A22" w:rsidRDefault="00FA5A22" w:rsidP="00B50422">
      <w:pPr>
        <w:rPr>
          <w:sz w:val="24"/>
          <w:szCs w:val="24"/>
        </w:rPr>
      </w:pPr>
    </w:p>
    <w:p w14:paraId="3A5C7ED6" w14:textId="097A9D0E" w:rsidR="00FA5A22" w:rsidRDefault="00FA5A22" w:rsidP="00B50422">
      <w:pPr>
        <w:rPr>
          <w:sz w:val="24"/>
          <w:szCs w:val="24"/>
        </w:rPr>
      </w:pPr>
    </w:p>
    <w:p w14:paraId="3FE7D63D" w14:textId="3C12A5D2" w:rsidR="00FA5A22" w:rsidRDefault="00FA5A22" w:rsidP="00B50422">
      <w:pPr>
        <w:rPr>
          <w:sz w:val="24"/>
          <w:szCs w:val="24"/>
        </w:rPr>
      </w:pPr>
    </w:p>
    <w:p w14:paraId="327043F4" w14:textId="17EBB93E" w:rsidR="00FA5A22" w:rsidRDefault="00FA5A22" w:rsidP="00B50422">
      <w:pPr>
        <w:rPr>
          <w:sz w:val="24"/>
          <w:szCs w:val="24"/>
        </w:rPr>
      </w:pPr>
    </w:p>
    <w:p w14:paraId="492E2B95" w14:textId="0B4AC57B" w:rsidR="00FA5A22" w:rsidRDefault="00FA5A22" w:rsidP="00B50422">
      <w:pPr>
        <w:rPr>
          <w:sz w:val="24"/>
          <w:szCs w:val="24"/>
        </w:rPr>
      </w:pPr>
    </w:p>
    <w:p w14:paraId="4E86A4B3" w14:textId="1E693687" w:rsidR="00FA5A22" w:rsidRDefault="00FA5A22" w:rsidP="00B50422">
      <w:pPr>
        <w:rPr>
          <w:sz w:val="24"/>
          <w:szCs w:val="24"/>
        </w:rPr>
      </w:pPr>
    </w:p>
    <w:p w14:paraId="455DA82B" w14:textId="35094C45" w:rsidR="00FA5A22" w:rsidRDefault="00FA5A22" w:rsidP="00B50422">
      <w:pPr>
        <w:rPr>
          <w:sz w:val="24"/>
          <w:szCs w:val="24"/>
        </w:rPr>
      </w:pPr>
    </w:p>
    <w:p w14:paraId="40BFB3F4" w14:textId="15677D06" w:rsidR="00FA5A22" w:rsidRDefault="00FA5A22" w:rsidP="00B50422">
      <w:pPr>
        <w:rPr>
          <w:sz w:val="24"/>
          <w:szCs w:val="24"/>
        </w:rPr>
      </w:pPr>
    </w:p>
    <w:p w14:paraId="3E33F971" w14:textId="6AF5289C" w:rsidR="00FA5A22" w:rsidRDefault="00FA5A22" w:rsidP="00B50422">
      <w:pPr>
        <w:rPr>
          <w:sz w:val="24"/>
          <w:szCs w:val="24"/>
        </w:rPr>
      </w:pPr>
    </w:p>
    <w:p w14:paraId="5A23CA3A" w14:textId="2A120018" w:rsidR="00FA5A22" w:rsidRDefault="00FA5A22" w:rsidP="00B50422">
      <w:pPr>
        <w:rPr>
          <w:sz w:val="24"/>
          <w:szCs w:val="24"/>
        </w:rPr>
      </w:pPr>
    </w:p>
    <w:p w14:paraId="0F9A5736" w14:textId="2F1078D4" w:rsidR="00FA5A22" w:rsidRDefault="00FA5A22" w:rsidP="00B50422">
      <w:pPr>
        <w:rPr>
          <w:sz w:val="24"/>
          <w:szCs w:val="24"/>
        </w:rPr>
      </w:pPr>
    </w:p>
    <w:p w14:paraId="25F81810" w14:textId="39BFD662" w:rsidR="00FA5A22" w:rsidRDefault="00FA5A22" w:rsidP="00B50422">
      <w:pPr>
        <w:rPr>
          <w:sz w:val="24"/>
          <w:szCs w:val="24"/>
        </w:rPr>
      </w:pPr>
    </w:p>
    <w:p w14:paraId="0F904CC4" w14:textId="2DDDA28B" w:rsidR="00FA5A22" w:rsidRDefault="00FA5A22" w:rsidP="00B50422">
      <w:pPr>
        <w:rPr>
          <w:sz w:val="24"/>
          <w:szCs w:val="24"/>
        </w:rPr>
      </w:pPr>
    </w:p>
    <w:p w14:paraId="2AB16FD6" w14:textId="741C2733" w:rsidR="00FA5A22" w:rsidRDefault="00FA5A22" w:rsidP="00B50422">
      <w:pPr>
        <w:rPr>
          <w:sz w:val="24"/>
          <w:szCs w:val="24"/>
        </w:rPr>
      </w:pPr>
    </w:p>
    <w:p w14:paraId="7718D426" w14:textId="0E8FA321" w:rsidR="00FA5A22" w:rsidRDefault="00FA5A22" w:rsidP="00B50422">
      <w:pPr>
        <w:rPr>
          <w:sz w:val="24"/>
          <w:szCs w:val="24"/>
        </w:rPr>
      </w:pPr>
    </w:p>
    <w:p w14:paraId="3771DD10" w14:textId="263A91DF" w:rsidR="00FA5A22" w:rsidRDefault="00FA5A22" w:rsidP="00B50422">
      <w:pPr>
        <w:rPr>
          <w:sz w:val="24"/>
          <w:szCs w:val="24"/>
        </w:rPr>
      </w:pPr>
    </w:p>
    <w:p w14:paraId="2FFAD06F" w14:textId="441B038C" w:rsidR="00FA5A22" w:rsidRDefault="00FA5A22" w:rsidP="00B50422">
      <w:pPr>
        <w:rPr>
          <w:sz w:val="24"/>
          <w:szCs w:val="24"/>
        </w:rPr>
      </w:pPr>
    </w:p>
    <w:p w14:paraId="621D5A82" w14:textId="77777777" w:rsidR="00FA5A22" w:rsidRDefault="00FA5A22" w:rsidP="00FA5A22">
      <w:pPr>
        <w:jc w:val="center"/>
        <w:rPr>
          <w:b/>
          <w:sz w:val="48"/>
          <w:szCs w:val="48"/>
          <w:u w:val="single"/>
        </w:rPr>
      </w:pPr>
      <w:r w:rsidRPr="003500D7">
        <w:rPr>
          <w:b/>
          <w:sz w:val="48"/>
          <w:szCs w:val="48"/>
          <w:u w:val="single"/>
        </w:rPr>
        <w:lastRenderedPageBreak/>
        <w:t>Evaluation of the assignment</w:t>
      </w:r>
    </w:p>
    <w:p w14:paraId="1B262A6F" w14:textId="77777777" w:rsidR="00FA5A22" w:rsidRDefault="00FA5A22" w:rsidP="00FA5A22">
      <w:pPr>
        <w:jc w:val="center"/>
        <w:rPr>
          <w:b/>
          <w:sz w:val="48"/>
          <w:szCs w:val="48"/>
          <w:u w:val="single"/>
        </w:rPr>
      </w:pPr>
    </w:p>
    <w:p w14:paraId="2236ABCF" w14:textId="77777777" w:rsidR="00FA5A22" w:rsidRDefault="00FA5A22" w:rsidP="00FA5A22">
      <w:pPr>
        <w:rPr>
          <w:sz w:val="24"/>
          <w:szCs w:val="24"/>
        </w:rPr>
      </w:pPr>
      <w:r>
        <w:rPr>
          <w:sz w:val="24"/>
          <w:szCs w:val="24"/>
        </w:rPr>
        <w:t>I have enjoyed this module so far, focusing on different transitions during the primary school has made me realise the importance on making these changes run smoothly, giving the children the best experience possible and maximising learning.</w:t>
      </w:r>
    </w:p>
    <w:p w14:paraId="2669E29E" w14:textId="77777777" w:rsidR="00FA5A22" w:rsidRDefault="00FA5A22" w:rsidP="00FA5A22">
      <w:pPr>
        <w:rPr>
          <w:sz w:val="24"/>
          <w:szCs w:val="24"/>
        </w:rPr>
      </w:pPr>
      <w:r>
        <w:rPr>
          <w:sz w:val="24"/>
          <w:szCs w:val="24"/>
        </w:rPr>
        <w:t>I did well in my research, I was able to find relevant documents that were important for my chosen transition and used them in my script well. I also believe my script to be well written too, full of good information with clear steps on how the issues should be tackled.</w:t>
      </w:r>
    </w:p>
    <w:p w14:paraId="472786A3" w14:textId="77777777" w:rsidR="00FA5A22" w:rsidRPr="003500D7" w:rsidRDefault="00FA5A22" w:rsidP="00FA5A22">
      <w:pPr>
        <w:rPr>
          <w:sz w:val="24"/>
          <w:szCs w:val="24"/>
        </w:rPr>
      </w:pPr>
      <w:r>
        <w:rPr>
          <w:sz w:val="24"/>
          <w:szCs w:val="24"/>
        </w:rPr>
        <w:t>My video was not as creative as I would have liked, I see this as an area I could improve in, I possibly could have presented with a PowerPoint behind me, a with a voiceover.</w:t>
      </w:r>
    </w:p>
    <w:p w14:paraId="5B63E7CD" w14:textId="526500BE" w:rsidR="00FA5A22" w:rsidRDefault="00FA5A22" w:rsidP="00B50422">
      <w:pPr>
        <w:rPr>
          <w:sz w:val="24"/>
          <w:szCs w:val="24"/>
        </w:rPr>
      </w:pPr>
    </w:p>
    <w:p w14:paraId="07DA5796" w14:textId="5E5ED1CF" w:rsidR="00FA5A22" w:rsidRDefault="00FA5A22" w:rsidP="00B50422">
      <w:pPr>
        <w:rPr>
          <w:sz w:val="24"/>
          <w:szCs w:val="24"/>
        </w:rPr>
      </w:pPr>
    </w:p>
    <w:p w14:paraId="76A3D481" w14:textId="061C3EB2" w:rsidR="00FA5A22" w:rsidRDefault="00FA5A22" w:rsidP="00B50422">
      <w:pPr>
        <w:rPr>
          <w:sz w:val="24"/>
          <w:szCs w:val="24"/>
        </w:rPr>
      </w:pPr>
    </w:p>
    <w:p w14:paraId="049DE073" w14:textId="37B84E94" w:rsidR="00FA5A22" w:rsidRDefault="00FA5A22" w:rsidP="00B50422">
      <w:pPr>
        <w:rPr>
          <w:sz w:val="24"/>
          <w:szCs w:val="24"/>
        </w:rPr>
      </w:pPr>
    </w:p>
    <w:p w14:paraId="34AB6373" w14:textId="2E130AE5" w:rsidR="00FA5A22" w:rsidRDefault="00FA5A22" w:rsidP="00B50422">
      <w:pPr>
        <w:rPr>
          <w:sz w:val="24"/>
          <w:szCs w:val="24"/>
        </w:rPr>
      </w:pPr>
    </w:p>
    <w:p w14:paraId="2B95BE0C" w14:textId="2AA89772" w:rsidR="00FA5A22" w:rsidRDefault="00FA5A22" w:rsidP="00B50422">
      <w:pPr>
        <w:rPr>
          <w:sz w:val="24"/>
          <w:szCs w:val="24"/>
        </w:rPr>
      </w:pPr>
    </w:p>
    <w:p w14:paraId="20C6B606" w14:textId="0241D435" w:rsidR="00FA5A22" w:rsidRDefault="00FA5A22" w:rsidP="00B50422">
      <w:pPr>
        <w:rPr>
          <w:sz w:val="24"/>
          <w:szCs w:val="24"/>
        </w:rPr>
      </w:pPr>
    </w:p>
    <w:p w14:paraId="3276A86E" w14:textId="0D286021" w:rsidR="00FA5A22" w:rsidRDefault="00FA5A22" w:rsidP="00B50422">
      <w:pPr>
        <w:rPr>
          <w:sz w:val="24"/>
          <w:szCs w:val="24"/>
        </w:rPr>
      </w:pPr>
    </w:p>
    <w:p w14:paraId="60FC8623" w14:textId="52B2D6BD" w:rsidR="00FA5A22" w:rsidRDefault="00FA5A22" w:rsidP="00B50422">
      <w:pPr>
        <w:rPr>
          <w:sz w:val="24"/>
          <w:szCs w:val="24"/>
        </w:rPr>
      </w:pPr>
    </w:p>
    <w:p w14:paraId="31E4EB53" w14:textId="3624A0C0" w:rsidR="00FA5A22" w:rsidRDefault="00FA5A22" w:rsidP="00B50422">
      <w:pPr>
        <w:rPr>
          <w:sz w:val="24"/>
          <w:szCs w:val="24"/>
        </w:rPr>
      </w:pPr>
    </w:p>
    <w:p w14:paraId="3637B82C" w14:textId="12A14255" w:rsidR="00FA5A22" w:rsidRDefault="00FA5A22" w:rsidP="00B50422">
      <w:pPr>
        <w:rPr>
          <w:sz w:val="24"/>
          <w:szCs w:val="24"/>
        </w:rPr>
      </w:pPr>
    </w:p>
    <w:p w14:paraId="4F7A8242" w14:textId="29E3ED7A" w:rsidR="00FA5A22" w:rsidRDefault="00FA5A22" w:rsidP="00B50422">
      <w:pPr>
        <w:rPr>
          <w:sz w:val="24"/>
          <w:szCs w:val="24"/>
        </w:rPr>
      </w:pPr>
    </w:p>
    <w:p w14:paraId="281A3072" w14:textId="0FC15810" w:rsidR="00FA5A22" w:rsidRDefault="00FA5A22" w:rsidP="00B50422">
      <w:pPr>
        <w:rPr>
          <w:sz w:val="24"/>
          <w:szCs w:val="24"/>
        </w:rPr>
      </w:pPr>
    </w:p>
    <w:p w14:paraId="075C1EB4" w14:textId="74129E67" w:rsidR="00FA5A22" w:rsidRDefault="00FA5A22" w:rsidP="00B50422">
      <w:pPr>
        <w:rPr>
          <w:sz w:val="24"/>
          <w:szCs w:val="24"/>
        </w:rPr>
      </w:pPr>
    </w:p>
    <w:p w14:paraId="0953CC68" w14:textId="6ED57657" w:rsidR="00FA5A22" w:rsidRDefault="00FA5A22" w:rsidP="00B50422">
      <w:pPr>
        <w:rPr>
          <w:sz w:val="24"/>
          <w:szCs w:val="24"/>
        </w:rPr>
      </w:pPr>
    </w:p>
    <w:p w14:paraId="0E29C92A" w14:textId="741716EA" w:rsidR="00FA5A22" w:rsidRDefault="00FA5A22" w:rsidP="00B50422">
      <w:pPr>
        <w:rPr>
          <w:sz w:val="24"/>
          <w:szCs w:val="24"/>
        </w:rPr>
      </w:pPr>
    </w:p>
    <w:p w14:paraId="34D6F3DD" w14:textId="35562BA5" w:rsidR="00FA5A22" w:rsidRDefault="00FA5A22" w:rsidP="00B50422">
      <w:pPr>
        <w:rPr>
          <w:sz w:val="24"/>
          <w:szCs w:val="24"/>
        </w:rPr>
      </w:pPr>
    </w:p>
    <w:p w14:paraId="45D521EC" w14:textId="1C83316E" w:rsidR="00FA5A22" w:rsidRDefault="00FA5A22" w:rsidP="00B50422">
      <w:pPr>
        <w:rPr>
          <w:sz w:val="24"/>
          <w:szCs w:val="24"/>
        </w:rPr>
      </w:pPr>
    </w:p>
    <w:p w14:paraId="700C0281" w14:textId="17C8FBE3" w:rsidR="00FA5A22" w:rsidRDefault="00FA5A22" w:rsidP="00B50422">
      <w:pPr>
        <w:rPr>
          <w:sz w:val="24"/>
          <w:szCs w:val="24"/>
        </w:rPr>
      </w:pPr>
    </w:p>
    <w:p w14:paraId="1473F208" w14:textId="3F18EA15" w:rsidR="00FA5A22" w:rsidRDefault="00FA5A22" w:rsidP="00B50422">
      <w:pPr>
        <w:rPr>
          <w:sz w:val="24"/>
          <w:szCs w:val="24"/>
        </w:rPr>
      </w:pPr>
    </w:p>
    <w:p w14:paraId="3B1D9085" w14:textId="77777777" w:rsidR="00FA5A22" w:rsidRDefault="00FA5A22" w:rsidP="00FA5A22">
      <w:pPr>
        <w:jc w:val="center"/>
        <w:rPr>
          <w:b/>
          <w:sz w:val="48"/>
          <w:szCs w:val="48"/>
          <w:u w:val="single"/>
        </w:rPr>
      </w:pPr>
      <w:r w:rsidRPr="00E57B3F">
        <w:rPr>
          <w:b/>
          <w:sz w:val="48"/>
          <w:szCs w:val="48"/>
          <w:u w:val="single"/>
        </w:rPr>
        <w:lastRenderedPageBreak/>
        <w:t>Bibliography</w:t>
      </w:r>
    </w:p>
    <w:p w14:paraId="783E21BE" w14:textId="77777777" w:rsidR="00FA5A22" w:rsidRDefault="00FA5A22" w:rsidP="00FA5A22">
      <w:pPr>
        <w:jc w:val="center"/>
        <w:rPr>
          <w:b/>
          <w:sz w:val="48"/>
          <w:szCs w:val="48"/>
          <w:u w:val="single"/>
        </w:rPr>
      </w:pPr>
    </w:p>
    <w:p w14:paraId="02A177A7" w14:textId="77777777" w:rsidR="00FA5A22" w:rsidRPr="00E72AA2" w:rsidRDefault="00FA5A22" w:rsidP="00FA5A22">
      <w:pPr>
        <w:pStyle w:val="ListParagraph"/>
        <w:numPr>
          <w:ilvl w:val="0"/>
          <w:numId w:val="2"/>
        </w:numPr>
        <w:rPr>
          <w:sz w:val="24"/>
          <w:szCs w:val="24"/>
        </w:rPr>
      </w:pPr>
      <w:r w:rsidRPr="00E72AA2">
        <w:rPr>
          <w:sz w:val="24"/>
          <w:szCs w:val="24"/>
        </w:rPr>
        <w:t>Arshad,</w:t>
      </w:r>
      <w:r>
        <w:rPr>
          <w:sz w:val="24"/>
          <w:szCs w:val="24"/>
        </w:rPr>
        <w:t xml:space="preserve"> </w:t>
      </w:r>
      <w:r w:rsidRPr="00E72AA2">
        <w:rPr>
          <w:sz w:val="24"/>
          <w:szCs w:val="24"/>
        </w:rPr>
        <w:t>R., Wrigley, T., Pratt, L. (Ed by) (2012) Social Justice re-examined: dilemmas and solutions for the classroom teacher,</w:t>
      </w:r>
      <w:r>
        <w:rPr>
          <w:sz w:val="24"/>
          <w:szCs w:val="24"/>
        </w:rPr>
        <w:t xml:space="preserve"> </w:t>
      </w:r>
      <w:r w:rsidRPr="00E72AA2">
        <w:rPr>
          <w:sz w:val="24"/>
          <w:szCs w:val="24"/>
        </w:rPr>
        <w:t>London:</w:t>
      </w:r>
      <w:r>
        <w:rPr>
          <w:sz w:val="24"/>
          <w:szCs w:val="24"/>
        </w:rPr>
        <w:t xml:space="preserve"> </w:t>
      </w:r>
      <w:r w:rsidRPr="00E72AA2">
        <w:rPr>
          <w:sz w:val="24"/>
          <w:szCs w:val="24"/>
        </w:rPr>
        <w:t>IOE Press</w:t>
      </w:r>
      <w:r>
        <w:rPr>
          <w:sz w:val="24"/>
          <w:szCs w:val="24"/>
        </w:rPr>
        <w:t>.</w:t>
      </w:r>
    </w:p>
    <w:p w14:paraId="0777FE70" w14:textId="77777777" w:rsidR="00FA5A22" w:rsidRDefault="00FA5A22" w:rsidP="00FA5A22">
      <w:pPr>
        <w:pStyle w:val="ListParagraph"/>
        <w:numPr>
          <w:ilvl w:val="0"/>
          <w:numId w:val="2"/>
        </w:numPr>
        <w:rPr>
          <w:sz w:val="24"/>
          <w:szCs w:val="24"/>
        </w:rPr>
      </w:pPr>
      <w:r>
        <w:rPr>
          <w:sz w:val="24"/>
          <w:szCs w:val="24"/>
        </w:rPr>
        <w:t xml:space="preserve">Box of Ideas.org (2018) Practical skills for primary school: transition from primary to secondary school. </w:t>
      </w:r>
    </w:p>
    <w:p w14:paraId="2168CE15" w14:textId="77777777" w:rsidR="00FA5A22" w:rsidRPr="00E57B3F" w:rsidRDefault="00FA5A22" w:rsidP="00FA5A22">
      <w:pPr>
        <w:pStyle w:val="ListParagraph"/>
        <w:numPr>
          <w:ilvl w:val="0"/>
          <w:numId w:val="2"/>
        </w:numPr>
        <w:rPr>
          <w:sz w:val="24"/>
          <w:szCs w:val="24"/>
        </w:rPr>
      </w:pPr>
      <w:r w:rsidRPr="00E57B3F">
        <w:rPr>
          <w:sz w:val="24"/>
          <w:szCs w:val="24"/>
        </w:rPr>
        <w:t xml:space="preserve">Donaldson, G (2015) Successful Futures. Cardiff. WAG </w:t>
      </w:r>
    </w:p>
    <w:p w14:paraId="4CB6B95C" w14:textId="77777777" w:rsidR="00FA5A22" w:rsidRDefault="00FA5A22" w:rsidP="00FA5A22">
      <w:pPr>
        <w:pStyle w:val="ListParagraph"/>
        <w:numPr>
          <w:ilvl w:val="0"/>
          <w:numId w:val="2"/>
        </w:numPr>
        <w:rPr>
          <w:sz w:val="24"/>
          <w:szCs w:val="24"/>
        </w:rPr>
      </w:pPr>
      <w:r w:rsidRPr="00E57B3F">
        <w:rPr>
          <w:sz w:val="24"/>
          <w:szCs w:val="24"/>
        </w:rPr>
        <w:t xml:space="preserve">Estyn. (2003) Moving on. Effective Transitions from Key Stage 2 to Key Stage 3. Cardiff: Estyn.  </w:t>
      </w:r>
    </w:p>
    <w:p w14:paraId="18F1E2CB" w14:textId="77777777" w:rsidR="00FA5A22" w:rsidRPr="00E57B3F" w:rsidRDefault="00FA5A22" w:rsidP="00FA5A22">
      <w:pPr>
        <w:pStyle w:val="ListParagraph"/>
        <w:numPr>
          <w:ilvl w:val="0"/>
          <w:numId w:val="2"/>
        </w:numPr>
        <w:rPr>
          <w:sz w:val="24"/>
          <w:szCs w:val="24"/>
        </w:rPr>
      </w:pPr>
      <w:r>
        <w:rPr>
          <w:sz w:val="24"/>
          <w:szCs w:val="24"/>
        </w:rPr>
        <w:t>Estyn. (2018) Effective transition from primary to secondary school. Cardiff: Estyn.</w:t>
      </w:r>
    </w:p>
    <w:p w14:paraId="129631CF" w14:textId="77777777" w:rsidR="00FA5A22" w:rsidRDefault="00FA5A22" w:rsidP="00FA5A22">
      <w:pPr>
        <w:pStyle w:val="ListParagraph"/>
        <w:numPr>
          <w:ilvl w:val="0"/>
          <w:numId w:val="2"/>
        </w:numPr>
        <w:rPr>
          <w:sz w:val="24"/>
          <w:szCs w:val="24"/>
        </w:rPr>
      </w:pPr>
      <w:r w:rsidRPr="00E57B3F">
        <w:rPr>
          <w:sz w:val="24"/>
          <w:szCs w:val="24"/>
        </w:rPr>
        <w:t>Symonds, J. (2015) Understanding School Transition: What happens to children and how to help them. Oxon: Routledge</w:t>
      </w:r>
      <w:r>
        <w:rPr>
          <w:sz w:val="24"/>
          <w:szCs w:val="24"/>
        </w:rPr>
        <w:t>.</w:t>
      </w:r>
    </w:p>
    <w:p w14:paraId="27017E2F" w14:textId="77777777" w:rsidR="00FA5A22" w:rsidRPr="00E72AA2" w:rsidRDefault="00FA5A22" w:rsidP="00FA5A22">
      <w:pPr>
        <w:pStyle w:val="ListParagraph"/>
        <w:numPr>
          <w:ilvl w:val="0"/>
          <w:numId w:val="2"/>
        </w:numPr>
        <w:rPr>
          <w:sz w:val="24"/>
          <w:szCs w:val="24"/>
        </w:rPr>
      </w:pPr>
      <w:r>
        <w:rPr>
          <w:sz w:val="24"/>
          <w:szCs w:val="24"/>
        </w:rPr>
        <w:t>Mentalhealth.org (2018) Learning disabilities: moving on to secondary school.</w:t>
      </w:r>
    </w:p>
    <w:p w14:paraId="7F529C73" w14:textId="77777777" w:rsidR="00FA5A22" w:rsidRDefault="00FA5A22" w:rsidP="00FA5A22">
      <w:pPr>
        <w:pStyle w:val="ListParagraph"/>
        <w:numPr>
          <w:ilvl w:val="0"/>
          <w:numId w:val="2"/>
        </w:numPr>
        <w:rPr>
          <w:sz w:val="24"/>
          <w:szCs w:val="24"/>
        </w:rPr>
      </w:pPr>
      <w:r w:rsidRPr="00E57B3F">
        <w:rPr>
          <w:sz w:val="24"/>
          <w:szCs w:val="24"/>
        </w:rPr>
        <w:t>WAG (2016) Well-being of Future Generations (Wales) Act.</w:t>
      </w:r>
      <w:r>
        <w:rPr>
          <w:sz w:val="24"/>
          <w:szCs w:val="24"/>
        </w:rPr>
        <w:t xml:space="preserve"> </w:t>
      </w:r>
      <w:r w:rsidRPr="00E57B3F">
        <w:rPr>
          <w:sz w:val="24"/>
          <w:szCs w:val="24"/>
        </w:rPr>
        <w:t>Cardiff:</w:t>
      </w:r>
      <w:r>
        <w:rPr>
          <w:sz w:val="24"/>
          <w:szCs w:val="24"/>
        </w:rPr>
        <w:t xml:space="preserve"> </w:t>
      </w:r>
      <w:r w:rsidRPr="00E57B3F">
        <w:rPr>
          <w:sz w:val="24"/>
          <w:szCs w:val="24"/>
        </w:rPr>
        <w:t>WAG</w:t>
      </w:r>
    </w:p>
    <w:p w14:paraId="1F48DDA4" w14:textId="77777777" w:rsidR="00FA5A22" w:rsidRPr="00E57B3F" w:rsidRDefault="00FA5A22" w:rsidP="00FA5A22">
      <w:pPr>
        <w:pStyle w:val="ListParagraph"/>
        <w:numPr>
          <w:ilvl w:val="0"/>
          <w:numId w:val="2"/>
        </w:numPr>
        <w:rPr>
          <w:sz w:val="24"/>
          <w:szCs w:val="24"/>
        </w:rPr>
      </w:pPr>
      <w:r w:rsidRPr="00E57B3F">
        <w:rPr>
          <w:sz w:val="24"/>
          <w:szCs w:val="24"/>
        </w:rPr>
        <w:t xml:space="preserve">Welsh Assembly Government.  (2004) Children and Young People: Rights to Action.  Cardiff: Welsh Assembly Government. </w:t>
      </w:r>
    </w:p>
    <w:p w14:paraId="496BABC7" w14:textId="77777777" w:rsidR="00FA5A22" w:rsidRPr="00E57B3F" w:rsidRDefault="00FA5A22" w:rsidP="00FA5A22">
      <w:pPr>
        <w:pStyle w:val="ListParagraph"/>
        <w:numPr>
          <w:ilvl w:val="0"/>
          <w:numId w:val="2"/>
        </w:numPr>
        <w:rPr>
          <w:sz w:val="24"/>
          <w:szCs w:val="24"/>
        </w:rPr>
      </w:pPr>
      <w:r w:rsidRPr="00E57B3F">
        <w:rPr>
          <w:sz w:val="24"/>
          <w:szCs w:val="24"/>
        </w:rPr>
        <w:t xml:space="preserve">Welsh Assembly Government. (2002) Aiming for Excellence in Key Stage 2 – A Joint Discussion Document. Cardiff: Welsh Assembly Government. </w:t>
      </w:r>
    </w:p>
    <w:p w14:paraId="42A9CAE8" w14:textId="77777777" w:rsidR="00FA5A22" w:rsidRDefault="00FA5A22" w:rsidP="00FA5A22">
      <w:pPr>
        <w:pStyle w:val="ListParagraph"/>
        <w:numPr>
          <w:ilvl w:val="0"/>
          <w:numId w:val="2"/>
        </w:numPr>
        <w:rPr>
          <w:sz w:val="24"/>
          <w:szCs w:val="24"/>
        </w:rPr>
      </w:pPr>
      <w:r w:rsidRPr="00E57B3F">
        <w:rPr>
          <w:sz w:val="24"/>
          <w:szCs w:val="24"/>
        </w:rPr>
        <w:t>Welsh Assembly Government. (2004) Aiming for Excellence in Key Stage3: Bridging the Gap. Developing and using bridging units to support effective transition from Key Stage 2 to Key Stage 3. Cardiff: Welsh Assembly Government</w:t>
      </w:r>
      <w:r>
        <w:rPr>
          <w:sz w:val="24"/>
          <w:szCs w:val="24"/>
        </w:rPr>
        <w:t>.</w:t>
      </w:r>
    </w:p>
    <w:p w14:paraId="06DA096A" w14:textId="77777777" w:rsidR="00FA5A22" w:rsidRPr="00E57B3F" w:rsidRDefault="00FA5A22" w:rsidP="00FA5A22">
      <w:pPr>
        <w:pStyle w:val="ListParagraph"/>
        <w:numPr>
          <w:ilvl w:val="0"/>
          <w:numId w:val="2"/>
        </w:numPr>
        <w:rPr>
          <w:sz w:val="24"/>
          <w:szCs w:val="24"/>
        </w:rPr>
      </w:pPr>
      <w:r>
        <w:rPr>
          <w:sz w:val="24"/>
          <w:szCs w:val="24"/>
        </w:rPr>
        <w:t>Welsh Assembly Government. (2004) Transition from Primary to Secondary school. Summary of Consultation Responses. Cardiff: Welsh Assembly Government.</w:t>
      </w:r>
    </w:p>
    <w:p w14:paraId="39D904EA" w14:textId="77777777" w:rsidR="00FA5A22" w:rsidRPr="00B50422" w:rsidRDefault="00FA5A22" w:rsidP="00B50422">
      <w:pPr>
        <w:rPr>
          <w:sz w:val="24"/>
          <w:szCs w:val="24"/>
        </w:rPr>
      </w:pPr>
      <w:bookmarkStart w:id="0" w:name="_GoBack"/>
      <w:bookmarkEnd w:id="0"/>
    </w:p>
    <w:sectPr w:rsidR="00FA5A22" w:rsidRPr="00B504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EC42F1"/>
    <w:multiLevelType w:val="hybridMultilevel"/>
    <w:tmpl w:val="54525AB6"/>
    <w:lvl w:ilvl="0" w:tplc="2A94BC68">
      <w:start w:val="4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941EE6"/>
    <w:multiLevelType w:val="hybridMultilevel"/>
    <w:tmpl w:val="82C68820"/>
    <w:lvl w:ilvl="0" w:tplc="DE6EB5BC">
      <w:start w:val="4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422"/>
    <w:rsid w:val="00097C9D"/>
    <w:rsid w:val="000F1CC9"/>
    <w:rsid w:val="0011640E"/>
    <w:rsid w:val="00197716"/>
    <w:rsid w:val="003852C0"/>
    <w:rsid w:val="00394C2A"/>
    <w:rsid w:val="003B7465"/>
    <w:rsid w:val="003B772A"/>
    <w:rsid w:val="00853DC7"/>
    <w:rsid w:val="00865D08"/>
    <w:rsid w:val="0088400E"/>
    <w:rsid w:val="0099400B"/>
    <w:rsid w:val="00A82931"/>
    <w:rsid w:val="00B50422"/>
    <w:rsid w:val="00C260C9"/>
    <w:rsid w:val="00CF4EB2"/>
    <w:rsid w:val="00FA5A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B1637"/>
  <w15:chartTrackingRefBased/>
  <w15:docId w15:val="{CFB8201A-EB13-4E99-9E65-9CA6B26DE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5A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2482</Words>
  <Characters>14148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Pavett</dc:creator>
  <cp:keywords/>
  <dc:description/>
  <cp:lastModifiedBy>Jack Pavett</cp:lastModifiedBy>
  <cp:revision>2</cp:revision>
  <dcterms:created xsi:type="dcterms:W3CDTF">2018-11-13T00:25:00Z</dcterms:created>
  <dcterms:modified xsi:type="dcterms:W3CDTF">2018-11-13T00:25:00Z</dcterms:modified>
</cp:coreProperties>
</file>