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A79E334" w:rsidR="00DD5B72" w:rsidRDefault="73A0D1B9" w:rsidP="2271311C">
      <w:pPr>
        <w:spacing w:line="360" w:lineRule="auto"/>
        <w:rPr>
          <w:rFonts w:ascii="Times New Roman" w:eastAsia="Times New Roman" w:hAnsi="Times New Roman" w:cs="Times New Roman"/>
          <w:b/>
          <w:bCs/>
          <w:u w:val="single"/>
        </w:rPr>
      </w:pPr>
      <w:r w:rsidRPr="2271311C">
        <w:rPr>
          <w:rFonts w:ascii="Times New Roman" w:eastAsia="Times New Roman" w:hAnsi="Times New Roman" w:cs="Times New Roman"/>
          <w:b/>
          <w:bCs/>
          <w:u w:val="single"/>
        </w:rPr>
        <w:t>What are the common motivations and barriers university students face in meeting the "5 a day" fruit and vegetable intake?</w:t>
      </w:r>
      <w:r w:rsidR="31305045" w:rsidRPr="2271311C">
        <w:rPr>
          <w:rFonts w:ascii="Times New Roman" w:eastAsia="Times New Roman" w:hAnsi="Times New Roman" w:cs="Times New Roman"/>
          <w:b/>
          <w:bCs/>
          <w:u w:val="single"/>
        </w:rPr>
        <w:t xml:space="preserve"> </w:t>
      </w:r>
    </w:p>
    <w:p w14:paraId="4B2C793E" w14:textId="14EEF31E" w:rsidR="7970E2FF" w:rsidRDefault="7970E2FF" w:rsidP="2271311C">
      <w:pPr>
        <w:spacing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The purpose of this research </w:t>
      </w:r>
      <w:r w:rsidR="3EA97CB9" w:rsidRPr="2271311C">
        <w:rPr>
          <w:rFonts w:ascii="Times New Roman" w:eastAsia="Times New Roman" w:hAnsi="Times New Roman" w:cs="Times New Roman"/>
        </w:rPr>
        <w:t xml:space="preserve">project </w:t>
      </w:r>
      <w:r w:rsidRPr="2271311C">
        <w:rPr>
          <w:rFonts w:ascii="Times New Roman" w:eastAsia="Times New Roman" w:hAnsi="Times New Roman" w:cs="Times New Roman"/>
        </w:rPr>
        <w:t xml:space="preserve">is to develop an understanding of the motivators and barriers university students may face </w:t>
      </w:r>
      <w:bookmarkStart w:id="0" w:name="_Int_6YRqpZoG"/>
      <w:r w:rsidR="5B316D44" w:rsidRPr="2271311C">
        <w:rPr>
          <w:rFonts w:ascii="Times New Roman" w:eastAsia="Times New Roman" w:hAnsi="Times New Roman" w:cs="Times New Roman"/>
        </w:rPr>
        <w:t>in regard to</w:t>
      </w:r>
      <w:bookmarkEnd w:id="0"/>
      <w:r w:rsidRPr="2271311C">
        <w:rPr>
          <w:rFonts w:ascii="Times New Roman" w:eastAsia="Times New Roman" w:hAnsi="Times New Roman" w:cs="Times New Roman"/>
        </w:rPr>
        <w:t xml:space="preserve"> meeting the “5 a day” fruit an</w:t>
      </w:r>
      <w:r w:rsidR="465D95FB" w:rsidRPr="2271311C">
        <w:rPr>
          <w:rFonts w:ascii="Times New Roman" w:eastAsia="Times New Roman" w:hAnsi="Times New Roman" w:cs="Times New Roman"/>
        </w:rPr>
        <w:t xml:space="preserve">d vegetable </w:t>
      </w:r>
      <w:r w:rsidR="7D71AFA1" w:rsidRPr="2271311C">
        <w:rPr>
          <w:rFonts w:ascii="Times New Roman" w:eastAsia="Times New Roman" w:hAnsi="Times New Roman" w:cs="Times New Roman"/>
        </w:rPr>
        <w:t>recommendations</w:t>
      </w:r>
      <w:r w:rsidR="465D95FB" w:rsidRPr="2271311C">
        <w:rPr>
          <w:rFonts w:ascii="Times New Roman" w:eastAsia="Times New Roman" w:hAnsi="Times New Roman" w:cs="Times New Roman"/>
        </w:rPr>
        <w:t xml:space="preserve">. </w:t>
      </w:r>
    </w:p>
    <w:p w14:paraId="7252B8FD" w14:textId="247BA38F" w:rsidR="00EBEE4B" w:rsidRDefault="00EBEE4B" w:rsidP="2271311C">
      <w:pPr>
        <w:spacing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This study is being carried out for many different reasons, the 5 a day rule for fruit and vegetables is a highly researched method for reaching nutritional goals within the </w:t>
      </w:r>
      <w:r w:rsidR="097C7CC9" w:rsidRPr="2271311C">
        <w:rPr>
          <w:rFonts w:ascii="Times New Roman" w:eastAsia="Times New Roman" w:hAnsi="Times New Roman" w:cs="Times New Roman"/>
        </w:rPr>
        <w:t>diet, however over more recent years many individuals have questioned the reliability and str</w:t>
      </w:r>
      <w:r w:rsidR="61322898" w:rsidRPr="2271311C">
        <w:rPr>
          <w:rFonts w:ascii="Times New Roman" w:eastAsia="Times New Roman" w:hAnsi="Times New Roman" w:cs="Times New Roman"/>
        </w:rPr>
        <w:t xml:space="preserve">engths of this </w:t>
      </w:r>
      <w:r w:rsidR="09876548" w:rsidRPr="2271311C">
        <w:rPr>
          <w:rFonts w:ascii="Times New Roman" w:eastAsia="Times New Roman" w:hAnsi="Times New Roman" w:cs="Times New Roman"/>
        </w:rPr>
        <w:t>recommendation</w:t>
      </w:r>
      <w:r w:rsidR="61322898" w:rsidRPr="2271311C">
        <w:rPr>
          <w:rFonts w:ascii="Times New Roman" w:eastAsia="Times New Roman" w:hAnsi="Times New Roman" w:cs="Times New Roman"/>
        </w:rPr>
        <w:t xml:space="preserve">, even so it is </w:t>
      </w:r>
      <w:r w:rsidR="55DD500C" w:rsidRPr="2271311C">
        <w:rPr>
          <w:rFonts w:ascii="Times New Roman" w:eastAsia="Times New Roman" w:hAnsi="Times New Roman" w:cs="Times New Roman"/>
        </w:rPr>
        <w:t xml:space="preserve">simple advice to follow, which makes it a question as to why most individuals don’t follow these guidelines. </w:t>
      </w:r>
      <w:r w:rsidR="7C01C3AE" w:rsidRPr="2271311C">
        <w:rPr>
          <w:rFonts w:ascii="Times New Roman" w:eastAsia="Times New Roman" w:hAnsi="Times New Roman" w:cs="Times New Roman"/>
        </w:rPr>
        <w:t xml:space="preserve">What are the different motivators and barriers university students face when trying to eat a healthy balanced diet. </w:t>
      </w:r>
    </w:p>
    <w:p w14:paraId="4C1FC66C" w14:textId="27E59BB8" w:rsidR="5853E8FA" w:rsidRDefault="5853E8FA" w:rsidP="2271311C">
      <w:pPr>
        <w:spacing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Since 2003 the “5 a day” fruit and </w:t>
      </w:r>
      <w:r w:rsidR="5C4D7807" w:rsidRPr="2271311C">
        <w:rPr>
          <w:rFonts w:ascii="Times New Roman" w:eastAsia="Times New Roman" w:hAnsi="Times New Roman" w:cs="Times New Roman"/>
        </w:rPr>
        <w:t>vegetable</w:t>
      </w:r>
      <w:r w:rsidRPr="2271311C">
        <w:rPr>
          <w:rFonts w:ascii="Times New Roman" w:eastAsia="Times New Roman" w:hAnsi="Times New Roman" w:cs="Times New Roman"/>
        </w:rPr>
        <w:t xml:space="preserve"> movement</w:t>
      </w:r>
      <w:r w:rsidR="32A23FD2" w:rsidRPr="2271311C">
        <w:rPr>
          <w:rFonts w:ascii="Times New Roman" w:eastAsia="Times New Roman" w:hAnsi="Times New Roman" w:cs="Times New Roman"/>
        </w:rPr>
        <w:t xml:space="preserve"> </w:t>
      </w:r>
      <w:r w:rsidRPr="2271311C">
        <w:rPr>
          <w:rFonts w:ascii="Times New Roman" w:eastAsia="Times New Roman" w:hAnsi="Times New Roman" w:cs="Times New Roman"/>
        </w:rPr>
        <w:t>has been in place</w:t>
      </w:r>
      <w:r w:rsidR="1BC294A2" w:rsidRPr="2271311C">
        <w:rPr>
          <w:rFonts w:ascii="Times New Roman" w:eastAsia="Times New Roman" w:hAnsi="Times New Roman" w:cs="Times New Roman"/>
        </w:rPr>
        <w:t xml:space="preserve"> in the United Kingdom (UK)</w:t>
      </w:r>
      <w:r w:rsidRPr="2271311C">
        <w:rPr>
          <w:rFonts w:ascii="Times New Roman" w:eastAsia="Times New Roman" w:hAnsi="Times New Roman" w:cs="Times New Roman"/>
        </w:rPr>
        <w:t xml:space="preserve">, however since 2013 only a fourth of the </w:t>
      </w:r>
      <w:r w:rsidR="14E6E966" w:rsidRPr="2271311C">
        <w:rPr>
          <w:rFonts w:ascii="Times New Roman" w:eastAsia="Times New Roman" w:hAnsi="Times New Roman" w:cs="Times New Roman"/>
        </w:rPr>
        <w:t xml:space="preserve">UK </w:t>
      </w:r>
      <w:r w:rsidRPr="2271311C">
        <w:rPr>
          <w:rFonts w:ascii="Times New Roman" w:eastAsia="Times New Roman" w:hAnsi="Times New Roman" w:cs="Times New Roman"/>
        </w:rPr>
        <w:t xml:space="preserve">population are meeting these </w:t>
      </w:r>
      <w:r w:rsidR="1DF70CC2" w:rsidRPr="2271311C">
        <w:rPr>
          <w:rFonts w:ascii="Times New Roman" w:eastAsia="Times New Roman" w:hAnsi="Times New Roman" w:cs="Times New Roman"/>
        </w:rPr>
        <w:t>recommended</w:t>
      </w:r>
      <w:r w:rsidR="71BFF935" w:rsidRPr="2271311C">
        <w:rPr>
          <w:rFonts w:ascii="Times New Roman" w:eastAsia="Times New Roman" w:hAnsi="Times New Roman" w:cs="Times New Roman"/>
        </w:rPr>
        <w:t xml:space="preserve"> guidelines </w:t>
      </w:r>
      <w:r w:rsidR="4DC9FDCA" w:rsidRPr="2271311C">
        <w:rPr>
          <w:rFonts w:ascii="Times New Roman" w:eastAsia="Times New Roman" w:hAnsi="Times New Roman" w:cs="Times New Roman"/>
        </w:rPr>
        <w:t>(Lalji, Pakrashi and Smyth, 2018)</w:t>
      </w:r>
      <w:r w:rsidR="71BFF935" w:rsidRPr="2271311C">
        <w:rPr>
          <w:rFonts w:ascii="Times New Roman" w:eastAsia="Times New Roman" w:hAnsi="Times New Roman" w:cs="Times New Roman"/>
        </w:rPr>
        <w:t xml:space="preserve">. </w:t>
      </w:r>
      <w:r w:rsidR="29F34CDB" w:rsidRPr="2271311C">
        <w:rPr>
          <w:rFonts w:ascii="Times New Roman" w:eastAsia="Times New Roman" w:hAnsi="Times New Roman" w:cs="Times New Roman"/>
        </w:rPr>
        <w:t xml:space="preserve">There are many benefits to consuming enough fruit and vegetable in the diet, examples of this include reducing the risk of cancers as well as benefits for individuals </w:t>
      </w:r>
      <w:r w:rsidR="06C9C90B" w:rsidRPr="2271311C">
        <w:rPr>
          <w:rFonts w:ascii="Times New Roman" w:eastAsia="Times New Roman" w:hAnsi="Times New Roman" w:cs="Times New Roman"/>
        </w:rPr>
        <w:t xml:space="preserve">metabolic and cardiovascular health (Angelino et al., 2019). </w:t>
      </w:r>
      <w:r w:rsidR="6784312D" w:rsidRPr="2271311C">
        <w:rPr>
          <w:rFonts w:ascii="Times New Roman" w:eastAsia="Times New Roman" w:hAnsi="Times New Roman" w:cs="Times New Roman"/>
        </w:rPr>
        <w:t>Most individuals are aware of the “5 a day” rule and understand how they can achieve this</w:t>
      </w:r>
      <w:r w:rsidR="16F534CF" w:rsidRPr="2271311C">
        <w:rPr>
          <w:rFonts w:ascii="Times New Roman" w:eastAsia="Times New Roman" w:hAnsi="Times New Roman" w:cs="Times New Roman"/>
        </w:rPr>
        <w:t xml:space="preserve"> however regardless of the many campaigns and </w:t>
      </w:r>
      <w:r w:rsidR="0CDC028D" w:rsidRPr="2271311C">
        <w:rPr>
          <w:rFonts w:ascii="Times New Roman" w:eastAsia="Times New Roman" w:hAnsi="Times New Roman" w:cs="Times New Roman"/>
        </w:rPr>
        <w:t>recommendations</w:t>
      </w:r>
      <w:r w:rsidR="16F534CF" w:rsidRPr="2271311C">
        <w:rPr>
          <w:rFonts w:ascii="Times New Roman" w:eastAsia="Times New Roman" w:hAnsi="Times New Roman" w:cs="Times New Roman"/>
        </w:rPr>
        <w:t xml:space="preserve">, intake remains low all over the world </w:t>
      </w:r>
      <w:r w:rsidR="56844B08" w:rsidRPr="2271311C">
        <w:rPr>
          <w:rFonts w:ascii="Times New Roman" w:eastAsia="Times New Roman" w:hAnsi="Times New Roman" w:cs="Times New Roman"/>
        </w:rPr>
        <w:t>(Appleton et al., 2017)</w:t>
      </w:r>
      <w:r w:rsidR="16F534CF" w:rsidRPr="2271311C">
        <w:rPr>
          <w:rFonts w:ascii="Times New Roman" w:eastAsia="Times New Roman" w:hAnsi="Times New Roman" w:cs="Times New Roman"/>
        </w:rPr>
        <w:t xml:space="preserve">. Individuals often </w:t>
      </w:r>
      <w:r w:rsidR="6F15C57A" w:rsidRPr="2271311C">
        <w:rPr>
          <w:rFonts w:ascii="Times New Roman" w:eastAsia="Times New Roman" w:hAnsi="Times New Roman" w:cs="Times New Roman"/>
        </w:rPr>
        <w:t>don't</w:t>
      </w:r>
      <w:r w:rsidR="16F534CF" w:rsidRPr="2271311C">
        <w:rPr>
          <w:rFonts w:ascii="Times New Roman" w:eastAsia="Times New Roman" w:hAnsi="Times New Roman" w:cs="Times New Roman"/>
        </w:rPr>
        <w:t xml:space="preserve"> consume enough of these foods due to ba</w:t>
      </w:r>
      <w:r w:rsidR="713B0E8D" w:rsidRPr="2271311C">
        <w:rPr>
          <w:rFonts w:ascii="Times New Roman" w:eastAsia="Times New Roman" w:hAnsi="Times New Roman" w:cs="Times New Roman"/>
        </w:rPr>
        <w:t xml:space="preserve">rriers </w:t>
      </w:r>
      <w:r w:rsidR="373C3049" w:rsidRPr="2271311C">
        <w:rPr>
          <w:rFonts w:ascii="Times New Roman" w:eastAsia="Times New Roman" w:hAnsi="Times New Roman" w:cs="Times New Roman"/>
        </w:rPr>
        <w:t xml:space="preserve">linked to individuals' socio-demographic, </w:t>
      </w:r>
      <w:r w:rsidR="6E92D967" w:rsidRPr="2271311C">
        <w:rPr>
          <w:rFonts w:ascii="Times New Roman" w:eastAsia="Times New Roman" w:hAnsi="Times New Roman" w:cs="Times New Roman"/>
        </w:rPr>
        <w:t>examples</w:t>
      </w:r>
      <w:r w:rsidR="373C3049" w:rsidRPr="2271311C">
        <w:rPr>
          <w:rFonts w:ascii="Times New Roman" w:eastAsia="Times New Roman" w:hAnsi="Times New Roman" w:cs="Times New Roman"/>
        </w:rPr>
        <w:t xml:space="preserve"> of socio-demographic barriers are income</w:t>
      </w:r>
      <w:r w:rsidR="1D6EBE2D" w:rsidRPr="2271311C">
        <w:rPr>
          <w:rFonts w:ascii="Times New Roman" w:eastAsia="Times New Roman" w:hAnsi="Times New Roman" w:cs="Times New Roman"/>
        </w:rPr>
        <w:t xml:space="preserve"> </w:t>
      </w:r>
      <w:r w:rsidR="6E1B4228" w:rsidRPr="2271311C">
        <w:rPr>
          <w:rFonts w:ascii="Times New Roman" w:eastAsia="Times New Roman" w:hAnsi="Times New Roman" w:cs="Times New Roman"/>
        </w:rPr>
        <w:t>(Kaur, 2022)</w:t>
      </w:r>
      <w:r w:rsidR="373C3049" w:rsidRPr="2271311C">
        <w:rPr>
          <w:rFonts w:ascii="Times New Roman" w:eastAsia="Times New Roman" w:hAnsi="Times New Roman" w:cs="Times New Roman"/>
        </w:rPr>
        <w:t>, often fresh fruit and vegetables are more expensive tha</w:t>
      </w:r>
      <w:r w:rsidR="071350F3" w:rsidRPr="2271311C">
        <w:rPr>
          <w:rFonts w:ascii="Times New Roman" w:eastAsia="Times New Roman" w:hAnsi="Times New Roman" w:cs="Times New Roman"/>
        </w:rPr>
        <w:t xml:space="preserve">n processed foods </w:t>
      </w:r>
      <w:r w:rsidR="5A65CCF6" w:rsidRPr="2271311C">
        <w:rPr>
          <w:rFonts w:ascii="Times New Roman" w:eastAsia="Times New Roman" w:hAnsi="Times New Roman" w:cs="Times New Roman"/>
        </w:rPr>
        <w:t xml:space="preserve">(Darmon and Drewnowski, 2015) </w:t>
      </w:r>
      <w:r w:rsidR="388FFBC1" w:rsidRPr="2271311C">
        <w:rPr>
          <w:rFonts w:ascii="Times New Roman" w:eastAsia="Times New Roman" w:hAnsi="Times New Roman" w:cs="Times New Roman"/>
        </w:rPr>
        <w:t>which can prevent individuals from buying them especially with the cost of everything currently</w:t>
      </w:r>
      <w:r w:rsidR="62B56F98" w:rsidRPr="2271311C">
        <w:rPr>
          <w:rFonts w:ascii="Times New Roman" w:eastAsia="Times New Roman" w:hAnsi="Times New Roman" w:cs="Times New Roman"/>
        </w:rPr>
        <w:t xml:space="preserve">. </w:t>
      </w:r>
      <w:r w:rsidR="2AD8BBA3" w:rsidRPr="2271311C">
        <w:rPr>
          <w:rFonts w:ascii="Times New Roman" w:eastAsia="Times New Roman" w:hAnsi="Times New Roman" w:cs="Times New Roman"/>
        </w:rPr>
        <w:t xml:space="preserve">Another barrier could be </w:t>
      </w:r>
      <w:r w:rsidR="54A41182" w:rsidRPr="2271311C">
        <w:rPr>
          <w:rFonts w:ascii="Times New Roman" w:eastAsia="Times New Roman" w:hAnsi="Times New Roman" w:cs="Times New Roman"/>
        </w:rPr>
        <w:t>occupation;</w:t>
      </w:r>
      <w:r w:rsidR="2AD8BBA3" w:rsidRPr="2271311C">
        <w:rPr>
          <w:rFonts w:ascii="Times New Roman" w:eastAsia="Times New Roman" w:hAnsi="Times New Roman" w:cs="Times New Roman"/>
        </w:rPr>
        <w:t xml:space="preserve"> many jobs </w:t>
      </w:r>
      <w:r w:rsidR="6BA3581D" w:rsidRPr="2271311C">
        <w:rPr>
          <w:rFonts w:ascii="Times New Roman" w:eastAsia="Times New Roman" w:hAnsi="Times New Roman" w:cs="Times New Roman"/>
        </w:rPr>
        <w:t>do not</w:t>
      </w:r>
      <w:r w:rsidR="2AD8BBA3" w:rsidRPr="2271311C">
        <w:rPr>
          <w:rFonts w:ascii="Times New Roman" w:eastAsia="Times New Roman" w:hAnsi="Times New Roman" w:cs="Times New Roman"/>
        </w:rPr>
        <w:t xml:space="preserve"> give individuals the opportunity to make the right dietary choices for example vending machines </w:t>
      </w:r>
      <w:r w:rsidR="201AB6C2" w:rsidRPr="2271311C">
        <w:rPr>
          <w:rFonts w:ascii="Times New Roman" w:eastAsia="Times New Roman" w:hAnsi="Times New Roman" w:cs="Times New Roman"/>
        </w:rPr>
        <w:t>usually only have unhealthy options the same issue occurs in canteens often (</w:t>
      </w:r>
      <w:proofErr w:type="spellStart"/>
      <w:r w:rsidR="00EE7FBA">
        <w:rPr>
          <w:rFonts w:ascii="Times New Roman" w:eastAsia="Times New Roman" w:hAnsi="Times New Roman" w:cs="Times New Roman"/>
        </w:rPr>
        <w:t>Grech</w:t>
      </w:r>
      <w:proofErr w:type="spellEnd"/>
      <w:r w:rsidR="00EE7FBA">
        <w:rPr>
          <w:rFonts w:ascii="Times New Roman" w:eastAsia="Times New Roman" w:hAnsi="Times New Roman" w:cs="Times New Roman"/>
        </w:rPr>
        <w:t xml:space="preserve"> et al.,2016</w:t>
      </w:r>
      <w:r w:rsidR="201AB6C2" w:rsidRPr="2271311C">
        <w:rPr>
          <w:rFonts w:ascii="Times New Roman" w:eastAsia="Times New Roman" w:hAnsi="Times New Roman" w:cs="Times New Roman"/>
        </w:rPr>
        <w:t xml:space="preserve">). </w:t>
      </w:r>
      <w:r w:rsidR="09E75731" w:rsidRPr="2271311C">
        <w:rPr>
          <w:rFonts w:ascii="Times New Roman" w:eastAsia="Times New Roman" w:hAnsi="Times New Roman" w:cs="Times New Roman"/>
        </w:rPr>
        <w:t>A huge barrier individuals face is education about fruit and vegetab</w:t>
      </w:r>
      <w:r w:rsidR="34862F57" w:rsidRPr="2271311C">
        <w:rPr>
          <w:rFonts w:ascii="Times New Roman" w:eastAsia="Times New Roman" w:hAnsi="Times New Roman" w:cs="Times New Roman"/>
        </w:rPr>
        <w:t xml:space="preserve">le consumption, the “5 a day” rule is well known to a certain degree, however knowledge about portion sizes is lacking, this is where it could be </w:t>
      </w:r>
      <w:r w:rsidR="6FE59AF6" w:rsidRPr="2271311C">
        <w:rPr>
          <w:rFonts w:ascii="Times New Roman" w:eastAsia="Times New Roman" w:hAnsi="Times New Roman" w:cs="Times New Roman"/>
        </w:rPr>
        <w:t xml:space="preserve">important for parents to learn and educate their children about these things (Kaur, 2022). </w:t>
      </w:r>
    </w:p>
    <w:p w14:paraId="1A41754F" w14:textId="051AF2AA" w:rsidR="6FE59AF6" w:rsidRDefault="6FE59AF6" w:rsidP="2271311C">
      <w:pPr>
        <w:spacing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Despite there being many barriers to the “5 a day” consumption of fruit and vegetables in university students there are many individuals who are motivated to meet these requirements and strive to have a healthy lifestyle and diet. </w:t>
      </w:r>
      <w:r w:rsidR="24A333D9" w:rsidRPr="2271311C">
        <w:rPr>
          <w:rFonts w:ascii="Times New Roman" w:eastAsia="Times New Roman" w:hAnsi="Times New Roman" w:cs="Times New Roman"/>
        </w:rPr>
        <w:t xml:space="preserve">A major motivator when consuming fruit and vegetables and having a healthy diet in general is for appearance related </w:t>
      </w:r>
      <w:r w:rsidR="13C88F29" w:rsidRPr="2271311C">
        <w:rPr>
          <w:rFonts w:ascii="Times New Roman" w:eastAsia="Times New Roman" w:hAnsi="Times New Roman" w:cs="Times New Roman"/>
        </w:rPr>
        <w:t>insecurities</w:t>
      </w:r>
      <w:r w:rsidR="186512C5" w:rsidRPr="2271311C">
        <w:rPr>
          <w:rFonts w:ascii="Times New Roman" w:eastAsia="Times New Roman" w:hAnsi="Times New Roman" w:cs="Times New Roman"/>
        </w:rPr>
        <w:t xml:space="preserve">, many </w:t>
      </w:r>
      <w:bookmarkStart w:id="1" w:name="_Int_GRoD3EZU"/>
      <w:r w:rsidR="186512C5" w:rsidRPr="2271311C">
        <w:rPr>
          <w:rFonts w:ascii="Times New Roman" w:eastAsia="Times New Roman" w:hAnsi="Times New Roman" w:cs="Times New Roman"/>
        </w:rPr>
        <w:t>university</w:t>
      </w:r>
      <w:bookmarkEnd w:id="1"/>
      <w:r w:rsidR="186512C5" w:rsidRPr="2271311C">
        <w:rPr>
          <w:rFonts w:ascii="Times New Roman" w:eastAsia="Times New Roman" w:hAnsi="Times New Roman" w:cs="Times New Roman"/>
        </w:rPr>
        <w:t xml:space="preserve"> students are worries about how they look and this may encourage them to eat more fruits and vegetables </w:t>
      </w:r>
      <w:r w:rsidR="688D3967" w:rsidRPr="2271311C">
        <w:rPr>
          <w:rFonts w:ascii="Times New Roman" w:eastAsia="Times New Roman" w:hAnsi="Times New Roman" w:cs="Times New Roman"/>
        </w:rPr>
        <w:t>(Dalton, 2023)</w:t>
      </w:r>
      <w:r w:rsidR="186512C5" w:rsidRPr="2271311C">
        <w:rPr>
          <w:rFonts w:ascii="Times New Roman" w:eastAsia="Times New Roman" w:hAnsi="Times New Roman" w:cs="Times New Roman"/>
        </w:rPr>
        <w:t xml:space="preserve">. </w:t>
      </w:r>
      <w:r w:rsidR="014667BF" w:rsidRPr="2271311C">
        <w:rPr>
          <w:rFonts w:ascii="Times New Roman" w:eastAsia="Times New Roman" w:hAnsi="Times New Roman" w:cs="Times New Roman"/>
        </w:rPr>
        <w:t>More importantly individuals are motivated to eat more fruits and vegetables due to the positive health outcomes linked to this</w:t>
      </w:r>
      <w:r w:rsidR="59B78FAA" w:rsidRPr="2271311C">
        <w:rPr>
          <w:rFonts w:ascii="Times New Roman" w:eastAsia="Times New Roman" w:hAnsi="Times New Roman" w:cs="Times New Roman"/>
        </w:rPr>
        <w:t xml:space="preserve">, </w:t>
      </w:r>
      <w:r w:rsidR="5C408C66" w:rsidRPr="2271311C">
        <w:rPr>
          <w:rFonts w:ascii="Times New Roman" w:eastAsia="Times New Roman" w:hAnsi="Times New Roman" w:cs="Times New Roman"/>
        </w:rPr>
        <w:t>there has been a positive link between fruit and vegetable consumption and imp</w:t>
      </w:r>
      <w:r w:rsidR="10471A7F" w:rsidRPr="2271311C">
        <w:rPr>
          <w:rFonts w:ascii="Times New Roman" w:eastAsia="Times New Roman" w:hAnsi="Times New Roman" w:cs="Times New Roman"/>
        </w:rPr>
        <w:t xml:space="preserve">roved wellbeing </w:t>
      </w:r>
      <w:r w:rsidR="5371149B" w:rsidRPr="2271311C">
        <w:rPr>
          <w:rFonts w:ascii="Times New Roman" w:eastAsia="Times New Roman" w:hAnsi="Times New Roman" w:cs="Times New Roman"/>
        </w:rPr>
        <w:t>(Warner et al., 2016)</w:t>
      </w:r>
      <w:r w:rsidR="10471A7F" w:rsidRPr="2271311C">
        <w:rPr>
          <w:rFonts w:ascii="Times New Roman" w:eastAsia="Times New Roman" w:hAnsi="Times New Roman" w:cs="Times New Roman"/>
        </w:rPr>
        <w:t xml:space="preserve">. </w:t>
      </w:r>
      <w:r w:rsidR="10B5ED3C" w:rsidRPr="2271311C">
        <w:rPr>
          <w:rFonts w:ascii="Times New Roman" w:eastAsia="Times New Roman" w:hAnsi="Times New Roman" w:cs="Times New Roman"/>
        </w:rPr>
        <w:t>V</w:t>
      </w:r>
      <w:r w:rsidR="1E69121A" w:rsidRPr="2271311C">
        <w:rPr>
          <w:rFonts w:ascii="Times New Roman" w:eastAsia="Times New Roman" w:hAnsi="Times New Roman" w:cs="Times New Roman"/>
        </w:rPr>
        <w:t>an</w:t>
      </w:r>
      <w:r w:rsidR="10B5ED3C" w:rsidRPr="2271311C">
        <w:rPr>
          <w:rFonts w:ascii="Times New Roman" w:eastAsia="Times New Roman" w:hAnsi="Times New Roman" w:cs="Times New Roman"/>
        </w:rPr>
        <w:t xml:space="preserve"> D</w:t>
      </w:r>
      <w:r w:rsidR="4D4CF908" w:rsidRPr="2271311C">
        <w:rPr>
          <w:rFonts w:ascii="Times New Roman" w:eastAsia="Times New Roman" w:hAnsi="Times New Roman" w:cs="Times New Roman"/>
        </w:rPr>
        <w:t>uyn</w:t>
      </w:r>
      <w:r w:rsidR="10B5ED3C" w:rsidRPr="2271311C">
        <w:rPr>
          <w:rFonts w:ascii="Times New Roman" w:eastAsia="Times New Roman" w:hAnsi="Times New Roman" w:cs="Times New Roman"/>
        </w:rPr>
        <w:t xml:space="preserve"> and P</w:t>
      </w:r>
      <w:r w:rsidR="0AC0A1FD" w:rsidRPr="2271311C">
        <w:rPr>
          <w:rFonts w:ascii="Times New Roman" w:eastAsia="Times New Roman" w:hAnsi="Times New Roman" w:cs="Times New Roman"/>
        </w:rPr>
        <w:t>ivonka</w:t>
      </w:r>
      <w:r w:rsidR="10B5ED3C" w:rsidRPr="2271311C">
        <w:rPr>
          <w:rFonts w:ascii="Times New Roman" w:eastAsia="Times New Roman" w:hAnsi="Times New Roman" w:cs="Times New Roman"/>
        </w:rPr>
        <w:t xml:space="preserve"> (2000)</w:t>
      </w:r>
      <w:r w:rsidR="10471A7F" w:rsidRPr="2271311C">
        <w:rPr>
          <w:rFonts w:ascii="Times New Roman" w:eastAsia="Times New Roman" w:hAnsi="Times New Roman" w:cs="Times New Roman"/>
        </w:rPr>
        <w:t xml:space="preserve"> explains that consuming your “5 a day” can </w:t>
      </w:r>
      <w:r w:rsidR="0BFC3977" w:rsidRPr="2271311C">
        <w:rPr>
          <w:rFonts w:ascii="Times New Roman" w:eastAsia="Times New Roman" w:hAnsi="Times New Roman" w:cs="Times New Roman"/>
        </w:rPr>
        <w:t>help to prevent health issues such as cancers</w:t>
      </w:r>
      <w:r w:rsidR="10471A7F" w:rsidRPr="2271311C">
        <w:rPr>
          <w:rFonts w:ascii="Times New Roman" w:eastAsia="Times New Roman" w:hAnsi="Times New Roman" w:cs="Times New Roman"/>
        </w:rPr>
        <w:t xml:space="preserve"> </w:t>
      </w:r>
      <w:r w:rsidR="2B85F390" w:rsidRPr="2271311C">
        <w:rPr>
          <w:rFonts w:ascii="Times New Roman" w:eastAsia="Times New Roman" w:hAnsi="Times New Roman" w:cs="Times New Roman"/>
        </w:rPr>
        <w:t xml:space="preserve">, </w:t>
      </w:r>
      <w:r w:rsidR="5630BD4E" w:rsidRPr="2271311C">
        <w:rPr>
          <w:rFonts w:ascii="Times New Roman" w:eastAsia="Times New Roman" w:hAnsi="Times New Roman" w:cs="Times New Roman"/>
        </w:rPr>
        <w:t>Slavin and Lloyd (2012)</w:t>
      </w:r>
      <w:r w:rsidR="2B85F390" w:rsidRPr="2271311C">
        <w:rPr>
          <w:rFonts w:ascii="Times New Roman" w:eastAsia="Times New Roman" w:hAnsi="Times New Roman" w:cs="Times New Roman"/>
        </w:rPr>
        <w:t xml:space="preserve"> also explain that fruits and vegetables contain many of the </w:t>
      </w:r>
      <w:r w:rsidR="207875F0" w:rsidRPr="2271311C">
        <w:rPr>
          <w:rFonts w:ascii="Times New Roman" w:eastAsia="Times New Roman" w:hAnsi="Times New Roman" w:cs="Times New Roman"/>
        </w:rPr>
        <w:t>recommended</w:t>
      </w:r>
      <w:r w:rsidR="2B85F390" w:rsidRPr="2271311C">
        <w:rPr>
          <w:rFonts w:ascii="Times New Roman" w:eastAsia="Times New Roman" w:hAnsi="Times New Roman" w:cs="Times New Roman"/>
        </w:rPr>
        <w:t xml:space="preserve"> </w:t>
      </w:r>
      <w:r w:rsidR="67488B4C" w:rsidRPr="2271311C">
        <w:rPr>
          <w:rFonts w:ascii="Times New Roman" w:eastAsia="Times New Roman" w:hAnsi="Times New Roman" w:cs="Times New Roman"/>
        </w:rPr>
        <w:t>micronutrients</w:t>
      </w:r>
      <w:r w:rsidR="2B85F390" w:rsidRPr="2271311C">
        <w:rPr>
          <w:rFonts w:ascii="Times New Roman" w:eastAsia="Times New Roman" w:hAnsi="Times New Roman" w:cs="Times New Roman"/>
        </w:rPr>
        <w:t xml:space="preserve"> such as vitamin C and A, and they are the best foods to consume to meet your required fibre </w:t>
      </w:r>
      <w:r w:rsidR="3AB3FE3D" w:rsidRPr="2271311C">
        <w:rPr>
          <w:rFonts w:ascii="Times New Roman" w:eastAsia="Times New Roman" w:hAnsi="Times New Roman" w:cs="Times New Roman"/>
        </w:rPr>
        <w:t xml:space="preserve">intake for the day. </w:t>
      </w:r>
    </w:p>
    <w:p w14:paraId="1F9FA0C1" w14:textId="462BAC02" w:rsidR="44B82DEC" w:rsidRDefault="44B82DEC" w:rsidP="2271311C">
      <w:pPr>
        <w:spacing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There have been many studies conducted in relation to the “5 a day” guidelines and why this was the chosen amount of fruit and vegetables to consume. </w:t>
      </w:r>
      <w:r w:rsidR="06B43F6F" w:rsidRPr="2271311C">
        <w:rPr>
          <w:rFonts w:ascii="Times New Roman" w:eastAsia="Times New Roman" w:hAnsi="Times New Roman" w:cs="Times New Roman"/>
        </w:rPr>
        <w:t xml:space="preserve">Many surveys and questionnaires have been completed by individuals to establish the percentage of people who are following these guidelines and to understand the motivators and barriers as to why or why not they </w:t>
      </w:r>
      <w:r w:rsidR="7179C7CC" w:rsidRPr="2271311C">
        <w:rPr>
          <w:rFonts w:ascii="Times New Roman" w:eastAsia="Times New Roman" w:hAnsi="Times New Roman" w:cs="Times New Roman"/>
        </w:rPr>
        <w:t>are/</w:t>
      </w:r>
      <w:r w:rsidR="23371A02" w:rsidRPr="2271311C">
        <w:rPr>
          <w:rFonts w:ascii="Times New Roman" w:eastAsia="Times New Roman" w:hAnsi="Times New Roman" w:cs="Times New Roman"/>
        </w:rPr>
        <w:t>are not</w:t>
      </w:r>
      <w:r w:rsidR="7179C7CC" w:rsidRPr="2271311C">
        <w:rPr>
          <w:rFonts w:ascii="Times New Roman" w:eastAsia="Times New Roman" w:hAnsi="Times New Roman" w:cs="Times New Roman"/>
        </w:rPr>
        <w:t xml:space="preserve"> being followed. </w:t>
      </w:r>
    </w:p>
    <w:p w14:paraId="464CB0A0" w14:textId="2F62B76B" w:rsidR="24B25272" w:rsidRDefault="515E3B0F" w:rsidP="2271311C">
      <w:pPr>
        <w:spacing w:line="360" w:lineRule="auto"/>
        <w:rPr>
          <w:rFonts w:ascii="Times New Roman" w:eastAsia="Times New Roman" w:hAnsi="Times New Roman" w:cs="Times New Roman"/>
        </w:rPr>
      </w:pPr>
      <w:r w:rsidRPr="2E74F845">
        <w:rPr>
          <w:rFonts w:ascii="Times New Roman" w:eastAsia="Times New Roman" w:hAnsi="Times New Roman" w:cs="Times New Roman"/>
        </w:rPr>
        <w:t>There was a global study that was completed by the world health organisation (WHO) which used surveys on</w:t>
      </w:r>
      <w:r w:rsidR="289FEE14" w:rsidRPr="2E74F845">
        <w:rPr>
          <w:rFonts w:ascii="Times New Roman" w:eastAsia="Times New Roman" w:hAnsi="Times New Roman" w:cs="Times New Roman"/>
        </w:rPr>
        <w:t xml:space="preserve"> 37311 individuals</w:t>
      </w:r>
      <w:r w:rsidR="3F176F4B" w:rsidRPr="2E74F845">
        <w:rPr>
          <w:rFonts w:ascii="Times New Roman" w:eastAsia="Times New Roman" w:hAnsi="Times New Roman" w:cs="Times New Roman"/>
        </w:rPr>
        <w:t xml:space="preserve"> between 2013 and 2018 making it a longitudinal study.</w:t>
      </w:r>
      <w:r w:rsidR="289FEE14" w:rsidRPr="2E74F845">
        <w:rPr>
          <w:rFonts w:ascii="Times New Roman" w:eastAsia="Times New Roman" w:hAnsi="Times New Roman" w:cs="Times New Roman"/>
        </w:rPr>
        <w:t xml:space="preserve"> </w:t>
      </w:r>
      <w:r w:rsidR="53F137C2" w:rsidRPr="2E74F845">
        <w:rPr>
          <w:rFonts w:ascii="Times New Roman" w:eastAsia="Times New Roman" w:hAnsi="Times New Roman" w:cs="Times New Roman"/>
        </w:rPr>
        <w:t>The</w:t>
      </w:r>
      <w:r w:rsidR="289FEE14" w:rsidRPr="2E74F845">
        <w:rPr>
          <w:rFonts w:ascii="Times New Roman" w:eastAsia="Times New Roman" w:hAnsi="Times New Roman" w:cs="Times New Roman"/>
        </w:rPr>
        <w:t xml:space="preserve"> </w:t>
      </w:r>
      <w:r w:rsidR="0983D492" w:rsidRPr="2E74F845">
        <w:rPr>
          <w:rFonts w:ascii="Times New Roman" w:eastAsia="Times New Roman" w:hAnsi="Times New Roman" w:cs="Times New Roman"/>
        </w:rPr>
        <w:t>questionnaire</w:t>
      </w:r>
      <w:r w:rsidR="53F137C2" w:rsidRPr="2E74F845">
        <w:rPr>
          <w:rFonts w:ascii="Times New Roman" w:eastAsia="Times New Roman" w:hAnsi="Times New Roman" w:cs="Times New Roman"/>
        </w:rPr>
        <w:t xml:space="preserve"> </w:t>
      </w:r>
      <w:r w:rsidR="289FEE14" w:rsidRPr="2E74F845">
        <w:rPr>
          <w:rFonts w:ascii="Times New Roman" w:eastAsia="Times New Roman" w:hAnsi="Times New Roman" w:cs="Times New Roman"/>
        </w:rPr>
        <w:t xml:space="preserve">part of the method that </w:t>
      </w:r>
      <w:r w:rsidR="52DB8A34" w:rsidRPr="2E74F845">
        <w:rPr>
          <w:rFonts w:ascii="Times New Roman" w:eastAsia="Times New Roman" w:hAnsi="Times New Roman" w:cs="Times New Roman"/>
        </w:rPr>
        <w:t xml:space="preserve">this study used is </w:t>
      </w:r>
      <w:bookmarkStart w:id="2" w:name="_Int_AM46i6SW"/>
      <w:r w:rsidR="52DB8A34" w:rsidRPr="2E74F845">
        <w:rPr>
          <w:rFonts w:ascii="Times New Roman" w:eastAsia="Times New Roman" w:hAnsi="Times New Roman" w:cs="Times New Roman"/>
        </w:rPr>
        <w:t>similar to</w:t>
      </w:r>
      <w:bookmarkEnd w:id="2"/>
      <w:r w:rsidR="52DB8A34" w:rsidRPr="2E74F845">
        <w:rPr>
          <w:rFonts w:ascii="Times New Roman" w:eastAsia="Times New Roman" w:hAnsi="Times New Roman" w:cs="Times New Roman"/>
        </w:rPr>
        <w:t xml:space="preserve"> the questionnaire that </w:t>
      </w:r>
      <w:r w:rsidR="289FEE14" w:rsidRPr="2E74F845">
        <w:rPr>
          <w:rFonts w:ascii="Times New Roman" w:eastAsia="Times New Roman" w:hAnsi="Times New Roman" w:cs="Times New Roman"/>
        </w:rPr>
        <w:t>will be used during this study. This same study also colle</w:t>
      </w:r>
      <w:r w:rsidR="25967979" w:rsidRPr="2E74F845">
        <w:rPr>
          <w:rFonts w:ascii="Times New Roman" w:eastAsia="Times New Roman" w:hAnsi="Times New Roman" w:cs="Times New Roman"/>
        </w:rPr>
        <w:t xml:space="preserve">cted informed consent and ethical approval which is vital in any research project </w:t>
      </w:r>
      <w:r w:rsidR="6F241061" w:rsidRPr="2E74F845">
        <w:rPr>
          <w:rFonts w:ascii="Times New Roman" w:eastAsia="Times New Roman" w:hAnsi="Times New Roman" w:cs="Times New Roman"/>
        </w:rPr>
        <w:t>(Rippin, 2023)</w:t>
      </w:r>
      <w:r w:rsidR="25967979" w:rsidRPr="2E74F845">
        <w:rPr>
          <w:rFonts w:ascii="Times New Roman" w:eastAsia="Times New Roman" w:hAnsi="Times New Roman" w:cs="Times New Roman"/>
        </w:rPr>
        <w:t xml:space="preserve">. </w:t>
      </w:r>
      <w:r w:rsidR="10855BC5" w:rsidRPr="2E74F845">
        <w:rPr>
          <w:rFonts w:ascii="Times New Roman" w:eastAsia="Times New Roman" w:hAnsi="Times New Roman" w:cs="Times New Roman"/>
        </w:rPr>
        <w:t>Similarly,</w:t>
      </w:r>
      <w:r w:rsidR="25967979" w:rsidRPr="2E74F845">
        <w:rPr>
          <w:rFonts w:ascii="Times New Roman" w:eastAsia="Times New Roman" w:hAnsi="Times New Roman" w:cs="Times New Roman"/>
        </w:rPr>
        <w:t xml:space="preserve"> </w:t>
      </w:r>
      <w:r w:rsidR="5DFE14CF" w:rsidRPr="2E74F845">
        <w:rPr>
          <w:rFonts w:ascii="Times New Roman" w:eastAsia="Times New Roman" w:hAnsi="Times New Roman" w:cs="Times New Roman"/>
        </w:rPr>
        <w:t xml:space="preserve">another study took place from 2002 – 2003, the information was gathered from a world health survey (WHS) </w:t>
      </w:r>
      <w:r w:rsidR="28551017" w:rsidRPr="2E74F845">
        <w:rPr>
          <w:rFonts w:ascii="Times New Roman" w:eastAsia="Times New Roman" w:hAnsi="Times New Roman" w:cs="Times New Roman"/>
        </w:rPr>
        <w:t xml:space="preserve">and the main aim of this was to establish </w:t>
      </w:r>
      <w:r w:rsidR="566A8AF9" w:rsidRPr="2E74F845">
        <w:rPr>
          <w:rFonts w:ascii="Times New Roman" w:eastAsia="Times New Roman" w:hAnsi="Times New Roman" w:cs="Times New Roman"/>
        </w:rPr>
        <w:t>the lack of fruit and vegetable intake across different sociodemographic groups</w:t>
      </w:r>
      <w:r w:rsidR="111654AC" w:rsidRPr="2E74F845">
        <w:rPr>
          <w:rFonts w:ascii="Times New Roman" w:eastAsia="Times New Roman" w:hAnsi="Times New Roman" w:cs="Times New Roman"/>
        </w:rPr>
        <w:t xml:space="preserve">, this study involved 196,373 individuals </w:t>
      </w:r>
      <w:r w:rsidR="4CB306C6" w:rsidRPr="2E74F845">
        <w:rPr>
          <w:rFonts w:ascii="Times New Roman" w:eastAsia="Times New Roman" w:hAnsi="Times New Roman" w:cs="Times New Roman"/>
        </w:rPr>
        <w:t>(Hall et al., 2009)</w:t>
      </w:r>
      <w:r w:rsidR="111654AC" w:rsidRPr="2E74F845">
        <w:rPr>
          <w:rFonts w:ascii="Times New Roman" w:eastAsia="Times New Roman" w:hAnsi="Times New Roman" w:cs="Times New Roman"/>
        </w:rPr>
        <w:t xml:space="preserve">. These two studies being carried </w:t>
      </w:r>
      <w:r w:rsidR="15B46197" w:rsidRPr="2E74F845">
        <w:rPr>
          <w:rFonts w:ascii="Times New Roman" w:eastAsia="Times New Roman" w:hAnsi="Times New Roman" w:cs="Times New Roman"/>
        </w:rPr>
        <w:t>out by big global organisations shows the importance of consuming your 5 a day and to help understand why many individuals do not meet these guidelines</w:t>
      </w:r>
      <w:r w:rsidR="54D67EF7" w:rsidRPr="2E74F845">
        <w:rPr>
          <w:rFonts w:ascii="Times New Roman" w:eastAsia="Times New Roman" w:hAnsi="Times New Roman" w:cs="Times New Roman"/>
        </w:rPr>
        <w:t xml:space="preserve">, it is shown to be a public health </w:t>
      </w:r>
      <w:r w:rsidR="5FDDB2CE" w:rsidRPr="2E74F845">
        <w:rPr>
          <w:rFonts w:ascii="Times New Roman" w:eastAsia="Times New Roman" w:hAnsi="Times New Roman" w:cs="Times New Roman"/>
        </w:rPr>
        <w:t>concern</w:t>
      </w:r>
      <w:r w:rsidR="54D67EF7" w:rsidRPr="2E74F845">
        <w:rPr>
          <w:rFonts w:ascii="Times New Roman" w:eastAsia="Times New Roman" w:hAnsi="Times New Roman" w:cs="Times New Roman"/>
        </w:rPr>
        <w:t xml:space="preserve"> all over the world</w:t>
      </w:r>
      <w:r w:rsidR="02687F13" w:rsidRPr="2E74F845">
        <w:rPr>
          <w:rFonts w:ascii="Times New Roman" w:eastAsia="Times New Roman" w:hAnsi="Times New Roman" w:cs="Times New Roman"/>
        </w:rPr>
        <w:t xml:space="preserve"> (Xu et al., 2025)</w:t>
      </w:r>
      <w:r w:rsidR="54D67EF7" w:rsidRPr="2E74F845">
        <w:rPr>
          <w:rFonts w:ascii="Times New Roman" w:eastAsia="Times New Roman" w:hAnsi="Times New Roman" w:cs="Times New Roman"/>
        </w:rPr>
        <w:t>, hence why it is vital to gather more data in regards to different groups in this example university students</w:t>
      </w:r>
      <w:r w:rsidR="15B46197" w:rsidRPr="2E74F845">
        <w:rPr>
          <w:rFonts w:ascii="Times New Roman" w:eastAsia="Times New Roman" w:hAnsi="Times New Roman" w:cs="Times New Roman"/>
        </w:rPr>
        <w:t xml:space="preserve">. </w:t>
      </w:r>
    </w:p>
    <w:p w14:paraId="72382EE3" w14:textId="4551CF91" w:rsidR="244715A4" w:rsidRDefault="3B13CA95" w:rsidP="2E74F845">
      <w:pPr>
        <w:spacing w:line="360" w:lineRule="auto"/>
        <w:rPr>
          <w:rFonts w:ascii="Times New Roman" w:eastAsia="Times New Roman" w:hAnsi="Times New Roman" w:cs="Times New Roman"/>
          <w:color w:val="000000" w:themeColor="text1"/>
          <w:u w:val="single"/>
        </w:rPr>
      </w:pPr>
      <w:r w:rsidRPr="2E74F845">
        <w:rPr>
          <w:rFonts w:ascii="Times New Roman" w:eastAsia="Times New Roman" w:hAnsi="Times New Roman" w:cs="Times New Roman"/>
          <w:color w:val="000000" w:themeColor="text1"/>
          <w:u w:val="single"/>
        </w:rPr>
        <w:t xml:space="preserve">Aim and </w:t>
      </w:r>
      <w:r w:rsidR="244715A4" w:rsidRPr="2E74F845">
        <w:rPr>
          <w:rFonts w:ascii="Times New Roman" w:eastAsia="Times New Roman" w:hAnsi="Times New Roman" w:cs="Times New Roman"/>
          <w:color w:val="000000" w:themeColor="text1"/>
          <w:u w:val="single"/>
        </w:rPr>
        <w:t>Research hypothesis</w:t>
      </w:r>
    </w:p>
    <w:p w14:paraId="002C2F70" w14:textId="31EBF70F" w:rsidR="3E49656E" w:rsidRDefault="3E49656E" w:rsidP="2E74F845">
      <w:pPr>
        <w:spacing w:line="360" w:lineRule="auto"/>
        <w:rPr>
          <w:rFonts w:ascii="Times New Roman" w:eastAsia="Times New Roman" w:hAnsi="Times New Roman" w:cs="Times New Roman"/>
        </w:rPr>
      </w:pPr>
      <w:r w:rsidRPr="2E74F845">
        <w:rPr>
          <w:rFonts w:ascii="Times New Roman" w:eastAsia="Times New Roman" w:hAnsi="Times New Roman" w:cs="Times New Roman"/>
        </w:rPr>
        <w:t>The aim of this research question is to establish the motivators and barriers that university students face when trying to consume 5 fruit and vegetables each day to ensure that they are meeting the dietary guidelines. The research looks to understand the barriers that are currently faced by this population regarding dietary behaviours.</w:t>
      </w:r>
    </w:p>
    <w:p w14:paraId="3EC83613" w14:textId="65A29F77" w:rsidR="5F5DE3F6" w:rsidRDefault="5F5DE3F6" w:rsidP="2271311C">
      <w:pPr>
        <w:spacing w:line="360" w:lineRule="auto"/>
        <w:rPr>
          <w:rFonts w:ascii="Times New Roman" w:eastAsia="Times New Roman" w:hAnsi="Times New Roman" w:cs="Times New Roman"/>
          <w:color w:val="000000" w:themeColor="text1"/>
        </w:rPr>
      </w:pPr>
      <w:r w:rsidRPr="2271311C">
        <w:rPr>
          <w:rFonts w:ascii="Times New Roman" w:eastAsia="Times New Roman" w:hAnsi="Times New Roman" w:cs="Times New Roman"/>
          <w:color w:val="000000" w:themeColor="text1"/>
        </w:rPr>
        <w:t>Null hypothesis</w:t>
      </w:r>
      <w:r w:rsidR="1408D875" w:rsidRPr="2271311C">
        <w:rPr>
          <w:rFonts w:ascii="Times New Roman" w:eastAsia="Times New Roman" w:hAnsi="Times New Roman" w:cs="Times New Roman"/>
          <w:color w:val="000000" w:themeColor="text1"/>
        </w:rPr>
        <w:t xml:space="preserve"> – there is not a relationship between university students' motivators and barriers regarding consuming 5 fruit and vegetables each day.</w:t>
      </w:r>
    </w:p>
    <w:p w14:paraId="1158F34E" w14:textId="7BBFCCCC" w:rsidR="1408D875" w:rsidRDefault="1408D875" w:rsidP="2271311C">
      <w:pPr>
        <w:spacing w:line="360" w:lineRule="auto"/>
        <w:rPr>
          <w:rFonts w:ascii="Times New Roman" w:eastAsia="Times New Roman" w:hAnsi="Times New Roman" w:cs="Times New Roman"/>
          <w:color w:val="000000" w:themeColor="text1"/>
        </w:rPr>
      </w:pPr>
      <w:r w:rsidRPr="2E74F845">
        <w:rPr>
          <w:rFonts w:ascii="Times New Roman" w:eastAsia="Times New Roman" w:hAnsi="Times New Roman" w:cs="Times New Roman"/>
          <w:color w:val="000000" w:themeColor="text1"/>
        </w:rPr>
        <w:t>H</w:t>
      </w:r>
      <w:r w:rsidR="209FA028" w:rsidRPr="2E74F845">
        <w:rPr>
          <w:rFonts w:ascii="Times New Roman" w:eastAsia="Times New Roman" w:hAnsi="Times New Roman" w:cs="Times New Roman"/>
          <w:color w:val="000000" w:themeColor="text1"/>
        </w:rPr>
        <w:t>ypothesis</w:t>
      </w:r>
      <w:r w:rsidR="37DF784F" w:rsidRPr="2E74F845">
        <w:rPr>
          <w:rFonts w:ascii="Times New Roman" w:eastAsia="Times New Roman" w:hAnsi="Times New Roman" w:cs="Times New Roman"/>
          <w:color w:val="000000" w:themeColor="text1"/>
        </w:rPr>
        <w:t xml:space="preserve"> – the ability for university students to meet the 5 a day fruit and vegetable recommendation is affected and influenced based on individuals' motivators and barriers</w:t>
      </w:r>
      <w:r w:rsidR="0ED298D8" w:rsidRPr="2E74F845">
        <w:rPr>
          <w:rFonts w:ascii="Times New Roman" w:eastAsia="Times New Roman" w:hAnsi="Times New Roman" w:cs="Times New Roman"/>
          <w:color w:val="000000" w:themeColor="text1"/>
        </w:rPr>
        <w:t>.</w:t>
      </w:r>
    </w:p>
    <w:p w14:paraId="08E4C8E5" w14:textId="27A26806" w:rsidR="3A1800BE" w:rsidRDefault="3A1800BE" w:rsidP="65641CD6">
      <w:pPr>
        <w:spacing w:line="360" w:lineRule="auto"/>
        <w:rPr>
          <w:rFonts w:ascii="Times New Roman" w:eastAsia="Times New Roman" w:hAnsi="Times New Roman" w:cs="Times New Roman"/>
          <w:u w:val="single"/>
        </w:rPr>
      </w:pPr>
      <w:r w:rsidRPr="65641CD6">
        <w:rPr>
          <w:rFonts w:ascii="Times New Roman" w:eastAsia="Times New Roman" w:hAnsi="Times New Roman" w:cs="Times New Roman"/>
          <w:u w:val="single"/>
        </w:rPr>
        <w:t>Methodology</w:t>
      </w:r>
    </w:p>
    <w:p w14:paraId="5D2D0A5D" w14:textId="77777777" w:rsidR="00134A86" w:rsidRDefault="1C7C2E17" w:rsidP="2271311C">
      <w:pPr>
        <w:spacing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Choosing which </w:t>
      </w:r>
      <w:r w:rsidR="00100B0E" w:rsidRPr="2271311C">
        <w:rPr>
          <w:rFonts w:ascii="Times New Roman" w:eastAsia="Times New Roman" w:hAnsi="Times New Roman" w:cs="Times New Roman"/>
        </w:rPr>
        <w:t>method</w:t>
      </w:r>
      <w:r w:rsidRPr="2271311C">
        <w:rPr>
          <w:rFonts w:ascii="Times New Roman" w:eastAsia="Times New Roman" w:hAnsi="Times New Roman" w:cs="Times New Roman"/>
        </w:rPr>
        <w:t xml:space="preserve"> to use for a study is vital as it ensures that the results obtained are reliable and </w:t>
      </w:r>
      <w:r w:rsidR="59E8F71D" w:rsidRPr="2271311C">
        <w:rPr>
          <w:rFonts w:ascii="Times New Roman" w:eastAsia="Times New Roman" w:hAnsi="Times New Roman" w:cs="Times New Roman"/>
        </w:rPr>
        <w:t xml:space="preserve">robust (Rust et al., 2017). </w:t>
      </w:r>
      <w:r w:rsidR="420711A9" w:rsidRPr="2271311C">
        <w:rPr>
          <w:rFonts w:ascii="Times New Roman" w:eastAsia="Times New Roman" w:hAnsi="Times New Roman" w:cs="Times New Roman"/>
        </w:rPr>
        <w:t>This study will be conducted using a mixed methods approach, this means that the data gathered will include both quantitative and qualitative data</w:t>
      </w:r>
      <w:r w:rsidR="7D97D439" w:rsidRPr="2271311C">
        <w:rPr>
          <w:rFonts w:ascii="Times New Roman" w:eastAsia="Times New Roman" w:hAnsi="Times New Roman" w:cs="Times New Roman"/>
        </w:rPr>
        <w:t>, this is a good approach as it provides different strengths from each method and can help provide different data</w:t>
      </w:r>
      <w:r w:rsidR="7BED95C9" w:rsidRPr="2271311C">
        <w:rPr>
          <w:rFonts w:ascii="Times New Roman" w:eastAsia="Times New Roman" w:hAnsi="Times New Roman" w:cs="Times New Roman"/>
        </w:rPr>
        <w:t xml:space="preserve"> and perspectives</w:t>
      </w:r>
      <w:r w:rsidR="7D97D439" w:rsidRPr="2271311C">
        <w:rPr>
          <w:rFonts w:ascii="Times New Roman" w:eastAsia="Times New Roman" w:hAnsi="Times New Roman" w:cs="Times New Roman"/>
        </w:rPr>
        <w:t xml:space="preserve"> as the question of research is neither ju</w:t>
      </w:r>
      <w:r w:rsidR="75A48AC2" w:rsidRPr="2271311C">
        <w:rPr>
          <w:rFonts w:ascii="Times New Roman" w:eastAsia="Times New Roman" w:hAnsi="Times New Roman" w:cs="Times New Roman"/>
        </w:rPr>
        <w:t>st qualitative or quantitative</w:t>
      </w:r>
      <w:r w:rsidR="7C8C094E" w:rsidRPr="2271311C">
        <w:rPr>
          <w:rFonts w:ascii="Times New Roman" w:eastAsia="Times New Roman" w:hAnsi="Times New Roman" w:cs="Times New Roman"/>
        </w:rPr>
        <w:t xml:space="preserve"> (</w:t>
      </w:r>
      <w:r w:rsidR="13CA5D2F" w:rsidRPr="2271311C">
        <w:rPr>
          <w:rFonts w:ascii="Times New Roman" w:eastAsia="Times New Roman" w:hAnsi="Times New Roman" w:cs="Times New Roman"/>
          <w:color w:val="222222"/>
        </w:rPr>
        <w:t>Bulsara, 2015</w:t>
      </w:r>
      <w:r w:rsidR="7C8C094E" w:rsidRPr="2271311C">
        <w:rPr>
          <w:rFonts w:ascii="Times New Roman" w:eastAsia="Times New Roman" w:hAnsi="Times New Roman" w:cs="Times New Roman"/>
        </w:rPr>
        <w:t>)</w:t>
      </w:r>
      <w:r w:rsidR="420711A9" w:rsidRPr="2271311C">
        <w:rPr>
          <w:rFonts w:ascii="Times New Roman" w:eastAsia="Times New Roman" w:hAnsi="Times New Roman" w:cs="Times New Roman"/>
        </w:rPr>
        <w:t>.</w:t>
      </w:r>
      <w:r w:rsidR="6410C659" w:rsidRPr="2271311C">
        <w:rPr>
          <w:rFonts w:ascii="Times New Roman" w:eastAsia="Times New Roman" w:hAnsi="Times New Roman" w:cs="Times New Roman"/>
        </w:rPr>
        <w:t xml:space="preserve"> The mixed method approach has gained popularity recently as many believe that the methods used should be decided based around the questio</w:t>
      </w:r>
      <w:r w:rsidR="3D7E784C" w:rsidRPr="2271311C">
        <w:rPr>
          <w:rFonts w:ascii="Times New Roman" w:eastAsia="Times New Roman" w:hAnsi="Times New Roman" w:cs="Times New Roman"/>
        </w:rPr>
        <w:t>n of research not just methodology or theory</w:t>
      </w:r>
      <w:r w:rsidR="28833B88" w:rsidRPr="2271311C">
        <w:rPr>
          <w:rFonts w:ascii="Times New Roman" w:eastAsia="Times New Roman" w:hAnsi="Times New Roman" w:cs="Times New Roman"/>
        </w:rPr>
        <w:t xml:space="preserve"> (Kelle, 2006)</w:t>
      </w:r>
      <w:r w:rsidR="3D7E784C" w:rsidRPr="2271311C">
        <w:rPr>
          <w:rFonts w:ascii="Times New Roman" w:eastAsia="Times New Roman" w:hAnsi="Times New Roman" w:cs="Times New Roman"/>
        </w:rPr>
        <w:t>.</w:t>
      </w:r>
      <w:r w:rsidR="420711A9" w:rsidRPr="2271311C">
        <w:rPr>
          <w:rFonts w:ascii="Times New Roman" w:eastAsia="Times New Roman" w:hAnsi="Times New Roman" w:cs="Times New Roman"/>
        </w:rPr>
        <w:t xml:space="preserve"> </w:t>
      </w:r>
      <w:r w:rsidR="0150CFE3" w:rsidRPr="2271311C">
        <w:rPr>
          <w:rFonts w:ascii="Times New Roman" w:eastAsia="Times New Roman" w:hAnsi="Times New Roman" w:cs="Times New Roman"/>
        </w:rPr>
        <w:t xml:space="preserve">The participants for this study will be university students in the </w:t>
      </w:r>
      <w:r w:rsidR="1213CABE" w:rsidRPr="2271311C">
        <w:rPr>
          <w:rFonts w:ascii="Times New Roman" w:eastAsia="Times New Roman" w:hAnsi="Times New Roman" w:cs="Times New Roman"/>
        </w:rPr>
        <w:t>U</w:t>
      </w:r>
      <w:r w:rsidR="0150CFE3" w:rsidRPr="2271311C">
        <w:rPr>
          <w:rFonts w:ascii="Times New Roman" w:eastAsia="Times New Roman" w:hAnsi="Times New Roman" w:cs="Times New Roman"/>
        </w:rPr>
        <w:t xml:space="preserve">niversity of </w:t>
      </w:r>
      <w:r w:rsidR="3E14B4D0" w:rsidRPr="2271311C">
        <w:rPr>
          <w:rFonts w:ascii="Times New Roman" w:eastAsia="Times New Roman" w:hAnsi="Times New Roman" w:cs="Times New Roman"/>
        </w:rPr>
        <w:t>Wales</w:t>
      </w:r>
      <w:r w:rsidR="0150CFE3" w:rsidRPr="2271311C">
        <w:rPr>
          <w:rFonts w:ascii="Times New Roman" w:eastAsia="Times New Roman" w:hAnsi="Times New Roman" w:cs="Times New Roman"/>
        </w:rPr>
        <w:t xml:space="preserve"> trinity </w:t>
      </w:r>
      <w:r w:rsidR="32CF9464" w:rsidRPr="2271311C">
        <w:rPr>
          <w:rFonts w:ascii="Times New Roman" w:eastAsia="Times New Roman" w:hAnsi="Times New Roman" w:cs="Times New Roman"/>
        </w:rPr>
        <w:t>S</w:t>
      </w:r>
      <w:r w:rsidR="0150CFE3" w:rsidRPr="2271311C">
        <w:rPr>
          <w:rFonts w:ascii="Times New Roman" w:eastAsia="Times New Roman" w:hAnsi="Times New Roman" w:cs="Times New Roman"/>
        </w:rPr>
        <w:t xml:space="preserve">t </w:t>
      </w:r>
      <w:r w:rsidR="62D8A9FE" w:rsidRPr="2271311C">
        <w:rPr>
          <w:rFonts w:ascii="Times New Roman" w:eastAsia="Times New Roman" w:hAnsi="Times New Roman" w:cs="Times New Roman"/>
        </w:rPr>
        <w:t>Davids;</w:t>
      </w:r>
      <w:r w:rsidR="0150CFE3" w:rsidRPr="2271311C">
        <w:rPr>
          <w:rFonts w:ascii="Times New Roman" w:eastAsia="Times New Roman" w:hAnsi="Times New Roman" w:cs="Times New Roman"/>
        </w:rPr>
        <w:t xml:space="preserve"> this was the chosen group as it is easily accessible and </w:t>
      </w:r>
      <w:r w:rsidR="6C72FF6A" w:rsidRPr="2271311C">
        <w:rPr>
          <w:rFonts w:ascii="Times New Roman" w:eastAsia="Times New Roman" w:hAnsi="Times New Roman" w:cs="Times New Roman"/>
        </w:rPr>
        <w:t>makes it easier to gather a lot of data</w:t>
      </w:r>
      <w:r w:rsidR="517894C0" w:rsidRPr="2271311C">
        <w:rPr>
          <w:rFonts w:ascii="Times New Roman" w:eastAsia="Times New Roman" w:hAnsi="Times New Roman" w:cs="Times New Roman"/>
        </w:rPr>
        <w:t xml:space="preserve">. The student population are tightknit which could be helpful as students are more likely to </w:t>
      </w:r>
      <w:bookmarkStart w:id="3" w:name="_Int_cvAxdXGs"/>
      <w:r w:rsidR="517894C0" w:rsidRPr="2271311C">
        <w:rPr>
          <w:rFonts w:ascii="Times New Roman" w:eastAsia="Times New Roman" w:hAnsi="Times New Roman" w:cs="Times New Roman"/>
        </w:rPr>
        <w:t>open up</w:t>
      </w:r>
      <w:bookmarkEnd w:id="3"/>
      <w:r w:rsidR="517894C0" w:rsidRPr="2271311C">
        <w:rPr>
          <w:rFonts w:ascii="Times New Roman" w:eastAsia="Times New Roman" w:hAnsi="Times New Roman" w:cs="Times New Roman"/>
        </w:rPr>
        <w:t xml:space="preserve"> to peers as they feel comfortable talking to each other</w:t>
      </w:r>
      <w:r w:rsidR="6C72FF6A" w:rsidRPr="2271311C">
        <w:rPr>
          <w:rFonts w:ascii="Times New Roman" w:eastAsia="Times New Roman" w:hAnsi="Times New Roman" w:cs="Times New Roman"/>
        </w:rPr>
        <w:t>.</w:t>
      </w:r>
      <w:r w:rsidR="0150CFE3" w:rsidRPr="2271311C">
        <w:rPr>
          <w:rFonts w:ascii="Times New Roman" w:eastAsia="Times New Roman" w:hAnsi="Times New Roman" w:cs="Times New Roman"/>
        </w:rPr>
        <w:t xml:space="preserve"> </w:t>
      </w:r>
      <w:r w:rsidR="35627BE3" w:rsidRPr="2271311C">
        <w:rPr>
          <w:rFonts w:ascii="Times New Roman" w:eastAsia="Times New Roman" w:hAnsi="Times New Roman" w:cs="Times New Roman"/>
        </w:rPr>
        <w:t xml:space="preserve">The most common ways to gather </w:t>
      </w:r>
      <w:r w:rsidR="00CE0758">
        <w:rPr>
          <w:rFonts w:ascii="Times New Roman" w:eastAsia="Times New Roman" w:hAnsi="Times New Roman" w:cs="Times New Roman"/>
        </w:rPr>
        <w:t>qua</w:t>
      </w:r>
      <w:r w:rsidR="00134A86">
        <w:rPr>
          <w:rFonts w:ascii="Times New Roman" w:eastAsia="Times New Roman" w:hAnsi="Times New Roman" w:cs="Times New Roman"/>
        </w:rPr>
        <w:t>litative</w:t>
      </w:r>
      <w:r w:rsidR="00CE0758">
        <w:rPr>
          <w:rFonts w:ascii="Times New Roman" w:eastAsia="Times New Roman" w:hAnsi="Times New Roman" w:cs="Times New Roman"/>
        </w:rPr>
        <w:t xml:space="preserve"> </w:t>
      </w:r>
      <w:r w:rsidR="35627BE3" w:rsidRPr="2271311C">
        <w:rPr>
          <w:rFonts w:ascii="Times New Roman" w:eastAsia="Times New Roman" w:hAnsi="Times New Roman" w:cs="Times New Roman"/>
        </w:rPr>
        <w:t>data is with interviews and focus groups</w:t>
      </w:r>
      <w:r w:rsidR="76AA75EF" w:rsidRPr="2271311C">
        <w:rPr>
          <w:rFonts w:ascii="Times New Roman" w:eastAsia="Times New Roman" w:hAnsi="Times New Roman" w:cs="Times New Roman"/>
        </w:rPr>
        <w:t xml:space="preserve"> </w:t>
      </w:r>
      <w:r w:rsidR="18A720A2" w:rsidRPr="2271311C">
        <w:rPr>
          <w:rFonts w:ascii="Times New Roman" w:eastAsia="Times New Roman" w:hAnsi="Times New Roman" w:cs="Times New Roman"/>
        </w:rPr>
        <w:t xml:space="preserve">(Mwita, 2024) </w:t>
      </w:r>
      <w:r w:rsidR="76AA75EF" w:rsidRPr="2271311C">
        <w:rPr>
          <w:rFonts w:ascii="Times New Roman" w:eastAsia="Times New Roman" w:hAnsi="Times New Roman" w:cs="Times New Roman"/>
        </w:rPr>
        <w:t xml:space="preserve">and for </w:t>
      </w:r>
      <w:r w:rsidR="00134A86">
        <w:rPr>
          <w:rFonts w:ascii="Times New Roman" w:eastAsia="Times New Roman" w:hAnsi="Times New Roman" w:cs="Times New Roman"/>
        </w:rPr>
        <w:t xml:space="preserve">quantitative </w:t>
      </w:r>
      <w:r w:rsidR="76AA75EF" w:rsidRPr="2271311C">
        <w:rPr>
          <w:rFonts w:ascii="Times New Roman" w:eastAsia="Times New Roman" w:hAnsi="Times New Roman" w:cs="Times New Roman"/>
        </w:rPr>
        <w:t>data things such as a Likert scale can be used which provide numerical data.</w:t>
      </w:r>
      <w:r w:rsidR="37B6EC67" w:rsidRPr="2271311C">
        <w:rPr>
          <w:rFonts w:ascii="Times New Roman" w:eastAsia="Times New Roman" w:hAnsi="Times New Roman" w:cs="Times New Roman"/>
        </w:rPr>
        <w:t xml:space="preserve"> </w:t>
      </w:r>
    </w:p>
    <w:p w14:paraId="4A4B69BB" w14:textId="0DCF1A35" w:rsidR="24B25272" w:rsidRDefault="37B6EC67" w:rsidP="2271311C">
      <w:pPr>
        <w:spacing w:line="360" w:lineRule="auto"/>
        <w:rPr>
          <w:rFonts w:ascii="Times New Roman" w:eastAsia="Times New Roman" w:hAnsi="Times New Roman" w:cs="Times New Roman"/>
        </w:rPr>
      </w:pPr>
      <w:r w:rsidRPr="2271311C">
        <w:rPr>
          <w:rFonts w:ascii="Times New Roman" w:eastAsia="Times New Roman" w:hAnsi="Times New Roman" w:cs="Times New Roman"/>
        </w:rPr>
        <w:t>Before any data is collected it is important to get informed consent from all participants, this is important a</w:t>
      </w:r>
      <w:r w:rsidR="40509B51" w:rsidRPr="2271311C">
        <w:rPr>
          <w:rFonts w:ascii="Times New Roman" w:eastAsia="Times New Roman" w:hAnsi="Times New Roman" w:cs="Times New Roman"/>
        </w:rPr>
        <w:t>nd</w:t>
      </w:r>
      <w:r w:rsidRPr="2271311C">
        <w:rPr>
          <w:rFonts w:ascii="Times New Roman" w:eastAsia="Times New Roman" w:hAnsi="Times New Roman" w:cs="Times New Roman"/>
        </w:rPr>
        <w:t xml:space="preserve"> </w:t>
      </w:r>
      <w:r w:rsidR="70AE7BFD" w:rsidRPr="2271311C">
        <w:rPr>
          <w:rFonts w:ascii="Times New Roman" w:eastAsia="Times New Roman" w:hAnsi="Times New Roman" w:cs="Times New Roman"/>
        </w:rPr>
        <w:t>a vital ethical and legal process for researchers (Kadam, 2017)</w:t>
      </w:r>
      <w:r w:rsidR="1BE29212" w:rsidRPr="2271311C">
        <w:rPr>
          <w:rFonts w:ascii="Times New Roman" w:eastAsia="Times New Roman" w:hAnsi="Times New Roman" w:cs="Times New Roman"/>
        </w:rPr>
        <w:t>.</w:t>
      </w:r>
      <w:r w:rsidR="70AE7BFD" w:rsidRPr="2271311C">
        <w:rPr>
          <w:rFonts w:ascii="Times New Roman" w:eastAsia="Times New Roman" w:hAnsi="Times New Roman" w:cs="Times New Roman"/>
        </w:rPr>
        <w:t xml:space="preserve"> </w:t>
      </w:r>
      <w:r w:rsidR="4EEFA4E6" w:rsidRPr="2271311C">
        <w:rPr>
          <w:rFonts w:ascii="Times New Roman" w:eastAsia="Times New Roman" w:hAnsi="Times New Roman" w:cs="Times New Roman"/>
        </w:rPr>
        <w:t xml:space="preserve">Parija and Mandal (2014) explain that </w:t>
      </w:r>
      <w:r w:rsidR="70AE7BFD" w:rsidRPr="2271311C">
        <w:rPr>
          <w:rFonts w:ascii="Times New Roman" w:eastAsia="Times New Roman" w:hAnsi="Times New Roman" w:cs="Times New Roman"/>
        </w:rPr>
        <w:t xml:space="preserve">it also </w:t>
      </w:r>
      <w:r w:rsidR="71ADF6B1" w:rsidRPr="2271311C">
        <w:rPr>
          <w:rFonts w:ascii="Times New Roman" w:eastAsia="Times New Roman" w:hAnsi="Times New Roman" w:cs="Times New Roman"/>
        </w:rPr>
        <w:t xml:space="preserve">ensures the information provided is accurate and that nothing can be disclosed from the participants. </w:t>
      </w:r>
      <w:r w:rsidR="61CD59E9" w:rsidRPr="2271311C">
        <w:rPr>
          <w:rFonts w:ascii="Times New Roman" w:eastAsia="Times New Roman" w:hAnsi="Times New Roman" w:cs="Times New Roman"/>
        </w:rPr>
        <w:t xml:space="preserve">Before any information is gathered relating to the research question, it would be important to obtain personal data such as age and gender, this is because trends may be </w:t>
      </w:r>
      <w:r w:rsidR="76CA596F" w:rsidRPr="2271311C">
        <w:rPr>
          <w:rFonts w:ascii="Times New Roman" w:eastAsia="Times New Roman" w:hAnsi="Times New Roman" w:cs="Times New Roman"/>
        </w:rPr>
        <w:t xml:space="preserve">discovered in regard to if females eat more fruit and vegetables than males, it also may be interesting to see if more mature students are more </w:t>
      </w:r>
      <w:r w:rsidR="358FD0D3" w:rsidRPr="2271311C">
        <w:rPr>
          <w:rFonts w:ascii="Times New Roman" w:eastAsia="Times New Roman" w:hAnsi="Times New Roman" w:cs="Times New Roman"/>
        </w:rPr>
        <w:t xml:space="preserve">cautious of their dietary habits. Then the more study focused questions can start to be asked. </w:t>
      </w:r>
    </w:p>
    <w:p w14:paraId="6A3A3CFA" w14:textId="50AA67DF" w:rsidR="557BD9BE" w:rsidRDefault="557BD9BE" w:rsidP="2271311C">
      <w:pPr>
        <w:spacing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For this study a questionnaire asking open ended questions would be an important way to gather data in regard to the motives and barriers that individuals come across when trying to meet the </w:t>
      </w:r>
      <w:r w:rsidR="7ED8BE5F" w:rsidRPr="2271311C">
        <w:rPr>
          <w:rFonts w:ascii="Times New Roman" w:eastAsia="Times New Roman" w:hAnsi="Times New Roman" w:cs="Times New Roman"/>
        </w:rPr>
        <w:t>recommended</w:t>
      </w:r>
      <w:r w:rsidRPr="2271311C">
        <w:rPr>
          <w:rFonts w:ascii="Times New Roman" w:eastAsia="Times New Roman" w:hAnsi="Times New Roman" w:cs="Times New Roman"/>
        </w:rPr>
        <w:t xml:space="preserve"> “5 a day</w:t>
      </w:r>
      <w:r w:rsidR="0D69A087" w:rsidRPr="2271311C">
        <w:rPr>
          <w:rFonts w:ascii="Times New Roman" w:eastAsia="Times New Roman" w:hAnsi="Times New Roman" w:cs="Times New Roman"/>
        </w:rPr>
        <w:t xml:space="preserve">” rule, </w:t>
      </w:r>
      <w:r w:rsidR="63823497" w:rsidRPr="2271311C">
        <w:rPr>
          <w:rFonts w:ascii="Times New Roman" w:eastAsia="Times New Roman" w:hAnsi="Times New Roman" w:cs="Times New Roman"/>
        </w:rPr>
        <w:t>important que</w:t>
      </w:r>
      <w:r w:rsidR="4ABD1405" w:rsidRPr="2271311C">
        <w:rPr>
          <w:rFonts w:ascii="Times New Roman" w:eastAsia="Times New Roman" w:hAnsi="Times New Roman" w:cs="Times New Roman"/>
        </w:rPr>
        <w:t>stions to be asked could be “what makes it difficult for you to eat fruit and vegetables?” this is a good way to establish the barriers, another questio</w:t>
      </w:r>
      <w:r w:rsidR="0FA070E6" w:rsidRPr="2271311C">
        <w:rPr>
          <w:rFonts w:ascii="Times New Roman" w:eastAsia="Times New Roman" w:hAnsi="Times New Roman" w:cs="Times New Roman"/>
        </w:rPr>
        <w:t>n is “how does your day to day routine affect your food choices?”, this would potentially provide information on the motives for eating fruit and vegetables along with also providing the barriers</w:t>
      </w:r>
      <w:r w:rsidR="70C0A738" w:rsidRPr="2271311C">
        <w:rPr>
          <w:rFonts w:ascii="Times New Roman" w:eastAsia="Times New Roman" w:hAnsi="Times New Roman" w:cs="Times New Roman"/>
        </w:rPr>
        <w:t xml:space="preserve"> (Dodgson, 2017)</w:t>
      </w:r>
      <w:r w:rsidR="0FA070E6" w:rsidRPr="2271311C">
        <w:rPr>
          <w:rFonts w:ascii="Times New Roman" w:eastAsia="Times New Roman" w:hAnsi="Times New Roman" w:cs="Times New Roman"/>
        </w:rPr>
        <w:t xml:space="preserve">. </w:t>
      </w:r>
      <w:r w:rsidR="314AE9B2" w:rsidRPr="2271311C">
        <w:rPr>
          <w:rFonts w:ascii="Times New Roman" w:eastAsia="Times New Roman" w:hAnsi="Times New Roman" w:cs="Times New Roman"/>
        </w:rPr>
        <w:t xml:space="preserve">Qualitative research is a common option for </w:t>
      </w:r>
      <w:r w:rsidR="107E8C6D" w:rsidRPr="2271311C">
        <w:rPr>
          <w:rFonts w:ascii="Times New Roman" w:eastAsia="Times New Roman" w:hAnsi="Times New Roman" w:cs="Times New Roman"/>
        </w:rPr>
        <w:t>research</w:t>
      </w:r>
      <w:r w:rsidR="314AE9B2" w:rsidRPr="2271311C">
        <w:rPr>
          <w:rFonts w:ascii="Times New Roman" w:eastAsia="Times New Roman" w:hAnsi="Times New Roman" w:cs="Times New Roman"/>
        </w:rPr>
        <w:t xml:space="preserve"> as it has the </w:t>
      </w:r>
      <w:r w:rsidR="37FCE1F7" w:rsidRPr="2271311C">
        <w:rPr>
          <w:rFonts w:ascii="Times New Roman" w:eastAsia="Times New Roman" w:hAnsi="Times New Roman" w:cs="Times New Roman"/>
        </w:rPr>
        <w:t xml:space="preserve">ability that other research methods </w:t>
      </w:r>
      <w:r w:rsidR="142B7F1A" w:rsidRPr="2271311C">
        <w:rPr>
          <w:rFonts w:ascii="Times New Roman" w:eastAsia="Times New Roman" w:hAnsi="Times New Roman" w:cs="Times New Roman"/>
        </w:rPr>
        <w:t>do not</w:t>
      </w:r>
      <w:r w:rsidR="37FCE1F7" w:rsidRPr="2271311C">
        <w:rPr>
          <w:rFonts w:ascii="Times New Roman" w:eastAsia="Times New Roman" w:hAnsi="Times New Roman" w:cs="Times New Roman"/>
        </w:rPr>
        <w:t xml:space="preserve"> have in relation to </w:t>
      </w:r>
      <w:r w:rsidR="776C899E" w:rsidRPr="2271311C">
        <w:rPr>
          <w:rFonts w:ascii="Times New Roman" w:eastAsia="Times New Roman" w:hAnsi="Times New Roman" w:cs="Times New Roman"/>
        </w:rPr>
        <w:t>gathering in-depth data and to give an insight into individuals feeling and opinions</w:t>
      </w:r>
      <w:r w:rsidR="0CABBBFC" w:rsidRPr="2271311C">
        <w:rPr>
          <w:rFonts w:ascii="Times New Roman" w:eastAsia="Times New Roman" w:hAnsi="Times New Roman" w:cs="Times New Roman"/>
        </w:rPr>
        <w:t xml:space="preserve"> (Mwita, 2024)</w:t>
      </w:r>
      <w:r w:rsidR="776C899E" w:rsidRPr="2271311C">
        <w:rPr>
          <w:rFonts w:ascii="Times New Roman" w:eastAsia="Times New Roman" w:hAnsi="Times New Roman" w:cs="Times New Roman"/>
        </w:rPr>
        <w:t xml:space="preserve">. This is vital in the topic of fruit and vegetable consumption and the motivators and barriers that </w:t>
      </w:r>
      <w:r w:rsidR="44295CBE" w:rsidRPr="2271311C">
        <w:rPr>
          <w:rFonts w:ascii="Times New Roman" w:eastAsia="Times New Roman" w:hAnsi="Times New Roman" w:cs="Times New Roman"/>
        </w:rPr>
        <w:t>individuals face when meeting the “5 a day” rule.</w:t>
      </w:r>
      <w:r w:rsidR="314AE9B2" w:rsidRPr="2271311C">
        <w:rPr>
          <w:rFonts w:ascii="Times New Roman" w:eastAsia="Times New Roman" w:hAnsi="Times New Roman" w:cs="Times New Roman"/>
        </w:rPr>
        <w:t xml:space="preserve"> </w:t>
      </w:r>
      <w:r w:rsidR="7F82825C" w:rsidRPr="2271311C">
        <w:rPr>
          <w:rFonts w:ascii="Times New Roman" w:eastAsia="Times New Roman" w:hAnsi="Times New Roman" w:cs="Times New Roman"/>
        </w:rPr>
        <w:t>This is how qualitative data will be gathered for this study.</w:t>
      </w:r>
      <w:r w:rsidR="3C3BE5D3" w:rsidRPr="2271311C">
        <w:rPr>
          <w:rFonts w:ascii="Times New Roman" w:eastAsia="Times New Roman" w:hAnsi="Times New Roman" w:cs="Times New Roman"/>
        </w:rPr>
        <w:t xml:space="preserve"> </w:t>
      </w:r>
    </w:p>
    <w:p w14:paraId="76ECE9F7" w14:textId="139EA912" w:rsidR="5E562504" w:rsidRDefault="5E562504" w:rsidP="2271311C">
      <w:pPr>
        <w:spacing w:line="360" w:lineRule="auto"/>
        <w:rPr>
          <w:rFonts w:ascii="Times New Roman" w:eastAsia="Times New Roman" w:hAnsi="Times New Roman" w:cs="Times New Roman"/>
        </w:rPr>
      </w:pPr>
      <w:r w:rsidRPr="2271311C">
        <w:rPr>
          <w:rFonts w:ascii="Times New Roman" w:eastAsia="Times New Roman" w:hAnsi="Times New Roman" w:cs="Times New Roman"/>
        </w:rPr>
        <w:t>This study will use a food frequency quest</w:t>
      </w:r>
      <w:r w:rsidR="1B7ED776" w:rsidRPr="2271311C">
        <w:rPr>
          <w:rFonts w:ascii="Times New Roman" w:eastAsia="Times New Roman" w:hAnsi="Times New Roman" w:cs="Times New Roman"/>
        </w:rPr>
        <w:t xml:space="preserve">ionnaire </w:t>
      </w:r>
      <w:r w:rsidR="22329CE7" w:rsidRPr="2271311C">
        <w:rPr>
          <w:rFonts w:ascii="Times New Roman" w:eastAsia="Times New Roman" w:hAnsi="Times New Roman" w:cs="Times New Roman"/>
        </w:rPr>
        <w:t xml:space="preserve">(FFQ) </w:t>
      </w:r>
      <w:r w:rsidR="1B7ED776" w:rsidRPr="2271311C">
        <w:rPr>
          <w:rFonts w:ascii="Times New Roman" w:eastAsia="Times New Roman" w:hAnsi="Times New Roman" w:cs="Times New Roman"/>
        </w:rPr>
        <w:t xml:space="preserve">to gather the quantitative </w:t>
      </w:r>
      <w:r w:rsidR="53DF5924" w:rsidRPr="2271311C">
        <w:rPr>
          <w:rFonts w:ascii="Times New Roman" w:eastAsia="Times New Roman" w:hAnsi="Times New Roman" w:cs="Times New Roman"/>
        </w:rPr>
        <w:t>data;</w:t>
      </w:r>
      <w:r w:rsidR="1B7ED776" w:rsidRPr="2271311C">
        <w:rPr>
          <w:rFonts w:ascii="Times New Roman" w:eastAsia="Times New Roman" w:hAnsi="Times New Roman" w:cs="Times New Roman"/>
        </w:rPr>
        <w:t xml:space="preserve"> this will ask questions such as “how many fruit and vegetables do you eat per day” this will provide numerical data that can be analysed through SPSS</w:t>
      </w:r>
      <w:r w:rsidR="4BA22EA5" w:rsidRPr="2271311C">
        <w:rPr>
          <w:rFonts w:ascii="Times New Roman" w:eastAsia="Times New Roman" w:hAnsi="Times New Roman" w:cs="Times New Roman"/>
        </w:rPr>
        <w:t xml:space="preserve">. There have been many studies in the past that have used the </w:t>
      </w:r>
      <w:r w:rsidR="6DD099AD" w:rsidRPr="2271311C">
        <w:rPr>
          <w:rFonts w:ascii="Times New Roman" w:eastAsia="Times New Roman" w:hAnsi="Times New Roman" w:cs="Times New Roman"/>
        </w:rPr>
        <w:t xml:space="preserve">FFQ for example the </w:t>
      </w:r>
      <w:r w:rsidR="01E6E0AF" w:rsidRPr="2271311C">
        <w:rPr>
          <w:rFonts w:ascii="Times New Roman" w:eastAsia="Times New Roman" w:hAnsi="Times New Roman" w:cs="Times New Roman"/>
        </w:rPr>
        <w:t xml:space="preserve">Traynor et al. (2006)  study </w:t>
      </w:r>
      <w:r w:rsidR="6DD099AD" w:rsidRPr="2271311C">
        <w:rPr>
          <w:rFonts w:ascii="Times New Roman" w:eastAsia="Times New Roman" w:hAnsi="Times New Roman" w:cs="Times New Roman"/>
        </w:rPr>
        <w:t xml:space="preserve">used this to gather information on 174 participants, this is a strength for using this questionnaire as you are able to gather lots of data quickly </w:t>
      </w:r>
      <w:r w:rsidR="2ED36787" w:rsidRPr="2271311C">
        <w:rPr>
          <w:rFonts w:ascii="Times New Roman" w:eastAsia="Times New Roman" w:hAnsi="Times New Roman" w:cs="Times New Roman"/>
        </w:rPr>
        <w:t>and has been proven to be a good tool for dietary assessment (Yang et al., 2010)</w:t>
      </w:r>
      <w:r w:rsidR="6DD099AD" w:rsidRPr="2271311C">
        <w:rPr>
          <w:rFonts w:ascii="Times New Roman" w:eastAsia="Times New Roman" w:hAnsi="Times New Roman" w:cs="Times New Roman"/>
        </w:rPr>
        <w:t xml:space="preserve">. </w:t>
      </w:r>
      <w:r w:rsidR="48B9F624" w:rsidRPr="2271311C">
        <w:rPr>
          <w:rFonts w:ascii="Times New Roman" w:eastAsia="Times New Roman" w:hAnsi="Times New Roman" w:cs="Times New Roman"/>
        </w:rPr>
        <w:t>It is well known that quantitative</w:t>
      </w:r>
      <w:r w:rsidR="252832F2" w:rsidRPr="2271311C">
        <w:rPr>
          <w:rFonts w:ascii="Times New Roman" w:eastAsia="Times New Roman" w:hAnsi="Times New Roman" w:cs="Times New Roman"/>
        </w:rPr>
        <w:t xml:space="preserve"> </w:t>
      </w:r>
      <w:r w:rsidR="51741F54" w:rsidRPr="2271311C">
        <w:rPr>
          <w:rFonts w:ascii="Times New Roman" w:eastAsia="Times New Roman" w:hAnsi="Times New Roman" w:cs="Times New Roman"/>
        </w:rPr>
        <w:t xml:space="preserve">data collection </w:t>
      </w:r>
      <w:r w:rsidR="252832F2" w:rsidRPr="2271311C">
        <w:rPr>
          <w:rFonts w:ascii="Times New Roman" w:eastAsia="Times New Roman" w:hAnsi="Times New Roman" w:cs="Times New Roman"/>
        </w:rPr>
        <w:t xml:space="preserve">is popular among </w:t>
      </w:r>
      <w:r w:rsidR="6D5EBD8E" w:rsidRPr="2271311C">
        <w:rPr>
          <w:rFonts w:ascii="Times New Roman" w:eastAsia="Times New Roman" w:hAnsi="Times New Roman" w:cs="Times New Roman"/>
        </w:rPr>
        <w:t>researchers</w:t>
      </w:r>
      <w:r w:rsidR="252832F2" w:rsidRPr="2271311C">
        <w:rPr>
          <w:rFonts w:ascii="Times New Roman" w:eastAsia="Times New Roman" w:hAnsi="Times New Roman" w:cs="Times New Roman"/>
        </w:rPr>
        <w:t xml:space="preserve"> </w:t>
      </w:r>
      <w:r w:rsidR="5464B00B" w:rsidRPr="2271311C">
        <w:rPr>
          <w:rFonts w:ascii="Times New Roman" w:eastAsia="Times New Roman" w:hAnsi="Times New Roman" w:cs="Times New Roman"/>
        </w:rPr>
        <w:t xml:space="preserve">and is often </w:t>
      </w:r>
      <w:r w:rsidR="0D65B537" w:rsidRPr="2271311C">
        <w:rPr>
          <w:rFonts w:ascii="Times New Roman" w:eastAsia="Times New Roman" w:hAnsi="Times New Roman" w:cs="Times New Roman"/>
        </w:rPr>
        <w:t xml:space="preserve">the </w:t>
      </w:r>
      <w:r w:rsidR="5464B00B" w:rsidRPr="2271311C">
        <w:rPr>
          <w:rFonts w:ascii="Times New Roman" w:eastAsia="Times New Roman" w:hAnsi="Times New Roman" w:cs="Times New Roman"/>
        </w:rPr>
        <w:t>favoured method of research</w:t>
      </w:r>
      <w:r w:rsidR="010030C7" w:rsidRPr="2271311C">
        <w:rPr>
          <w:rFonts w:ascii="Times New Roman" w:eastAsia="Times New Roman" w:hAnsi="Times New Roman" w:cs="Times New Roman"/>
        </w:rPr>
        <w:t xml:space="preserve"> (Mohajan, 2020)</w:t>
      </w:r>
      <w:r w:rsidR="3776489A" w:rsidRPr="2271311C">
        <w:rPr>
          <w:rFonts w:ascii="Times New Roman" w:eastAsia="Times New Roman" w:hAnsi="Times New Roman" w:cs="Times New Roman"/>
        </w:rPr>
        <w:t>,</w:t>
      </w:r>
      <w:r w:rsidR="5464B00B" w:rsidRPr="2271311C">
        <w:rPr>
          <w:rFonts w:ascii="Times New Roman" w:eastAsia="Times New Roman" w:hAnsi="Times New Roman" w:cs="Times New Roman"/>
        </w:rPr>
        <w:t xml:space="preserve"> </w:t>
      </w:r>
      <w:r w:rsidR="0F966F6C" w:rsidRPr="2271311C">
        <w:rPr>
          <w:rFonts w:ascii="Times New Roman" w:eastAsia="Times New Roman" w:hAnsi="Times New Roman" w:cs="Times New Roman"/>
        </w:rPr>
        <w:t xml:space="preserve">this is due to the fact that </w:t>
      </w:r>
      <w:r w:rsidR="252832F2" w:rsidRPr="2271311C">
        <w:rPr>
          <w:rFonts w:ascii="Times New Roman" w:eastAsia="Times New Roman" w:hAnsi="Times New Roman" w:cs="Times New Roman"/>
        </w:rPr>
        <w:t>it has three main roles,</w:t>
      </w:r>
      <w:r w:rsidR="7294FA2E" w:rsidRPr="2271311C">
        <w:rPr>
          <w:rFonts w:ascii="Times New Roman" w:eastAsia="Times New Roman" w:hAnsi="Times New Roman" w:cs="Times New Roman"/>
        </w:rPr>
        <w:t xml:space="preserve"> it explains context through variables, measures these variables and can help to analyse any relationship that can be found </w:t>
      </w:r>
      <w:r w:rsidR="23A73E72" w:rsidRPr="2271311C">
        <w:rPr>
          <w:rFonts w:ascii="Times New Roman" w:eastAsia="Times New Roman" w:hAnsi="Times New Roman" w:cs="Times New Roman"/>
        </w:rPr>
        <w:t>between</w:t>
      </w:r>
      <w:r w:rsidR="7294FA2E" w:rsidRPr="2271311C">
        <w:rPr>
          <w:rFonts w:ascii="Times New Roman" w:eastAsia="Times New Roman" w:hAnsi="Times New Roman" w:cs="Times New Roman"/>
        </w:rPr>
        <w:t xml:space="preserve"> any of these</w:t>
      </w:r>
      <w:r w:rsidR="50F1CE4B" w:rsidRPr="2271311C">
        <w:rPr>
          <w:rFonts w:ascii="Times New Roman" w:eastAsia="Times New Roman" w:hAnsi="Times New Roman" w:cs="Times New Roman"/>
        </w:rPr>
        <w:t xml:space="preserve"> variables</w:t>
      </w:r>
      <w:r w:rsidR="2513F682" w:rsidRPr="2271311C">
        <w:rPr>
          <w:rFonts w:ascii="Times New Roman" w:eastAsia="Times New Roman" w:hAnsi="Times New Roman" w:cs="Times New Roman"/>
        </w:rPr>
        <w:t xml:space="preserve"> (Jopling, 2019)</w:t>
      </w:r>
      <w:r w:rsidR="50F1CE4B" w:rsidRPr="2271311C">
        <w:rPr>
          <w:rFonts w:ascii="Times New Roman" w:eastAsia="Times New Roman" w:hAnsi="Times New Roman" w:cs="Times New Roman"/>
        </w:rPr>
        <w:t xml:space="preserve">. </w:t>
      </w:r>
      <w:r w:rsidR="252832F2" w:rsidRPr="2271311C">
        <w:rPr>
          <w:rFonts w:ascii="Times New Roman" w:eastAsia="Times New Roman" w:hAnsi="Times New Roman" w:cs="Times New Roman"/>
        </w:rPr>
        <w:t xml:space="preserve"> </w:t>
      </w:r>
      <w:r w:rsidR="7B4B53FF" w:rsidRPr="2271311C">
        <w:rPr>
          <w:rFonts w:ascii="Times New Roman" w:eastAsia="Times New Roman" w:hAnsi="Times New Roman" w:cs="Times New Roman"/>
        </w:rPr>
        <w:t xml:space="preserve">This questionnaire will be handed </w:t>
      </w:r>
      <w:r w:rsidR="06F97329" w:rsidRPr="2271311C">
        <w:rPr>
          <w:rFonts w:ascii="Times New Roman" w:eastAsia="Times New Roman" w:hAnsi="Times New Roman" w:cs="Times New Roman"/>
        </w:rPr>
        <w:t>out</w:t>
      </w:r>
      <w:r w:rsidR="7B4B53FF" w:rsidRPr="2271311C">
        <w:rPr>
          <w:rFonts w:ascii="Times New Roman" w:eastAsia="Times New Roman" w:hAnsi="Times New Roman" w:cs="Times New Roman"/>
        </w:rPr>
        <w:t xml:space="preserve"> to the </w:t>
      </w:r>
      <w:r w:rsidR="332B02F6" w:rsidRPr="2271311C">
        <w:rPr>
          <w:rFonts w:ascii="Times New Roman" w:eastAsia="Times New Roman" w:hAnsi="Times New Roman" w:cs="Times New Roman"/>
        </w:rPr>
        <w:t xml:space="preserve">participants; this is potentially easier than sending emails as individuals can fill them out straight away and be collected straight after which means that the participants </w:t>
      </w:r>
      <w:r w:rsidR="3B08E866" w:rsidRPr="2271311C">
        <w:rPr>
          <w:rFonts w:ascii="Times New Roman" w:eastAsia="Times New Roman" w:hAnsi="Times New Roman" w:cs="Times New Roman"/>
        </w:rPr>
        <w:t>do not</w:t>
      </w:r>
      <w:r w:rsidR="332B02F6" w:rsidRPr="2271311C">
        <w:rPr>
          <w:rFonts w:ascii="Times New Roman" w:eastAsia="Times New Roman" w:hAnsi="Times New Roman" w:cs="Times New Roman"/>
        </w:rPr>
        <w:t xml:space="preserve"> have to send an email back as this could put people off filling out the information. The same process will be used for the interview style questionnaire. </w:t>
      </w:r>
    </w:p>
    <w:p w14:paraId="60697E7B" w14:textId="57226BD8" w:rsidR="19FFB462" w:rsidRDefault="12215082" w:rsidP="2271311C">
      <w:pPr>
        <w:spacing w:line="360" w:lineRule="auto"/>
        <w:rPr>
          <w:rFonts w:ascii="Times New Roman" w:eastAsia="Times New Roman" w:hAnsi="Times New Roman" w:cs="Times New Roman"/>
        </w:rPr>
      </w:pPr>
      <w:r w:rsidRPr="65641CD6">
        <w:rPr>
          <w:rFonts w:ascii="Times New Roman" w:eastAsia="Times New Roman" w:hAnsi="Times New Roman" w:cs="Times New Roman"/>
        </w:rPr>
        <w:t xml:space="preserve">Another common method </w:t>
      </w:r>
      <w:r w:rsidR="2BBEDD9D" w:rsidRPr="65641CD6">
        <w:rPr>
          <w:rFonts w:ascii="Times New Roman" w:eastAsia="Times New Roman" w:hAnsi="Times New Roman" w:cs="Times New Roman"/>
        </w:rPr>
        <w:t>regarding</w:t>
      </w:r>
      <w:r w:rsidRPr="65641CD6">
        <w:rPr>
          <w:rFonts w:ascii="Times New Roman" w:eastAsia="Times New Roman" w:hAnsi="Times New Roman" w:cs="Times New Roman"/>
        </w:rPr>
        <w:t xml:space="preserve"> analysing </w:t>
      </w:r>
      <w:r w:rsidR="6038A0DC" w:rsidRPr="65641CD6">
        <w:rPr>
          <w:rFonts w:ascii="Times New Roman" w:eastAsia="Times New Roman" w:hAnsi="Times New Roman" w:cs="Times New Roman"/>
        </w:rPr>
        <w:t>individuals'</w:t>
      </w:r>
      <w:r w:rsidRPr="65641CD6">
        <w:rPr>
          <w:rFonts w:ascii="Times New Roman" w:eastAsia="Times New Roman" w:hAnsi="Times New Roman" w:cs="Times New Roman"/>
        </w:rPr>
        <w:t xml:space="preserve"> food habits and understanding how much fruit </w:t>
      </w:r>
      <w:r w:rsidR="0516B689" w:rsidRPr="65641CD6">
        <w:rPr>
          <w:rFonts w:ascii="Times New Roman" w:eastAsia="Times New Roman" w:hAnsi="Times New Roman" w:cs="Times New Roman"/>
        </w:rPr>
        <w:t>and vegetables</w:t>
      </w:r>
      <w:r w:rsidRPr="65641CD6">
        <w:rPr>
          <w:rFonts w:ascii="Times New Roman" w:eastAsia="Times New Roman" w:hAnsi="Times New Roman" w:cs="Times New Roman"/>
        </w:rPr>
        <w:t xml:space="preserve"> they eat is by asking participants to keep a food diary for </w:t>
      </w:r>
      <w:r w:rsidR="15129C51" w:rsidRPr="65641CD6">
        <w:rPr>
          <w:rFonts w:ascii="Times New Roman" w:eastAsia="Times New Roman" w:hAnsi="Times New Roman" w:cs="Times New Roman"/>
        </w:rPr>
        <w:t xml:space="preserve">24 hours up to 7 days. </w:t>
      </w:r>
      <w:r w:rsidR="2694B137" w:rsidRPr="65641CD6">
        <w:rPr>
          <w:rFonts w:ascii="Times New Roman" w:eastAsia="Times New Roman" w:hAnsi="Times New Roman" w:cs="Times New Roman"/>
        </w:rPr>
        <w:t xml:space="preserve">This is a good process if you want to look at the bigger picture relating to individuals overall eating habits and to determine potential allergies and nutritional </w:t>
      </w:r>
      <w:r w:rsidR="07CA4722" w:rsidRPr="65641CD6">
        <w:rPr>
          <w:rFonts w:ascii="Times New Roman" w:eastAsia="Times New Roman" w:hAnsi="Times New Roman" w:cs="Times New Roman"/>
        </w:rPr>
        <w:t>pattern</w:t>
      </w:r>
      <w:r w:rsidR="0105F4D0" w:rsidRPr="65641CD6">
        <w:rPr>
          <w:rFonts w:ascii="Times New Roman" w:eastAsia="Times New Roman" w:hAnsi="Times New Roman" w:cs="Times New Roman"/>
        </w:rPr>
        <w:t>s</w:t>
      </w:r>
      <w:r w:rsidR="3A5CC6DF" w:rsidRPr="65641CD6">
        <w:rPr>
          <w:rFonts w:ascii="Times New Roman" w:eastAsia="Times New Roman" w:hAnsi="Times New Roman" w:cs="Times New Roman"/>
        </w:rPr>
        <w:t xml:space="preserve"> </w:t>
      </w:r>
      <w:r w:rsidR="4B8CB7CE" w:rsidRPr="65641CD6">
        <w:rPr>
          <w:rFonts w:ascii="Times New Roman" w:eastAsia="Times New Roman" w:hAnsi="Times New Roman" w:cs="Times New Roman"/>
        </w:rPr>
        <w:t>(Raber et al., 2021)</w:t>
      </w:r>
      <w:r w:rsidR="2694B137" w:rsidRPr="65641CD6">
        <w:rPr>
          <w:rFonts w:ascii="Times New Roman" w:eastAsia="Times New Roman" w:hAnsi="Times New Roman" w:cs="Times New Roman"/>
        </w:rPr>
        <w:t xml:space="preserve">. </w:t>
      </w:r>
      <w:r w:rsidR="2861976A" w:rsidRPr="65641CD6">
        <w:rPr>
          <w:rFonts w:ascii="Times New Roman" w:eastAsia="Times New Roman" w:hAnsi="Times New Roman" w:cs="Times New Roman"/>
        </w:rPr>
        <w:t xml:space="preserve">This would not be the </w:t>
      </w:r>
      <w:r w:rsidR="1A8270AC" w:rsidRPr="65641CD6">
        <w:rPr>
          <w:rFonts w:ascii="Times New Roman" w:eastAsia="Times New Roman" w:hAnsi="Times New Roman" w:cs="Times New Roman"/>
        </w:rPr>
        <w:t>most</w:t>
      </w:r>
      <w:r w:rsidR="2861976A" w:rsidRPr="65641CD6">
        <w:rPr>
          <w:rFonts w:ascii="Times New Roman" w:eastAsia="Times New Roman" w:hAnsi="Times New Roman" w:cs="Times New Roman"/>
        </w:rPr>
        <w:t xml:space="preserve"> effective method for this </w:t>
      </w:r>
      <w:r w:rsidR="7C408B93" w:rsidRPr="65641CD6">
        <w:rPr>
          <w:rFonts w:ascii="Times New Roman" w:eastAsia="Times New Roman" w:hAnsi="Times New Roman" w:cs="Times New Roman"/>
        </w:rPr>
        <w:t>study</w:t>
      </w:r>
      <w:r w:rsidR="2861976A" w:rsidRPr="65641CD6">
        <w:rPr>
          <w:rFonts w:ascii="Times New Roman" w:eastAsia="Times New Roman" w:hAnsi="Times New Roman" w:cs="Times New Roman"/>
        </w:rPr>
        <w:t xml:space="preserve"> as it is too general and not specific enough to fruit and vegetables, often when you rely on individuals to </w:t>
      </w:r>
      <w:r w:rsidR="11F16E21" w:rsidRPr="65641CD6">
        <w:rPr>
          <w:rFonts w:ascii="Times New Roman" w:eastAsia="Times New Roman" w:hAnsi="Times New Roman" w:cs="Times New Roman"/>
        </w:rPr>
        <w:t>track</w:t>
      </w:r>
      <w:r w:rsidR="2861976A" w:rsidRPr="65641CD6">
        <w:rPr>
          <w:rFonts w:ascii="Times New Roman" w:eastAsia="Times New Roman" w:hAnsi="Times New Roman" w:cs="Times New Roman"/>
        </w:rPr>
        <w:t xml:space="preserve"> their own </w:t>
      </w:r>
      <w:r w:rsidR="6D794D58" w:rsidRPr="65641CD6">
        <w:rPr>
          <w:rFonts w:ascii="Times New Roman" w:eastAsia="Times New Roman" w:hAnsi="Times New Roman" w:cs="Times New Roman"/>
        </w:rPr>
        <w:t>dietary</w:t>
      </w:r>
      <w:r w:rsidR="649A2FE8" w:rsidRPr="65641CD6">
        <w:rPr>
          <w:rFonts w:ascii="Times New Roman" w:eastAsia="Times New Roman" w:hAnsi="Times New Roman" w:cs="Times New Roman"/>
        </w:rPr>
        <w:t xml:space="preserve"> habits the results may be inaccurate</w:t>
      </w:r>
      <w:r w:rsidR="38EC4F36" w:rsidRPr="65641CD6">
        <w:rPr>
          <w:rFonts w:ascii="Times New Roman" w:eastAsia="Times New Roman" w:hAnsi="Times New Roman" w:cs="Times New Roman"/>
        </w:rPr>
        <w:t xml:space="preserve"> (Baú, 2022)</w:t>
      </w:r>
      <w:r w:rsidR="649A2FE8" w:rsidRPr="65641CD6">
        <w:rPr>
          <w:rFonts w:ascii="Times New Roman" w:eastAsia="Times New Roman" w:hAnsi="Times New Roman" w:cs="Times New Roman"/>
        </w:rPr>
        <w:t xml:space="preserve">. </w:t>
      </w:r>
    </w:p>
    <w:p w14:paraId="696EED88" w14:textId="605B58EC" w:rsidR="57C6434F" w:rsidRDefault="57C6434F" w:rsidP="65641CD6">
      <w:pPr>
        <w:spacing w:line="360" w:lineRule="auto"/>
        <w:rPr>
          <w:rFonts w:ascii="Times New Roman" w:eastAsia="Times New Roman" w:hAnsi="Times New Roman" w:cs="Times New Roman"/>
          <w:u w:val="single"/>
        </w:rPr>
      </w:pPr>
      <w:r w:rsidRPr="65641CD6">
        <w:rPr>
          <w:rFonts w:ascii="Times New Roman" w:eastAsia="Times New Roman" w:hAnsi="Times New Roman" w:cs="Times New Roman"/>
          <w:u w:val="single"/>
        </w:rPr>
        <w:t>Data analysis</w:t>
      </w:r>
    </w:p>
    <w:p w14:paraId="31927183" w14:textId="119EEE18" w:rsidR="24B25272" w:rsidRDefault="2A7BABD2" w:rsidP="2271311C">
      <w:pPr>
        <w:spacing w:line="360" w:lineRule="auto"/>
        <w:rPr>
          <w:rFonts w:ascii="Times New Roman" w:eastAsia="Times New Roman" w:hAnsi="Times New Roman" w:cs="Times New Roman"/>
          <w:color w:val="000000" w:themeColor="text1"/>
        </w:rPr>
      </w:pPr>
      <w:r w:rsidRPr="65641CD6">
        <w:rPr>
          <w:rFonts w:ascii="Times New Roman" w:eastAsia="Times New Roman" w:hAnsi="Times New Roman" w:cs="Times New Roman"/>
          <w:color w:val="000000" w:themeColor="text1"/>
        </w:rPr>
        <w:t>The data collected will be a mix of quantitative data and qualitative data, this data can be analysed in many ways. The quantitative data will be analysed using a system called SPSS, you provide the soft wear with the data, and it helps to provide trends and things such as the mean and standard deviation, examples of how to gather this data could be “how much fruit and vegetables do you eat per day?”. The qualitative data will be analysed using thematic analysis, this is a way of spotting themes and patterns systematically in the data that has been collected. An example of a theme could be “finances” or “time constraints”.</w:t>
      </w:r>
    </w:p>
    <w:p w14:paraId="425337E9" w14:textId="47266514" w:rsidR="7BC8442C" w:rsidRDefault="7BC8442C" w:rsidP="65641CD6">
      <w:pPr>
        <w:spacing w:line="360" w:lineRule="auto"/>
        <w:rPr>
          <w:rFonts w:ascii="Times New Roman" w:eastAsia="Times New Roman" w:hAnsi="Times New Roman" w:cs="Times New Roman"/>
          <w:color w:val="000000" w:themeColor="text1"/>
        </w:rPr>
      </w:pPr>
      <w:r w:rsidRPr="65641CD6">
        <w:rPr>
          <w:rFonts w:ascii="Times New Roman" w:eastAsia="Times New Roman" w:hAnsi="Times New Roman" w:cs="Times New Roman"/>
          <w:color w:val="000000" w:themeColor="text1"/>
          <w:u w:val="single"/>
        </w:rPr>
        <w:t>Ethics</w:t>
      </w:r>
      <w:r w:rsidRPr="65641CD6">
        <w:rPr>
          <w:rFonts w:ascii="Times New Roman" w:eastAsia="Times New Roman" w:hAnsi="Times New Roman" w:cs="Times New Roman"/>
          <w:color w:val="000000" w:themeColor="text1"/>
        </w:rPr>
        <w:t xml:space="preserve"> </w:t>
      </w:r>
    </w:p>
    <w:p w14:paraId="4A3A9234" w14:textId="79428589" w:rsidR="546E329A" w:rsidRDefault="4FBCFA92" w:rsidP="2271311C">
      <w:pPr>
        <w:spacing w:line="360" w:lineRule="auto"/>
        <w:rPr>
          <w:rFonts w:ascii="Times New Roman" w:eastAsia="Times New Roman" w:hAnsi="Times New Roman" w:cs="Times New Roman"/>
          <w:color w:val="000000" w:themeColor="text1"/>
        </w:rPr>
      </w:pPr>
      <w:r w:rsidRPr="65641CD6">
        <w:rPr>
          <w:rFonts w:ascii="Times New Roman" w:eastAsia="Times New Roman" w:hAnsi="Times New Roman" w:cs="Times New Roman"/>
          <w:color w:val="000000" w:themeColor="text1"/>
        </w:rPr>
        <w:t>It is important to make sure that all the individuals taking part in the study have signed a consent form, this helps to ensure that everyone is happy with what they need to do and how the information is going to be used. It is also important to gather informed consent; this is providing individuals with information on what they need to do and that it is clear they have agreed to participate.</w:t>
      </w:r>
    </w:p>
    <w:p w14:paraId="12EB3EB9" w14:textId="46D22C74" w:rsidR="546E329A" w:rsidRDefault="4FBCFA92" w:rsidP="2271311C">
      <w:pPr>
        <w:spacing w:line="360" w:lineRule="auto"/>
        <w:rPr>
          <w:rFonts w:ascii="Times New Roman" w:eastAsia="Times New Roman" w:hAnsi="Times New Roman" w:cs="Times New Roman"/>
          <w:color w:val="000000" w:themeColor="text1"/>
        </w:rPr>
      </w:pPr>
      <w:r w:rsidRPr="65641CD6">
        <w:rPr>
          <w:rFonts w:ascii="Times New Roman" w:eastAsia="Times New Roman" w:hAnsi="Times New Roman" w:cs="Times New Roman"/>
          <w:color w:val="000000" w:themeColor="text1"/>
        </w:rPr>
        <w:t>Ethics is vital regarding individuals' safety and wellbeing, and it requires all the studies to be fair and honest. It is a necessity for participants to follow the UWTSD ethics guidelines and for the individual performing the study to complete and ethics form, this goes through a process which is required for the study to be able to go ahead, it means that an individual has looked through the proposed study and made sure everything is safe and ethical for those taking part.</w:t>
      </w:r>
    </w:p>
    <w:p w14:paraId="55D11757" w14:textId="46ABF69A" w:rsidR="65641CD6" w:rsidRDefault="65641CD6" w:rsidP="65641CD6">
      <w:pPr>
        <w:spacing w:line="360" w:lineRule="auto"/>
        <w:rPr>
          <w:rFonts w:ascii="Times New Roman" w:eastAsia="Times New Roman" w:hAnsi="Times New Roman" w:cs="Times New Roman"/>
          <w:color w:val="000000" w:themeColor="text1"/>
        </w:rPr>
      </w:pPr>
    </w:p>
    <w:p w14:paraId="3AD41F75" w14:textId="162FFC7D" w:rsidR="172150D0" w:rsidRDefault="172150D0" w:rsidP="65641CD6">
      <w:pPr>
        <w:spacing w:line="360" w:lineRule="auto"/>
        <w:rPr>
          <w:rFonts w:ascii="Times New Roman" w:eastAsia="Times New Roman" w:hAnsi="Times New Roman" w:cs="Times New Roman"/>
          <w:color w:val="000000" w:themeColor="text1"/>
        </w:rPr>
      </w:pPr>
      <w:r w:rsidRPr="65641CD6">
        <w:rPr>
          <w:rFonts w:ascii="Times New Roman" w:eastAsia="Times New Roman" w:hAnsi="Times New Roman" w:cs="Times New Roman"/>
          <w:color w:val="000000" w:themeColor="text1"/>
        </w:rPr>
        <w:t xml:space="preserve">Figure 1: Project timeline </w:t>
      </w:r>
    </w:p>
    <w:tbl>
      <w:tblPr>
        <w:tblW w:w="0" w:type="auto"/>
        <w:tblLook w:val="06A0" w:firstRow="1" w:lastRow="0" w:firstColumn="1" w:lastColumn="0" w:noHBand="1" w:noVBand="1"/>
      </w:tblPr>
      <w:tblGrid>
        <w:gridCol w:w="1472"/>
        <w:gridCol w:w="4088"/>
      </w:tblGrid>
      <w:tr w:rsidR="65641CD6" w14:paraId="0B1C1369" w14:textId="77777777" w:rsidTr="65641CD6">
        <w:trPr>
          <w:trHeight w:val="300"/>
        </w:trPr>
        <w:tc>
          <w:tcPr>
            <w:tcW w:w="1472" w:type="dxa"/>
            <w:tcBorders>
              <w:top w:val="nil"/>
              <w:left w:val="nil"/>
              <w:bottom w:val="nil"/>
              <w:right w:val="nil"/>
            </w:tcBorders>
            <w:shd w:val="clear" w:color="auto" w:fill="4472C4"/>
            <w:tcMar>
              <w:top w:w="15" w:type="dxa"/>
              <w:left w:w="15" w:type="dxa"/>
              <w:right w:w="15" w:type="dxa"/>
            </w:tcMar>
            <w:vAlign w:val="bottom"/>
          </w:tcPr>
          <w:p w14:paraId="2923E45B" w14:textId="680A9066" w:rsidR="65641CD6" w:rsidRDefault="65641CD6" w:rsidP="65641CD6">
            <w:pPr>
              <w:spacing w:after="0"/>
            </w:pPr>
            <w:r w:rsidRPr="65641CD6">
              <w:rPr>
                <w:rFonts w:ascii="Calibri" w:eastAsia="Calibri" w:hAnsi="Calibri" w:cs="Calibri"/>
                <w:b/>
                <w:bCs/>
                <w:color w:val="FFFFFF" w:themeColor="background1"/>
                <w:sz w:val="22"/>
                <w:szCs w:val="22"/>
              </w:rPr>
              <w:t xml:space="preserve">Timeline </w:t>
            </w:r>
          </w:p>
        </w:tc>
        <w:tc>
          <w:tcPr>
            <w:tcW w:w="4088" w:type="dxa"/>
            <w:tcBorders>
              <w:top w:val="nil"/>
              <w:left w:val="nil"/>
              <w:bottom w:val="nil"/>
              <w:right w:val="nil"/>
            </w:tcBorders>
            <w:shd w:val="clear" w:color="auto" w:fill="4472C4"/>
            <w:tcMar>
              <w:top w:w="15" w:type="dxa"/>
              <w:left w:w="15" w:type="dxa"/>
              <w:right w:w="15" w:type="dxa"/>
            </w:tcMar>
            <w:vAlign w:val="bottom"/>
          </w:tcPr>
          <w:p w14:paraId="280DF604" w14:textId="2AB697AF" w:rsidR="65641CD6" w:rsidRDefault="65641CD6" w:rsidP="65641CD6">
            <w:pPr>
              <w:spacing w:after="0"/>
            </w:pPr>
            <w:r w:rsidRPr="65641CD6">
              <w:rPr>
                <w:rFonts w:ascii="Calibri" w:eastAsia="Calibri" w:hAnsi="Calibri" w:cs="Calibri"/>
                <w:b/>
                <w:bCs/>
                <w:color w:val="FFFFFF" w:themeColor="background1"/>
                <w:sz w:val="22"/>
                <w:szCs w:val="22"/>
              </w:rPr>
              <w:t xml:space="preserve">Task </w:t>
            </w:r>
          </w:p>
        </w:tc>
      </w:tr>
      <w:tr w:rsidR="65641CD6" w14:paraId="778ECD99" w14:textId="77777777" w:rsidTr="65641CD6">
        <w:trPr>
          <w:trHeight w:val="300"/>
        </w:trPr>
        <w:tc>
          <w:tcPr>
            <w:tcW w:w="1472" w:type="dxa"/>
            <w:tcBorders>
              <w:top w:val="nil"/>
              <w:left w:val="nil"/>
              <w:bottom w:val="nil"/>
              <w:right w:val="nil"/>
            </w:tcBorders>
            <w:shd w:val="clear" w:color="auto" w:fill="D9E1F2"/>
            <w:tcMar>
              <w:top w:w="15" w:type="dxa"/>
              <w:left w:w="15" w:type="dxa"/>
              <w:right w:w="15" w:type="dxa"/>
            </w:tcMar>
            <w:vAlign w:val="bottom"/>
          </w:tcPr>
          <w:p w14:paraId="5E6AB7D8" w14:textId="4DFFD0D5" w:rsidR="65641CD6" w:rsidRDefault="65641CD6" w:rsidP="65641CD6">
            <w:pPr>
              <w:spacing w:after="0"/>
            </w:pPr>
            <w:r w:rsidRPr="65641CD6">
              <w:rPr>
                <w:rFonts w:ascii="Calibri" w:eastAsia="Calibri" w:hAnsi="Calibri" w:cs="Calibri"/>
                <w:color w:val="000000" w:themeColor="text1"/>
                <w:sz w:val="22"/>
                <w:szCs w:val="22"/>
              </w:rPr>
              <w:t xml:space="preserve">January </w:t>
            </w:r>
          </w:p>
        </w:tc>
        <w:tc>
          <w:tcPr>
            <w:tcW w:w="4088" w:type="dxa"/>
            <w:tcBorders>
              <w:top w:val="nil"/>
              <w:left w:val="nil"/>
              <w:bottom w:val="nil"/>
              <w:right w:val="nil"/>
            </w:tcBorders>
            <w:shd w:val="clear" w:color="auto" w:fill="D9E1F2"/>
            <w:tcMar>
              <w:top w:w="15" w:type="dxa"/>
              <w:left w:w="15" w:type="dxa"/>
              <w:right w:w="15" w:type="dxa"/>
            </w:tcMar>
            <w:vAlign w:val="bottom"/>
          </w:tcPr>
          <w:p w14:paraId="4965E325" w14:textId="545CC331" w:rsidR="65641CD6" w:rsidRDefault="65641CD6" w:rsidP="65641CD6">
            <w:pPr>
              <w:spacing w:after="0"/>
            </w:pPr>
            <w:r w:rsidRPr="65641CD6">
              <w:rPr>
                <w:rFonts w:ascii="Calibri" w:eastAsia="Calibri" w:hAnsi="Calibri" w:cs="Calibri"/>
                <w:color w:val="000000" w:themeColor="text1"/>
                <w:sz w:val="22"/>
                <w:szCs w:val="22"/>
              </w:rPr>
              <w:t>Pass ethics approval</w:t>
            </w:r>
          </w:p>
        </w:tc>
      </w:tr>
      <w:tr w:rsidR="65641CD6" w14:paraId="31EBEC9B" w14:textId="77777777" w:rsidTr="65641CD6">
        <w:trPr>
          <w:trHeight w:val="300"/>
        </w:trPr>
        <w:tc>
          <w:tcPr>
            <w:tcW w:w="1472" w:type="dxa"/>
            <w:tcBorders>
              <w:top w:val="nil"/>
              <w:left w:val="nil"/>
              <w:bottom w:val="nil"/>
              <w:right w:val="nil"/>
            </w:tcBorders>
            <w:tcMar>
              <w:top w:w="15" w:type="dxa"/>
              <w:left w:w="15" w:type="dxa"/>
              <w:right w:w="15" w:type="dxa"/>
            </w:tcMar>
            <w:vAlign w:val="bottom"/>
          </w:tcPr>
          <w:p w14:paraId="14E433D3" w14:textId="062DA5F3" w:rsidR="65641CD6" w:rsidRDefault="65641CD6" w:rsidP="65641CD6">
            <w:pPr>
              <w:spacing w:after="0"/>
            </w:pPr>
            <w:r w:rsidRPr="65641CD6">
              <w:rPr>
                <w:rFonts w:ascii="Calibri" w:eastAsia="Calibri" w:hAnsi="Calibri" w:cs="Calibri"/>
                <w:color w:val="000000" w:themeColor="text1"/>
                <w:sz w:val="22"/>
                <w:szCs w:val="22"/>
              </w:rPr>
              <w:t xml:space="preserve">February </w:t>
            </w:r>
          </w:p>
        </w:tc>
        <w:tc>
          <w:tcPr>
            <w:tcW w:w="4088" w:type="dxa"/>
            <w:tcBorders>
              <w:top w:val="nil"/>
              <w:left w:val="nil"/>
              <w:bottom w:val="nil"/>
              <w:right w:val="nil"/>
            </w:tcBorders>
            <w:tcMar>
              <w:top w:w="15" w:type="dxa"/>
              <w:left w:w="15" w:type="dxa"/>
              <w:right w:w="15" w:type="dxa"/>
            </w:tcMar>
            <w:vAlign w:val="bottom"/>
          </w:tcPr>
          <w:p w14:paraId="762187D6" w14:textId="12A36A8E" w:rsidR="65641CD6" w:rsidRDefault="65641CD6" w:rsidP="65641CD6">
            <w:pPr>
              <w:spacing w:after="0"/>
            </w:pPr>
            <w:r w:rsidRPr="65641CD6">
              <w:rPr>
                <w:rFonts w:ascii="Calibri" w:eastAsia="Calibri" w:hAnsi="Calibri" w:cs="Calibri"/>
                <w:color w:val="000000" w:themeColor="text1"/>
                <w:sz w:val="22"/>
                <w:szCs w:val="22"/>
              </w:rPr>
              <w:t xml:space="preserve">Design research project </w:t>
            </w:r>
          </w:p>
        </w:tc>
      </w:tr>
      <w:tr w:rsidR="65641CD6" w14:paraId="2F2779D3" w14:textId="77777777" w:rsidTr="65641CD6">
        <w:trPr>
          <w:trHeight w:val="300"/>
        </w:trPr>
        <w:tc>
          <w:tcPr>
            <w:tcW w:w="1472" w:type="dxa"/>
            <w:tcBorders>
              <w:top w:val="nil"/>
              <w:left w:val="nil"/>
              <w:bottom w:val="nil"/>
              <w:right w:val="nil"/>
            </w:tcBorders>
            <w:shd w:val="clear" w:color="auto" w:fill="D9E1F2"/>
            <w:tcMar>
              <w:top w:w="15" w:type="dxa"/>
              <w:left w:w="15" w:type="dxa"/>
              <w:right w:w="15" w:type="dxa"/>
            </w:tcMar>
            <w:vAlign w:val="bottom"/>
          </w:tcPr>
          <w:p w14:paraId="66B8EA18" w14:textId="736E4A2E" w:rsidR="65641CD6" w:rsidRDefault="65641CD6" w:rsidP="65641CD6">
            <w:pPr>
              <w:spacing w:after="0"/>
            </w:pPr>
            <w:r w:rsidRPr="65641CD6">
              <w:rPr>
                <w:rFonts w:ascii="Calibri" w:eastAsia="Calibri" w:hAnsi="Calibri" w:cs="Calibri"/>
                <w:color w:val="000000" w:themeColor="text1"/>
                <w:sz w:val="22"/>
                <w:szCs w:val="22"/>
              </w:rPr>
              <w:t xml:space="preserve">March </w:t>
            </w:r>
          </w:p>
        </w:tc>
        <w:tc>
          <w:tcPr>
            <w:tcW w:w="4088" w:type="dxa"/>
            <w:tcBorders>
              <w:top w:val="nil"/>
              <w:left w:val="nil"/>
              <w:bottom w:val="nil"/>
              <w:right w:val="nil"/>
            </w:tcBorders>
            <w:shd w:val="clear" w:color="auto" w:fill="D9E1F2"/>
            <w:tcMar>
              <w:top w:w="15" w:type="dxa"/>
              <w:left w:w="15" w:type="dxa"/>
              <w:right w:w="15" w:type="dxa"/>
            </w:tcMar>
            <w:vAlign w:val="bottom"/>
          </w:tcPr>
          <w:p w14:paraId="4A9F1303" w14:textId="1A35289D" w:rsidR="65641CD6" w:rsidRDefault="65641CD6" w:rsidP="65641CD6">
            <w:pPr>
              <w:spacing w:after="0"/>
            </w:pPr>
            <w:r w:rsidRPr="65641CD6">
              <w:rPr>
                <w:rFonts w:ascii="Calibri" w:eastAsia="Calibri" w:hAnsi="Calibri" w:cs="Calibri"/>
                <w:color w:val="000000" w:themeColor="text1"/>
                <w:sz w:val="22"/>
                <w:szCs w:val="22"/>
              </w:rPr>
              <w:t xml:space="preserve">Collect data </w:t>
            </w:r>
          </w:p>
        </w:tc>
      </w:tr>
      <w:tr w:rsidR="65641CD6" w14:paraId="474A8BB3" w14:textId="77777777" w:rsidTr="65641CD6">
        <w:trPr>
          <w:trHeight w:val="615"/>
        </w:trPr>
        <w:tc>
          <w:tcPr>
            <w:tcW w:w="1472" w:type="dxa"/>
            <w:tcBorders>
              <w:top w:val="nil"/>
              <w:left w:val="nil"/>
              <w:bottom w:val="nil"/>
              <w:right w:val="nil"/>
            </w:tcBorders>
            <w:tcMar>
              <w:top w:w="15" w:type="dxa"/>
              <w:left w:w="15" w:type="dxa"/>
              <w:right w:w="15" w:type="dxa"/>
            </w:tcMar>
            <w:vAlign w:val="bottom"/>
          </w:tcPr>
          <w:p w14:paraId="42ABC72D" w14:textId="0AFE2D98" w:rsidR="65641CD6" w:rsidRDefault="65641CD6" w:rsidP="65641CD6">
            <w:pPr>
              <w:spacing w:after="0"/>
            </w:pPr>
            <w:r w:rsidRPr="65641CD6">
              <w:rPr>
                <w:rFonts w:ascii="Calibri" w:eastAsia="Calibri" w:hAnsi="Calibri" w:cs="Calibri"/>
                <w:color w:val="000000" w:themeColor="text1"/>
                <w:sz w:val="22"/>
                <w:szCs w:val="22"/>
              </w:rPr>
              <w:t>April</w:t>
            </w:r>
          </w:p>
        </w:tc>
        <w:tc>
          <w:tcPr>
            <w:tcW w:w="4088" w:type="dxa"/>
            <w:tcBorders>
              <w:top w:val="nil"/>
              <w:left w:val="nil"/>
              <w:bottom w:val="nil"/>
              <w:right w:val="nil"/>
            </w:tcBorders>
            <w:tcMar>
              <w:top w:w="15" w:type="dxa"/>
              <w:left w:w="15" w:type="dxa"/>
              <w:right w:w="15" w:type="dxa"/>
            </w:tcMar>
            <w:vAlign w:val="bottom"/>
          </w:tcPr>
          <w:p w14:paraId="39A0B68A" w14:textId="477B098A" w:rsidR="65641CD6" w:rsidRDefault="65641CD6" w:rsidP="65641CD6">
            <w:pPr>
              <w:spacing w:after="0"/>
            </w:pPr>
            <w:r w:rsidRPr="65641CD6">
              <w:rPr>
                <w:rFonts w:ascii="Calibri" w:eastAsia="Calibri" w:hAnsi="Calibri" w:cs="Calibri"/>
                <w:color w:val="000000" w:themeColor="text1"/>
                <w:sz w:val="22"/>
                <w:szCs w:val="22"/>
              </w:rPr>
              <w:t xml:space="preserve">Data analysis completion &amp; make </w:t>
            </w:r>
            <w:r w:rsidR="046FBB21" w:rsidRPr="65641CD6">
              <w:rPr>
                <w:rFonts w:ascii="Calibri" w:eastAsia="Calibri" w:hAnsi="Calibri" w:cs="Calibri"/>
                <w:color w:val="000000" w:themeColor="text1"/>
                <w:sz w:val="22"/>
                <w:szCs w:val="22"/>
              </w:rPr>
              <w:t>PowerPoint</w:t>
            </w:r>
            <w:r w:rsidRPr="65641CD6">
              <w:rPr>
                <w:rFonts w:ascii="Calibri" w:eastAsia="Calibri" w:hAnsi="Calibri" w:cs="Calibri"/>
                <w:color w:val="000000" w:themeColor="text1"/>
                <w:sz w:val="22"/>
                <w:szCs w:val="22"/>
              </w:rPr>
              <w:t xml:space="preserve"> </w:t>
            </w:r>
          </w:p>
        </w:tc>
      </w:tr>
      <w:tr w:rsidR="65641CD6" w14:paraId="1BC52CE8" w14:textId="77777777" w:rsidTr="65641CD6">
        <w:trPr>
          <w:trHeight w:val="300"/>
        </w:trPr>
        <w:tc>
          <w:tcPr>
            <w:tcW w:w="1472" w:type="dxa"/>
            <w:tcBorders>
              <w:top w:val="nil"/>
              <w:left w:val="nil"/>
              <w:bottom w:val="nil"/>
              <w:right w:val="nil"/>
            </w:tcBorders>
            <w:shd w:val="clear" w:color="auto" w:fill="D9E1F2"/>
            <w:tcMar>
              <w:top w:w="15" w:type="dxa"/>
              <w:left w:w="15" w:type="dxa"/>
              <w:right w:w="15" w:type="dxa"/>
            </w:tcMar>
            <w:vAlign w:val="bottom"/>
          </w:tcPr>
          <w:p w14:paraId="12039155" w14:textId="5DFF1A88" w:rsidR="65641CD6" w:rsidRDefault="65641CD6" w:rsidP="65641CD6">
            <w:pPr>
              <w:spacing w:after="0"/>
            </w:pPr>
            <w:r w:rsidRPr="65641CD6">
              <w:rPr>
                <w:rFonts w:ascii="Calibri" w:eastAsia="Calibri" w:hAnsi="Calibri" w:cs="Calibri"/>
                <w:color w:val="000000" w:themeColor="text1"/>
                <w:sz w:val="22"/>
                <w:szCs w:val="22"/>
              </w:rPr>
              <w:t xml:space="preserve">May </w:t>
            </w:r>
          </w:p>
        </w:tc>
        <w:tc>
          <w:tcPr>
            <w:tcW w:w="4088" w:type="dxa"/>
            <w:tcBorders>
              <w:top w:val="nil"/>
              <w:left w:val="nil"/>
              <w:bottom w:val="nil"/>
              <w:right w:val="nil"/>
            </w:tcBorders>
            <w:shd w:val="clear" w:color="auto" w:fill="D9E1F2"/>
            <w:tcMar>
              <w:top w:w="15" w:type="dxa"/>
              <w:left w:w="15" w:type="dxa"/>
              <w:right w:w="15" w:type="dxa"/>
            </w:tcMar>
            <w:vAlign w:val="bottom"/>
          </w:tcPr>
          <w:p w14:paraId="4BA75749" w14:textId="56BF7833" w:rsidR="65641CD6" w:rsidRDefault="65641CD6" w:rsidP="65641CD6">
            <w:pPr>
              <w:spacing w:after="0"/>
            </w:pPr>
            <w:r w:rsidRPr="65641CD6">
              <w:rPr>
                <w:rFonts w:ascii="Calibri" w:eastAsia="Calibri" w:hAnsi="Calibri" w:cs="Calibri"/>
                <w:color w:val="000000" w:themeColor="text1"/>
                <w:sz w:val="22"/>
                <w:szCs w:val="22"/>
              </w:rPr>
              <w:t>Present findings</w:t>
            </w:r>
          </w:p>
        </w:tc>
      </w:tr>
    </w:tbl>
    <w:p w14:paraId="5B123589" w14:textId="0598E211" w:rsidR="65641CD6" w:rsidRDefault="65641CD6" w:rsidP="65641CD6">
      <w:pPr>
        <w:spacing w:line="360" w:lineRule="auto"/>
        <w:rPr>
          <w:rFonts w:ascii="Times New Roman" w:eastAsia="Times New Roman" w:hAnsi="Times New Roman" w:cs="Times New Roman"/>
          <w:color w:val="000000" w:themeColor="text1"/>
        </w:rPr>
      </w:pPr>
    </w:p>
    <w:p w14:paraId="01B245E9" w14:textId="2824C2BB" w:rsidR="5999AC1A" w:rsidRDefault="67CB7150" w:rsidP="2271311C">
      <w:pPr>
        <w:spacing w:line="360" w:lineRule="auto"/>
        <w:rPr>
          <w:rFonts w:ascii="Times New Roman" w:eastAsia="Times New Roman" w:hAnsi="Times New Roman" w:cs="Times New Roman"/>
        </w:rPr>
      </w:pPr>
      <w:r w:rsidRPr="65641CD6">
        <w:rPr>
          <w:rFonts w:ascii="Times New Roman" w:eastAsia="Times New Roman" w:hAnsi="Times New Roman" w:cs="Times New Roman"/>
        </w:rPr>
        <w:t>Word count – 20</w:t>
      </w:r>
      <w:r w:rsidR="3AE8F597" w:rsidRPr="65641CD6">
        <w:rPr>
          <w:rFonts w:ascii="Times New Roman" w:eastAsia="Times New Roman" w:hAnsi="Times New Roman" w:cs="Times New Roman"/>
        </w:rPr>
        <w:t>41</w:t>
      </w:r>
    </w:p>
    <w:p w14:paraId="61DB3E84" w14:textId="66ABA9E1" w:rsidR="6701E8D7" w:rsidRDefault="6701E8D7" w:rsidP="2271311C">
      <w:pPr>
        <w:pStyle w:val="Heading1"/>
        <w:rPr>
          <w:rFonts w:ascii="Times New Roman" w:eastAsia="Times New Roman" w:hAnsi="Times New Roman" w:cs="Times New Roman"/>
          <w:b/>
          <w:bCs/>
          <w:sz w:val="24"/>
          <w:szCs w:val="24"/>
        </w:rPr>
      </w:pPr>
      <w:r w:rsidRPr="2271311C">
        <w:rPr>
          <w:rFonts w:ascii="Times New Roman" w:eastAsia="Times New Roman" w:hAnsi="Times New Roman" w:cs="Times New Roman"/>
          <w:b/>
          <w:bCs/>
          <w:sz w:val="24"/>
          <w:szCs w:val="24"/>
        </w:rPr>
        <w:t>Reference list</w:t>
      </w:r>
    </w:p>
    <w:p w14:paraId="01DF4DA0" w14:textId="743F1B39"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Angelino, D., Godos, J., Ghelfi, F., Tieri, M., Titta, L., Lafranconi, A., Marventano, S., Alonzo, E., Gambera, A., Sciacca, S., Buscemi, S., Ray, S., Galvano, F., Del Rio, D. and Grosso, G. (2019). Fruit and vegetable consumption and health outcomes: an umbrella review of observational studies. </w:t>
      </w:r>
      <w:r w:rsidRPr="2271311C">
        <w:rPr>
          <w:rFonts w:ascii="Times New Roman" w:eastAsia="Times New Roman" w:hAnsi="Times New Roman" w:cs="Times New Roman"/>
          <w:i/>
          <w:iCs/>
        </w:rPr>
        <w:t>International Journal of Food Sciences and Nutrition</w:t>
      </w:r>
      <w:r w:rsidRPr="2271311C">
        <w:rPr>
          <w:rFonts w:ascii="Times New Roman" w:eastAsia="Times New Roman" w:hAnsi="Times New Roman" w:cs="Times New Roman"/>
        </w:rPr>
        <w:t>, 70(6), pp.652–667. doi:https://doi.org/10.1080/09637486.2019.1571021.</w:t>
      </w:r>
    </w:p>
    <w:p w14:paraId="06802E9F" w14:textId="68958DF6"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Appleton, K.M., Krumplevska, K., Smith, E., Rooney, C., McKinley, </w:t>
      </w:r>
      <w:bookmarkStart w:id="4" w:name="_Int_IT3GB2EO"/>
      <w:r w:rsidRPr="2271311C">
        <w:rPr>
          <w:rFonts w:ascii="Times New Roman" w:eastAsia="Times New Roman" w:hAnsi="Times New Roman" w:cs="Times New Roman"/>
        </w:rPr>
        <w:t>M.C.</w:t>
      </w:r>
      <w:bookmarkEnd w:id="4"/>
      <w:r w:rsidRPr="2271311C">
        <w:rPr>
          <w:rFonts w:ascii="Times New Roman" w:eastAsia="Times New Roman" w:hAnsi="Times New Roman" w:cs="Times New Roman"/>
        </w:rPr>
        <w:t xml:space="preserve"> and Woodside, J.V. (2017). Low fruit and vegetable consumption is associated with low knowledge of the details of the 5-a-day fruit and vegetable message in the UK: findings from two cross-sectional questionnaire studies. </w:t>
      </w:r>
      <w:r w:rsidRPr="2271311C">
        <w:rPr>
          <w:rFonts w:ascii="Times New Roman" w:eastAsia="Times New Roman" w:hAnsi="Times New Roman" w:cs="Times New Roman"/>
          <w:i/>
          <w:iCs/>
        </w:rPr>
        <w:t>Journal of Human Nutrition and Dietetics</w:t>
      </w:r>
      <w:r w:rsidRPr="2271311C">
        <w:rPr>
          <w:rFonts w:ascii="Times New Roman" w:eastAsia="Times New Roman" w:hAnsi="Times New Roman" w:cs="Times New Roman"/>
        </w:rPr>
        <w:t>, 31(1), pp.121–130. doi:https://doi.org/10.1111/jhn.12487.</w:t>
      </w:r>
    </w:p>
    <w:p w14:paraId="75DD4361" w14:textId="4C07242D"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Baú, C. (2022). </w:t>
      </w:r>
      <w:r w:rsidRPr="2271311C">
        <w:rPr>
          <w:rFonts w:ascii="Times New Roman" w:eastAsia="Times New Roman" w:hAnsi="Times New Roman" w:cs="Times New Roman"/>
          <w:i/>
          <w:iCs/>
        </w:rPr>
        <w:t>Basic Protocols in Foods and Nutrition</w:t>
      </w:r>
      <w:r w:rsidRPr="2271311C">
        <w:rPr>
          <w:rFonts w:ascii="Times New Roman" w:eastAsia="Times New Roman" w:hAnsi="Times New Roman" w:cs="Times New Roman"/>
        </w:rPr>
        <w:t>. Springer Nature.</w:t>
      </w:r>
    </w:p>
    <w:p w14:paraId="6FD801D5" w14:textId="46744C54" w:rsidR="6701E8D7" w:rsidRDefault="6701E8D7" w:rsidP="2271311C">
      <w:pPr>
        <w:rPr>
          <w:rFonts w:ascii="Times New Roman" w:eastAsia="Times New Roman" w:hAnsi="Times New Roman" w:cs="Times New Roman"/>
          <w:color w:val="222222"/>
        </w:rPr>
      </w:pPr>
      <w:r w:rsidRPr="2271311C">
        <w:rPr>
          <w:rFonts w:ascii="Times New Roman" w:eastAsia="Times New Roman" w:hAnsi="Times New Roman" w:cs="Times New Roman"/>
          <w:color w:val="222222"/>
        </w:rPr>
        <w:t xml:space="preserve">Bulsara, C. (2015). Using a mixed methods approach to enhance and validate your research. </w:t>
      </w:r>
      <w:r w:rsidRPr="2271311C">
        <w:rPr>
          <w:rFonts w:ascii="Times New Roman" w:eastAsia="Times New Roman" w:hAnsi="Times New Roman" w:cs="Times New Roman"/>
          <w:i/>
          <w:iCs/>
          <w:color w:val="222222"/>
        </w:rPr>
        <w:t>Brightwater group research centre</w:t>
      </w:r>
      <w:r w:rsidRPr="2271311C">
        <w:rPr>
          <w:rFonts w:ascii="Times New Roman" w:eastAsia="Times New Roman" w:hAnsi="Times New Roman" w:cs="Times New Roman"/>
          <w:color w:val="222222"/>
        </w:rPr>
        <w:t xml:space="preserve">, </w:t>
      </w:r>
      <w:r w:rsidRPr="2271311C">
        <w:rPr>
          <w:rFonts w:ascii="Times New Roman" w:eastAsia="Times New Roman" w:hAnsi="Times New Roman" w:cs="Times New Roman"/>
          <w:i/>
          <w:iCs/>
          <w:color w:val="222222"/>
        </w:rPr>
        <w:t>16</w:t>
      </w:r>
      <w:r w:rsidRPr="2271311C">
        <w:rPr>
          <w:rFonts w:ascii="Times New Roman" w:eastAsia="Times New Roman" w:hAnsi="Times New Roman" w:cs="Times New Roman"/>
          <w:color w:val="222222"/>
        </w:rPr>
        <w:t>, 1-82.</w:t>
      </w:r>
    </w:p>
    <w:p w14:paraId="59F027CF" w14:textId="2E15B834"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Dalton, E.D. (2023). Emotional Eating in College Students: Associations with Coping and Healthy Eating Motivators and Barriers. </w:t>
      </w:r>
      <w:r w:rsidRPr="2271311C">
        <w:rPr>
          <w:rFonts w:ascii="Times New Roman" w:eastAsia="Times New Roman" w:hAnsi="Times New Roman" w:cs="Times New Roman"/>
          <w:i/>
          <w:iCs/>
        </w:rPr>
        <w:t>International Journal of Behavioral Medicine</w:t>
      </w:r>
      <w:r w:rsidRPr="2271311C">
        <w:rPr>
          <w:rFonts w:ascii="Times New Roman" w:eastAsia="Times New Roman" w:hAnsi="Times New Roman" w:cs="Times New Roman"/>
        </w:rPr>
        <w:t>, 31. doi:https://doi.org/10.1007/s12529-023-10193-y.</w:t>
      </w:r>
    </w:p>
    <w:p w14:paraId="2E8638CC" w14:textId="3E6417AE" w:rsidR="1BAC96A1" w:rsidRDefault="1BAC96A1" w:rsidP="2271311C">
      <w:pPr>
        <w:spacing w:after="240" w:line="360" w:lineRule="auto"/>
      </w:pPr>
      <w:r w:rsidRPr="2271311C">
        <w:rPr>
          <w:rFonts w:ascii="Times New Roman" w:eastAsia="Times New Roman" w:hAnsi="Times New Roman" w:cs="Times New Roman"/>
        </w:rPr>
        <w:t xml:space="preserve">Darmon, </w:t>
      </w:r>
      <w:bookmarkStart w:id="5" w:name="_Int_Bp4naxMc"/>
      <w:r w:rsidRPr="2271311C">
        <w:rPr>
          <w:rFonts w:ascii="Times New Roman" w:eastAsia="Times New Roman" w:hAnsi="Times New Roman" w:cs="Times New Roman"/>
        </w:rPr>
        <w:t>N.</w:t>
      </w:r>
      <w:bookmarkEnd w:id="5"/>
      <w:r w:rsidRPr="2271311C">
        <w:rPr>
          <w:rFonts w:ascii="Times New Roman" w:eastAsia="Times New Roman" w:hAnsi="Times New Roman" w:cs="Times New Roman"/>
        </w:rPr>
        <w:t xml:space="preserve"> and Drewnowski, A. (2015). Contribution of food prices and diet cost to socioeconomic disparities in diet quality and health: a systematic review and analysis. </w:t>
      </w:r>
      <w:r w:rsidRPr="2271311C">
        <w:rPr>
          <w:rFonts w:ascii="Times New Roman" w:eastAsia="Times New Roman" w:hAnsi="Times New Roman" w:cs="Times New Roman"/>
          <w:i/>
          <w:iCs/>
        </w:rPr>
        <w:t>Nutrition Reviews</w:t>
      </w:r>
      <w:r w:rsidRPr="2271311C">
        <w:rPr>
          <w:rFonts w:ascii="Times New Roman" w:eastAsia="Times New Roman" w:hAnsi="Times New Roman" w:cs="Times New Roman"/>
        </w:rPr>
        <w:t>, [online] 73(10), pp.643–660. doi:https://doi.org/10.1093/nutrit/nuv027.</w:t>
      </w:r>
    </w:p>
    <w:p w14:paraId="7A6C9969" w14:textId="1BBDDFDA"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Dodgson, J.E. (2017). About Research: Qualitative Methodologies. </w:t>
      </w:r>
      <w:r w:rsidRPr="2271311C">
        <w:rPr>
          <w:rFonts w:ascii="Times New Roman" w:eastAsia="Times New Roman" w:hAnsi="Times New Roman" w:cs="Times New Roman"/>
          <w:i/>
          <w:iCs/>
        </w:rPr>
        <w:t>Journal of Human Lactation</w:t>
      </w:r>
      <w:r w:rsidRPr="2271311C">
        <w:rPr>
          <w:rFonts w:ascii="Times New Roman" w:eastAsia="Times New Roman" w:hAnsi="Times New Roman" w:cs="Times New Roman"/>
        </w:rPr>
        <w:t xml:space="preserve">, [online] 33(2), pp.355–358. </w:t>
      </w:r>
      <w:proofErr w:type="spellStart"/>
      <w:r w:rsidRPr="2271311C">
        <w:rPr>
          <w:rFonts w:ascii="Times New Roman" w:eastAsia="Times New Roman" w:hAnsi="Times New Roman" w:cs="Times New Roman"/>
        </w:rPr>
        <w:t>doi:https</w:t>
      </w:r>
      <w:proofErr w:type="spellEnd"/>
      <w:r w:rsidRPr="2271311C">
        <w:rPr>
          <w:rFonts w:ascii="Times New Roman" w:eastAsia="Times New Roman" w:hAnsi="Times New Roman" w:cs="Times New Roman"/>
        </w:rPr>
        <w:t>://doi.org/10.1177/0890334417698693.</w:t>
      </w:r>
    </w:p>
    <w:p w14:paraId="6CAC7926" w14:textId="0EA0DE5A" w:rsidR="00D9265D" w:rsidRPr="004925C1" w:rsidRDefault="00D9265D" w:rsidP="2271311C">
      <w:pPr>
        <w:spacing w:after="240" w:line="360" w:lineRule="auto"/>
        <w:rPr>
          <w:rFonts w:ascii="Times New Roman" w:eastAsia="Times New Roman" w:hAnsi="Times New Roman" w:cs="Times New Roman"/>
        </w:rPr>
      </w:pPr>
      <w:proofErr w:type="spellStart"/>
      <w:r>
        <w:rPr>
          <w:rFonts w:ascii="Times New Roman" w:eastAsia="Times New Roman" w:hAnsi="Times New Roman" w:cs="Times New Roman"/>
        </w:rPr>
        <w:t>Grech</w:t>
      </w:r>
      <w:proofErr w:type="spellEnd"/>
      <w:r>
        <w:rPr>
          <w:rFonts w:ascii="Times New Roman" w:eastAsia="Times New Roman" w:hAnsi="Times New Roman" w:cs="Times New Roman"/>
        </w:rPr>
        <w:t xml:space="preserve">, </w:t>
      </w:r>
      <w:r w:rsidR="002B5C13">
        <w:rPr>
          <w:rFonts w:ascii="Times New Roman" w:eastAsia="Times New Roman" w:hAnsi="Times New Roman" w:cs="Times New Roman"/>
        </w:rPr>
        <w:t xml:space="preserve">A., </w:t>
      </w:r>
      <w:proofErr w:type="spellStart"/>
      <w:r w:rsidR="002B5C13">
        <w:rPr>
          <w:rFonts w:ascii="Times New Roman" w:eastAsia="Times New Roman" w:hAnsi="Times New Roman" w:cs="Times New Roman"/>
        </w:rPr>
        <w:t>Hebden</w:t>
      </w:r>
      <w:proofErr w:type="spellEnd"/>
      <w:r w:rsidR="002B5C13">
        <w:rPr>
          <w:rFonts w:ascii="Times New Roman" w:eastAsia="Times New Roman" w:hAnsi="Times New Roman" w:cs="Times New Roman"/>
        </w:rPr>
        <w:t>, L., Roy,</w:t>
      </w:r>
      <w:r w:rsidR="004925C1">
        <w:rPr>
          <w:rFonts w:ascii="Times New Roman" w:eastAsia="Times New Roman" w:hAnsi="Times New Roman" w:cs="Times New Roman"/>
        </w:rPr>
        <w:t xml:space="preserve">R. and </w:t>
      </w:r>
      <w:proofErr w:type="spellStart"/>
      <w:r w:rsidR="004925C1">
        <w:rPr>
          <w:rFonts w:ascii="Times New Roman" w:eastAsia="Times New Roman" w:hAnsi="Times New Roman" w:cs="Times New Roman"/>
        </w:rPr>
        <w:t>Allman-Farinelli,M</w:t>
      </w:r>
      <w:proofErr w:type="spellEnd"/>
      <w:r w:rsidR="004925C1">
        <w:rPr>
          <w:rFonts w:ascii="Times New Roman" w:eastAsia="Times New Roman" w:hAnsi="Times New Roman" w:cs="Times New Roman"/>
        </w:rPr>
        <w:t xml:space="preserve">. (2016). Are products sold in university vending machines nutritionally poor? A food environment audit. </w:t>
      </w:r>
      <w:r w:rsidR="004925C1">
        <w:rPr>
          <w:rFonts w:ascii="Times New Roman" w:eastAsia="Times New Roman" w:hAnsi="Times New Roman" w:cs="Times New Roman"/>
          <w:i/>
          <w:iCs/>
        </w:rPr>
        <w:t xml:space="preserve">Nutrition &amp; Dietetics, </w:t>
      </w:r>
      <w:r w:rsidR="004925C1">
        <w:rPr>
          <w:rFonts w:ascii="Times New Roman" w:eastAsia="Times New Roman" w:hAnsi="Times New Roman" w:cs="Times New Roman"/>
        </w:rPr>
        <w:t>74(2), pp.185-190. doi:</w:t>
      </w:r>
      <w:r w:rsidR="00991B32">
        <w:rPr>
          <w:rFonts w:ascii="Times New Roman" w:eastAsia="Times New Roman" w:hAnsi="Times New Roman" w:cs="Times New Roman"/>
        </w:rPr>
        <w:t>https://doi.org/10.1111/1747-0080.12332</w:t>
      </w:r>
    </w:p>
    <w:p w14:paraId="252B5D48" w14:textId="674018CE"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Hall, J.N., Moore, S., Harper, S.B. and Lynch, J.W. (2009). Global variability in fruit and vegetable consumption. </w:t>
      </w:r>
      <w:r w:rsidRPr="2271311C">
        <w:rPr>
          <w:rFonts w:ascii="Times New Roman" w:eastAsia="Times New Roman" w:hAnsi="Times New Roman" w:cs="Times New Roman"/>
          <w:i/>
          <w:iCs/>
        </w:rPr>
        <w:t>American Journal of Preventive Medicine</w:t>
      </w:r>
      <w:r w:rsidRPr="2271311C">
        <w:rPr>
          <w:rFonts w:ascii="Times New Roman" w:eastAsia="Times New Roman" w:hAnsi="Times New Roman" w:cs="Times New Roman"/>
        </w:rPr>
        <w:t>, [online] 36(5), pp.402-409.e5. doi:https://doi.org/10.1016/j.amepre.2009.01.029.</w:t>
      </w:r>
    </w:p>
    <w:p w14:paraId="5B81F0A8" w14:textId="7F120A34"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Jopling, M. (2019). Using quantitative data. </w:t>
      </w:r>
      <w:r w:rsidRPr="2271311C">
        <w:rPr>
          <w:rFonts w:ascii="Times New Roman" w:eastAsia="Times New Roman" w:hAnsi="Times New Roman" w:cs="Times New Roman"/>
          <w:i/>
          <w:iCs/>
        </w:rPr>
        <w:t>Practical Research Methods in Education</w:t>
      </w:r>
      <w:r w:rsidRPr="2271311C">
        <w:rPr>
          <w:rFonts w:ascii="Times New Roman" w:eastAsia="Times New Roman" w:hAnsi="Times New Roman" w:cs="Times New Roman"/>
        </w:rPr>
        <w:t>, [online] (6), pp.55–66. doi:https://doi.org/10.4324/9781351188395-6.</w:t>
      </w:r>
    </w:p>
    <w:p w14:paraId="0BA3B08F" w14:textId="2B618C38"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Kadam, R.A. (2017). Informed Consent Process: a Step Further Towards Making It Meaningful! </w:t>
      </w:r>
      <w:r w:rsidRPr="2271311C">
        <w:rPr>
          <w:rFonts w:ascii="Times New Roman" w:eastAsia="Times New Roman" w:hAnsi="Times New Roman" w:cs="Times New Roman"/>
          <w:i/>
          <w:iCs/>
        </w:rPr>
        <w:t>Perspectives in Clinical Research</w:t>
      </w:r>
      <w:r w:rsidRPr="2271311C">
        <w:rPr>
          <w:rFonts w:ascii="Times New Roman" w:eastAsia="Times New Roman" w:hAnsi="Times New Roman" w:cs="Times New Roman"/>
        </w:rPr>
        <w:t>, [online] 8(3), pp.107–112. doi:https://doi.org/10.4103/picr.PICR_147_16.</w:t>
      </w:r>
    </w:p>
    <w:p w14:paraId="4D9FA1D8" w14:textId="1201BD81"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Kaur, S. (2022). Barriers to Fruits and Vegetables (FVs) Consumption and Strategies to Overcome the Barriers in Low-and-Middle Income Countries (LMICs): a Narrative Review. </w:t>
      </w:r>
      <w:r w:rsidRPr="2271311C">
        <w:rPr>
          <w:rFonts w:ascii="Times New Roman" w:eastAsia="Times New Roman" w:hAnsi="Times New Roman" w:cs="Times New Roman"/>
          <w:i/>
          <w:iCs/>
        </w:rPr>
        <w:t>Nutrition Research Reviews</w:t>
      </w:r>
      <w:r w:rsidRPr="2271311C">
        <w:rPr>
          <w:rFonts w:ascii="Times New Roman" w:eastAsia="Times New Roman" w:hAnsi="Times New Roman" w:cs="Times New Roman"/>
        </w:rPr>
        <w:t>, 36(2), pp.1–67. doi:https://doi.org/10.1017/s0954422422000166.</w:t>
      </w:r>
    </w:p>
    <w:p w14:paraId="2715C3B0" w14:textId="16CB2846"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Kelle, U. (2006). Combining qualitative and quantitative methods in research practice: purposes and advantages. </w:t>
      </w:r>
      <w:r w:rsidRPr="2271311C">
        <w:rPr>
          <w:rFonts w:ascii="Times New Roman" w:eastAsia="Times New Roman" w:hAnsi="Times New Roman" w:cs="Times New Roman"/>
          <w:i/>
          <w:iCs/>
        </w:rPr>
        <w:t>Semantic Scholar</w:t>
      </w:r>
      <w:r w:rsidRPr="2271311C">
        <w:rPr>
          <w:rFonts w:ascii="Times New Roman" w:eastAsia="Times New Roman" w:hAnsi="Times New Roman" w:cs="Times New Roman"/>
        </w:rPr>
        <w:t>, [online] 3(4). doi:https://doi.org/10.1177/1478088706070839.</w:t>
      </w:r>
    </w:p>
    <w:p w14:paraId="40A327FC" w14:textId="68CF64BC"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Lalji, C., Pakrashi, D. and Smyth, R. (2018). Can eating five fruit and veg a day really keep the doctor away? </w:t>
      </w:r>
      <w:r w:rsidRPr="2271311C">
        <w:rPr>
          <w:rFonts w:ascii="Times New Roman" w:eastAsia="Times New Roman" w:hAnsi="Times New Roman" w:cs="Times New Roman"/>
          <w:i/>
          <w:iCs/>
        </w:rPr>
        <w:t>Economic Modelling</w:t>
      </w:r>
      <w:r w:rsidRPr="2271311C">
        <w:rPr>
          <w:rFonts w:ascii="Times New Roman" w:eastAsia="Times New Roman" w:hAnsi="Times New Roman" w:cs="Times New Roman"/>
        </w:rPr>
        <w:t>, [online] 70, pp.320–330. doi:https://doi.org/10.1016/j.econmod.2017.07.024.</w:t>
      </w:r>
    </w:p>
    <w:p w14:paraId="399EF615" w14:textId="70DD9D42"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Mohajan, H.K. (2020). Quantitative research: A successful investigation in natural and social sciences. </w:t>
      </w:r>
      <w:r w:rsidRPr="2271311C">
        <w:rPr>
          <w:rFonts w:ascii="Times New Roman" w:eastAsia="Times New Roman" w:hAnsi="Times New Roman" w:cs="Times New Roman"/>
          <w:i/>
          <w:iCs/>
        </w:rPr>
        <w:t>Journal of Economic Development, Environment and People</w:t>
      </w:r>
      <w:r w:rsidRPr="2271311C">
        <w:rPr>
          <w:rFonts w:ascii="Times New Roman" w:eastAsia="Times New Roman" w:hAnsi="Times New Roman" w:cs="Times New Roman"/>
        </w:rPr>
        <w:t>, 9(4), pp.50–79. doi:https://doi.org/10.26458/jedep.v9i4.679.</w:t>
      </w:r>
    </w:p>
    <w:p w14:paraId="3A956E23" w14:textId="5BF95AE2"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Mwita, K. (2024). FACTORS TO CONSIDER WHEN USING QUALITATIVE INTERVIEWS IN DATA COLLECTION. </w:t>
      </w:r>
      <w:r w:rsidRPr="2271311C">
        <w:rPr>
          <w:rFonts w:ascii="Times New Roman" w:eastAsia="Times New Roman" w:hAnsi="Times New Roman" w:cs="Times New Roman"/>
          <w:i/>
          <w:iCs/>
        </w:rPr>
        <w:t>Social Science Research Network</w:t>
      </w:r>
      <w:r w:rsidRPr="2271311C">
        <w:rPr>
          <w:rFonts w:ascii="Times New Roman" w:eastAsia="Times New Roman" w:hAnsi="Times New Roman" w:cs="Times New Roman"/>
        </w:rPr>
        <w:t>, 3. doi:https://doi.org/10.2139/ssrn.4880495.</w:t>
      </w:r>
    </w:p>
    <w:p w14:paraId="65E34ED9" w14:textId="02CB318A"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Parija, </w:t>
      </w:r>
      <w:bookmarkStart w:id="6" w:name="_Int_pJVsPQBL"/>
      <w:r w:rsidRPr="2271311C">
        <w:rPr>
          <w:rFonts w:ascii="Times New Roman" w:eastAsia="Times New Roman" w:hAnsi="Times New Roman" w:cs="Times New Roman"/>
        </w:rPr>
        <w:t>S.C.</w:t>
      </w:r>
      <w:bookmarkEnd w:id="6"/>
      <w:r w:rsidRPr="2271311C">
        <w:rPr>
          <w:rFonts w:ascii="Times New Roman" w:eastAsia="Times New Roman" w:hAnsi="Times New Roman" w:cs="Times New Roman"/>
        </w:rPr>
        <w:t xml:space="preserve"> and Mandal, J. (2014). Informed Consent and Research. </w:t>
      </w:r>
      <w:r w:rsidRPr="2271311C">
        <w:rPr>
          <w:rFonts w:ascii="Times New Roman" w:eastAsia="Times New Roman" w:hAnsi="Times New Roman" w:cs="Times New Roman"/>
          <w:i/>
          <w:iCs/>
        </w:rPr>
        <w:t>Tropical Parasitology</w:t>
      </w:r>
      <w:r w:rsidRPr="2271311C">
        <w:rPr>
          <w:rFonts w:ascii="Times New Roman" w:eastAsia="Times New Roman" w:hAnsi="Times New Roman" w:cs="Times New Roman"/>
        </w:rPr>
        <w:t>, 4(2), p.78. doi:https://doi.org/10.4103/2229-5070.138533.</w:t>
      </w:r>
    </w:p>
    <w:p w14:paraId="7E631476" w14:textId="06C9F333"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Raber, M., Liao, Y., Rara, A., Schembre, S.M., Krause, K.J., Strong, L., Daniel-MacDougall, C. and Basen-Engquist, K. (2021). A systematic review of the use of dietary self-monitoring in behavioural weight loss interventions: delivery, </w:t>
      </w:r>
      <w:bookmarkStart w:id="7" w:name="_Int_hoS10asg"/>
      <w:r w:rsidRPr="2271311C">
        <w:rPr>
          <w:rFonts w:ascii="Times New Roman" w:eastAsia="Times New Roman" w:hAnsi="Times New Roman" w:cs="Times New Roman"/>
        </w:rPr>
        <w:t>intensity</w:t>
      </w:r>
      <w:bookmarkEnd w:id="7"/>
      <w:r w:rsidRPr="2271311C">
        <w:rPr>
          <w:rFonts w:ascii="Times New Roman" w:eastAsia="Times New Roman" w:hAnsi="Times New Roman" w:cs="Times New Roman"/>
        </w:rPr>
        <w:t xml:space="preserve"> and effectiveness. </w:t>
      </w:r>
      <w:r w:rsidRPr="2271311C">
        <w:rPr>
          <w:rFonts w:ascii="Times New Roman" w:eastAsia="Times New Roman" w:hAnsi="Times New Roman" w:cs="Times New Roman"/>
          <w:i/>
          <w:iCs/>
        </w:rPr>
        <w:t>Public Health Nutrition</w:t>
      </w:r>
      <w:r w:rsidRPr="2271311C">
        <w:rPr>
          <w:rFonts w:ascii="Times New Roman" w:eastAsia="Times New Roman" w:hAnsi="Times New Roman" w:cs="Times New Roman"/>
        </w:rPr>
        <w:t>, 24(17), pp.5885–5913. doi:https://doi.org/10.1017/s136898002100358x.</w:t>
      </w:r>
    </w:p>
    <w:p w14:paraId="7621987E" w14:textId="03ADFC6D"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Rippin, H.L. (2023). Suboptimal Intake of Fruits and Vegetables in Nine Selected Countries of the World Health Organization European Region. </w:t>
      </w:r>
      <w:r w:rsidRPr="2271311C">
        <w:rPr>
          <w:rFonts w:ascii="Times New Roman" w:eastAsia="Times New Roman" w:hAnsi="Times New Roman" w:cs="Times New Roman"/>
          <w:i/>
          <w:iCs/>
        </w:rPr>
        <w:t>Preventing Chronic Disease</w:t>
      </w:r>
      <w:r w:rsidRPr="2271311C">
        <w:rPr>
          <w:rFonts w:ascii="Times New Roman" w:eastAsia="Times New Roman" w:hAnsi="Times New Roman" w:cs="Times New Roman"/>
        </w:rPr>
        <w:t>, [online] 20. doi:https://doi.org/10.5888/pcd20.230159.</w:t>
      </w:r>
    </w:p>
    <w:p w14:paraId="5166D081" w14:textId="2100BA96"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Rust, N.A., Abrams, A., Challender, D.W.S., Chapron, G., Ghoddousi, A., Glikman, J.A., Gowan, C.H., Hughes, C., Rastogi, A., Said, A., Sutton, A., Taylor, N., Thomas, S., Unnikrishnan, H., Webber, A.D., Wordingham, G. and Hill, C.M. (2017). Quantity Does Not Always Mean Quality: The Importance of Qualitative Social Science in Conservation Research. </w:t>
      </w:r>
      <w:r w:rsidRPr="2271311C">
        <w:rPr>
          <w:rFonts w:ascii="Times New Roman" w:eastAsia="Times New Roman" w:hAnsi="Times New Roman" w:cs="Times New Roman"/>
          <w:i/>
          <w:iCs/>
        </w:rPr>
        <w:t>Society &amp; Natural Resources</w:t>
      </w:r>
      <w:r w:rsidRPr="2271311C">
        <w:rPr>
          <w:rFonts w:ascii="Times New Roman" w:eastAsia="Times New Roman" w:hAnsi="Times New Roman" w:cs="Times New Roman"/>
        </w:rPr>
        <w:t>, 30(10), pp.1304–1310. doi:https://doi.org/10.1080/08941920.2017.1333661.</w:t>
      </w:r>
    </w:p>
    <w:p w14:paraId="15A6C582" w14:textId="11CB3FBE"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Slavin, J.L. and Lloyd, B. (2012). Health Benefits of Fruits and Vegetables. </w:t>
      </w:r>
      <w:r w:rsidRPr="2271311C">
        <w:rPr>
          <w:rFonts w:ascii="Times New Roman" w:eastAsia="Times New Roman" w:hAnsi="Times New Roman" w:cs="Times New Roman"/>
          <w:i/>
          <w:iCs/>
        </w:rPr>
        <w:t>Advances in Nutrition</w:t>
      </w:r>
      <w:r w:rsidRPr="2271311C">
        <w:rPr>
          <w:rFonts w:ascii="Times New Roman" w:eastAsia="Times New Roman" w:hAnsi="Times New Roman" w:cs="Times New Roman"/>
        </w:rPr>
        <w:t>, [online] 3(4), pp.506–516. doi:https://doi.org/10.3945/an.112.002154.</w:t>
      </w:r>
    </w:p>
    <w:p w14:paraId="54EC5205" w14:textId="54E01516"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Traynor, M.M., Holowaty, P.H., Reid, D.J. and Gray-Donald, K. (2006). Vegetable and Fruit Food Frequency Questionnaire Serves as a Proxy for Quantified Intake. </w:t>
      </w:r>
      <w:r w:rsidRPr="2271311C">
        <w:rPr>
          <w:rFonts w:ascii="Times New Roman" w:eastAsia="Times New Roman" w:hAnsi="Times New Roman" w:cs="Times New Roman"/>
          <w:i/>
          <w:iCs/>
        </w:rPr>
        <w:t>Canadian Journal of Public Health</w:t>
      </w:r>
      <w:r w:rsidRPr="2271311C">
        <w:rPr>
          <w:rFonts w:ascii="Times New Roman" w:eastAsia="Times New Roman" w:hAnsi="Times New Roman" w:cs="Times New Roman"/>
        </w:rPr>
        <w:t>, 97(4), pp.286–290. doi:https://doi.org/10.1007/bf03405605.</w:t>
      </w:r>
    </w:p>
    <w:p w14:paraId="07BFE343" w14:textId="615A2ACA"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VAN DUYN, M.A.S. and PIVONKA, E. (2000). Overview of the Health Benefits of Fruit and Vegetable Consumption for the Dietetics Professional. </w:t>
      </w:r>
      <w:r w:rsidRPr="2271311C">
        <w:rPr>
          <w:rFonts w:ascii="Times New Roman" w:eastAsia="Times New Roman" w:hAnsi="Times New Roman" w:cs="Times New Roman"/>
          <w:i/>
          <w:iCs/>
        </w:rPr>
        <w:t>Journal of the American Dietetic Association</w:t>
      </w:r>
      <w:r w:rsidRPr="2271311C">
        <w:rPr>
          <w:rFonts w:ascii="Times New Roman" w:eastAsia="Times New Roman" w:hAnsi="Times New Roman" w:cs="Times New Roman"/>
        </w:rPr>
        <w:t>, 100(12), pp.1511–1521. doi:https://doi.org/10.1016/s0002-8223(00)00420-x.</w:t>
      </w:r>
    </w:p>
    <w:p w14:paraId="6D7E8F06" w14:textId="36C8AAA1"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Warner, R.M., Frye, K., Morrell, J.S. and Carey, G. (2016). Fruit and Vegetable Intake Predicts Positive Affect. </w:t>
      </w:r>
      <w:r w:rsidRPr="2271311C">
        <w:rPr>
          <w:rFonts w:ascii="Times New Roman" w:eastAsia="Times New Roman" w:hAnsi="Times New Roman" w:cs="Times New Roman"/>
          <w:i/>
          <w:iCs/>
        </w:rPr>
        <w:t>Journal of Happiness Studies</w:t>
      </w:r>
      <w:r w:rsidRPr="2271311C">
        <w:rPr>
          <w:rFonts w:ascii="Times New Roman" w:eastAsia="Times New Roman" w:hAnsi="Times New Roman" w:cs="Times New Roman"/>
        </w:rPr>
        <w:t>, 18(3), pp.809–826. doi:https://doi.org/10.1007/s10902-016-9749-6.</w:t>
      </w:r>
    </w:p>
    <w:p w14:paraId="4CECD0C1" w14:textId="7C591638"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Xu, X., Yan, P., Chen, W., Wei, W., Thomson, B., Ruan, S., Cao, Z., Ou, C., Geldsetzer, P., Han, T., Wang, J., Chen, </w:t>
      </w:r>
      <w:bookmarkStart w:id="8" w:name="_Int_wWXhi5H2"/>
      <w:r w:rsidRPr="2271311C">
        <w:rPr>
          <w:rFonts w:ascii="Times New Roman" w:eastAsia="Times New Roman" w:hAnsi="Times New Roman" w:cs="Times New Roman"/>
        </w:rPr>
        <w:t>S.</w:t>
      </w:r>
      <w:bookmarkEnd w:id="8"/>
      <w:r w:rsidRPr="2271311C">
        <w:rPr>
          <w:rFonts w:ascii="Times New Roman" w:eastAsia="Times New Roman" w:hAnsi="Times New Roman" w:cs="Times New Roman"/>
        </w:rPr>
        <w:t xml:space="preserve"> and Li, J. (2025). The global burden of disease attributable to suboptimal fruit and vegetable intake, 1990–2021: a systematic analysis of the global burden of disease study. </w:t>
      </w:r>
      <w:r w:rsidRPr="2271311C">
        <w:rPr>
          <w:rFonts w:ascii="Times New Roman" w:eastAsia="Times New Roman" w:hAnsi="Times New Roman" w:cs="Times New Roman"/>
          <w:i/>
          <w:iCs/>
        </w:rPr>
        <w:t>BMC Medicine</w:t>
      </w:r>
      <w:r w:rsidRPr="2271311C">
        <w:rPr>
          <w:rFonts w:ascii="Times New Roman" w:eastAsia="Times New Roman" w:hAnsi="Times New Roman" w:cs="Times New Roman"/>
        </w:rPr>
        <w:t>, 23(1). doi:https://doi.org/10.1186/s12916-025-04275-9.</w:t>
      </w:r>
    </w:p>
    <w:p w14:paraId="7339E8A1" w14:textId="18357B19" w:rsidR="6701E8D7" w:rsidRDefault="6701E8D7" w:rsidP="2271311C">
      <w:pPr>
        <w:spacing w:after="240" w:line="360" w:lineRule="auto"/>
        <w:rPr>
          <w:rFonts w:ascii="Times New Roman" w:eastAsia="Times New Roman" w:hAnsi="Times New Roman" w:cs="Times New Roman"/>
        </w:rPr>
      </w:pPr>
      <w:r w:rsidRPr="2271311C">
        <w:rPr>
          <w:rFonts w:ascii="Times New Roman" w:eastAsia="Times New Roman" w:hAnsi="Times New Roman" w:cs="Times New Roman"/>
        </w:rPr>
        <w:t xml:space="preserve">Yang, Y.J., Kim, M.K., Hwang, S.H., Ahn, Y., Shim, J.E. and Kim, D.H. (2010). Relative Validities of 3-day Food Records and the Food Frequency Questionnaire. </w:t>
      </w:r>
      <w:r w:rsidRPr="2271311C">
        <w:rPr>
          <w:rFonts w:ascii="Times New Roman" w:eastAsia="Times New Roman" w:hAnsi="Times New Roman" w:cs="Times New Roman"/>
          <w:i/>
          <w:iCs/>
        </w:rPr>
        <w:t>Nutrition Research and Practice</w:t>
      </w:r>
      <w:r w:rsidRPr="2271311C">
        <w:rPr>
          <w:rFonts w:ascii="Times New Roman" w:eastAsia="Times New Roman" w:hAnsi="Times New Roman" w:cs="Times New Roman"/>
        </w:rPr>
        <w:t>, [online] 4(2), pp.142–148. doi:https://doi.org/10.4162/nrp.2010.4.2.142.</w:t>
      </w:r>
    </w:p>
    <w:p w14:paraId="17EA332A" w14:textId="070E202E" w:rsidR="2271311C" w:rsidRDefault="2271311C" w:rsidP="2271311C">
      <w:pPr>
        <w:rPr>
          <w:rFonts w:ascii="Times New Roman" w:eastAsia="Times New Roman" w:hAnsi="Times New Roman" w:cs="Times New Roman"/>
        </w:rPr>
      </w:pPr>
    </w:p>
    <w:p w14:paraId="53673AC5" w14:textId="1C1F700B" w:rsidR="65641CD6" w:rsidRDefault="65641CD6" w:rsidP="65641CD6">
      <w:pPr>
        <w:rPr>
          <w:rFonts w:ascii="Times New Roman" w:eastAsia="Times New Roman" w:hAnsi="Times New Roman" w:cs="Times New Roman"/>
        </w:rPr>
      </w:pPr>
    </w:p>
    <w:p w14:paraId="338BB532" w14:textId="7F6F5E53" w:rsidR="65641CD6" w:rsidRDefault="65641CD6" w:rsidP="65641CD6">
      <w:pPr>
        <w:rPr>
          <w:rFonts w:ascii="Times New Roman" w:eastAsia="Times New Roman" w:hAnsi="Times New Roman" w:cs="Times New Roman"/>
        </w:rPr>
      </w:pPr>
    </w:p>
    <w:p w14:paraId="60CEC43C" w14:textId="0CD6AE32" w:rsidR="65641CD6" w:rsidRDefault="65641CD6" w:rsidP="65641CD6">
      <w:pPr>
        <w:rPr>
          <w:rFonts w:ascii="Times New Roman" w:eastAsia="Times New Roman" w:hAnsi="Times New Roman" w:cs="Times New Roman"/>
        </w:rPr>
      </w:pPr>
    </w:p>
    <w:p w14:paraId="210D1511" w14:textId="6D46CE0F" w:rsidR="65641CD6" w:rsidRDefault="65641CD6" w:rsidP="65641CD6">
      <w:pPr>
        <w:rPr>
          <w:rFonts w:ascii="Times New Roman" w:eastAsia="Times New Roman" w:hAnsi="Times New Roman" w:cs="Times New Roman"/>
        </w:rPr>
      </w:pPr>
    </w:p>
    <w:p w14:paraId="3ADAE413" w14:textId="5104E568" w:rsidR="65641CD6" w:rsidRDefault="65641CD6" w:rsidP="65641CD6">
      <w:pPr>
        <w:rPr>
          <w:rFonts w:ascii="Times New Roman" w:eastAsia="Times New Roman" w:hAnsi="Times New Roman" w:cs="Times New Roman"/>
        </w:rPr>
      </w:pPr>
    </w:p>
    <w:p w14:paraId="046FFCF9" w14:textId="077F2598" w:rsidR="65641CD6" w:rsidRDefault="65641CD6" w:rsidP="65641CD6">
      <w:pPr>
        <w:rPr>
          <w:rFonts w:ascii="Times New Roman" w:eastAsia="Times New Roman" w:hAnsi="Times New Roman" w:cs="Times New Roman"/>
        </w:rPr>
      </w:pPr>
    </w:p>
    <w:p w14:paraId="4EF4B6BB" w14:textId="664418AB" w:rsidR="65641CD6" w:rsidRDefault="65641CD6" w:rsidP="65641CD6">
      <w:pPr>
        <w:rPr>
          <w:rFonts w:ascii="Times New Roman" w:eastAsia="Times New Roman" w:hAnsi="Times New Roman" w:cs="Times New Roman"/>
        </w:rPr>
      </w:pPr>
    </w:p>
    <w:p w14:paraId="6E88DA28" w14:textId="7BB314F0" w:rsidR="65641CD6" w:rsidRDefault="65641CD6" w:rsidP="65641CD6">
      <w:pPr>
        <w:rPr>
          <w:rFonts w:ascii="Times New Roman" w:eastAsia="Times New Roman" w:hAnsi="Times New Roman" w:cs="Times New Roman"/>
        </w:rPr>
      </w:pPr>
    </w:p>
    <w:p w14:paraId="49FCB31F" w14:textId="086A5891" w:rsidR="65641CD6" w:rsidRDefault="65641CD6" w:rsidP="65641CD6">
      <w:pPr>
        <w:rPr>
          <w:rFonts w:ascii="Times New Roman" w:eastAsia="Times New Roman" w:hAnsi="Times New Roman" w:cs="Times New Roman"/>
        </w:rPr>
      </w:pPr>
    </w:p>
    <w:p w14:paraId="6EBFBB4A" w14:textId="064256C6" w:rsidR="65641CD6" w:rsidRDefault="65641CD6" w:rsidP="65641CD6">
      <w:pPr>
        <w:rPr>
          <w:rFonts w:ascii="Times New Roman" w:eastAsia="Times New Roman" w:hAnsi="Times New Roman" w:cs="Times New Roman"/>
        </w:rPr>
      </w:pPr>
    </w:p>
    <w:p w14:paraId="21AADC0E" w14:textId="109795A8" w:rsidR="65641CD6" w:rsidRDefault="65641CD6" w:rsidP="65641CD6">
      <w:pPr>
        <w:rPr>
          <w:rFonts w:ascii="Times New Roman" w:eastAsia="Times New Roman" w:hAnsi="Times New Roman" w:cs="Times New Roman"/>
        </w:rPr>
      </w:pPr>
    </w:p>
    <w:p w14:paraId="061B8689" w14:textId="37565AFF" w:rsidR="65641CD6" w:rsidRDefault="65641CD6" w:rsidP="65641CD6">
      <w:pPr>
        <w:rPr>
          <w:rFonts w:ascii="Times New Roman" w:eastAsia="Times New Roman" w:hAnsi="Times New Roman" w:cs="Times New Roman"/>
        </w:rPr>
      </w:pPr>
    </w:p>
    <w:p w14:paraId="04A5F0EF" w14:textId="6A48D914" w:rsidR="65641CD6" w:rsidRDefault="65641CD6" w:rsidP="65641CD6">
      <w:pPr>
        <w:rPr>
          <w:rFonts w:ascii="Times New Roman" w:eastAsia="Times New Roman" w:hAnsi="Times New Roman" w:cs="Times New Roman"/>
        </w:rPr>
      </w:pPr>
    </w:p>
    <w:p w14:paraId="3D371C59" w14:textId="73625D54" w:rsidR="19F8B267" w:rsidRDefault="19F8B267" w:rsidP="2E74F845">
      <w:pPr>
        <w:rPr>
          <w:rFonts w:ascii="Times New Roman" w:eastAsia="Times New Roman" w:hAnsi="Times New Roman" w:cs="Times New Roman"/>
        </w:rPr>
      </w:pPr>
      <w:r w:rsidRPr="2E74F845">
        <w:rPr>
          <w:rFonts w:ascii="Times New Roman" w:eastAsia="Times New Roman" w:hAnsi="Times New Roman" w:cs="Times New Roman"/>
        </w:rPr>
        <w:t>Appendix:</w:t>
      </w:r>
    </w:p>
    <w:p w14:paraId="2032190E" w14:textId="6CD528F2" w:rsidR="19F8B267" w:rsidRDefault="19F8B267" w:rsidP="65641CD6">
      <w:pPr>
        <w:rPr>
          <w:rFonts w:ascii="Times New Roman" w:eastAsia="Times New Roman" w:hAnsi="Times New Roman" w:cs="Times New Roman"/>
        </w:rPr>
      </w:pPr>
      <w:r w:rsidRPr="65641CD6">
        <w:rPr>
          <w:rFonts w:ascii="Times New Roman" w:eastAsia="Times New Roman" w:hAnsi="Times New Roman" w:cs="Times New Roman"/>
        </w:rPr>
        <w:t xml:space="preserve">Figure 1: Project timeline </w:t>
      </w:r>
    </w:p>
    <w:tbl>
      <w:tblPr>
        <w:tblW w:w="0" w:type="auto"/>
        <w:tblLook w:val="06A0" w:firstRow="1" w:lastRow="0" w:firstColumn="1" w:lastColumn="0" w:noHBand="1" w:noVBand="1"/>
      </w:tblPr>
      <w:tblGrid>
        <w:gridCol w:w="1472"/>
        <w:gridCol w:w="4088"/>
      </w:tblGrid>
      <w:tr w:rsidR="65641CD6" w14:paraId="09B289CA" w14:textId="77777777" w:rsidTr="65641CD6">
        <w:trPr>
          <w:trHeight w:val="300"/>
        </w:trPr>
        <w:tc>
          <w:tcPr>
            <w:tcW w:w="1472" w:type="dxa"/>
            <w:tcBorders>
              <w:top w:val="nil"/>
              <w:left w:val="nil"/>
              <w:bottom w:val="nil"/>
              <w:right w:val="nil"/>
            </w:tcBorders>
            <w:shd w:val="clear" w:color="auto" w:fill="4472C4"/>
            <w:tcMar>
              <w:top w:w="15" w:type="dxa"/>
              <w:left w:w="15" w:type="dxa"/>
              <w:right w:w="15" w:type="dxa"/>
            </w:tcMar>
            <w:vAlign w:val="bottom"/>
          </w:tcPr>
          <w:p w14:paraId="1A6E6424" w14:textId="511C7924" w:rsidR="65641CD6" w:rsidRDefault="65641CD6" w:rsidP="65641CD6">
            <w:pPr>
              <w:spacing w:after="0"/>
            </w:pPr>
            <w:r w:rsidRPr="65641CD6">
              <w:rPr>
                <w:rFonts w:ascii="Calibri" w:eastAsia="Calibri" w:hAnsi="Calibri" w:cs="Calibri"/>
                <w:b/>
                <w:bCs/>
                <w:color w:val="FFFFFF" w:themeColor="background1"/>
                <w:sz w:val="22"/>
                <w:szCs w:val="22"/>
              </w:rPr>
              <w:t xml:space="preserve">Timeline </w:t>
            </w:r>
          </w:p>
        </w:tc>
        <w:tc>
          <w:tcPr>
            <w:tcW w:w="4088" w:type="dxa"/>
            <w:tcBorders>
              <w:top w:val="nil"/>
              <w:left w:val="nil"/>
              <w:bottom w:val="nil"/>
              <w:right w:val="nil"/>
            </w:tcBorders>
            <w:shd w:val="clear" w:color="auto" w:fill="4472C4"/>
            <w:tcMar>
              <w:top w:w="15" w:type="dxa"/>
              <w:left w:w="15" w:type="dxa"/>
              <w:right w:w="15" w:type="dxa"/>
            </w:tcMar>
            <w:vAlign w:val="bottom"/>
          </w:tcPr>
          <w:p w14:paraId="54700C95" w14:textId="4D19DDCB" w:rsidR="65641CD6" w:rsidRDefault="65641CD6" w:rsidP="65641CD6">
            <w:pPr>
              <w:spacing w:after="0"/>
            </w:pPr>
            <w:r w:rsidRPr="65641CD6">
              <w:rPr>
                <w:rFonts w:ascii="Calibri" w:eastAsia="Calibri" w:hAnsi="Calibri" w:cs="Calibri"/>
                <w:b/>
                <w:bCs/>
                <w:color w:val="FFFFFF" w:themeColor="background1"/>
                <w:sz w:val="22"/>
                <w:szCs w:val="22"/>
              </w:rPr>
              <w:t xml:space="preserve">Task </w:t>
            </w:r>
          </w:p>
        </w:tc>
      </w:tr>
      <w:tr w:rsidR="65641CD6" w14:paraId="29A296E6" w14:textId="77777777" w:rsidTr="65641CD6">
        <w:trPr>
          <w:trHeight w:val="300"/>
        </w:trPr>
        <w:tc>
          <w:tcPr>
            <w:tcW w:w="1472" w:type="dxa"/>
            <w:tcBorders>
              <w:top w:val="nil"/>
              <w:left w:val="nil"/>
              <w:bottom w:val="nil"/>
              <w:right w:val="nil"/>
            </w:tcBorders>
            <w:shd w:val="clear" w:color="auto" w:fill="D9E1F2"/>
            <w:tcMar>
              <w:top w:w="15" w:type="dxa"/>
              <w:left w:w="15" w:type="dxa"/>
              <w:right w:w="15" w:type="dxa"/>
            </w:tcMar>
            <w:vAlign w:val="bottom"/>
          </w:tcPr>
          <w:p w14:paraId="4B83C644" w14:textId="7C10E2D1" w:rsidR="65641CD6" w:rsidRDefault="65641CD6" w:rsidP="65641CD6">
            <w:pPr>
              <w:spacing w:after="0"/>
            </w:pPr>
            <w:r w:rsidRPr="65641CD6">
              <w:rPr>
                <w:rFonts w:ascii="Calibri" w:eastAsia="Calibri" w:hAnsi="Calibri" w:cs="Calibri"/>
                <w:color w:val="000000" w:themeColor="text1"/>
                <w:sz w:val="22"/>
                <w:szCs w:val="22"/>
              </w:rPr>
              <w:t xml:space="preserve">January </w:t>
            </w:r>
          </w:p>
        </w:tc>
        <w:tc>
          <w:tcPr>
            <w:tcW w:w="4088" w:type="dxa"/>
            <w:tcBorders>
              <w:top w:val="nil"/>
              <w:left w:val="nil"/>
              <w:bottom w:val="nil"/>
              <w:right w:val="nil"/>
            </w:tcBorders>
            <w:shd w:val="clear" w:color="auto" w:fill="D9E1F2"/>
            <w:tcMar>
              <w:top w:w="15" w:type="dxa"/>
              <w:left w:w="15" w:type="dxa"/>
              <w:right w:w="15" w:type="dxa"/>
            </w:tcMar>
            <w:vAlign w:val="bottom"/>
          </w:tcPr>
          <w:p w14:paraId="4E16A8AA" w14:textId="5047C508" w:rsidR="65641CD6" w:rsidRDefault="65641CD6" w:rsidP="65641CD6">
            <w:pPr>
              <w:spacing w:after="0"/>
            </w:pPr>
            <w:r w:rsidRPr="65641CD6">
              <w:rPr>
                <w:rFonts w:ascii="Calibri" w:eastAsia="Calibri" w:hAnsi="Calibri" w:cs="Calibri"/>
                <w:color w:val="000000" w:themeColor="text1"/>
                <w:sz w:val="22"/>
                <w:szCs w:val="22"/>
              </w:rPr>
              <w:t>Pass ethics approval</w:t>
            </w:r>
          </w:p>
        </w:tc>
      </w:tr>
      <w:tr w:rsidR="65641CD6" w14:paraId="53A426E7" w14:textId="77777777" w:rsidTr="65641CD6">
        <w:trPr>
          <w:trHeight w:val="300"/>
        </w:trPr>
        <w:tc>
          <w:tcPr>
            <w:tcW w:w="1472" w:type="dxa"/>
            <w:tcBorders>
              <w:top w:val="nil"/>
              <w:left w:val="nil"/>
              <w:bottom w:val="nil"/>
              <w:right w:val="nil"/>
            </w:tcBorders>
            <w:tcMar>
              <w:top w:w="15" w:type="dxa"/>
              <w:left w:w="15" w:type="dxa"/>
              <w:right w:w="15" w:type="dxa"/>
            </w:tcMar>
            <w:vAlign w:val="bottom"/>
          </w:tcPr>
          <w:p w14:paraId="0C345FF8" w14:textId="536D8B10" w:rsidR="65641CD6" w:rsidRDefault="65641CD6" w:rsidP="65641CD6">
            <w:pPr>
              <w:spacing w:after="0"/>
            </w:pPr>
            <w:r w:rsidRPr="65641CD6">
              <w:rPr>
                <w:rFonts w:ascii="Calibri" w:eastAsia="Calibri" w:hAnsi="Calibri" w:cs="Calibri"/>
                <w:color w:val="000000" w:themeColor="text1"/>
                <w:sz w:val="22"/>
                <w:szCs w:val="22"/>
              </w:rPr>
              <w:t xml:space="preserve">February </w:t>
            </w:r>
          </w:p>
        </w:tc>
        <w:tc>
          <w:tcPr>
            <w:tcW w:w="4088" w:type="dxa"/>
            <w:tcBorders>
              <w:top w:val="nil"/>
              <w:left w:val="nil"/>
              <w:bottom w:val="nil"/>
              <w:right w:val="nil"/>
            </w:tcBorders>
            <w:tcMar>
              <w:top w:w="15" w:type="dxa"/>
              <w:left w:w="15" w:type="dxa"/>
              <w:right w:w="15" w:type="dxa"/>
            </w:tcMar>
            <w:vAlign w:val="bottom"/>
          </w:tcPr>
          <w:p w14:paraId="65E93572" w14:textId="4C17AD9F" w:rsidR="65641CD6" w:rsidRDefault="65641CD6" w:rsidP="65641CD6">
            <w:pPr>
              <w:spacing w:after="0"/>
            </w:pPr>
            <w:r w:rsidRPr="65641CD6">
              <w:rPr>
                <w:rFonts w:ascii="Calibri" w:eastAsia="Calibri" w:hAnsi="Calibri" w:cs="Calibri"/>
                <w:color w:val="000000" w:themeColor="text1"/>
                <w:sz w:val="22"/>
                <w:szCs w:val="22"/>
              </w:rPr>
              <w:t xml:space="preserve">Design research project </w:t>
            </w:r>
          </w:p>
        </w:tc>
      </w:tr>
      <w:tr w:rsidR="65641CD6" w14:paraId="6EB25C29" w14:textId="77777777" w:rsidTr="65641CD6">
        <w:trPr>
          <w:trHeight w:val="300"/>
        </w:trPr>
        <w:tc>
          <w:tcPr>
            <w:tcW w:w="1472" w:type="dxa"/>
            <w:tcBorders>
              <w:top w:val="nil"/>
              <w:left w:val="nil"/>
              <w:bottom w:val="nil"/>
              <w:right w:val="nil"/>
            </w:tcBorders>
            <w:shd w:val="clear" w:color="auto" w:fill="D9E1F2"/>
            <w:tcMar>
              <w:top w:w="15" w:type="dxa"/>
              <w:left w:w="15" w:type="dxa"/>
              <w:right w:w="15" w:type="dxa"/>
            </w:tcMar>
            <w:vAlign w:val="bottom"/>
          </w:tcPr>
          <w:p w14:paraId="08BE8557" w14:textId="48F0AC0E" w:rsidR="65641CD6" w:rsidRDefault="65641CD6" w:rsidP="65641CD6">
            <w:pPr>
              <w:spacing w:after="0"/>
            </w:pPr>
            <w:r w:rsidRPr="65641CD6">
              <w:rPr>
                <w:rFonts w:ascii="Calibri" w:eastAsia="Calibri" w:hAnsi="Calibri" w:cs="Calibri"/>
                <w:color w:val="000000" w:themeColor="text1"/>
                <w:sz w:val="22"/>
                <w:szCs w:val="22"/>
              </w:rPr>
              <w:t xml:space="preserve">March </w:t>
            </w:r>
          </w:p>
        </w:tc>
        <w:tc>
          <w:tcPr>
            <w:tcW w:w="4088" w:type="dxa"/>
            <w:tcBorders>
              <w:top w:val="nil"/>
              <w:left w:val="nil"/>
              <w:bottom w:val="nil"/>
              <w:right w:val="nil"/>
            </w:tcBorders>
            <w:shd w:val="clear" w:color="auto" w:fill="D9E1F2"/>
            <w:tcMar>
              <w:top w:w="15" w:type="dxa"/>
              <w:left w:w="15" w:type="dxa"/>
              <w:right w:w="15" w:type="dxa"/>
            </w:tcMar>
            <w:vAlign w:val="bottom"/>
          </w:tcPr>
          <w:p w14:paraId="261E207F" w14:textId="1928D0AE" w:rsidR="65641CD6" w:rsidRDefault="65641CD6" w:rsidP="65641CD6">
            <w:pPr>
              <w:spacing w:after="0"/>
            </w:pPr>
            <w:r w:rsidRPr="65641CD6">
              <w:rPr>
                <w:rFonts w:ascii="Calibri" w:eastAsia="Calibri" w:hAnsi="Calibri" w:cs="Calibri"/>
                <w:color w:val="000000" w:themeColor="text1"/>
                <w:sz w:val="22"/>
                <w:szCs w:val="22"/>
              </w:rPr>
              <w:t xml:space="preserve">Collect data </w:t>
            </w:r>
          </w:p>
        </w:tc>
      </w:tr>
      <w:tr w:rsidR="65641CD6" w14:paraId="79C9E089" w14:textId="77777777" w:rsidTr="65641CD6">
        <w:trPr>
          <w:trHeight w:val="615"/>
        </w:trPr>
        <w:tc>
          <w:tcPr>
            <w:tcW w:w="1472" w:type="dxa"/>
            <w:tcBorders>
              <w:top w:val="nil"/>
              <w:left w:val="nil"/>
              <w:bottom w:val="nil"/>
              <w:right w:val="nil"/>
            </w:tcBorders>
            <w:tcMar>
              <w:top w:w="15" w:type="dxa"/>
              <w:left w:w="15" w:type="dxa"/>
              <w:right w:w="15" w:type="dxa"/>
            </w:tcMar>
            <w:vAlign w:val="bottom"/>
          </w:tcPr>
          <w:p w14:paraId="254750C9" w14:textId="0ED978D4" w:rsidR="65641CD6" w:rsidRDefault="65641CD6" w:rsidP="65641CD6">
            <w:pPr>
              <w:spacing w:after="0"/>
            </w:pPr>
            <w:r w:rsidRPr="65641CD6">
              <w:rPr>
                <w:rFonts w:ascii="Calibri" w:eastAsia="Calibri" w:hAnsi="Calibri" w:cs="Calibri"/>
                <w:color w:val="000000" w:themeColor="text1"/>
                <w:sz w:val="22"/>
                <w:szCs w:val="22"/>
              </w:rPr>
              <w:t>April</w:t>
            </w:r>
          </w:p>
        </w:tc>
        <w:tc>
          <w:tcPr>
            <w:tcW w:w="4088" w:type="dxa"/>
            <w:tcBorders>
              <w:top w:val="nil"/>
              <w:left w:val="nil"/>
              <w:bottom w:val="nil"/>
              <w:right w:val="nil"/>
            </w:tcBorders>
            <w:tcMar>
              <w:top w:w="15" w:type="dxa"/>
              <w:left w:w="15" w:type="dxa"/>
              <w:right w:w="15" w:type="dxa"/>
            </w:tcMar>
            <w:vAlign w:val="bottom"/>
          </w:tcPr>
          <w:p w14:paraId="3CE713B3" w14:textId="7C732BCE" w:rsidR="65641CD6" w:rsidRDefault="65641CD6" w:rsidP="65641CD6">
            <w:pPr>
              <w:spacing w:after="0"/>
            </w:pPr>
            <w:r w:rsidRPr="65641CD6">
              <w:rPr>
                <w:rFonts w:ascii="Calibri" w:eastAsia="Calibri" w:hAnsi="Calibri" w:cs="Calibri"/>
                <w:color w:val="000000" w:themeColor="text1"/>
                <w:sz w:val="22"/>
                <w:szCs w:val="22"/>
              </w:rPr>
              <w:t xml:space="preserve">Data analysis completion &amp; make </w:t>
            </w:r>
            <w:r w:rsidR="10FB97E6" w:rsidRPr="65641CD6">
              <w:rPr>
                <w:rFonts w:ascii="Calibri" w:eastAsia="Calibri" w:hAnsi="Calibri" w:cs="Calibri"/>
                <w:color w:val="000000" w:themeColor="text1"/>
                <w:sz w:val="22"/>
                <w:szCs w:val="22"/>
              </w:rPr>
              <w:t>PowerPoint</w:t>
            </w:r>
            <w:r w:rsidRPr="65641CD6">
              <w:rPr>
                <w:rFonts w:ascii="Calibri" w:eastAsia="Calibri" w:hAnsi="Calibri" w:cs="Calibri"/>
                <w:color w:val="000000" w:themeColor="text1"/>
                <w:sz w:val="22"/>
                <w:szCs w:val="22"/>
              </w:rPr>
              <w:t xml:space="preserve"> </w:t>
            </w:r>
          </w:p>
        </w:tc>
      </w:tr>
      <w:tr w:rsidR="65641CD6" w14:paraId="04421E27" w14:textId="77777777" w:rsidTr="65641CD6">
        <w:trPr>
          <w:trHeight w:val="300"/>
        </w:trPr>
        <w:tc>
          <w:tcPr>
            <w:tcW w:w="1472" w:type="dxa"/>
            <w:tcBorders>
              <w:top w:val="nil"/>
              <w:left w:val="nil"/>
              <w:bottom w:val="nil"/>
              <w:right w:val="nil"/>
            </w:tcBorders>
            <w:shd w:val="clear" w:color="auto" w:fill="D9E1F2"/>
            <w:tcMar>
              <w:top w:w="15" w:type="dxa"/>
              <w:left w:w="15" w:type="dxa"/>
              <w:right w:w="15" w:type="dxa"/>
            </w:tcMar>
            <w:vAlign w:val="bottom"/>
          </w:tcPr>
          <w:p w14:paraId="450DDF5B" w14:textId="46235006" w:rsidR="65641CD6" w:rsidRDefault="65641CD6" w:rsidP="65641CD6">
            <w:pPr>
              <w:spacing w:after="0"/>
            </w:pPr>
            <w:r w:rsidRPr="65641CD6">
              <w:rPr>
                <w:rFonts w:ascii="Calibri" w:eastAsia="Calibri" w:hAnsi="Calibri" w:cs="Calibri"/>
                <w:color w:val="000000" w:themeColor="text1"/>
                <w:sz w:val="22"/>
                <w:szCs w:val="22"/>
              </w:rPr>
              <w:t xml:space="preserve">May </w:t>
            </w:r>
          </w:p>
        </w:tc>
        <w:tc>
          <w:tcPr>
            <w:tcW w:w="4088" w:type="dxa"/>
            <w:tcBorders>
              <w:top w:val="nil"/>
              <w:left w:val="nil"/>
              <w:bottom w:val="nil"/>
              <w:right w:val="nil"/>
            </w:tcBorders>
            <w:shd w:val="clear" w:color="auto" w:fill="D9E1F2"/>
            <w:tcMar>
              <w:top w:w="15" w:type="dxa"/>
              <w:left w:w="15" w:type="dxa"/>
              <w:right w:w="15" w:type="dxa"/>
            </w:tcMar>
            <w:vAlign w:val="bottom"/>
          </w:tcPr>
          <w:p w14:paraId="05B94772" w14:textId="0F32331D" w:rsidR="65641CD6" w:rsidRDefault="65641CD6" w:rsidP="65641CD6">
            <w:pPr>
              <w:spacing w:after="0"/>
            </w:pPr>
            <w:r w:rsidRPr="65641CD6">
              <w:rPr>
                <w:rFonts w:ascii="Calibri" w:eastAsia="Calibri" w:hAnsi="Calibri" w:cs="Calibri"/>
                <w:color w:val="000000" w:themeColor="text1"/>
                <w:sz w:val="22"/>
                <w:szCs w:val="22"/>
              </w:rPr>
              <w:t>Present findings</w:t>
            </w:r>
          </w:p>
        </w:tc>
      </w:tr>
    </w:tbl>
    <w:p w14:paraId="616A5B27" w14:textId="6143E9C8" w:rsidR="65641CD6" w:rsidRDefault="65641CD6" w:rsidP="65641CD6">
      <w:pPr>
        <w:rPr>
          <w:rFonts w:ascii="Times New Roman" w:eastAsia="Times New Roman" w:hAnsi="Times New Roman" w:cs="Times New Roman"/>
        </w:rPr>
      </w:pPr>
    </w:p>
    <w:sectPr w:rsidR="65641CD6">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01467" w14:textId="77777777" w:rsidR="000B6AB5" w:rsidRDefault="000B6AB5">
      <w:pPr>
        <w:spacing w:after="0" w:line="240" w:lineRule="auto"/>
      </w:pPr>
      <w:r>
        <w:separator/>
      </w:r>
    </w:p>
  </w:endnote>
  <w:endnote w:type="continuationSeparator" w:id="0">
    <w:p w14:paraId="0E5BC00A" w14:textId="77777777" w:rsidR="000B6AB5" w:rsidRDefault="000B6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271311C" w14:paraId="5B512358" w14:textId="77777777" w:rsidTr="2271311C">
      <w:trPr>
        <w:trHeight w:val="300"/>
      </w:trPr>
      <w:tc>
        <w:tcPr>
          <w:tcW w:w="3005" w:type="dxa"/>
        </w:tcPr>
        <w:p w14:paraId="1D360E71" w14:textId="6DFCAA57" w:rsidR="2271311C" w:rsidRDefault="2271311C" w:rsidP="2271311C">
          <w:pPr>
            <w:pStyle w:val="Header"/>
            <w:ind w:left="-115"/>
          </w:pPr>
        </w:p>
      </w:tc>
      <w:tc>
        <w:tcPr>
          <w:tcW w:w="3005" w:type="dxa"/>
        </w:tcPr>
        <w:p w14:paraId="5085C01B" w14:textId="36B7C6AE" w:rsidR="2271311C" w:rsidRDefault="2271311C" w:rsidP="2271311C">
          <w:pPr>
            <w:pStyle w:val="Header"/>
            <w:jc w:val="center"/>
          </w:pPr>
        </w:p>
      </w:tc>
      <w:tc>
        <w:tcPr>
          <w:tcW w:w="3005" w:type="dxa"/>
        </w:tcPr>
        <w:p w14:paraId="59E95BB3" w14:textId="2EAB1D83" w:rsidR="2271311C" w:rsidRDefault="2271311C" w:rsidP="2271311C">
          <w:pPr>
            <w:pStyle w:val="Header"/>
            <w:ind w:right="-115"/>
            <w:jc w:val="right"/>
          </w:pPr>
        </w:p>
      </w:tc>
    </w:tr>
  </w:tbl>
  <w:p w14:paraId="75BAC543" w14:textId="1DD3F426" w:rsidR="2271311C" w:rsidRDefault="2271311C" w:rsidP="22713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777C2" w14:textId="77777777" w:rsidR="000B6AB5" w:rsidRDefault="000B6AB5">
      <w:pPr>
        <w:spacing w:after="0" w:line="240" w:lineRule="auto"/>
      </w:pPr>
      <w:r>
        <w:separator/>
      </w:r>
    </w:p>
  </w:footnote>
  <w:footnote w:type="continuationSeparator" w:id="0">
    <w:p w14:paraId="6C16930D" w14:textId="77777777" w:rsidR="000B6AB5" w:rsidRDefault="000B6A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271311C" w14:paraId="634DA1F5" w14:textId="77777777" w:rsidTr="2271311C">
      <w:trPr>
        <w:trHeight w:val="300"/>
      </w:trPr>
      <w:tc>
        <w:tcPr>
          <w:tcW w:w="3005" w:type="dxa"/>
        </w:tcPr>
        <w:p w14:paraId="27B1F069" w14:textId="2A022459" w:rsidR="2271311C" w:rsidRDefault="2271311C" w:rsidP="2271311C">
          <w:pPr>
            <w:pStyle w:val="Header"/>
            <w:ind w:left="-115"/>
            <w:rPr>
              <w:rFonts w:ascii="Times New Roman" w:eastAsia="Times New Roman" w:hAnsi="Times New Roman" w:cs="Times New Roman"/>
            </w:rPr>
          </w:pPr>
          <w:r w:rsidRPr="2271311C">
            <w:rPr>
              <w:rFonts w:ascii="Times New Roman" w:eastAsia="Times New Roman" w:hAnsi="Times New Roman" w:cs="Times New Roman"/>
            </w:rPr>
            <w:t xml:space="preserve">Lottie Young </w:t>
          </w:r>
        </w:p>
        <w:p w14:paraId="7F8A75D4" w14:textId="6AF385BB" w:rsidR="2271311C" w:rsidRDefault="2271311C" w:rsidP="2271311C">
          <w:pPr>
            <w:pStyle w:val="Header"/>
            <w:ind w:left="-115"/>
            <w:rPr>
              <w:rFonts w:ascii="Times New Roman" w:eastAsia="Times New Roman" w:hAnsi="Times New Roman" w:cs="Times New Roman"/>
            </w:rPr>
          </w:pPr>
          <w:r w:rsidRPr="2271311C">
            <w:rPr>
              <w:rFonts w:ascii="Times New Roman" w:eastAsia="Times New Roman" w:hAnsi="Times New Roman" w:cs="Times New Roman"/>
            </w:rPr>
            <w:t xml:space="preserve">2309826 </w:t>
          </w:r>
        </w:p>
        <w:p w14:paraId="3950602C" w14:textId="1E7AAD15" w:rsidR="2271311C" w:rsidRDefault="2271311C" w:rsidP="2271311C">
          <w:pPr>
            <w:pStyle w:val="Header"/>
            <w:ind w:left="-115"/>
            <w:rPr>
              <w:rFonts w:ascii="Times New Roman" w:eastAsia="Times New Roman" w:hAnsi="Times New Roman" w:cs="Times New Roman"/>
            </w:rPr>
          </w:pPr>
          <w:r w:rsidRPr="2271311C">
            <w:rPr>
              <w:rFonts w:ascii="Times New Roman" w:eastAsia="Times New Roman" w:hAnsi="Times New Roman" w:cs="Times New Roman"/>
            </w:rPr>
            <w:t>Health, nutrition and lifestyle</w:t>
          </w:r>
        </w:p>
        <w:p w14:paraId="0F3749F2" w14:textId="0B0FD268" w:rsidR="2271311C" w:rsidRDefault="2271311C" w:rsidP="2271311C">
          <w:pPr>
            <w:pStyle w:val="Header"/>
            <w:ind w:left="-115"/>
            <w:rPr>
              <w:rFonts w:ascii="Times New Roman" w:eastAsia="Times New Roman" w:hAnsi="Times New Roman" w:cs="Times New Roman"/>
            </w:rPr>
          </w:pPr>
          <w:r w:rsidRPr="2271311C">
            <w:rPr>
              <w:rFonts w:ascii="Times New Roman" w:eastAsia="Times New Roman" w:hAnsi="Times New Roman" w:cs="Times New Roman"/>
            </w:rPr>
            <w:t>BMST5005</w:t>
          </w:r>
        </w:p>
      </w:tc>
      <w:tc>
        <w:tcPr>
          <w:tcW w:w="3005" w:type="dxa"/>
        </w:tcPr>
        <w:p w14:paraId="52609EBF" w14:textId="27332DB0" w:rsidR="2271311C" w:rsidRDefault="2271311C" w:rsidP="2271311C">
          <w:pPr>
            <w:pStyle w:val="Header"/>
            <w:jc w:val="center"/>
          </w:pPr>
        </w:p>
      </w:tc>
      <w:tc>
        <w:tcPr>
          <w:tcW w:w="3005" w:type="dxa"/>
        </w:tcPr>
        <w:p w14:paraId="0BEFD429" w14:textId="47E613E9" w:rsidR="2271311C" w:rsidRDefault="2271311C" w:rsidP="2271311C">
          <w:pPr>
            <w:pStyle w:val="Header"/>
            <w:ind w:right="-115"/>
            <w:jc w:val="right"/>
          </w:pPr>
        </w:p>
      </w:tc>
    </w:tr>
  </w:tbl>
  <w:p w14:paraId="6972DA61" w14:textId="0906C5FE" w:rsidR="2271311C" w:rsidRDefault="2271311C" w:rsidP="2271311C">
    <w:pPr>
      <w:pStyle w:val="Header"/>
    </w:pPr>
  </w:p>
</w:hdr>
</file>

<file path=word/intelligence2.xml><?xml version="1.0" encoding="utf-8"?>
<int2:intelligence xmlns:int2="http://schemas.microsoft.com/office/intelligence/2020/intelligence" xmlns:oel="http://schemas.microsoft.com/office/2019/extlst">
  <int2:observations>
    <int2:textHash int2:hashCode="Qa9yZR9chYPmaP" int2:id="bUzaPncT">
      <int2:state int2:value="Rejected" int2:type="spell"/>
    </int2:textHash>
    <int2:textHash int2:hashCode="9tC9i1MUSae7Ri" int2:id="E9cCoS4t">
      <int2:state int2:value="Rejected" int2:type="spell"/>
    </int2:textHash>
    <int2:textHash int2:hashCode="A2MJlXmYYuaqWm" int2:id="4AFwzYYP">
      <int2:state int2:value="Rejected" int2:type="spell"/>
    </int2:textHash>
    <int2:textHash int2:hashCode="8+n1aVkxlHlkNs" int2:id="4yDBlVo3">
      <int2:state int2:value="Rejected" int2:type="spell"/>
    </int2:textHash>
    <int2:textHash int2:hashCode="0246ZsoztEI1lJ" int2:id="jNvqduVe">
      <int2:state int2:value="Rejected" int2:type="spell"/>
    </int2:textHash>
    <int2:textHash int2:hashCode="AUnHGz6kytTeNS" int2:id="SPcAFxTB">
      <int2:state int2:value="Rejected" int2:type="spell"/>
    </int2:textHash>
    <int2:textHash int2:hashCode="mMKiJcBvrvM8GO" int2:id="cviBRzyQ">
      <int2:state int2:value="Rejected" int2:type="spell"/>
    </int2:textHash>
    <int2:textHash int2:hashCode="DTTcwT7Vnu94an" int2:id="arL99Ca4">
      <int2:state int2:value="Rejected" int2:type="spell"/>
    </int2:textHash>
    <int2:textHash int2:hashCode="YLkofVuhVqXaLG" int2:id="FY1W79rq">
      <int2:state int2:value="Rejected" int2:type="spell"/>
    </int2:textHash>
    <int2:textHash int2:hashCode="LrNouAs1gu8O66" int2:id="ZweDVyws">
      <int2:state int2:value="Rejected" int2:type="spell"/>
    </int2:textHash>
    <int2:textHash int2:hashCode="aphoGM5EcxW/SA" int2:id="euRzaY58">
      <int2:state int2:value="Rejected" int2:type="spell"/>
    </int2:textHash>
    <int2:textHash int2:hashCode="keQ4jwAhFFDmjg" int2:id="ZGZd14cT">
      <int2:state int2:value="Rejected" int2:type="spell"/>
    </int2:textHash>
    <int2:textHash int2:hashCode="VlLr1CJs9VTQQH" int2:id="YPwQVSMB">
      <int2:state int2:value="Rejected" int2:type="spell"/>
    </int2:textHash>
    <int2:textHash int2:hashCode="72cUl/3SLK6Jdg" int2:id="4yYtHPIR">
      <int2:state int2:value="Rejected" int2:type="spell"/>
    </int2:textHash>
    <int2:bookmark int2:bookmarkName="_Int_wWXhi5H2" int2:invalidationBookmarkName="" int2:hashCode="5CqeB4RWgLiq2V" int2:id="kvQCyuVH">
      <int2:state int2:value="Rejected" int2:type="style"/>
    </int2:bookmark>
    <int2:bookmark int2:bookmarkName="_Int_hoS10asg" int2:invalidationBookmarkName="" int2:hashCode="M6suPG9ZEWF1xh" int2:id="DFN99eBX">
      <int2:state int2:value="Rejected" int2:type="style"/>
    </int2:bookmark>
    <int2:bookmark int2:bookmarkName="_Int_pJVsPQBL" int2:invalidationBookmarkName="" int2:hashCode="POFEXKwWI3P5Ps" int2:id="V8l5R5wa">
      <int2:state int2:value="Rejected" int2:type="style"/>
    </int2:bookmark>
    <int2:bookmark int2:bookmarkName="_Int_Bp4naxMc" int2:invalidationBookmarkName="" int2:hashCode="1wvXvcZNNvM3vk" int2:id="SmlzDR7u">
      <int2:state int2:value="Rejected" int2:type="style"/>
    </int2:bookmark>
    <int2:bookmark int2:bookmarkName="_Int_IT3GB2EO" int2:invalidationBookmarkName="" int2:hashCode="rgcJZ0QjFifuW/" int2:id="AVdobcuG">
      <int2:state int2:value="Rejected" int2:type="style"/>
    </int2:bookmark>
    <int2:bookmark int2:bookmarkName="_Int_cvAxdXGs" int2:invalidationBookmarkName="" int2:hashCode="FtKmvXqsPlW8Nr" int2:id="ukT6lTBm">
      <int2:state int2:value="Rejected" int2:type="style"/>
    </int2:bookmark>
    <int2:bookmark int2:bookmarkName="_Int_AM46i6SW" int2:invalidationBookmarkName="" int2:hashCode="E1+Tt6RJBbZOzq" int2:id="wUJcvFnz">
      <int2:state int2:value="Rejected" int2:type="style"/>
    </int2:bookmark>
    <int2:bookmark int2:bookmarkName="_Int_GRoD3EZU" int2:invalidationBookmarkName="" int2:hashCode="+fkUBgzLHhDVUa" int2:id="uPYz9D3E">
      <int2:state int2:value="Rejected" int2:type="gram"/>
    </int2:bookmark>
    <int2:bookmark int2:bookmarkName="_Int_6YRqpZoG" int2:invalidationBookmarkName="" int2:hashCode="V9CnXcV+ZGgRNM" int2:id="XFyCwpx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00135E"/>
    <w:multiLevelType w:val="hybridMultilevel"/>
    <w:tmpl w:val="FFFFFFFF"/>
    <w:lvl w:ilvl="0" w:tplc="494EBFFA">
      <w:start w:val="1"/>
      <w:numFmt w:val="bullet"/>
      <w:lvlText w:val="-"/>
      <w:lvlJc w:val="left"/>
      <w:pPr>
        <w:ind w:left="720" w:hanging="360"/>
      </w:pPr>
      <w:rPr>
        <w:rFonts w:ascii="Aptos" w:hAnsi="Aptos" w:hint="default"/>
      </w:rPr>
    </w:lvl>
    <w:lvl w:ilvl="1" w:tplc="675832F4">
      <w:start w:val="1"/>
      <w:numFmt w:val="bullet"/>
      <w:lvlText w:val="o"/>
      <w:lvlJc w:val="left"/>
      <w:pPr>
        <w:ind w:left="1440" w:hanging="360"/>
      </w:pPr>
      <w:rPr>
        <w:rFonts w:ascii="Courier New" w:hAnsi="Courier New" w:hint="default"/>
      </w:rPr>
    </w:lvl>
    <w:lvl w:ilvl="2" w:tplc="05B6752C">
      <w:start w:val="1"/>
      <w:numFmt w:val="bullet"/>
      <w:lvlText w:val=""/>
      <w:lvlJc w:val="left"/>
      <w:pPr>
        <w:ind w:left="2160" w:hanging="360"/>
      </w:pPr>
      <w:rPr>
        <w:rFonts w:ascii="Wingdings" w:hAnsi="Wingdings" w:hint="default"/>
      </w:rPr>
    </w:lvl>
    <w:lvl w:ilvl="3" w:tplc="8062A9E2">
      <w:start w:val="1"/>
      <w:numFmt w:val="bullet"/>
      <w:lvlText w:val=""/>
      <w:lvlJc w:val="left"/>
      <w:pPr>
        <w:ind w:left="2880" w:hanging="360"/>
      </w:pPr>
      <w:rPr>
        <w:rFonts w:ascii="Symbol" w:hAnsi="Symbol" w:hint="default"/>
      </w:rPr>
    </w:lvl>
    <w:lvl w:ilvl="4" w:tplc="E3B88940">
      <w:start w:val="1"/>
      <w:numFmt w:val="bullet"/>
      <w:lvlText w:val="o"/>
      <w:lvlJc w:val="left"/>
      <w:pPr>
        <w:ind w:left="3600" w:hanging="360"/>
      </w:pPr>
      <w:rPr>
        <w:rFonts w:ascii="Courier New" w:hAnsi="Courier New" w:hint="default"/>
      </w:rPr>
    </w:lvl>
    <w:lvl w:ilvl="5" w:tplc="D4FC6538">
      <w:start w:val="1"/>
      <w:numFmt w:val="bullet"/>
      <w:lvlText w:val=""/>
      <w:lvlJc w:val="left"/>
      <w:pPr>
        <w:ind w:left="4320" w:hanging="360"/>
      </w:pPr>
      <w:rPr>
        <w:rFonts w:ascii="Wingdings" w:hAnsi="Wingdings" w:hint="default"/>
      </w:rPr>
    </w:lvl>
    <w:lvl w:ilvl="6" w:tplc="999C6234">
      <w:start w:val="1"/>
      <w:numFmt w:val="bullet"/>
      <w:lvlText w:val=""/>
      <w:lvlJc w:val="left"/>
      <w:pPr>
        <w:ind w:left="5040" w:hanging="360"/>
      </w:pPr>
      <w:rPr>
        <w:rFonts w:ascii="Symbol" w:hAnsi="Symbol" w:hint="default"/>
      </w:rPr>
    </w:lvl>
    <w:lvl w:ilvl="7" w:tplc="FF1EC93C">
      <w:start w:val="1"/>
      <w:numFmt w:val="bullet"/>
      <w:lvlText w:val="o"/>
      <w:lvlJc w:val="left"/>
      <w:pPr>
        <w:ind w:left="5760" w:hanging="360"/>
      </w:pPr>
      <w:rPr>
        <w:rFonts w:ascii="Courier New" w:hAnsi="Courier New" w:hint="default"/>
      </w:rPr>
    </w:lvl>
    <w:lvl w:ilvl="8" w:tplc="82824BAA">
      <w:start w:val="1"/>
      <w:numFmt w:val="bullet"/>
      <w:lvlText w:val=""/>
      <w:lvlJc w:val="left"/>
      <w:pPr>
        <w:ind w:left="6480" w:hanging="360"/>
      </w:pPr>
      <w:rPr>
        <w:rFonts w:ascii="Wingdings" w:hAnsi="Wingdings" w:hint="default"/>
      </w:rPr>
    </w:lvl>
  </w:abstractNum>
  <w:num w:numId="1" w16cid:durableId="602151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E10FA5"/>
    <w:rsid w:val="000B6AB5"/>
    <w:rsid w:val="00100B0E"/>
    <w:rsid w:val="00134A86"/>
    <w:rsid w:val="00283D3E"/>
    <w:rsid w:val="002B5C13"/>
    <w:rsid w:val="002C235C"/>
    <w:rsid w:val="004925C1"/>
    <w:rsid w:val="004D0E06"/>
    <w:rsid w:val="00500B59"/>
    <w:rsid w:val="0088109D"/>
    <w:rsid w:val="00991B32"/>
    <w:rsid w:val="00A77392"/>
    <w:rsid w:val="00CE0758"/>
    <w:rsid w:val="00D9265D"/>
    <w:rsid w:val="00DD5B72"/>
    <w:rsid w:val="00EBEE4B"/>
    <w:rsid w:val="00EE7FBA"/>
    <w:rsid w:val="010030C7"/>
    <w:rsid w:val="0105F4D0"/>
    <w:rsid w:val="014667BF"/>
    <w:rsid w:val="0150CFE3"/>
    <w:rsid w:val="01807E83"/>
    <w:rsid w:val="01E6E0AF"/>
    <w:rsid w:val="02687F13"/>
    <w:rsid w:val="02883132"/>
    <w:rsid w:val="0397B69B"/>
    <w:rsid w:val="03ADD161"/>
    <w:rsid w:val="046FBB21"/>
    <w:rsid w:val="048DAEAB"/>
    <w:rsid w:val="04A4E2AA"/>
    <w:rsid w:val="04CAE516"/>
    <w:rsid w:val="04F32E94"/>
    <w:rsid w:val="0516B689"/>
    <w:rsid w:val="06B43F6F"/>
    <w:rsid w:val="06C9C90B"/>
    <w:rsid w:val="06F97329"/>
    <w:rsid w:val="070E1BF9"/>
    <w:rsid w:val="071350F3"/>
    <w:rsid w:val="0739E172"/>
    <w:rsid w:val="0762F408"/>
    <w:rsid w:val="07CA4722"/>
    <w:rsid w:val="07E6C88E"/>
    <w:rsid w:val="07EB47F6"/>
    <w:rsid w:val="080703DE"/>
    <w:rsid w:val="08093E8B"/>
    <w:rsid w:val="091115D7"/>
    <w:rsid w:val="09290746"/>
    <w:rsid w:val="0934A90A"/>
    <w:rsid w:val="097C7CC9"/>
    <w:rsid w:val="0983D492"/>
    <w:rsid w:val="09876548"/>
    <w:rsid w:val="09AE3D59"/>
    <w:rsid w:val="09C5F732"/>
    <w:rsid w:val="09E75731"/>
    <w:rsid w:val="0A05ED2C"/>
    <w:rsid w:val="0AC0A1FD"/>
    <w:rsid w:val="0ACBEF7A"/>
    <w:rsid w:val="0BFC3977"/>
    <w:rsid w:val="0C66662B"/>
    <w:rsid w:val="0C86A5D4"/>
    <w:rsid w:val="0CABBBFC"/>
    <w:rsid w:val="0CB1150E"/>
    <w:rsid w:val="0CDC028D"/>
    <w:rsid w:val="0D65B537"/>
    <w:rsid w:val="0D69A087"/>
    <w:rsid w:val="0D89C7B8"/>
    <w:rsid w:val="0D8B102E"/>
    <w:rsid w:val="0ED298D8"/>
    <w:rsid w:val="0F391860"/>
    <w:rsid w:val="0F682126"/>
    <w:rsid w:val="0F966F6C"/>
    <w:rsid w:val="0FA070E6"/>
    <w:rsid w:val="103C212E"/>
    <w:rsid w:val="10471A7F"/>
    <w:rsid w:val="1057C05E"/>
    <w:rsid w:val="1075427F"/>
    <w:rsid w:val="107E8C6D"/>
    <w:rsid w:val="10855BC5"/>
    <w:rsid w:val="10B5ED3C"/>
    <w:rsid w:val="10CA7C0F"/>
    <w:rsid w:val="10D5CE57"/>
    <w:rsid w:val="10FB97E6"/>
    <w:rsid w:val="111654AC"/>
    <w:rsid w:val="11C8A84C"/>
    <w:rsid w:val="11F16E21"/>
    <w:rsid w:val="11F78573"/>
    <w:rsid w:val="1213CABE"/>
    <w:rsid w:val="1221405D"/>
    <w:rsid w:val="12215082"/>
    <w:rsid w:val="12DEE185"/>
    <w:rsid w:val="1357D8E1"/>
    <w:rsid w:val="138A631F"/>
    <w:rsid w:val="13C88F29"/>
    <w:rsid w:val="13CA5D2F"/>
    <w:rsid w:val="13D9265E"/>
    <w:rsid w:val="1408D875"/>
    <w:rsid w:val="1429B9FB"/>
    <w:rsid w:val="142B7F1A"/>
    <w:rsid w:val="143C4E4F"/>
    <w:rsid w:val="14E6E966"/>
    <w:rsid w:val="1507CACD"/>
    <w:rsid w:val="15129C51"/>
    <w:rsid w:val="15B46197"/>
    <w:rsid w:val="1601046A"/>
    <w:rsid w:val="16386189"/>
    <w:rsid w:val="16815B34"/>
    <w:rsid w:val="16F534CF"/>
    <w:rsid w:val="172150D0"/>
    <w:rsid w:val="177DDD83"/>
    <w:rsid w:val="17EF7766"/>
    <w:rsid w:val="1809BDF4"/>
    <w:rsid w:val="18486E71"/>
    <w:rsid w:val="186512C5"/>
    <w:rsid w:val="1873922C"/>
    <w:rsid w:val="187CE44C"/>
    <w:rsid w:val="18A720A2"/>
    <w:rsid w:val="18BCD2B1"/>
    <w:rsid w:val="192863DF"/>
    <w:rsid w:val="193FAD41"/>
    <w:rsid w:val="197361F2"/>
    <w:rsid w:val="19C2A728"/>
    <w:rsid w:val="19E2720F"/>
    <w:rsid w:val="19F8B267"/>
    <w:rsid w:val="19FFB462"/>
    <w:rsid w:val="1A3AB440"/>
    <w:rsid w:val="1A8270AC"/>
    <w:rsid w:val="1AB204E9"/>
    <w:rsid w:val="1AEF72BE"/>
    <w:rsid w:val="1B7ED776"/>
    <w:rsid w:val="1BAC96A1"/>
    <w:rsid w:val="1BC14220"/>
    <w:rsid w:val="1BC294A2"/>
    <w:rsid w:val="1BE29212"/>
    <w:rsid w:val="1C45EA6E"/>
    <w:rsid w:val="1C7C2E17"/>
    <w:rsid w:val="1CD1D6AC"/>
    <w:rsid w:val="1CE8B920"/>
    <w:rsid w:val="1D6CB49F"/>
    <w:rsid w:val="1D6EBE2D"/>
    <w:rsid w:val="1DC458DB"/>
    <w:rsid w:val="1DEB4E5E"/>
    <w:rsid w:val="1DF70CC2"/>
    <w:rsid w:val="1E5EEDCF"/>
    <w:rsid w:val="1E69121A"/>
    <w:rsid w:val="1EA6B657"/>
    <w:rsid w:val="1EF56889"/>
    <w:rsid w:val="1F5CB09C"/>
    <w:rsid w:val="1F5E3145"/>
    <w:rsid w:val="201AB6C2"/>
    <w:rsid w:val="2041CB6D"/>
    <w:rsid w:val="20786CF7"/>
    <w:rsid w:val="207875F0"/>
    <w:rsid w:val="209FA028"/>
    <w:rsid w:val="219D7A3A"/>
    <w:rsid w:val="220D6D74"/>
    <w:rsid w:val="221A5388"/>
    <w:rsid w:val="22329CE7"/>
    <w:rsid w:val="224D3079"/>
    <w:rsid w:val="2271311C"/>
    <w:rsid w:val="2271A5A8"/>
    <w:rsid w:val="23371A02"/>
    <w:rsid w:val="233B4AC6"/>
    <w:rsid w:val="23A73E72"/>
    <w:rsid w:val="23A974BF"/>
    <w:rsid w:val="2432E145"/>
    <w:rsid w:val="244715A4"/>
    <w:rsid w:val="2477B2D6"/>
    <w:rsid w:val="24915643"/>
    <w:rsid w:val="24A333D9"/>
    <w:rsid w:val="24B25272"/>
    <w:rsid w:val="24F059FA"/>
    <w:rsid w:val="250CCA5C"/>
    <w:rsid w:val="25118F3D"/>
    <w:rsid w:val="2513F682"/>
    <w:rsid w:val="252832F2"/>
    <w:rsid w:val="252ED5D6"/>
    <w:rsid w:val="25967979"/>
    <w:rsid w:val="25F37254"/>
    <w:rsid w:val="267CD52B"/>
    <w:rsid w:val="2694B137"/>
    <w:rsid w:val="26B1EDC4"/>
    <w:rsid w:val="271AC097"/>
    <w:rsid w:val="278C655D"/>
    <w:rsid w:val="281219D6"/>
    <w:rsid w:val="282BAF93"/>
    <w:rsid w:val="28308D26"/>
    <w:rsid w:val="28551017"/>
    <w:rsid w:val="2861976A"/>
    <w:rsid w:val="28833B88"/>
    <w:rsid w:val="289FEE14"/>
    <w:rsid w:val="28E7E134"/>
    <w:rsid w:val="28EB5243"/>
    <w:rsid w:val="29ACBD3E"/>
    <w:rsid w:val="29CE41A8"/>
    <w:rsid w:val="29F34CDB"/>
    <w:rsid w:val="2A0206A0"/>
    <w:rsid w:val="2A664096"/>
    <w:rsid w:val="2A7BABD2"/>
    <w:rsid w:val="2AD8BBA3"/>
    <w:rsid w:val="2B85F390"/>
    <w:rsid w:val="2BBEDD9D"/>
    <w:rsid w:val="2BD33B11"/>
    <w:rsid w:val="2BF6D8B0"/>
    <w:rsid w:val="2C65A84E"/>
    <w:rsid w:val="2C74E50B"/>
    <w:rsid w:val="2D1A4183"/>
    <w:rsid w:val="2D6FD3DC"/>
    <w:rsid w:val="2D76BBF3"/>
    <w:rsid w:val="2DC41E1E"/>
    <w:rsid w:val="2E4974B7"/>
    <w:rsid w:val="2E61FD82"/>
    <w:rsid w:val="2E66EB2B"/>
    <w:rsid w:val="2E7112EA"/>
    <w:rsid w:val="2E74F845"/>
    <w:rsid w:val="2EB0F253"/>
    <w:rsid w:val="2ED36787"/>
    <w:rsid w:val="2EDF1C91"/>
    <w:rsid w:val="2EE9415B"/>
    <w:rsid w:val="2F36C7A9"/>
    <w:rsid w:val="3011B89E"/>
    <w:rsid w:val="308C8EA0"/>
    <w:rsid w:val="30A47822"/>
    <w:rsid w:val="30C9BB77"/>
    <w:rsid w:val="30CCCEF9"/>
    <w:rsid w:val="31305045"/>
    <w:rsid w:val="314AE9B2"/>
    <w:rsid w:val="31C0C997"/>
    <w:rsid w:val="31E79F08"/>
    <w:rsid w:val="327414C9"/>
    <w:rsid w:val="329663DC"/>
    <w:rsid w:val="32A23FD2"/>
    <w:rsid w:val="32BC6BCC"/>
    <w:rsid w:val="32CF9464"/>
    <w:rsid w:val="332B02F6"/>
    <w:rsid w:val="3354DA99"/>
    <w:rsid w:val="3377D0D2"/>
    <w:rsid w:val="3429BE62"/>
    <w:rsid w:val="3458DB59"/>
    <w:rsid w:val="34862F57"/>
    <w:rsid w:val="35627BE3"/>
    <w:rsid w:val="35635CD3"/>
    <w:rsid w:val="358FD0D3"/>
    <w:rsid w:val="35A3F568"/>
    <w:rsid w:val="35B5E0DC"/>
    <w:rsid w:val="3652CA69"/>
    <w:rsid w:val="365A71A9"/>
    <w:rsid w:val="36C12C24"/>
    <w:rsid w:val="36D09522"/>
    <w:rsid w:val="36D31F08"/>
    <w:rsid w:val="36FC8A82"/>
    <w:rsid w:val="373C3049"/>
    <w:rsid w:val="3776489A"/>
    <w:rsid w:val="37913E3F"/>
    <w:rsid w:val="37B6EC67"/>
    <w:rsid w:val="37DF784F"/>
    <w:rsid w:val="37FCE1F7"/>
    <w:rsid w:val="383E2670"/>
    <w:rsid w:val="38871E60"/>
    <w:rsid w:val="388FFBC1"/>
    <w:rsid w:val="38EC4F36"/>
    <w:rsid w:val="3902EDA2"/>
    <w:rsid w:val="39E0C793"/>
    <w:rsid w:val="3A1800BE"/>
    <w:rsid w:val="3A444271"/>
    <w:rsid w:val="3A494008"/>
    <w:rsid w:val="3A5CC6DF"/>
    <w:rsid w:val="3AB3FE3D"/>
    <w:rsid w:val="3AE8F597"/>
    <w:rsid w:val="3AEB3059"/>
    <w:rsid w:val="3B08E866"/>
    <w:rsid w:val="3B13CA95"/>
    <w:rsid w:val="3B26962A"/>
    <w:rsid w:val="3B516E03"/>
    <w:rsid w:val="3B6813A6"/>
    <w:rsid w:val="3B987477"/>
    <w:rsid w:val="3C3BE5D3"/>
    <w:rsid w:val="3CE76206"/>
    <w:rsid w:val="3D4C370B"/>
    <w:rsid w:val="3D7E784C"/>
    <w:rsid w:val="3DA26CF9"/>
    <w:rsid w:val="3DC83AFE"/>
    <w:rsid w:val="3DE30721"/>
    <w:rsid w:val="3DEE81C9"/>
    <w:rsid w:val="3DF1E11A"/>
    <w:rsid w:val="3E00CC7F"/>
    <w:rsid w:val="3E14B4D0"/>
    <w:rsid w:val="3E49656E"/>
    <w:rsid w:val="3E609A06"/>
    <w:rsid w:val="3E8627E7"/>
    <w:rsid w:val="3EA97CB9"/>
    <w:rsid w:val="3F176F4B"/>
    <w:rsid w:val="3F192E26"/>
    <w:rsid w:val="3F35FB2E"/>
    <w:rsid w:val="3FBED425"/>
    <w:rsid w:val="3FE3D4BB"/>
    <w:rsid w:val="40509B51"/>
    <w:rsid w:val="40674AC7"/>
    <w:rsid w:val="4106F99D"/>
    <w:rsid w:val="4130FDFE"/>
    <w:rsid w:val="4138D55E"/>
    <w:rsid w:val="420711A9"/>
    <w:rsid w:val="4221C4FC"/>
    <w:rsid w:val="4305BB77"/>
    <w:rsid w:val="43418393"/>
    <w:rsid w:val="44214D96"/>
    <w:rsid w:val="44233C7D"/>
    <w:rsid w:val="44295CBE"/>
    <w:rsid w:val="447A4BC4"/>
    <w:rsid w:val="449C40F6"/>
    <w:rsid w:val="44B071D9"/>
    <w:rsid w:val="44B82DEC"/>
    <w:rsid w:val="44DF25BA"/>
    <w:rsid w:val="4541BF37"/>
    <w:rsid w:val="454808BE"/>
    <w:rsid w:val="45B761FA"/>
    <w:rsid w:val="45B7E631"/>
    <w:rsid w:val="461C0965"/>
    <w:rsid w:val="463BCA51"/>
    <w:rsid w:val="465D95FB"/>
    <w:rsid w:val="46A68F29"/>
    <w:rsid w:val="46B5D716"/>
    <w:rsid w:val="46CD0107"/>
    <w:rsid w:val="47383E8A"/>
    <w:rsid w:val="47639CFA"/>
    <w:rsid w:val="478B99CF"/>
    <w:rsid w:val="47EF8F16"/>
    <w:rsid w:val="47F86DD1"/>
    <w:rsid w:val="48B9F624"/>
    <w:rsid w:val="48CFF49B"/>
    <w:rsid w:val="49C63749"/>
    <w:rsid w:val="49E79577"/>
    <w:rsid w:val="4A874A90"/>
    <w:rsid w:val="4ABD1405"/>
    <w:rsid w:val="4AFD94AD"/>
    <w:rsid w:val="4B052CEC"/>
    <w:rsid w:val="4B13043E"/>
    <w:rsid w:val="4B1FAAF0"/>
    <w:rsid w:val="4B68AA59"/>
    <w:rsid w:val="4B6E3EEC"/>
    <w:rsid w:val="4B8CB7CE"/>
    <w:rsid w:val="4BA22EA5"/>
    <w:rsid w:val="4C2425F8"/>
    <w:rsid w:val="4C2B130A"/>
    <w:rsid w:val="4C3B3BBC"/>
    <w:rsid w:val="4C4F7460"/>
    <w:rsid w:val="4C6ED0CB"/>
    <w:rsid w:val="4CB306C6"/>
    <w:rsid w:val="4CD81965"/>
    <w:rsid w:val="4CF1480A"/>
    <w:rsid w:val="4D24096C"/>
    <w:rsid w:val="4D4CF908"/>
    <w:rsid w:val="4DC9FDCA"/>
    <w:rsid w:val="4DE66FB0"/>
    <w:rsid w:val="4DEBDA6C"/>
    <w:rsid w:val="4E01CAB5"/>
    <w:rsid w:val="4E8FFED6"/>
    <w:rsid w:val="4ED009F3"/>
    <w:rsid w:val="4EEFA4E6"/>
    <w:rsid w:val="4F0F735F"/>
    <w:rsid w:val="4F22DE44"/>
    <w:rsid w:val="4F455192"/>
    <w:rsid w:val="4FBCFA92"/>
    <w:rsid w:val="4FBF9F1D"/>
    <w:rsid w:val="507B1E38"/>
    <w:rsid w:val="5085163D"/>
    <w:rsid w:val="50958B82"/>
    <w:rsid w:val="50F1CE4B"/>
    <w:rsid w:val="50F282AC"/>
    <w:rsid w:val="512D36E0"/>
    <w:rsid w:val="515E3B0F"/>
    <w:rsid w:val="51741F54"/>
    <w:rsid w:val="517894C0"/>
    <w:rsid w:val="5276326B"/>
    <w:rsid w:val="527C50EE"/>
    <w:rsid w:val="52DB8A34"/>
    <w:rsid w:val="5371149B"/>
    <w:rsid w:val="53DF5924"/>
    <w:rsid w:val="53F137C2"/>
    <w:rsid w:val="5449D16B"/>
    <w:rsid w:val="5464B00B"/>
    <w:rsid w:val="546E329A"/>
    <w:rsid w:val="54A41182"/>
    <w:rsid w:val="54B5A42E"/>
    <w:rsid w:val="54D67EF7"/>
    <w:rsid w:val="551B5147"/>
    <w:rsid w:val="5546F63F"/>
    <w:rsid w:val="557BD9BE"/>
    <w:rsid w:val="55883E5E"/>
    <w:rsid w:val="558D4DB8"/>
    <w:rsid w:val="558E12AD"/>
    <w:rsid w:val="55B1726B"/>
    <w:rsid w:val="55D00BB6"/>
    <w:rsid w:val="55DD500C"/>
    <w:rsid w:val="5630BD4E"/>
    <w:rsid w:val="5645DB8D"/>
    <w:rsid w:val="566A8AF9"/>
    <w:rsid w:val="56844B08"/>
    <w:rsid w:val="56CCC7AC"/>
    <w:rsid w:val="5708861C"/>
    <w:rsid w:val="57206CBE"/>
    <w:rsid w:val="572C7839"/>
    <w:rsid w:val="57AAE3A5"/>
    <w:rsid w:val="57C6434F"/>
    <w:rsid w:val="5853E8FA"/>
    <w:rsid w:val="58664529"/>
    <w:rsid w:val="5886512D"/>
    <w:rsid w:val="58F19ED6"/>
    <w:rsid w:val="5920C1C0"/>
    <w:rsid w:val="5996DBAF"/>
    <w:rsid w:val="5999AC1A"/>
    <w:rsid w:val="59B78FAA"/>
    <w:rsid w:val="59E8F71D"/>
    <w:rsid w:val="59F3FE19"/>
    <w:rsid w:val="59F874CF"/>
    <w:rsid w:val="5A65CCF6"/>
    <w:rsid w:val="5A6CE091"/>
    <w:rsid w:val="5A84D772"/>
    <w:rsid w:val="5B316D44"/>
    <w:rsid w:val="5B43BA6F"/>
    <w:rsid w:val="5BAC3451"/>
    <w:rsid w:val="5BF50307"/>
    <w:rsid w:val="5C408C66"/>
    <w:rsid w:val="5C4D7807"/>
    <w:rsid w:val="5C52320C"/>
    <w:rsid w:val="5DAB8ED5"/>
    <w:rsid w:val="5DFE14CF"/>
    <w:rsid w:val="5E562504"/>
    <w:rsid w:val="5F5DE3F6"/>
    <w:rsid w:val="5FB979AF"/>
    <w:rsid w:val="5FDDB2CE"/>
    <w:rsid w:val="6038A0DC"/>
    <w:rsid w:val="605CF001"/>
    <w:rsid w:val="60A56E06"/>
    <w:rsid w:val="61322898"/>
    <w:rsid w:val="61CD59E9"/>
    <w:rsid w:val="6244665B"/>
    <w:rsid w:val="62B56F98"/>
    <w:rsid w:val="62D8A9FE"/>
    <w:rsid w:val="62E4DC1F"/>
    <w:rsid w:val="63390FE6"/>
    <w:rsid w:val="633E65D8"/>
    <w:rsid w:val="63823497"/>
    <w:rsid w:val="6410C659"/>
    <w:rsid w:val="6421BC7F"/>
    <w:rsid w:val="645A13EA"/>
    <w:rsid w:val="649A2FE8"/>
    <w:rsid w:val="65641CD6"/>
    <w:rsid w:val="66CA5D40"/>
    <w:rsid w:val="6701E8D7"/>
    <w:rsid w:val="67488B4C"/>
    <w:rsid w:val="6784312D"/>
    <w:rsid w:val="67C1C8CB"/>
    <w:rsid w:val="67CB7150"/>
    <w:rsid w:val="680B85DB"/>
    <w:rsid w:val="68361802"/>
    <w:rsid w:val="685C4DAB"/>
    <w:rsid w:val="688D3967"/>
    <w:rsid w:val="68B6EA31"/>
    <w:rsid w:val="69E236F5"/>
    <w:rsid w:val="69E4BA01"/>
    <w:rsid w:val="6AE7E014"/>
    <w:rsid w:val="6AEFA1BE"/>
    <w:rsid w:val="6BA3581D"/>
    <w:rsid w:val="6C54A537"/>
    <w:rsid w:val="6C72FF6A"/>
    <w:rsid w:val="6C7D6301"/>
    <w:rsid w:val="6CE159E3"/>
    <w:rsid w:val="6D2BA7CD"/>
    <w:rsid w:val="6D59AE7F"/>
    <w:rsid w:val="6D5EBD8E"/>
    <w:rsid w:val="6D794D58"/>
    <w:rsid w:val="6DD099AD"/>
    <w:rsid w:val="6E1B4228"/>
    <w:rsid w:val="6E85A299"/>
    <w:rsid w:val="6E92D967"/>
    <w:rsid w:val="6E9AB769"/>
    <w:rsid w:val="6EA6A984"/>
    <w:rsid w:val="6ECC33E8"/>
    <w:rsid w:val="6F15C57A"/>
    <w:rsid w:val="6F241061"/>
    <w:rsid w:val="6F804566"/>
    <w:rsid w:val="6FE59AF6"/>
    <w:rsid w:val="701A8501"/>
    <w:rsid w:val="70767B57"/>
    <w:rsid w:val="70AE7BFD"/>
    <w:rsid w:val="70C0A738"/>
    <w:rsid w:val="70E23888"/>
    <w:rsid w:val="713B0E8D"/>
    <w:rsid w:val="7179C7CC"/>
    <w:rsid w:val="71ADF6B1"/>
    <w:rsid w:val="71BFF935"/>
    <w:rsid w:val="71D7D591"/>
    <w:rsid w:val="7294FA2E"/>
    <w:rsid w:val="732F8FFF"/>
    <w:rsid w:val="7350A5BB"/>
    <w:rsid w:val="7351DDDC"/>
    <w:rsid w:val="735EBD71"/>
    <w:rsid w:val="736A5BA5"/>
    <w:rsid w:val="73A0D1B9"/>
    <w:rsid w:val="73CC0F53"/>
    <w:rsid w:val="7419C804"/>
    <w:rsid w:val="74BBC49D"/>
    <w:rsid w:val="755C03AE"/>
    <w:rsid w:val="756CC15C"/>
    <w:rsid w:val="75A48AC2"/>
    <w:rsid w:val="761C010D"/>
    <w:rsid w:val="76251B9E"/>
    <w:rsid w:val="7693CE0C"/>
    <w:rsid w:val="76A4079F"/>
    <w:rsid w:val="76AA75EF"/>
    <w:rsid w:val="76CA596F"/>
    <w:rsid w:val="773C9733"/>
    <w:rsid w:val="776C899E"/>
    <w:rsid w:val="77E10FA5"/>
    <w:rsid w:val="78078198"/>
    <w:rsid w:val="781C2EF9"/>
    <w:rsid w:val="78684CD6"/>
    <w:rsid w:val="795866F9"/>
    <w:rsid w:val="795F5452"/>
    <w:rsid w:val="7963FEDB"/>
    <w:rsid w:val="7970E2FF"/>
    <w:rsid w:val="79BF2D03"/>
    <w:rsid w:val="79E6EEC3"/>
    <w:rsid w:val="79F34CA1"/>
    <w:rsid w:val="7A8DD3A3"/>
    <w:rsid w:val="7ADF71C0"/>
    <w:rsid w:val="7B4B53FF"/>
    <w:rsid w:val="7B77CE11"/>
    <w:rsid w:val="7BC8442C"/>
    <w:rsid w:val="7BDB119A"/>
    <w:rsid w:val="7BDFCB10"/>
    <w:rsid w:val="7BED95C9"/>
    <w:rsid w:val="7C01C3AE"/>
    <w:rsid w:val="7C408B93"/>
    <w:rsid w:val="7C8C094E"/>
    <w:rsid w:val="7C99FA0F"/>
    <w:rsid w:val="7D422C06"/>
    <w:rsid w:val="7D71AFA1"/>
    <w:rsid w:val="7D97D439"/>
    <w:rsid w:val="7DBEA338"/>
    <w:rsid w:val="7DEA0D64"/>
    <w:rsid w:val="7E16450A"/>
    <w:rsid w:val="7ED8BE5F"/>
    <w:rsid w:val="7F576076"/>
    <w:rsid w:val="7F82825C"/>
    <w:rsid w:val="7FC56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10FA5"/>
  <w15:chartTrackingRefBased/>
  <w15:docId w15:val="{078D9DD2-6AB5-457F-BD5B-48ACC2AB1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4B25272"/>
    <w:pPr>
      <w:ind w:left="720"/>
      <w:contextualSpacing/>
    </w:pPr>
  </w:style>
  <w:style w:type="paragraph" w:styleId="Header">
    <w:name w:val="header"/>
    <w:basedOn w:val="Normal"/>
    <w:uiPriority w:val="99"/>
    <w:unhideWhenUsed/>
    <w:rsid w:val="2271311C"/>
    <w:pPr>
      <w:tabs>
        <w:tab w:val="center" w:pos="4680"/>
        <w:tab w:val="right" w:pos="9360"/>
      </w:tabs>
      <w:spacing w:after="0" w:line="240" w:lineRule="auto"/>
    </w:pPr>
  </w:style>
  <w:style w:type="paragraph" w:styleId="Footer">
    <w:name w:val="footer"/>
    <w:basedOn w:val="Normal"/>
    <w:uiPriority w:val="99"/>
    <w:unhideWhenUsed/>
    <w:rsid w:val="2271311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2839</Words>
  <Characters>16186</Characters>
  <Application>Microsoft Office Word</Application>
  <DocSecurity>0</DocSecurity>
  <Lines>134</Lines>
  <Paragraphs>37</Paragraphs>
  <ScaleCrop>false</ScaleCrop>
  <Company/>
  <LinksUpToDate>false</LinksUpToDate>
  <CharactersWithSpaces>18988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Young (2309826)</dc:creator>
  <cp:keywords/>
  <dc:description/>
  <cp:lastModifiedBy>Lottie Young (2309826)</cp:lastModifiedBy>
  <cp:revision>16</cp:revision>
  <dcterms:created xsi:type="dcterms:W3CDTF">2025-12-01T10:34:00Z</dcterms:created>
  <dcterms:modified xsi:type="dcterms:W3CDTF">2026-01-06T07:52:00Z</dcterms:modified>
</cp:coreProperties>
</file>