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1567" w:rsidRPr="0068310D" w:rsidRDefault="0046693B" w:rsidP="008F1567">
      <w:pPr>
        <w:spacing w:line="360" w:lineRule="auto"/>
        <w:jc w:val="center"/>
        <w:rPr>
          <w:rFonts w:cstheme="minorHAnsi"/>
          <w:b/>
          <w:sz w:val="24"/>
          <w:szCs w:val="24"/>
        </w:rPr>
      </w:pPr>
      <w:proofErr w:type="gramStart"/>
      <w:r w:rsidRPr="0068310D">
        <w:rPr>
          <w:rFonts w:cstheme="minorHAnsi"/>
          <w:b/>
          <w:sz w:val="24"/>
          <w:szCs w:val="24"/>
        </w:rPr>
        <w:t xml:space="preserve">Compare and </w:t>
      </w:r>
      <w:r w:rsidR="008F1567" w:rsidRPr="0068310D">
        <w:rPr>
          <w:rFonts w:cstheme="minorHAnsi"/>
          <w:b/>
          <w:sz w:val="24"/>
          <w:szCs w:val="24"/>
        </w:rPr>
        <w:t>C</w:t>
      </w:r>
      <w:r w:rsidRPr="0068310D">
        <w:rPr>
          <w:rFonts w:cstheme="minorHAnsi"/>
          <w:b/>
          <w:sz w:val="24"/>
          <w:szCs w:val="24"/>
        </w:rPr>
        <w:t>ontrast</w:t>
      </w:r>
      <w:proofErr w:type="gramEnd"/>
      <w:r w:rsidRPr="0068310D">
        <w:rPr>
          <w:rFonts w:cstheme="minorHAnsi"/>
          <w:b/>
          <w:sz w:val="24"/>
          <w:szCs w:val="24"/>
        </w:rPr>
        <w:t xml:space="preserve"> </w:t>
      </w:r>
      <w:r w:rsidR="008F1567" w:rsidRPr="0068310D">
        <w:rPr>
          <w:rFonts w:cstheme="minorHAnsi"/>
          <w:b/>
          <w:sz w:val="24"/>
          <w:szCs w:val="24"/>
        </w:rPr>
        <w:t>T</w:t>
      </w:r>
      <w:r w:rsidRPr="0068310D">
        <w:rPr>
          <w:rFonts w:cstheme="minorHAnsi"/>
          <w:b/>
          <w:sz w:val="24"/>
          <w:szCs w:val="24"/>
        </w:rPr>
        <w:t xml:space="preserve">wo </w:t>
      </w:r>
    </w:p>
    <w:p w:rsidR="0046693B" w:rsidRPr="0068310D" w:rsidRDefault="008F1567" w:rsidP="008F1567">
      <w:pPr>
        <w:spacing w:line="360" w:lineRule="auto"/>
        <w:jc w:val="center"/>
        <w:rPr>
          <w:rFonts w:cstheme="minorHAnsi"/>
          <w:b/>
          <w:sz w:val="24"/>
          <w:szCs w:val="24"/>
        </w:rPr>
      </w:pPr>
      <w:r w:rsidRPr="0068310D">
        <w:rPr>
          <w:rFonts w:cstheme="minorHAnsi"/>
          <w:b/>
          <w:sz w:val="24"/>
          <w:szCs w:val="24"/>
        </w:rPr>
        <w:t>T</w:t>
      </w:r>
      <w:r w:rsidR="0046693B" w:rsidRPr="0068310D">
        <w:rPr>
          <w:rFonts w:cstheme="minorHAnsi"/>
          <w:b/>
          <w:sz w:val="24"/>
          <w:szCs w:val="24"/>
        </w:rPr>
        <w:t xml:space="preserve">heories of </w:t>
      </w:r>
      <w:r w:rsidRPr="0068310D">
        <w:rPr>
          <w:rFonts w:cstheme="minorHAnsi"/>
          <w:b/>
          <w:sz w:val="24"/>
          <w:szCs w:val="24"/>
        </w:rPr>
        <w:t>C</w:t>
      </w:r>
      <w:r w:rsidR="0046693B" w:rsidRPr="0068310D">
        <w:rPr>
          <w:rFonts w:cstheme="minorHAnsi"/>
          <w:b/>
          <w:sz w:val="24"/>
          <w:szCs w:val="24"/>
        </w:rPr>
        <w:t xml:space="preserve">ognitive </w:t>
      </w:r>
      <w:r w:rsidRPr="0068310D">
        <w:rPr>
          <w:rFonts w:cstheme="minorHAnsi"/>
          <w:b/>
          <w:sz w:val="24"/>
          <w:szCs w:val="24"/>
        </w:rPr>
        <w:t>D</w:t>
      </w:r>
      <w:r w:rsidR="0046693B" w:rsidRPr="0068310D">
        <w:rPr>
          <w:rFonts w:cstheme="minorHAnsi"/>
          <w:b/>
          <w:sz w:val="24"/>
          <w:szCs w:val="24"/>
        </w:rPr>
        <w:t>evelopment</w:t>
      </w:r>
    </w:p>
    <w:p w:rsidR="0046693B" w:rsidRPr="0068310D" w:rsidRDefault="0046693B" w:rsidP="0046693B">
      <w:pPr>
        <w:spacing w:line="360" w:lineRule="auto"/>
        <w:rPr>
          <w:rFonts w:cstheme="minorHAnsi"/>
          <w:sz w:val="24"/>
          <w:szCs w:val="24"/>
        </w:rPr>
      </w:pPr>
    </w:p>
    <w:p w:rsidR="00A80634" w:rsidRPr="0068310D" w:rsidRDefault="00A80634" w:rsidP="00EC2DBC">
      <w:pPr>
        <w:spacing w:line="360" w:lineRule="auto"/>
        <w:ind w:firstLine="720"/>
        <w:rPr>
          <w:rFonts w:cstheme="minorHAnsi"/>
          <w:sz w:val="24"/>
          <w:szCs w:val="24"/>
        </w:rPr>
      </w:pPr>
      <w:r w:rsidRPr="0068310D">
        <w:rPr>
          <w:rFonts w:cstheme="minorHAnsi"/>
          <w:sz w:val="24"/>
          <w:szCs w:val="24"/>
        </w:rPr>
        <w:t xml:space="preserve">This assignment will be looking to compare two theories of child development from psychologists Jean Piaget and Lev Vygotsky, two of the most substantial researchers into the growth and understanding of the mind of a child. </w:t>
      </w:r>
      <w:r w:rsidR="00FA6715" w:rsidRPr="0068310D">
        <w:rPr>
          <w:rFonts w:cstheme="minorHAnsi"/>
          <w:sz w:val="24"/>
          <w:szCs w:val="24"/>
        </w:rPr>
        <w:t>Child development and understanding the cognitive values and progression of that of a child ha</w:t>
      </w:r>
      <w:r w:rsidR="00D61E00" w:rsidRPr="0068310D">
        <w:rPr>
          <w:rFonts w:cstheme="minorHAnsi"/>
          <w:sz w:val="24"/>
          <w:szCs w:val="24"/>
        </w:rPr>
        <w:t xml:space="preserve">ve been </w:t>
      </w:r>
      <w:r w:rsidR="00DD120B" w:rsidRPr="0068310D">
        <w:rPr>
          <w:rFonts w:cstheme="minorHAnsi"/>
          <w:sz w:val="24"/>
          <w:szCs w:val="24"/>
        </w:rPr>
        <w:t xml:space="preserve">researched by a high number </w:t>
      </w:r>
      <w:r w:rsidR="00351FCA" w:rsidRPr="0068310D">
        <w:rPr>
          <w:rFonts w:cstheme="minorHAnsi"/>
          <w:sz w:val="24"/>
          <w:szCs w:val="24"/>
        </w:rPr>
        <w:t xml:space="preserve">of psychologists over the years. </w:t>
      </w:r>
      <w:r w:rsidRPr="0068310D">
        <w:rPr>
          <w:rFonts w:cstheme="minorHAnsi"/>
          <w:sz w:val="24"/>
          <w:szCs w:val="24"/>
        </w:rPr>
        <w:t xml:space="preserve">Piaget </w:t>
      </w:r>
      <w:r w:rsidR="002601E8" w:rsidRPr="0068310D">
        <w:rPr>
          <w:rFonts w:cstheme="minorHAnsi"/>
          <w:sz w:val="24"/>
          <w:szCs w:val="24"/>
        </w:rPr>
        <w:t xml:space="preserve">(1952) </w:t>
      </w:r>
      <w:r w:rsidRPr="0068310D">
        <w:rPr>
          <w:rFonts w:cstheme="minorHAnsi"/>
          <w:sz w:val="24"/>
          <w:szCs w:val="24"/>
        </w:rPr>
        <w:t xml:space="preserve">and Vygotsky </w:t>
      </w:r>
      <w:r w:rsidR="002601E8" w:rsidRPr="0068310D">
        <w:rPr>
          <w:rFonts w:cstheme="minorHAnsi"/>
          <w:sz w:val="24"/>
          <w:szCs w:val="24"/>
        </w:rPr>
        <w:t xml:space="preserve">(1962) </w:t>
      </w:r>
      <w:r w:rsidRPr="0068310D">
        <w:rPr>
          <w:rFonts w:cstheme="minorHAnsi"/>
          <w:sz w:val="24"/>
          <w:szCs w:val="24"/>
        </w:rPr>
        <w:t xml:space="preserve">are found to have been researching their respected theories at similar times, and although both considered mental progress of pre-adolescents, each theory can both be related </w:t>
      </w:r>
      <w:r w:rsidR="002601E8" w:rsidRPr="0068310D">
        <w:rPr>
          <w:rFonts w:cstheme="minorHAnsi"/>
          <w:sz w:val="24"/>
          <w:szCs w:val="24"/>
        </w:rPr>
        <w:t xml:space="preserve">yet disassociated with one another. </w:t>
      </w:r>
      <w:r w:rsidR="00EC2DBC" w:rsidRPr="0068310D">
        <w:rPr>
          <w:rFonts w:cstheme="minorHAnsi"/>
          <w:sz w:val="24"/>
          <w:szCs w:val="24"/>
        </w:rPr>
        <w:t>Yet, although errors and missing information arises numerous question marks, the variety of content, f</w:t>
      </w:r>
      <w:r w:rsidR="002601E8" w:rsidRPr="0068310D">
        <w:rPr>
          <w:rFonts w:cstheme="minorHAnsi"/>
          <w:sz w:val="24"/>
          <w:szCs w:val="24"/>
        </w:rPr>
        <w:t xml:space="preserve">rom social influences and environmental factors to </w:t>
      </w:r>
      <w:r w:rsidR="00EC2DBC" w:rsidRPr="0068310D">
        <w:rPr>
          <w:rFonts w:cstheme="minorHAnsi"/>
          <w:sz w:val="24"/>
          <w:szCs w:val="24"/>
        </w:rPr>
        <w:t>internal process and individual stages for self-knowledge, the theories from both psychologists are still influencing researchers of today.</w:t>
      </w:r>
    </w:p>
    <w:p w:rsidR="005079D5" w:rsidRPr="0068310D" w:rsidRDefault="00332DDD" w:rsidP="005079D5">
      <w:pPr>
        <w:spacing w:line="360" w:lineRule="auto"/>
        <w:ind w:firstLine="720"/>
        <w:rPr>
          <w:rFonts w:cstheme="minorHAnsi"/>
          <w:sz w:val="24"/>
          <w:szCs w:val="24"/>
        </w:rPr>
      </w:pPr>
      <w:r w:rsidRPr="0068310D">
        <w:rPr>
          <w:rFonts w:cstheme="minorHAnsi"/>
          <w:sz w:val="24"/>
          <w:szCs w:val="24"/>
        </w:rPr>
        <w:t xml:space="preserve">One of the most famous researchers within the field of child development </w:t>
      </w:r>
      <w:r w:rsidR="00081E84" w:rsidRPr="0068310D">
        <w:rPr>
          <w:rFonts w:cstheme="minorHAnsi"/>
          <w:sz w:val="24"/>
          <w:szCs w:val="24"/>
        </w:rPr>
        <w:t xml:space="preserve">is a </w:t>
      </w:r>
      <w:r w:rsidR="00735A96" w:rsidRPr="0068310D">
        <w:rPr>
          <w:rFonts w:cstheme="minorHAnsi"/>
          <w:sz w:val="24"/>
          <w:szCs w:val="24"/>
        </w:rPr>
        <w:t>Swiss psychologist called Jean Piaget (1896-1980)</w:t>
      </w:r>
      <w:r w:rsidR="00F63439" w:rsidRPr="0068310D">
        <w:rPr>
          <w:rFonts w:cstheme="minorHAnsi"/>
          <w:sz w:val="24"/>
          <w:szCs w:val="24"/>
        </w:rPr>
        <w:t xml:space="preserve"> who </w:t>
      </w:r>
      <w:r w:rsidR="00735A96" w:rsidRPr="0068310D">
        <w:rPr>
          <w:rFonts w:cstheme="minorHAnsi"/>
          <w:sz w:val="24"/>
          <w:szCs w:val="24"/>
        </w:rPr>
        <w:t>was highly motivated into understanding the cognitive development of children</w:t>
      </w:r>
      <w:r w:rsidR="00F63439" w:rsidRPr="0068310D">
        <w:rPr>
          <w:rFonts w:cstheme="minorHAnsi"/>
          <w:sz w:val="24"/>
          <w:szCs w:val="24"/>
        </w:rPr>
        <w:t>. Piaget produced a theory of cognitive development</w:t>
      </w:r>
      <w:r w:rsidR="00AF08FD" w:rsidRPr="0068310D">
        <w:rPr>
          <w:rFonts w:cstheme="minorHAnsi"/>
          <w:sz w:val="24"/>
          <w:szCs w:val="24"/>
        </w:rPr>
        <w:t xml:space="preserve"> </w:t>
      </w:r>
      <w:r w:rsidR="007B1926" w:rsidRPr="0068310D">
        <w:rPr>
          <w:rFonts w:cstheme="minorHAnsi"/>
          <w:sz w:val="24"/>
          <w:szCs w:val="24"/>
        </w:rPr>
        <w:t>(</w:t>
      </w:r>
      <w:r w:rsidR="008F1567" w:rsidRPr="0068310D">
        <w:rPr>
          <w:rFonts w:cstheme="minorHAnsi"/>
          <w:sz w:val="24"/>
          <w:szCs w:val="24"/>
        </w:rPr>
        <w:t>1952</w:t>
      </w:r>
      <w:r w:rsidR="007B1926" w:rsidRPr="0068310D">
        <w:rPr>
          <w:rFonts w:cstheme="minorHAnsi"/>
          <w:sz w:val="24"/>
          <w:szCs w:val="24"/>
        </w:rPr>
        <w:t xml:space="preserve">) to understand </w:t>
      </w:r>
      <w:r w:rsidR="001A1D6D" w:rsidRPr="0068310D">
        <w:rPr>
          <w:rFonts w:cstheme="minorHAnsi"/>
          <w:sz w:val="24"/>
          <w:szCs w:val="24"/>
        </w:rPr>
        <w:t xml:space="preserve">a child’s logic, understanding, and the qualitative </w:t>
      </w:r>
      <w:r w:rsidR="00BA3FD6" w:rsidRPr="0068310D">
        <w:rPr>
          <w:rFonts w:cstheme="minorHAnsi"/>
          <w:sz w:val="24"/>
          <w:szCs w:val="24"/>
        </w:rPr>
        <w:t xml:space="preserve">difference </w:t>
      </w:r>
      <w:r w:rsidR="00C72F16" w:rsidRPr="0068310D">
        <w:rPr>
          <w:rFonts w:cstheme="minorHAnsi"/>
          <w:sz w:val="24"/>
          <w:szCs w:val="24"/>
        </w:rPr>
        <w:t>with the way children think and problem solve. The theory in question was known as the developmental stage theory, and was broken down into</w:t>
      </w:r>
      <w:r w:rsidR="00A81E8B" w:rsidRPr="0068310D">
        <w:rPr>
          <w:rFonts w:cstheme="minorHAnsi"/>
          <w:sz w:val="24"/>
          <w:szCs w:val="24"/>
        </w:rPr>
        <w:t xml:space="preserve"> four stages such as</w:t>
      </w:r>
      <w:r w:rsidR="00C72F16" w:rsidRPr="0068310D">
        <w:rPr>
          <w:rFonts w:cstheme="minorHAnsi"/>
          <w:sz w:val="24"/>
          <w:szCs w:val="24"/>
        </w:rPr>
        <w:t xml:space="preserve"> </w:t>
      </w:r>
      <w:r w:rsidR="000D4A9D" w:rsidRPr="0068310D">
        <w:rPr>
          <w:rFonts w:cstheme="minorHAnsi"/>
          <w:sz w:val="24"/>
          <w:szCs w:val="24"/>
        </w:rPr>
        <w:t xml:space="preserve">the </w:t>
      </w:r>
      <w:proofErr w:type="spellStart"/>
      <w:r w:rsidR="00DC0519" w:rsidRPr="0068310D">
        <w:rPr>
          <w:rFonts w:cstheme="minorHAnsi"/>
          <w:sz w:val="24"/>
          <w:szCs w:val="24"/>
        </w:rPr>
        <w:t>sensori</w:t>
      </w:r>
      <w:proofErr w:type="spellEnd"/>
      <w:r w:rsidR="00DC0519" w:rsidRPr="0068310D">
        <w:rPr>
          <w:rFonts w:cstheme="minorHAnsi"/>
          <w:sz w:val="24"/>
          <w:szCs w:val="24"/>
        </w:rPr>
        <w:t>-motor stage</w:t>
      </w:r>
      <w:r w:rsidR="002B1C1F" w:rsidRPr="0068310D">
        <w:rPr>
          <w:rFonts w:cstheme="minorHAnsi"/>
          <w:sz w:val="24"/>
          <w:szCs w:val="24"/>
        </w:rPr>
        <w:t xml:space="preserve"> (birth – 2 years)</w:t>
      </w:r>
      <w:r w:rsidR="00DC0519" w:rsidRPr="0068310D">
        <w:rPr>
          <w:rFonts w:cstheme="minorHAnsi"/>
          <w:sz w:val="24"/>
          <w:szCs w:val="24"/>
        </w:rPr>
        <w:t>, pre</w:t>
      </w:r>
      <w:r w:rsidR="00A81E8B" w:rsidRPr="0068310D">
        <w:rPr>
          <w:rFonts w:cstheme="minorHAnsi"/>
          <w:sz w:val="24"/>
          <w:szCs w:val="24"/>
        </w:rPr>
        <w:t>-</w:t>
      </w:r>
      <w:r w:rsidR="00DC0519" w:rsidRPr="0068310D">
        <w:rPr>
          <w:rFonts w:cstheme="minorHAnsi"/>
          <w:sz w:val="24"/>
          <w:szCs w:val="24"/>
        </w:rPr>
        <w:t>operational stage</w:t>
      </w:r>
      <w:r w:rsidR="002B1C1F" w:rsidRPr="0068310D">
        <w:rPr>
          <w:rFonts w:cstheme="minorHAnsi"/>
          <w:sz w:val="24"/>
          <w:szCs w:val="24"/>
        </w:rPr>
        <w:t xml:space="preserve"> (2 – 7 years)</w:t>
      </w:r>
      <w:r w:rsidR="00DC0519" w:rsidRPr="0068310D">
        <w:rPr>
          <w:rFonts w:cstheme="minorHAnsi"/>
          <w:sz w:val="24"/>
          <w:szCs w:val="24"/>
        </w:rPr>
        <w:t>, concrete operational stage</w:t>
      </w:r>
      <w:r w:rsidR="002B1C1F" w:rsidRPr="0068310D">
        <w:rPr>
          <w:rFonts w:cstheme="minorHAnsi"/>
          <w:sz w:val="24"/>
          <w:szCs w:val="24"/>
        </w:rPr>
        <w:t xml:space="preserve"> (7 – 11 years)</w:t>
      </w:r>
      <w:r w:rsidR="00DC0519" w:rsidRPr="0068310D">
        <w:rPr>
          <w:rFonts w:cstheme="minorHAnsi"/>
          <w:sz w:val="24"/>
          <w:szCs w:val="24"/>
        </w:rPr>
        <w:t>, and the formal operation stage</w:t>
      </w:r>
      <w:r w:rsidR="002B1C1F" w:rsidRPr="0068310D">
        <w:rPr>
          <w:rFonts w:cstheme="minorHAnsi"/>
          <w:sz w:val="24"/>
          <w:szCs w:val="24"/>
        </w:rPr>
        <w:t xml:space="preserve"> (11 years onwards)</w:t>
      </w:r>
      <w:r w:rsidR="00DC0519" w:rsidRPr="0068310D">
        <w:rPr>
          <w:rFonts w:cstheme="minorHAnsi"/>
          <w:sz w:val="24"/>
          <w:szCs w:val="24"/>
        </w:rPr>
        <w:t xml:space="preserve">. </w:t>
      </w:r>
      <w:r w:rsidR="002B1C1F" w:rsidRPr="0068310D">
        <w:rPr>
          <w:rFonts w:cstheme="minorHAnsi"/>
          <w:sz w:val="24"/>
          <w:szCs w:val="24"/>
        </w:rPr>
        <w:t>It should be noted, however, that these ages are</w:t>
      </w:r>
      <w:r w:rsidR="00DE4CE9" w:rsidRPr="0068310D">
        <w:rPr>
          <w:rFonts w:cstheme="minorHAnsi"/>
          <w:sz w:val="24"/>
          <w:szCs w:val="24"/>
        </w:rPr>
        <w:t xml:space="preserve"> average ages and not a rule to be followed exactly. </w:t>
      </w:r>
    </w:p>
    <w:p w:rsidR="00562900" w:rsidRPr="0068310D" w:rsidRDefault="00DC0519" w:rsidP="00415B29">
      <w:pPr>
        <w:spacing w:line="360" w:lineRule="auto"/>
        <w:ind w:firstLine="720"/>
        <w:rPr>
          <w:rFonts w:cstheme="minorHAnsi"/>
          <w:sz w:val="24"/>
          <w:szCs w:val="24"/>
        </w:rPr>
      </w:pPr>
      <w:r w:rsidRPr="0068310D">
        <w:rPr>
          <w:rFonts w:cstheme="minorHAnsi"/>
          <w:sz w:val="24"/>
          <w:szCs w:val="24"/>
        </w:rPr>
        <w:t xml:space="preserve">The </w:t>
      </w:r>
      <w:r w:rsidR="00DE4CE9" w:rsidRPr="0068310D">
        <w:rPr>
          <w:rFonts w:cstheme="minorHAnsi"/>
          <w:sz w:val="24"/>
          <w:szCs w:val="24"/>
        </w:rPr>
        <w:t xml:space="preserve">first stage, the </w:t>
      </w:r>
      <w:proofErr w:type="spellStart"/>
      <w:r w:rsidRPr="0068310D">
        <w:rPr>
          <w:rFonts w:cstheme="minorHAnsi"/>
          <w:sz w:val="24"/>
          <w:szCs w:val="24"/>
        </w:rPr>
        <w:t>sensori</w:t>
      </w:r>
      <w:proofErr w:type="spellEnd"/>
      <w:r w:rsidRPr="0068310D">
        <w:rPr>
          <w:rFonts w:cstheme="minorHAnsi"/>
          <w:sz w:val="24"/>
          <w:szCs w:val="24"/>
        </w:rPr>
        <w:t>-motor stage as expressed by Piaget</w:t>
      </w:r>
      <w:r w:rsidR="007B16D2" w:rsidRPr="0068310D">
        <w:rPr>
          <w:rFonts w:cstheme="minorHAnsi"/>
          <w:sz w:val="24"/>
          <w:szCs w:val="24"/>
        </w:rPr>
        <w:t xml:space="preserve"> (1965)</w:t>
      </w:r>
      <w:r w:rsidRPr="0068310D">
        <w:rPr>
          <w:rFonts w:cstheme="minorHAnsi"/>
          <w:sz w:val="24"/>
          <w:szCs w:val="24"/>
        </w:rPr>
        <w:t xml:space="preserve">, is dependant </w:t>
      </w:r>
      <w:r w:rsidR="007B16D2" w:rsidRPr="0068310D">
        <w:rPr>
          <w:rFonts w:cstheme="minorHAnsi"/>
          <w:sz w:val="24"/>
          <w:szCs w:val="24"/>
        </w:rPr>
        <w:t>on actions and not language</w:t>
      </w:r>
      <w:r w:rsidR="0053125E" w:rsidRPr="0068310D">
        <w:rPr>
          <w:rFonts w:cstheme="minorHAnsi"/>
          <w:sz w:val="24"/>
          <w:szCs w:val="24"/>
        </w:rPr>
        <w:t xml:space="preserve"> or communication</w:t>
      </w:r>
      <w:r w:rsidR="007B16D2" w:rsidRPr="0068310D">
        <w:rPr>
          <w:rFonts w:cstheme="minorHAnsi"/>
          <w:sz w:val="24"/>
          <w:szCs w:val="24"/>
        </w:rPr>
        <w:t>,</w:t>
      </w:r>
      <w:r w:rsidR="0053125E" w:rsidRPr="0068310D">
        <w:rPr>
          <w:rFonts w:cstheme="minorHAnsi"/>
          <w:sz w:val="24"/>
          <w:szCs w:val="24"/>
        </w:rPr>
        <w:t xml:space="preserve"> and shows </w:t>
      </w:r>
      <w:r w:rsidR="007B16D2" w:rsidRPr="0068310D">
        <w:rPr>
          <w:rFonts w:cstheme="minorHAnsi"/>
          <w:sz w:val="24"/>
          <w:szCs w:val="24"/>
        </w:rPr>
        <w:t>the distinct natural intelligence of a child.</w:t>
      </w:r>
      <w:r w:rsidR="00DE4CE9" w:rsidRPr="0068310D">
        <w:rPr>
          <w:rFonts w:cstheme="minorHAnsi"/>
          <w:sz w:val="24"/>
          <w:szCs w:val="24"/>
        </w:rPr>
        <w:t xml:space="preserve"> It involves a child understanding the surrounding world by tasting</w:t>
      </w:r>
      <w:r w:rsidR="00B1771C" w:rsidRPr="0068310D">
        <w:rPr>
          <w:rFonts w:cstheme="minorHAnsi"/>
          <w:sz w:val="24"/>
          <w:szCs w:val="24"/>
        </w:rPr>
        <w:t>, hearing</w:t>
      </w:r>
      <w:r w:rsidR="001A4C9A" w:rsidRPr="0068310D">
        <w:rPr>
          <w:rFonts w:cstheme="minorHAnsi"/>
          <w:sz w:val="24"/>
          <w:szCs w:val="24"/>
        </w:rPr>
        <w:t xml:space="preserve"> and feeling.</w:t>
      </w:r>
      <w:r w:rsidR="007B16D2" w:rsidRPr="0068310D">
        <w:rPr>
          <w:rFonts w:cstheme="minorHAnsi"/>
          <w:sz w:val="24"/>
          <w:szCs w:val="24"/>
        </w:rPr>
        <w:t xml:space="preserve"> </w:t>
      </w:r>
      <w:r w:rsidR="00EE4F14" w:rsidRPr="0068310D">
        <w:rPr>
          <w:rFonts w:cstheme="minorHAnsi"/>
          <w:sz w:val="24"/>
          <w:szCs w:val="24"/>
        </w:rPr>
        <w:t xml:space="preserve">During this </w:t>
      </w:r>
      <w:r w:rsidR="00DC6C78" w:rsidRPr="0068310D">
        <w:rPr>
          <w:rFonts w:cstheme="minorHAnsi"/>
          <w:sz w:val="24"/>
          <w:szCs w:val="24"/>
        </w:rPr>
        <w:t xml:space="preserve">age range </w:t>
      </w:r>
      <w:r w:rsidR="00EE4F14" w:rsidRPr="0068310D">
        <w:rPr>
          <w:rFonts w:cstheme="minorHAnsi"/>
          <w:sz w:val="24"/>
          <w:szCs w:val="24"/>
        </w:rPr>
        <w:t xml:space="preserve">there </w:t>
      </w:r>
      <w:r w:rsidR="00667D09" w:rsidRPr="0068310D">
        <w:rPr>
          <w:rFonts w:cstheme="minorHAnsi"/>
          <w:sz w:val="24"/>
          <w:szCs w:val="24"/>
        </w:rPr>
        <w:t xml:space="preserve">is the philosophy known as object permanence (Piaget, 1954), </w:t>
      </w:r>
      <w:r w:rsidR="00DC6C78" w:rsidRPr="0068310D">
        <w:rPr>
          <w:rFonts w:cstheme="minorHAnsi"/>
          <w:sz w:val="24"/>
          <w:szCs w:val="24"/>
        </w:rPr>
        <w:t>which is the act of searching. According to Piaget (1954), children up to four months of age will not look for a hidden item, whereas children from four to nine months</w:t>
      </w:r>
      <w:r w:rsidR="009506F5" w:rsidRPr="0068310D">
        <w:rPr>
          <w:rFonts w:cstheme="minorHAnsi"/>
          <w:sz w:val="24"/>
          <w:szCs w:val="24"/>
        </w:rPr>
        <w:t xml:space="preserve"> of age</w:t>
      </w:r>
      <w:r w:rsidR="00DC6C78" w:rsidRPr="0068310D">
        <w:rPr>
          <w:rFonts w:cstheme="minorHAnsi"/>
          <w:sz w:val="24"/>
          <w:szCs w:val="24"/>
        </w:rPr>
        <w:t xml:space="preserve"> will give a visual scan to find the object, and then those who are nine months or over will move </w:t>
      </w:r>
      <w:r w:rsidR="00DC6C78" w:rsidRPr="0068310D">
        <w:rPr>
          <w:rFonts w:cstheme="minorHAnsi"/>
          <w:sz w:val="24"/>
          <w:szCs w:val="24"/>
        </w:rPr>
        <w:lastRenderedPageBreak/>
        <w:t xml:space="preserve">around and actively search. </w:t>
      </w:r>
      <w:r w:rsidR="005079D5" w:rsidRPr="0068310D">
        <w:rPr>
          <w:rFonts w:cstheme="minorHAnsi"/>
          <w:sz w:val="24"/>
          <w:szCs w:val="24"/>
        </w:rPr>
        <w:t>In Piaget’s ‘</w:t>
      </w:r>
      <w:r w:rsidR="005079D5" w:rsidRPr="0068310D">
        <w:rPr>
          <w:rFonts w:cstheme="minorHAnsi"/>
          <w:color w:val="222222"/>
          <w:sz w:val="24"/>
          <w:szCs w:val="24"/>
          <w:shd w:val="clear" w:color="auto" w:fill="FFFFFF"/>
        </w:rPr>
        <w:t xml:space="preserve">The stages of the intellectual development of the child’ (1965), it is expressed that a child at 12 months will progress further than </w:t>
      </w:r>
      <w:r w:rsidR="008A0CCC" w:rsidRPr="0068310D">
        <w:rPr>
          <w:rFonts w:cstheme="minorHAnsi"/>
          <w:color w:val="222222"/>
          <w:sz w:val="24"/>
          <w:szCs w:val="24"/>
          <w:shd w:val="clear" w:color="auto" w:fill="FFFFFF"/>
        </w:rPr>
        <w:t>movement, and will begin to move other items to ease the search. In the examples given, a child at that age will see</w:t>
      </w:r>
      <w:r w:rsidR="005079D5" w:rsidRPr="0068310D">
        <w:rPr>
          <w:rFonts w:cstheme="minorHAnsi"/>
          <w:sz w:val="24"/>
          <w:szCs w:val="24"/>
        </w:rPr>
        <w:t xml:space="preserve"> </w:t>
      </w:r>
      <w:r w:rsidR="008A0CCC" w:rsidRPr="0068310D">
        <w:rPr>
          <w:rFonts w:cstheme="minorHAnsi"/>
          <w:sz w:val="24"/>
          <w:szCs w:val="24"/>
        </w:rPr>
        <w:t xml:space="preserve">a toy that is located on a blanket will pull the blanket and toy closer rather than travel to the toy, with the same notion being used if a toy was attached to some string. Piaget also elaborates saying that a child </w:t>
      </w:r>
      <w:r w:rsidR="003A141A" w:rsidRPr="0068310D">
        <w:rPr>
          <w:rFonts w:cstheme="minorHAnsi"/>
          <w:sz w:val="24"/>
          <w:szCs w:val="24"/>
        </w:rPr>
        <w:t>who had been given a box of cigarettes had the curiosity to rattle the box to identify a possible noise</w:t>
      </w:r>
      <w:r w:rsidR="00142936" w:rsidRPr="0068310D">
        <w:rPr>
          <w:rFonts w:cstheme="minorHAnsi"/>
          <w:sz w:val="24"/>
          <w:szCs w:val="24"/>
        </w:rPr>
        <w:t>, highlighting the relation between a box, noise, and internal items within said box. This, as explored later in this assignment, is an example of assimilation.</w:t>
      </w:r>
      <w:r w:rsidR="003A141A" w:rsidRPr="0068310D">
        <w:rPr>
          <w:rFonts w:cstheme="minorHAnsi"/>
          <w:sz w:val="24"/>
          <w:szCs w:val="24"/>
        </w:rPr>
        <w:t xml:space="preserve"> </w:t>
      </w:r>
    </w:p>
    <w:p w:rsidR="00ED6F1E" w:rsidRPr="0068310D" w:rsidRDefault="00142936" w:rsidP="00415B29">
      <w:pPr>
        <w:spacing w:line="360" w:lineRule="auto"/>
        <w:ind w:firstLine="720"/>
        <w:rPr>
          <w:rFonts w:cstheme="minorHAnsi"/>
          <w:sz w:val="24"/>
          <w:szCs w:val="24"/>
        </w:rPr>
      </w:pPr>
      <w:r w:rsidRPr="0068310D">
        <w:rPr>
          <w:rFonts w:cstheme="minorHAnsi"/>
          <w:sz w:val="24"/>
          <w:szCs w:val="24"/>
        </w:rPr>
        <w:t xml:space="preserve">The second stage to this model is the pre-operational stage and is </w:t>
      </w:r>
      <w:r w:rsidR="0046766A" w:rsidRPr="0068310D">
        <w:rPr>
          <w:rFonts w:cstheme="minorHAnsi"/>
          <w:sz w:val="24"/>
          <w:szCs w:val="24"/>
        </w:rPr>
        <w:t xml:space="preserve">easily related to the </w:t>
      </w:r>
      <w:r w:rsidR="0035679F" w:rsidRPr="0068310D">
        <w:rPr>
          <w:rFonts w:cstheme="minorHAnsi"/>
          <w:sz w:val="24"/>
          <w:szCs w:val="24"/>
        </w:rPr>
        <w:t xml:space="preserve">egocentrism and the failure of one child to understand and relate to another’s conversation of experiences. </w:t>
      </w:r>
      <w:r w:rsidR="00673761" w:rsidRPr="0068310D">
        <w:rPr>
          <w:rFonts w:cstheme="minorHAnsi"/>
          <w:sz w:val="24"/>
          <w:szCs w:val="24"/>
        </w:rPr>
        <w:t>As expressed in ‘</w:t>
      </w:r>
      <w:r w:rsidR="00673761" w:rsidRPr="0068310D">
        <w:rPr>
          <w:rFonts w:cstheme="minorHAnsi"/>
          <w:color w:val="222222"/>
          <w:sz w:val="24"/>
          <w:szCs w:val="24"/>
          <w:shd w:val="clear" w:color="auto" w:fill="FFFFFF"/>
        </w:rPr>
        <w:t xml:space="preserve">The stages of the intellectual development of the child’ </w:t>
      </w:r>
      <w:r w:rsidR="0055566E" w:rsidRPr="0068310D">
        <w:rPr>
          <w:rFonts w:cstheme="minorHAnsi"/>
          <w:color w:val="222222"/>
          <w:sz w:val="24"/>
          <w:szCs w:val="24"/>
          <w:shd w:val="clear" w:color="auto" w:fill="FFFFFF"/>
        </w:rPr>
        <w:t>(1965) and ‘</w:t>
      </w:r>
      <w:r w:rsidR="0055566E" w:rsidRPr="0068310D">
        <w:rPr>
          <w:rFonts w:cstheme="minorHAnsi"/>
          <w:iCs/>
          <w:color w:val="222222"/>
          <w:sz w:val="24"/>
          <w:szCs w:val="24"/>
          <w:shd w:val="clear" w:color="auto" w:fill="FFFFFF"/>
        </w:rPr>
        <w:t>Child's conception of geometry’</w:t>
      </w:r>
      <w:r w:rsidR="0055566E" w:rsidRPr="0068310D">
        <w:rPr>
          <w:rFonts w:cstheme="minorHAnsi"/>
          <w:color w:val="222222"/>
          <w:sz w:val="24"/>
          <w:szCs w:val="24"/>
          <w:shd w:val="clear" w:color="auto" w:fill="FFFFFF"/>
        </w:rPr>
        <w:t xml:space="preserve"> (Vol. 81) (2013), Piaget and </w:t>
      </w:r>
      <w:proofErr w:type="spellStart"/>
      <w:r w:rsidR="0055566E" w:rsidRPr="0068310D">
        <w:rPr>
          <w:rFonts w:cstheme="minorHAnsi"/>
          <w:color w:val="222222"/>
          <w:sz w:val="24"/>
          <w:szCs w:val="24"/>
          <w:shd w:val="clear" w:color="auto" w:fill="FFFFFF"/>
        </w:rPr>
        <w:t>Nel</w:t>
      </w:r>
      <w:proofErr w:type="spellEnd"/>
      <w:r w:rsidR="0055566E" w:rsidRPr="0068310D">
        <w:rPr>
          <w:rFonts w:cstheme="minorHAnsi"/>
          <w:color w:val="222222"/>
          <w:sz w:val="24"/>
          <w:szCs w:val="24"/>
          <w:shd w:val="clear" w:color="auto" w:fill="FFFFFF"/>
        </w:rPr>
        <w:t xml:space="preserve"> </w:t>
      </w:r>
      <w:proofErr w:type="spellStart"/>
      <w:r w:rsidR="0055566E" w:rsidRPr="0068310D">
        <w:rPr>
          <w:rFonts w:cstheme="minorHAnsi"/>
          <w:color w:val="222222"/>
          <w:sz w:val="24"/>
          <w:szCs w:val="24"/>
          <w:shd w:val="clear" w:color="auto" w:fill="FFFFFF"/>
        </w:rPr>
        <w:t>Szeminska</w:t>
      </w:r>
      <w:proofErr w:type="spellEnd"/>
      <w:r w:rsidR="0055566E" w:rsidRPr="0068310D">
        <w:rPr>
          <w:rFonts w:cstheme="minorHAnsi"/>
          <w:color w:val="222222"/>
          <w:sz w:val="24"/>
          <w:szCs w:val="24"/>
          <w:shd w:val="clear" w:color="auto" w:fill="FFFFFF"/>
        </w:rPr>
        <w:t xml:space="preserve"> (1948) </w:t>
      </w:r>
      <w:r w:rsidR="00C541F9" w:rsidRPr="0068310D">
        <w:rPr>
          <w:rFonts w:cstheme="minorHAnsi"/>
          <w:color w:val="222222"/>
          <w:sz w:val="24"/>
          <w:szCs w:val="24"/>
          <w:shd w:val="clear" w:color="auto" w:fill="FFFFFF"/>
        </w:rPr>
        <w:t xml:space="preserve">questioned </w:t>
      </w:r>
      <w:r w:rsidR="00A81E8B" w:rsidRPr="0068310D">
        <w:rPr>
          <w:rFonts w:cstheme="minorHAnsi"/>
          <w:color w:val="222222"/>
          <w:sz w:val="24"/>
          <w:szCs w:val="24"/>
          <w:shd w:val="clear" w:color="auto" w:fill="FFFFFF"/>
        </w:rPr>
        <w:t xml:space="preserve">children around four to five years of age who travelled to school alone about recalling the route to and from school. </w:t>
      </w:r>
      <w:r w:rsidR="00FE52E8" w:rsidRPr="0068310D">
        <w:rPr>
          <w:rFonts w:cstheme="minorHAnsi"/>
          <w:color w:val="222222"/>
          <w:sz w:val="24"/>
          <w:szCs w:val="24"/>
          <w:shd w:val="clear" w:color="auto" w:fill="FFFFFF"/>
        </w:rPr>
        <w:t xml:space="preserve">As it was found, there was a lack of motor memory found in the subject children as neither child was able to trace the route to school. Another noticeable factor about this stage is the </w:t>
      </w:r>
      <w:r w:rsidR="0046766A" w:rsidRPr="0068310D">
        <w:rPr>
          <w:rFonts w:cstheme="minorHAnsi"/>
          <w:sz w:val="24"/>
          <w:szCs w:val="24"/>
        </w:rPr>
        <w:t xml:space="preserve">lack </w:t>
      </w:r>
      <w:r w:rsidR="004D40EF" w:rsidRPr="0068310D">
        <w:rPr>
          <w:rFonts w:cstheme="minorHAnsi"/>
          <w:sz w:val="24"/>
          <w:szCs w:val="24"/>
        </w:rPr>
        <w:t>understanding of the conservation concept</w:t>
      </w:r>
      <w:r w:rsidR="00FE52E8" w:rsidRPr="0068310D">
        <w:rPr>
          <w:rFonts w:cstheme="minorHAnsi"/>
          <w:sz w:val="24"/>
          <w:szCs w:val="24"/>
        </w:rPr>
        <w:t xml:space="preserve"> (1948), which is the </w:t>
      </w:r>
      <w:r w:rsidR="00FC248E" w:rsidRPr="0068310D">
        <w:rPr>
          <w:rFonts w:cstheme="minorHAnsi"/>
          <w:sz w:val="24"/>
          <w:szCs w:val="24"/>
        </w:rPr>
        <w:t xml:space="preserve">transition of </w:t>
      </w:r>
      <w:r w:rsidR="00DE1D80" w:rsidRPr="0068310D">
        <w:rPr>
          <w:rFonts w:cstheme="minorHAnsi"/>
          <w:sz w:val="24"/>
          <w:szCs w:val="24"/>
        </w:rPr>
        <w:t>measurements and the structure of metric systems</w:t>
      </w:r>
      <w:r w:rsidR="001530D0" w:rsidRPr="0068310D">
        <w:rPr>
          <w:rFonts w:cstheme="minorHAnsi"/>
          <w:sz w:val="24"/>
          <w:szCs w:val="24"/>
        </w:rPr>
        <w:t>, yet with a constant product that is unaltered throughout the changes provided</w:t>
      </w:r>
      <w:r w:rsidR="00DE1D80" w:rsidRPr="0068310D">
        <w:rPr>
          <w:rFonts w:cstheme="minorHAnsi"/>
          <w:sz w:val="24"/>
          <w:szCs w:val="24"/>
        </w:rPr>
        <w:t xml:space="preserve">. An example of this would be the use of </w:t>
      </w:r>
      <w:r w:rsidR="00384135" w:rsidRPr="0068310D">
        <w:rPr>
          <w:rFonts w:cstheme="minorHAnsi"/>
          <w:sz w:val="24"/>
          <w:szCs w:val="24"/>
        </w:rPr>
        <w:t>materials and liquids</w:t>
      </w:r>
      <w:r w:rsidR="00DE1D80" w:rsidRPr="0068310D">
        <w:rPr>
          <w:rFonts w:cstheme="minorHAnsi"/>
          <w:sz w:val="24"/>
          <w:szCs w:val="24"/>
        </w:rPr>
        <w:t>,</w:t>
      </w:r>
      <w:r w:rsidR="00384135" w:rsidRPr="0068310D">
        <w:rPr>
          <w:rFonts w:cstheme="minorHAnsi"/>
          <w:sz w:val="24"/>
          <w:szCs w:val="24"/>
        </w:rPr>
        <w:t xml:space="preserve"> and how </w:t>
      </w:r>
      <w:r w:rsidR="00986639" w:rsidRPr="0068310D">
        <w:rPr>
          <w:rFonts w:cstheme="minorHAnsi"/>
          <w:sz w:val="24"/>
          <w:szCs w:val="24"/>
        </w:rPr>
        <w:t>a hollow item</w:t>
      </w:r>
      <w:r w:rsidR="00DE1D80" w:rsidRPr="0068310D">
        <w:rPr>
          <w:rFonts w:cstheme="minorHAnsi"/>
          <w:sz w:val="24"/>
          <w:szCs w:val="24"/>
        </w:rPr>
        <w:t xml:space="preserve"> such as glass cups with different shapes and sizes yet with the same mass and area hold liquids. </w:t>
      </w:r>
      <w:r w:rsidR="00986639" w:rsidRPr="0068310D">
        <w:rPr>
          <w:rFonts w:cstheme="minorHAnsi"/>
          <w:sz w:val="24"/>
          <w:szCs w:val="24"/>
        </w:rPr>
        <w:t xml:space="preserve">When a child is presented with two contrastingly shaped </w:t>
      </w:r>
      <w:r w:rsidR="001530D0" w:rsidRPr="0068310D">
        <w:rPr>
          <w:rFonts w:cstheme="minorHAnsi"/>
          <w:sz w:val="24"/>
          <w:szCs w:val="24"/>
        </w:rPr>
        <w:t>bottles and is requested to pour the contents of one bottle into the other,</w:t>
      </w:r>
      <w:r w:rsidR="00986639" w:rsidRPr="0068310D">
        <w:rPr>
          <w:rFonts w:cstheme="minorHAnsi"/>
          <w:sz w:val="24"/>
          <w:szCs w:val="24"/>
        </w:rPr>
        <w:t xml:space="preserve"> the child will usually answer incorrectly when asked which beaker is housing the most liquid (Piaget, 1965).</w:t>
      </w:r>
    </w:p>
    <w:p w:rsidR="00562900" w:rsidRPr="0068310D" w:rsidRDefault="001530D0" w:rsidP="0024613B">
      <w:pPr>
        <w:spacing w:line="360" w:lineRule="auto"/>
        <w:ind w:firstLine="720"/>
        <w:rPr>
          <w:rFonts w:cstheme="minorHAnsi"/>
          <w:sz w:val="24"/>
          <w:szCs w:val="24"/>
        </w:rPr>
      </w:pPr>
      <w:r w:rsidRPr="0068310D">
        <w:rPr>
          <w:rFonts w:cstheme="minorHAnsi"/>
          <w:sz w:val="24"/>
          <w:szCs w:val="24"/>
        </w:rPr>
        <w:t>Following that stage is t</w:t>
      </w:r>
      <w:r w:rsidR="00986639" w:rsidRPr="0068310D">
        <w:rPr>
          <w:rFonts w:cstheme="minorHAnsi"/>
          <w:sz w:val="24"/>
          <w:szCs w:val="24"/>
        </w:rPr>
        <w:t xml:space="preserve">he </w:t>
      </w:r>
      <w:r w:rsidRPr="0068310D">
        <w:rPr>
          <w:rFonts w:cstheme="minorHAnsi"/>
          <w:sz w:val="24"/>
          <w:szCs w:val="24"/>
        </w:rPr>
        <w:t xml:space="preserve">concrete operations stage, third within this theory, </w:t>
      </w:r>
      <w:r w:rsidR="002A6EF6" w:rsidRPr="0068310D">
        <w:rPr>
          <w:rFonts w:cstheme="minorHAnsi"/>
          <w:sz w:val="24"/>
          <w:szCs w:val="24"/>
        </w:rPr>
        <w:t xml:space="preserve">is the manipulation of items and the ability of signifying categorical information into useful, problem-solving data. </w:t>
      </w:r>
      <w:r w:rsidR="00591E20" w:rsidRPr="0068310D">
        <w:rPr>
          <w:rFonts w:cstheme="minorHAnsi"/>
          <w:sz w:val="24"/>
          <w:szCs w:val="24"/>
        </w:rPr>
        <w:t xml:space="preserve">This stage is the location for when a child understands and develops a grasp on sub-categories within other categories and the relationship between each. </w:t>
      </w:r>
      <w:r w:rsidR="00F454A3" w:rsidRPr="0068310D">
        <w:rPr>
          <w:rFonts w:cstheme="minorHAnsi"/>
          <w:sz w:val="24"/>
          <w:szCs w:val="24"/>
        </w:rPr>
        <w:t xml:space="preserve">A study conducted by </w:t>
      </w:r>
      <w:proofErr w:type="spellStart"/>
      <w:r w:rsidR="00F454A3" w:rsidRPr="0068310D">
        <w:rPr>
          <w:rFonts w:cstheme="minorHAnsi"/>
          <w:color w:val="222222"/>
          <w:sz w:val="24"/>
          <w:szCs w:val="24"/>
          <w:shd w:val="clear" w:color="auto" w:fill="FFFFFF"/>
        </w:rPr>
        <w:t>Inhelder</w:t>
      </w:r>
      <w:proofErr w:type="spellEnd"/>
      <w:r w:rsidR="00F454A3" w:rsidRPr="0068310D">
        <w:rPr>
          <w:rFonts w:cstheme="minorHAnsi"/>
          <w:color w:val="222222"/>
          <w:sz w:val="24"/>
          <w:szCs w:val="24"/>
          <w:shd w:val="clear" w:color="auto" w:fill="FFFFFF"/>
        </w:rPr>
        <w:t xml:space="preserve"> and Piaget (1964) </w:t>
      </w:r>
      <w:proofErr w:type="gramStart"/>
      <w:r w:rsidR="00F454A3" w:rsidRPr="0068310D">
        <w:rPr>
          <w:rFonts w:cstheme="minorHAnsi"/>
          <w:color w:val="222222"/>
          <w:sz w:val="24"/>
          <w:szCs w:val="24"/>
          <w:shd w:val="clear" w:color="auto" w:fill="FFFFFF"/>
        </w:rPr>
        <w:t>looked into</w:t>
      </w:r>
      <w:proofErr w:type="gramEnd"/>
      <w:r w:rsidR="00F454A3" w:rsidRPr="0068310D">
        <w:rPr>
          <w:rFonts w:cstheme="minorHAnsi"/>
          <w:color w:val="222222"/>
          <w:sz w:val="24"/>
          <w:szCs w:val="24"/>
          <w:shd w:val="clear" w:color="auto" w:fill="FFFFFF"/>
        </w:rPr>
        <w:t xml:space="preserve"> a theory that the majority of children below the age of seven years old who are introduced to ten daisies and two rose flowers are unable to identify that there are more flowers than there are daisies. With a selection of </w:t>
      </w:r>
      <w:r w:rsidR="00F454A3" w:rsidRPr="0068310D">
        <w:rPr>
          <w:rFonts w:cstheme="minorHAnsi"/>
          <w:color w:val="222222"/>
          <w:sz w:val="24"/>
          <w:szCs w:val="24"/>
          <w:shd w:val="clear" w:color="auto" w:fill="FFFFFF"/>
        </w:rPr>
        <w:lastRenderedPageBreak/>
        <w:t xml:space="preserve">children around seven and eight years of age being assigned to compare reactions and intelligence with regards to Piaget’s class-inclusion problem. The subordinate class A (the ten daisies) and the subordinate class A’ (the two roses) were presented to the children in expectance that the differences of the two flowers would be notified. </w:t>
      </w:r>
      <w:r w:rsidR="00D50A7A" w:rsidRPr="0068310D">
        <w:rPr>
          <w:rFonts w:cstheme="minorHAnsi"/>
          <w:color w:val="222222"/>
          <w:sz w:val="24"/>
          <w:szCs w:val="24"/>
          <w:shd w:val="clear" w:color="auto" w:fill="FFFFFF"/>
        </w:rPr>
        <w:t xml:space="preserve">It was later presumed by Piaget (1964) </w:t>
      </w:r>
      <w:r w:rsidR="00CB2810" w:rsidRPr="0068310D">
        <w:rPr>
          <w:rFonts w:cstheme="minorHAnsi"/>
          <w:color w:val="222222"/>
          <w:sz w:val="24"/>
          <w:szCs w:val="24"/>
          <w:shd w:val="clear" w:color="auto" w:fill="FFFFFF"/>
        </w:rPr>
        <w:t xml:space="preserve">that this </w:t>
      </w:r>
      <w:r w:rsidR="00415B29" w:rsidRPr="0068310D">
        <w:rPr>
          <w:rFonts w:cstheme="minorHAnsi"/>
          <w:color w:val="222222"/>
          <w:sz w:val="24"/>
          <w:szCs w:val="24"/>
          <w:shd w:val="clear" w:color="auto" w:fill="FFFFFF"/>
        </w:rPr>
        <w:t>is down to the child’s inability to logically associate groups within the hierarchy of the selected categories.</w:t>
      </w:r>
      <w:r w:rsidR="0024613B" w:rsidRPr="0068310D">
        <w:rPr>
          <w:rFonts w:cstheme="minorHAnsi"/>
          <w:sz w:val="24"/>
          <w:szCs w:val="24"/>
        </w:rPr>
        <w:t xml:space="preserve"> </w:t>
      </w:r>
    </w:p>
    <w:p w:rsidR="0024613B" w:rsidRPr="0068310D" w:rsidRDefault="0053125E" w:rsidP="0024613B">
      <w:pPr>
        <w:spacing w:line="360" w:lineRule="auto"/>
        <w:ind w:firstLine="720"/>
        <w:rPr>
          <w:rFonts w:cstheme="minorHAnsi"/>
          <w:sz w:val="24"/>
          <w:szCs w:val="24"/>
        </w:rPr>
      </w:pPr>
      <w:r w:rsidRPr="0068310D">
        <w:rPr>
          <w:rFonts w:cstheme="minorHAnsi"/>
          <w:sz w:val="24"/>
          <w:szCs w:val="24"/>
        </w:rPr>
        <w:t>The final stage</w:t>
      </w:r>
      <w:r w:rsidR="0043018E" w:rsidRPr="0068310D">
        <w:rPr>
          <w:rFonts w:cstheme="minorHAnsi"/>
          <w:sz w:val="24"/>
          <w:szCs w:val="24"/>
        </w:rPr>
        <w:t xml:space="preserve"> of the developmental stage theory</w:t>
      </w:r>
      <w:r w:rsidRPr="0068310D">
        <w:rPr>
          <w:rFonts w:cstheme="minorHAnsi"/>
          <w:sz w:val="24"/>
          <w:szCs w:val="24"/>
        </w:rPr>
        <w:t xml:space="preserve">, the formal operation stage, is </w:t>
      </w:r>
      <w:r w:rsidR="005F0512" w:rsidRPr="0068310D">
        <w:rPr>
          <w:rFonts w:cstheme="minorHAnsi"/>
          <w:sz w:val="24"/>
          <w:szCs w:val="24"/>
        </w:rPr>
        <w:t xml:space="preserve">predominant around the time the child turns </w:t>
      </w:r>
      <w:r w:rsidR="006B464D" w:rsidRPr="0068310D">
        <w:rPr>
          <w:rFonts w:cstheme="minorHAnsi"/>
          <w:sz w:val="24"/>
          <w:szCs w:val="24"/>
        </w:rPr>
        <w:t xml:space="preserve">12 years of age, and is </w:t>
      </w:r>
      <w:r w:rsidR="00996A79" w:rsidRPr="0068310D">
        <w:rPr>
          <w:rFonts w:cstheme="minorHAnsi"/>
          <w:sz w:val="24"/>
          <w:szCs w:val="24"/>
        </w:rPr>
        <w:t>the timeframe in which the child begins to develop conceptual thoughts and imagine a goal that seems obtainable and true</w:t>
      </w:r>
      <w:r w:rsidR="00594F66" w:rsidRPr="0068310D">
        <w:rPr>
          <w:rFonts w:cstheme="minorHAnsi"/>
          <w:sz w:val="24"/>
          <w:szCs w:val="24"/>
        </w:rPr>
        <w:t xml:space="preserve"> for themselves</w:t>
      </w:r>
      <w:r w:rsidR="007F23D2" w:rsidRPr="0068310D">
        <w:rPr>
          <w:rFonts w:cstheme="minorHAnsi"/>
          <w:sz w:val="24"/>
          <w:szCs w:val="24"/>
        </w:rPr>
        <w:t xml:space="preserve"> (Piaget, 1965)</w:t>
      </w:r>
      <w:r w:rsidR="00594F66" w:rsidRPr="0068310D">
        <w:rPr>
          <w:rFonts w:cstheme="minorHAnsi"/>
          <w:sz w:val="24"/>
          <w:szCs w:val="24"/>
        </w:rPr>
        <w:t xml:space="preserve">. This is the beginning of hypothetically producing ideas, and the use of breaking down verbal questions </w:t>
      </w:r>
      <w:r w:rsidR="007F23D2" w:rsidRPr="0068310D">
        <w:rPr>
          <w:rFonts w:cstheme="minorHAnsi"/>
          <w:sz w:val="24"/>
          <w:szCs w:val="24"/>
        </w:rPr>
        <w:t xml:space="preserve">to ease cognitive manipulation to form a coherent answer. Piaget (1965) also explained that the essential skill for this stage is the performance of combination and reversibility. A scenario given by Piaget is that children over 12 years of age should be able to detect that if Group A is equal to Group B, then Group B should then therefor but equal to Group A. Similarly, If Group B was </w:t>
      </w:r>
      <w:r w:rsidR="0024613B" w:rsidRPr="0068310D">
        <w:rPr>
          <w:rFonts w:cstheme="minorHAnsi"/>
          <w:sz w:val="24"/>
          <w:szCs w:val="24"/>
        </w:rPr>
        <w:t>larger than Group A</w:t>
      </w:r>
      <w:r w:rsidR="007F23D2" w:rsidRPr="0068310D">
        <w:rPr>
          <w:rFonts w:cstheme="minorHAnsi"/>
          <w:sz w:val="24"/>
          <w:szCs w:val="24"/>
        </w:rPr>
        <w:t xml:space="preserve"> then that would make Group A the smaller</w:t>
      </w:r>
      <w:r w:rsidR="0024613B" w:rsidRPr="0068310D">
        <w:rPr>
          <w:rFonts w:cstheme="minorHAnsi"/>
          <w:sz w:val="24"/>
          <w:szCs w:val="24"/>
        </w:rPr>
        <w:t xml:space="preserve"> of the two groups</w:t>
      </w:r>
      <w:r w:rsidR="007F23D2" w:rsidRPr="0068310D">
        <w:rPr>
          <w:rFonts w:cstheme="minorHAnsi"/>
          <w:sz w:val="24"/>
          <w:szCs w:val="24"/>
        </w:rPr>
        <w:t xml:space="preserve">. This is known as propositional operation and </w:t>
      </w:r>
      <w:r w:rsidR="0024613B" w:rsidRPr="0068310D">
        <w:rPr>
          <w:rFonts w:cstheme="minorHAnsi"/>
          <w:sz w:val="24"/>
          <w:szCs w:val="24"/>
        </w:rPr>
        <w:t>can then be translated into events such as mathematics, physics, and numerous other scenarios with regards to logistics (Piaget, 1965).</w:t>
      </w:r>
    </w:p>
    <w:p w:rsidR="00DD120B" w:rsidRPr="0068310D" w:rsidRDefault="00895FC1" w:rsidP="00E4756F">
      <w:pPr>
        <w:spacing w:line="360" w:lineRule="auto"/>
        <w:ind w:firstLine="720"/>
        <w:rPr>
          <w:rFonts w:cstheme="minorHAnsi"/>
          <w:sz w:val="24"/>
          <w:szCs w:val="24"/>
        </w:rPr>
      </w:pPr>
      <w:r w:rsidRPr="0068310D">
        <w:rPr>
          <w:rFonts w:cstheme="minorHAnsi"/>
          <w:sz w:val="24"/>
          <w:szCs w:val="24"/>
        </w:rPr>
        <w:t xml:space="preserve">Miller (2002) expresses that Piaget’s work </w:t>
      </w:r>
      <w:r w:rsidR="00330AA1" w:rsidRPr="0068310D">
        <w:rPr>
          <w:rFonts w:cstheme="minorHAnsi"/>
          <w:sz w:val="24"/>
          <w:szCs w:val="24"/>
        </w:rPr>
        <w:t xml:space="preserve">influences psychology to shift from understanding what children think to learning about how </w:t>
      </w:r>
      <w:r w:rsidR="00DA39C8" w:rsidRPr="0068310D">
        <w:rPr>
          <w:rFonts w:cstheme="minorHAnsi"/>
          <w:sz w:val="24"/>
          <w:szCs w:val="24"/>
        </w:rPr>
        <w:t>they cope and think internally.</w:t>
      </w:r>
      <w:r w:rsidR="007F0E42" w:rsidRPr="0068310D">
        <w:rPr>
          <w:rFonts w:cstheme="minorHAnsi"/>
          <w:sz w:val="24"/>
          <w:szCs w:val="24"/>
        </w:rPr>
        <w:t xml:space="preserve"> </w:t>
      </w:r>
      <w:r w:rsidR="00DA39C8" w:rsidRPr="0068310D">
        <w:rPr>
          <w:rFonts w:cstheme="minorHAnsi"/>
          <w:sz w:val="24"/>
          <w:szCs w:val="24"/>
        </w:rPr>
        <w:t xml:space="preserve">However, </w:t>
      </w:r>
      <w:r w:rsidR="007F0E42" w:rsidRPr="0068310D">
        <w:rPr>
          <w:rFonts w:cstheme="minorHAnsi"/>
          <w:sz w:val="24"/>
          <w:szCs w:val="24"/>
        </w:rPr>
        <w:t xml:space="preserve">whilst </w:t>
      </w:r>
      <w:r w:rsidR="00DA39C8" w:rsidRPr="0068310D">
        <w:rPr>
          <w:rFonts w:cstheme="minorHAnsi"/>
          <w:sz w:val="24"/>
          <w:szCs w:val="24"/>
        </w:rPr>
        <w:t xml:space="preserve">criticising Piaget’s development of the cognitive theory, Miller states that there is a failure in </w:t>
      </w:r>
      <w:r w:rsidR="0066201E" w:rsidRPr="0068310D">
        <w:rPr>
          <w:rFonts w:cstheme="minorHAnsi"/>
          <w:sz w:val="24"/>
          <w:szCs w:val="24"/>
        </w:rPr>
        <w:t xml:space="preserve">stage transitioning </w:t>
      </w:r>
      <w:r w:rsidR="00520F15" w:rsidRPr="0068310D">
        <w:rPr>
          <w:rFonts w:cstheme="minorHAnsi"/>
          <w:sz w:val="24"/>
          <w:szCs w:val="24"/>
        </w:rPr>
        <w:t>and key individual developments</w:t>
      </w:r>
      <w:r w:rsidR="007F0E42" w:rsidRPr="0068310D">
        <w:rPr>
          <w:rFonts w:cstheme="minorHAnsi"/>
          <w:sz w:val="24"/>
          <w:szCs w:val="24"/>
        </w:rPr>
        <w:t xml:space="preserve"> as Piaget is seen to fail </w:t>
      </w:r>
      <w:r w:rsidR="00142936" w:rsidRPr="0068310D">
        <w:rPr>
          <w:rFonts w:cstheme="minorHAnsi"/>
          <w:sz w:val="24"/>
          <w:szCs w:val="24"/>
        </w:rPr>
        <w:t xml:space="preserve">to </w:t>
      </w:r>
      <w:r w:rsidR="007F0E42" w:rsidRPr="0068310D">
        <w:rPr>
          <w:rFonts w:cstheme="minorHAnsi"/>
          <w:sz w:val="24"/>
          <w:szCs w:val="24"/>
        </w:rPr>
        <w:t>any description or explanation as to how to promote of transition a child to the next stage without the core factor of aging. W</w:t>
      </w:r>
      <w:r w:rsidR="00A11D95" w:rsidRPr="0068310D">
        <w:rPr>
          <w:rFonts w:cstheme="minorHAnsi"/>
          <w:sz w:val="24"/>
          <w:szCs w:val="24"/>
        </w:rPr>
        <w:t>ith regards to Piaget’s theory</w:t>
      </w:r>
      <w:r w:rsidR="007F0E42" w:rsidRPr="0068310D">
        <w:rPr>
          <w:rFonts w:cstheme="minorHAnsi"/>
          <w:sz w:val="24"/>
          <w:szCs w:val="24"/>
        </w:rPr>
        <w:t xml:space="preserve">, </w:t>
      </w:r>
      <w:r w:rsidR="00A11D95" w:rsidRPr="0068310D">
        <w:rPr>
          <w:rFonts w:cstheme="minorHAnsi"/>
          <w:sz w:val="24"/>
          <w:szCs w:val="24"/>
        </w:rPr>
        <w:t xml:space="preserve">this </w:t>
      </w:r>
      <w:r w:rsidR="009506F5" w:rsidRPr="0068310D">
        <w:rPr>
          <w:rFonts w:cstheme="minorHAnsi"/>
          <w:sz w:val="24"/>
          <w:szCs w:val="24"/>
        </w:rPr>
        <w:t xml:space="preserve">underlining principle </w:t>
      </w:r>
      <w:r w:rsidR="007F0E42" w:rsidRPr="0068310D">
        <w:rPr>
          <w:rFonts w:cstheme="minorHAnsi"/>
          <w:sz w:val="24"/>
          <w:szCs w:val="24"/>
        </w:rPr>
        <w:t xml:space="preserve">is </w:t>
      </w:r>
      <w:r w:rsidR="009506F5" w:rsidRPr="0068310D">
        <w:rPr>
          <w:rFonts w:cstheme="minorHAnsi"/>
          <w:sz w:val="24"/>
          <w:szCs w:val="24"/>
        </w:rPr>
        <w:t>that the method</w:t>
      </w:r>
      <w:r w:rsidR="00CF3B10" w:rsidRPr="0068310D">
        <w:rPr>
          <w:rFonts w:cstheme="minorHAnsi"/>
          <w:sz w:val="24"/>
          <w:szCs w:val="24"/>
        </w:rPr>
        <w:t>s</w:t>
      </w:r>
      <w:r w:rsidR="009506F5" w:rsidRPr="0068310D">
        <w:rPr>
          <w:rFonts w:cstheme="minorHAnsi"/>
          <w:sz w:val="24"/>
          <w:szCs w:val="24"/>
        </w:rPr>
        <w:t xml:space="preserve"> of learning are structured and unamendable</w:t>
      </w:r>
      <w:r w:rsidR="007F0E42" w:rsidRPr="0068310D">
        <w:rPr>
          <w:rFonts w:cstheme="minorHAnsi"/>
          <w:sz w:val="24"/>
          <w:szCs w:val="24"/>
        </w:rPr>
        <w:t xml:space="preserve">, yet </w:t>
      </w:r>
      <w:r w:rsidR="00CF3B10" w:rsidRPr="0068310D">
        <w:rPr>
          <w:rFonts w:cstheme="minorHAnsi"/>
          <w:sz w:val="24"/>
          <w:szCs w:val="24"/>
        </w:rPr>
        <w:t xml:space="preserve">Lev </w:t>
      </w:r>
      <w:r w:rsidR="009506F5" w:rsidRPr="0068310D">
        <w:rPr>
          <w:rFonts w:cstheme="minorHAnsi"/>
          <w:sz w:val="24"/>
          <w:szCs w:val="24"/>
        </w:rPr>
        <w:t>Vygotsky</w:t>
      </w:r>
      <w:r w:rsidR="00CF3B10" w:rsidRPr="0068310D">
        <w:rPr>
          <w:rFonts w:cstheme="minorHAnsi"/>
          <w:sz w:val="24"/>
          <w:szCs w:val="24"/>
        </w:rPr>
        <w:t xml:space="preserve"> (1896 - 1934)</w:t>
      </w:r>
      <w:r w:rsidR="009506F5" w:rsidRPr="0068310D">
        <w:rPr>
          <w:rFonts w:cstheme="minorHAnsi"/>
          <w:sz w:val="24"/>
          <w:szCs w:val="24"/>
        </w:rPr>
        <w:t xml:space="preserve">, a </w:t>
      </w:r>
      <w:r w:rsidR="00CF3B10" w:rsidRPr="0068310D">
        <w:rPr>
          <w:rFonts w:cstheme="minorHAnsi"/>
          <w:sz w:val="24"/>
          <w:szCs w:val="24"/>
        </w:rPr>
        <w:t>Russian</w:t>
      </w:r>
      <w:r w:rsidR="009506F5" w:rsidRPr="0068310D">
        <w:rPr>
          <w:rFonts w:cstheme="minorHAnsi"/>
          <w:sz w:val="24"/>
          <w:szCs w:val="24"/>
        </w:rPr>
        <w:t xml:space="preserve"> researcher into </w:t>
      </w:r>
      <w:r w:rsidR="00CF3B10" w:rsidRPr="0068310D">
        <w:rPr>
          <w:rFonts w:cstheme="minorHAnsi"/>
          <w:sz w:val="24"/>
          <w:szCs w:val="24"/>
        </w:rPr>
        <w:t>child development</w:t>
      </w:r>
      <w:r w:rsidR="007F0E42" w:rsidRPr="0068310D">
        <w:rPr>
          <w:rFonts w:cstheme="minorHAnsi"/>
          <w:sz w:val="24"/>
          <w:szCs w:val="24"/>
        </w:rPr>
        <w:t xml:space="preserve"> and cognitive functioning, explored a separate theory with other beliefs</w:t>
      </w:r>
      <w:r w:rsidR="00CF3B10" w:rsidRPr="0068310D">
        <w:rPr>
          <w:rFonts w:cstheme="minorHAnsi"/>
          <w:sz w:val="24"/>
          <w:szCs w:val="24"/>
        </w:rPr>
        <w:t xml:space="preserve">. Though Vygotsky sadly passed away before completion of his theory and leaving numerous questions </w:t>
      </w:r>
      <w:r w:rsidR="00E04D59" w:rsidRPr="0068310D">
        <w:rPr>
          <w:rFonts w:cstheme="minorHAnsi"/>
          <w:sz w:val="24"/>
          <w:szCs w:val="24"/>
        </w:rPr>
        <w:t>unanswere</w:t>
      </w:r>
      <w:r w:rsidR="007F0E42" w:rsidRPr="0068310D">
        <w:rPr>
          <w:rFonts w:cstheme="minorHAnsi"/>
          <w:sz w:val="24"/>
          <w:szCs w:val="24"/>
        </w:rPr>
        <w:t>d</w:t>
      </w:r>
      <w:r w:rsidR="00E65F2D" w:rsidRPr="0068310D">
        <w:rPr>
          <w:rFonts w:cstheme="minorHAnsi"/>
          <w:sz w:val="24"/>
          <w:szCs w:val="24"/>
        </w:rPr>
        <w:t>, what was certain in Vygotsky’s belief is that there was more</w:t>
      </w:r>
      <w:r w:rsidR="00E04D59" w:rsidRPr="0068310D">
        <w:rPr>
          <w:rFonts w:cstheme="minorHAnsi"/>
          <w:sz w:val="24"/>
          <w:szCs w:val="24"/>
        </w:rPr>
        <w:t xml:space="preserve"> </w:t>
      </w:r>
      <w:r w:rsidR="00CF3B10" w:rsidRPr="0068310D">
        <w:rPr>
          <w:rFonts w:cstheme="minorHAnsi"/>
          <w:sz w:val="24"/>
          <w:szCs w:val="24"/>
        </w:rPr>
        <w:t>emphasis</w:t>
      </w:r>
      <w:r w:rsidR="00E65F2D" w:rsidRPr="0068310D">
        <w:rPr>
          <w:rFonts w:cstheme="minorHAnsi"/>
          <w:sz w:val="24"/>
          <w:szCs w:val="24"/>
        </w:rPr>
        <w:t xml:space="preserve"> o</w:t>
      </w:r>
      <w:r w:rsidR="00CF3B10" w:rsidRPr="0068310D">
        <w:rPr>
          <w:rFonts w:cstheme="minorHAnsi"/>
          <w:sz w:val="24"/>
          <w:szCs w:val="24"/>
        </w:rPr>
        <w:t>n</w:t>
      </w:r>
      <w:r w:rsidR="00E65F2D" w:rsidRPr="0068310D">
        <w:rPr>
          <w:rFonts w:cstheme="minorHAnsi"/>
          <w:sz w:val="24"/>
          <w:szCs w:val="24"/>
        </w:rPr>
        <w:t xml:space="preserve"> the </w:t>
      </w:r>
      <w:r w:rsidR="00CF3B10" w:rsidRPr="0068310D">
        <w:rPr>
          <w:rFonts w:cstheme="minorHAnsi"/>
          <w:sz w:val="24"/>
          <w:szCs w:val="24"/>
        </w:rPr>
        <w:t xml:space="preserve">influence </w:t>
      </w:r>
      <w:r w:rsidR="00E65F2D" w:rsidRPr="0068310D">
        <w:rPr>
          <w:rFonts w:cstheme="minorHAnsi"/>
          <w:sz w:val="24"/>
          <w:szCs w:val="24"/>
        </w:rPr>
        <w:t>from</w:t>
      </w:r>
      <w:r w:rsidR="00CF3B10" w:rsidRPr="0068310D">
        <w:rPr>
          <w:rFonts w:cstheme="minorHAnsi"/>
          <w:sz w:val="24"/>
          <w:szCs w:val="24"/>
        </w:rPr>
        <w:t xml:space="preserve"> social surroundings compared to Piaget</w:t>
      </w:r>
      <w:r w:rsidR="00E4756F" w:rsidRPr="0068310D">
        <w:rPr>
          <w:rFonts w:cstheme="minorHAnsi"/>
          <w:sz w:val="24"/>
          <w:szCs w:val="24"/>
        </w:rPr>
        <w:t xml:space="preserve"> with the use of the ZPD (Zone of Proximal Development). </w:t>
      </w:r>
      <w:r w:rsidR="00DD120B" w:rsidRPr="0068310D">
        <w:rPr>
          <w:rFonts w:cstheme="minorHAnsi"/>
          <w:sz w:val="24"/>
          <w:szCs w:val="24"/>
        </w:rPr>
        <w:t>Vygotsky</w:t>
      </w:r>
      <w:r w:rsidR="00E4756F" w:rsidRPr="0068310D">
        <w:rPr>
          <w:rFonts w:cstheme="minorHAnsi"/>
          <w:sz w:val="24"/>
          <w:szCs w:val="24"/>
        </w:rPr>
        <w:t xml:space="preserve"> (1978)</w:t>
      </w:r>
      <w:r w:rsidR="00DD120B" w:rsidRPr="0068310D">
        <w:rPr>
          <w:rFonts w:cstheme="minorHAnsi"/>
          <w:sz w:val="24"/>
          <w:szCs w:val="24"/>
        </w:rPr>
        <w:t xml:space="preserve"> is founder of the </w:t>
      </w:r>
      <w:r w:rsidR="00E4756F" w:rsidRPr="0068310D">
        <w:rPr>
          <w:rFonts w:cstheme="minorHAnsi"/>
          <w:sz w:val="24"/>
          <w:szCs w:val="24"/>
        </w:rPr>
        <w:t xml:space="preserve">ZPD </w:t>
      </w:r>
      <w:r w:rsidR="0024613B" w:rsidRPr="0068310D">
        <w:rPr>
          <w:rFonts w:cstheme="minorHAnsi"/>
          <w:sz w:val="24"/>
          <w:szCs w:val="24"/>
        </w:rPr>
        <w:t xml:space="preserve">and goes to theorise and </w:t>
      </w:r>
      <w:r w:rsidR="007F104A" w:rsidRPr="0068310D">
        <w:rPr>
          <w:rFonts w:cstheme="minorHAnsi"/>
          <w:sz w:val="24"/>
          <w:szCs w:val="24"/>
        </w:rPr>
        <w:t xml:space="preserve">present that a child’s own learning is </w:t>
      </w:r>
      <w:r w:rsidR="007F104A" w:rsidRPr="0068310D">
        <w:rPr>
          <w:rFonts w:cstheme="minorHAnsi"/>
          <w:sz w:val="24"/>
          <w:szCs w:val="24"/>
        </w:rPr>
        <w:lastRenderedPageBreak/>
        <w:t>always preceding and further development</w:t>
      </w:r>
      <w:r w:rsidR="00E4756F" w:rsidRPr="0068310D">
        <w:rPr>
          <w:rFonts w:cstheme="minorHAnsi"/>
          <w:sz w:val="24"/>
          <w:szCs w:val="24"/>
        </w:rPr>
        <w:t xml:space="preserve">, and is highly related to reading, writing, numeracy, and language (Dunn &amp; </w:t>
      </w:r>
      <w:proofErr w:type="spellStart"/>
      <w:r w:rsidR="00E4756F" w:rsidRPr="0068310D">
        <w:rPr>
          <w:rFonts w:cstheme="minorHAnsi"/>
          <w:sz w:val="24"/>
          <w:szCs w:val="24"/>
        </w:rPr>
        <w:t>Lantolf</w:t>
      </w:r>
      <w:proofErr w:type="spellEnd"/>
      <w:r w:rsidR="00E4756F" w:rsidRPr="0068310D">
        <w:rPr>
          <w:rFonts w:cstheme="minorHAnsi"/>
          <w:sz w:val="24"/>
          <w:szCs w:val="24"/>
        </w:rPr>
        <w:t xml:space="preserve">, 1998). This is </w:t>
      </w:r>
      <w:r w:rsidR="007F104A" w:rsidRPr="0068310D">
        <w:rPr>
          <w:rFonts w:cstheme="minorHAnsi"/>
          <w:sz w:val="24"/>
          <w:szCs w:val="24"/>
        </w:rPr>
        <w:t xml:space="preserve">due to the </w:t>
      </w:r>
      <w:r w:rsidR="00E4756F" w:rsidRPr="0068310D">
        <w:rPr>
          <w:rFonts w:cstheme="minorHAnsi"/>
          <w:sz w:val="24"/>
          <w:szCs w:val="24"/>
        </w:rPr>
        <w:t xml:space="preserve">influence of one’s own learning and skill progression, known as the lower limit of the ZPD. In contrast, the higher limit of this ZPD is the use of a teaching instructor that can help push and improve a child’s learning capabilities far greater than that of a child without a teacher figure. </w:t>
      </w:r>
    </w:p>
    <w:p w:rsidR="00EC2DBC" w:rsidRPr="0068310D" w:rsidRDefault="00BC2AC5" w:rsidP="00EC2DBC">
      <w:pPr>
        <w:spacing w:line="360" w:lineRule="auto"/>
        <w:ind w:firstLine="720"/>
        <w:rPr>
          <w:rFonts w:cstheme="minorHAnsi"/>
          <w:sz w:val="24"/>
          <w:szCs w:val="24"/>
        </w:rPr>
      </w:pPr>
      <w:r w:rsidRPr="0068310D">
        <w:rPr>
          <w:rFonts w:cstheme="minorHAnsi"/>
          <w:sz w:val="24"/>
          <w:szCs w:val="24"/>
        </w:rPr>
        <w:t xml:space="preserve">Similarly, </w:t>
      </w:r>
      <w:r w:rsidR="00CF3B10" w:rsidRPr="0068310D">
        <w:rPr>
          <w:rFonts w:cstheme="minorHAnsi"/>
          <w:sz w:val="24"/>
          <w:szCs w:val="24"/>
        </w:rPr>
        <w:t>Piaget (1952) also presented certain processes that help identify the intelligence of a child. As indicated that adaptation is the function of cognitive growth, these processes allow to create a child’s foundation of learning and understanding of the world and are known as assimilation, accommodation, and equilibration. Assimilation is the act of using previously acquired knowledge to allow the child to associate and understand a new object or event. An example of this would be for a child to use a schema of birds, and associate an airplane as a bird. However, whilst this is incorrect information, further explanation and teaching will allow the child to correct the mistake and relate the airplane to other vehicles, possibly forming a new schema or family of airborne vehicles such as helicopters and jets. This method of accumulating data is known as Accommodation, and is essential to expanding one’s knowledge. The last factor is the equilibrium and is used to kickstart the process of forming a new schema to help the child accommodate new information.</w:t>
      </w:r>
      <w:r w:rsidR="00EC2DBC" w:rsidRPr="0068310D">
        <w:rPr>
          <w:rFonts w:cstheme="minorHAnsi"/>
          <w:sz w:val="24"/>
          <w:szCs w:val="24"/>
        </w:rPr>
        <w:t xml:space="preserve"> </w:t>
      </w:r>
    </w:p>
    <w:p w:rsidR="007D2A05" w:rsidRPr="0068310D" w:rsidRDefault="00A24C1A" w:rsidP="00E005AD">
      <w:pPr>
        <w:spacing w:line="360" w:lineRule="auto"/>
        <w:ind w:firstLine="720"/>
        <w:rPr>
          <w:rFonts w:cstheme="minorHAnsi"/>
          <w:sz w:val="24"/>
          <w:szCs w:val="24"/>
        </w:rPr>
      </w:pPr>
      <w:r w:rsidRPr="0068310D">
        <w:rPr>
          <w:rFonts w:cstheme="minorHAnsi"/>
          <w:sz w:val="24"/>
          <w:szCs w:val="24"/>
        </w:rPr>
        <w:t xml:space="preserve">To compare the two concepts between </w:t>
      </w:r>
      <w:r w:rsidR="00903D82" w:rsidRPr="0068310D">
        <w:rPr>
          <w:rFonts w:cstheme="minorHAnsi"/>
          <w:sz w:val="24"/>
          <w:szCs w:val="24"/>
        </w:rPr>
        <w:t>Vygotsky</w:t>
      </w:r>
      <w:r w:rsidR="005531FF" w:rsidRPr="0068310D">
        <w:rPr>
          <w:rFonts w:cstheme="minorHAnsi"/>
          <w:sz w:val="24"/>
          <w:szCs w:val="24"/>
        </w:rPr>
        <w:t>’s</w:t>
      </w:r>
      <w:r w:rsidR="00903D82" w:rsidRPr="0068310D">
        <w:rPr>
          <w:rFonts w:cstheme="minorHAnsi"/>
          <w:sz w:val="24"/>
          <w:szCs w:val="24"/>
        </w:rPr>
        <w:t xml:space="preserve"> and Piaget’s</w:t>
      </w:r>
      <w:r w:rsidR="007E664D" w:rsidRPr="0068310D">
        <w:rPr>
          <w:rFonts w:cstheme="minorHAnsi"/>
          <w:sz w:val="24"/>
          <w:szCs w:val="24"/>
        </w:rPr>
        <w:t xml:space="preserve"> theories of children’s cognitive growth</w:t>
      </w:r>
      <w:r w:rsidR="004C3619" w:rsidRPr="0068310D">
        <w:rPr>
          <w:rFonts w:cstheme="minorHAnsi"/>
          <w:sz w:val="24"/>
          <w:szCs w:val="24"/>
        </w:rPr>
        <w:t xml:space="preserve">, </w:t>
      </w:r>
      <w:r w:rsidR="00DA2DEE" w:rsidRPr="0068310D">
        <w:rPr>
          <w:rFonts w:cstheme="minorHAnsi"/>
          <w:sz w:val="24"/>
          <w:szCs w:val="24"/>
        </w:rPr>
        <w:t xml:space="preserve">it is easy to highlight one </w:t>
      </w:r>
      <w:proofErr w:type="gramStart"/>
      <w:r w:rsidR="00DA2DEE" w:rsidRPr="0068310D">
        <w:rPr>
          <w:rFonts w:cstheme="minorHAnsi"/>
          <w:sz w:val="24"/>
          <w:szCs w:val="24"/>
        </w:rPr>
        <w:t>difference in particular</w:t>
      </w:r>
      <w:proofErr w:type="gramEnd"/>
      <w:r w:rsidR="00DA2DEE" w:rsidRPr="0068310D">
        <w:rPr>
          <w:rFonts w:cstheme="minorHAnsi"/>
          <w:sz w:val="24"/>
          <w:szCs w:val="24"/>
        </w:rPr>
        <w:t xml:space="preserve">. Vygotsky uses an approach that relates </w:t>
      </w:r>
      <w:r w:rsidR="007E664D" w:rsidRPr="0068310D">
        <w:rPr>
          <w:rFonts w:cstheme="minorHAnsi"/>
          <w:sz w:val="24"/>
          <w:szCs w:val="24"/>
        </w:rPr>
        <w:t>a child’s intelligence to interaction with members of the surrounding society (Vygotsky, 1978), whereas Piaget was more focused on expressing intelligence’s reliance on the environment and the natural progression of age to help a child transition through the stages (Piaget, 1965). And unlike the structured path that Piaget set</w:t>
      </w:r>
      <w:r w:rsidR="00E005AD" w:rsidRPr="0068310D">
        <w:rPr>
          <w:rFonts w:cstheme="minorHAnsi"/>
          <w:sz w:val="24"/>
          <w:szCs w:val="24"/>
        </w:rPr>
        <w:t xml:space="preserve"> out with the model of stages, Vygotsky’s findings of the social influence have more of a natural progression and growth due to the freedom from age restrictions and the use of society as an influencer. </w:t>
      </w:r>
      <w:r w:rsidR="00E77BDF" w:rsidRPr="0068310D">
        <w:rPr>
          <w:rFonts w:cstheme="minorHAnsi"/>
          <w:sz w:val="24"/>
          <w:szCs w:val="24"/>
        </w:rPr>
        <w:t xml:space="preserve">Following the pre-cast structure of Piaget, a further contrasting difference between these two theories is the influence of language development. </w:t>
      </w:r>
      <w:r w:rsidR="00667055" w:rsidRPr="0068310D">
        <w:rPr>
          <w:rFonts w:cstheme="minorHAnsi"/>
          <w:sz w:val="24"/>
          <w:szCs w:val="24"/>
        </w:rPr>
        <w:t xml:space="preserve">Within Vygotsky’s (1962) sociocultural theory, it was believed that language progression was the largest factor with regards to a child’s own progress. This is down to </w:t>
      </w:r>
      <w:r w:rsidR="006104E4" w:rsidRPr="0068310D">
        <w:rPr>
          <w:rFonts w:cstheme="minorHAnsi"/>
          <w:sz w:val="24"/>
          <w:szCs w:val="24"/>
        </w:rPr>
        <w:t xml:space="preserve">Vygotsky’s </w:t>
      </w:r>
      <w:r w:rsidR="00667055" w:rsidRPr="0068310D">
        <w:rPr>
          <w:rFonts w:cstheme="minorHAnsi"/>
          <w:sz w:val="24"/>
          <w:szCs w:val="24"/>
        </w:rPr>
        <w:t>research into portrayed language and one’s consciousness</w:t>
      </w:r>
      <w:r w:rsidR="006104E4" w:rsidRPr="0068310D">
        <w:rPr>
          <w:rFonts w:cstheme="minorHAnsi"/>
          <w:sz w:val="24"/>
          <w:szCs w:val="24"/>
        </w:rPr>
        <w:t xml:space="preserve">, and contradicts Piaget’s belief within the </w:t>
      </w:r>
      <w:r w:rsidR="006104E4" w:rsidRPr="0068310D">
        <w:rPr>
          <w:rFonts w:cstheme="minorHAnsi"/>
          <w:sz w:val="24"/>
          <w:szCs w:val="24"/>
        </w:rPr>
        <w:t xml:space="preserve">developmental </w:t>
      </w:r>
      <w:r w:rsidR="006104E4" w:rsidRPr="0068310D">
        <w:rPr>
          <w:rFonts w:cstheme="minorHAnsi"/>
          <w:sz w:val="24"/>
          <w:szCs w:val="24"/>
        </w:rPr>
        <w:lastRenderedPageBreak/>
        <w:t>stage theory</w:t>
      </w:r>
      <w:r w:rsidR="006104E4" w:rsidRPr="0068310D">
        <w:rPr>
          <w:rFonts w:cstheme="minorHAnsi"/>
          <w:sz w:val="24"/>
          <w:szCs w:val="24"/>
        </w:rPr>
        <w:t xml:space="preserve"> (1965) which presents a view that learning is a result from actions and not language. </w:t>
      </w:r>
    </w:p>
    <w:p w:rsidR="007D2A05" w:rsidRPr="0068310D" w:rsidRDefault="007D2A05" w:rsidP="00E005AD">
      <w:pPr>
        <w:spacing w:line="360" w:lineRule="auto"/>
        <w:ind w:firstLine="720"/>
        <w:rPr>
          <w:rFonts w:cstheme="minorHAnsi"/>
          <w:sz w:val="24"/>
          <w:szCs w:val="24"/>
        </w:rPr>
      </w:pPr>
      <w:r w:rsidRPr="0068310D">
        <w:rPr>
          <w:rFonts w:cstheme="minorHAnsi"/>
          <w:sz w:val="24"/>
          <w:szCs w:val="24"/>
        </w:rPr>
        <w:t xml:space="preserve">In conclusion, it is clear to examine that both Piaget and Vygotsky have produced </w:t>
      </w:r>
      <w:r w:rsidR="00E005AD" w:rsidRPr="0068310D">
        <w:rPr>
          <w:rFonts w:cstheme="minorHAnsi"/>
          <w:sz w:val="24"/>
          <w:szCs w:val="24"/>
        </w:rPr>
        <w:t>two uniquely identical yet importantly contrasting theories. Although Vygotsky’s untimely passing had left unanswered question marks about the theory produced</w:t>
      </w:r>
      <w:r w:rsidR="00E77BDF" w:rsidRPr="0068310D">
        <w:rPr>
          <w:rFonts w:cstheme="minorHAnsi"/>
          <w:sz w:val="24"/>
          <w:szCs w:val="24"/>
        </w:rPr>
        <w:t xml:space="preserve"> and makes it almost unfair to compare the two theories</w:t>
      </w:r>
      <w:r w:rsidR="00E005AD" w:rsidRPr="0068310D">
        <w:rPr>
          <w:rFonts w:cstheme="minorHAnsi"/>
          <w:sz w:val="24"/>
          <w:szCs w:val="24"/>
        </w:rPr>
        <w:t xml:space="preserve">, it is undoubtedly obvious to understand the importance and influencing </w:t>
      </w:r>
      <w:r w:rsidR="00562900" w:rsidRPr="0068310D">
        <w:rPr>
          <w:rFonts w:cstheme="minorHAnsi"/>
          <w:sz w:val="24"/>
          <w:szCs w:val="24"/>
        </w:rPr>
        <w:t>performance presented by both psychologists</w:t>
      </w:r>
      <w:r w:rsidR="00E77BDF" w:rsidRPr="0068310D">
        <w:rPr>
          <w:rFonts w:cstheme="minorHAnsi"/>
          <w:sz w:val="24"/>
          <w:szCs w:val="24"/>
        </w:rPr>
        <w:t>’ findings. Both have their positives and negatives that have been highlighted by other psychologists throughout the years, but have equally influenced further research into this area of psychology and are still being used in textbooks and psychology courses to date.</w:t>
      </w:r>
    </w:p>
    <w:p w:rsidR="00DC0519" w:rsidRPr="0068310D" w:rsidRDefault="00DC0519">
      <w:pPr>
        <w:rPr>
          <w:rFonts w:cstheme="minorHAnsi"/>
          <w:sz w:val="24"/>
          <w:szCs w:val="24"/>
        </w:rPr>
      </w:pPr>
      <w:r w:rsidRPr="0068310D">
        <w:rPr>
          <w:rFonts w:cstheme="minorHAnsi"/>
          <w:sz w:val="24"/>
          <w:szCs w:val="24"/>
        </w:rPr>
        <w:br w:type="page"/>
      </w:r>
    </w:p>
    <w:p w:rsidR="0068310D" w:rsidRDefault="0068310D" w:rsidP="0046693B">
      <w:pPr>
        <w:spacing w:line="360" w:lineRule="auto"/>
        <w:rPr>
          <w:rFonts w:cstheme="minorHAnsi"/>
          <w:b/>
          <w:color w:val="222222"/>
          <w:sz w:val="24"/>
          <w:szCs w:val="24"/>
          <w:shd w:val="clear" w:color="auto" w:fill="FFFFFF"/>
        </w:rPr>
      </w:pPr>
      <w:r>
        <w:rPr>
          <w:rFonts w:cstheme="minorHAnsi"/>
          <w:b/>
          <w:color w:val="222222"/>
          <w:sz w:val="24"/>
          <w:szCs w:val="24"/>
          <w:shd w:val="clear" w:color="auto" w:fill="FFFFFF"/>
        </w:rPr>
        <w:lastRenderedPageBreak/>
        <w:t>References</w:t>
      </w:r>
    </w:p>
    <w:p w:rsidR="008F1567" w:rsidRPr="0068310D" w:rsidRDefault="008F1567" w:rsidP="0046693B">
      <w:pPr>
        <w:spacing w:line="360" w:lineRule="auto"/>
        <w:rPr>
          <w:rFonts w:cstheme="minorHAnsi"/>
          <w:color w:val="222222"/>
          <w:sz w:val="24"/>
          <w:szCs w:val="24"/>
          <w:shd w:val="clear" w:color="auto" w:fill="FFFFFF"/>
        </w:rPr>
      </w:pPr>
      <w:r w:rsidRPr="0068310D">
        <w:rPr>
          <w:rFonts w:cstheme="minorHAnsi"/>
          <w:color w:val="222222"/>
          <w:sz w:val="24"/>
          <w:szCs w:val="24"/>
          <w:shd w:val="clear" w:color="auto" w:fill="FFFFFF"/>
        </w:rPr>
        <w:t xml:space="preserve">Borst, G., </w:t>
      </w:r>
      <w:proofErr w:type="spellStart"/>
      <w:r w:rsidRPr="0068310D">
        <w:rPr>
          <w:rFonts w:cstheme="minorHAnsi"/>
          <w:color w:val="222222"/>
          <w:sz w:val="24"/>
          <w:szCs w:val="24"/>
          <w:shd w:val="clear" w:color="auto" w:fill="FFFFFF"/>
        </w:rPr>
        <w:t>Poirel</w:t>
      </w:r>
      <w:proofErr w:type="spellEnd"/>
      <w:r w:rsidRPr="0068310D">
        <w:rPr>
          <w:rFonts w:cstheme="minorHAnsi"/>
          <w:color w:val="222222"/>
          <w:sz w:val="24"/>
          <w:szCs w:val="24"/>
          <w:shd w:val="clear" w:color="auto" w:fill="FFFFFF"/>
        </w:rPr>
        <w:t xml:space="preserve">, N., </w:t>
      </w:r>
      <w:proofErr w:type="spellStart"/>
      <w:r w:rsidRPr="0068310D">
        <w:rPr>
          <w:rFonts w:cstheme="minorHAnsi"/>
          <w:color w:val="222222"/>
          <w:sz w:val="24"/>
          <w:szCs w:val="24"/>
          <w:shd w:val="clear" w:color="auto" w:fill="FFFFFF"/>
        </w:rPr>
        <w:t>Pineau</w:t>
      </w:r>
      <w:proofErr w:type="spellEnd"/>
      <w:r w:rsidRPr="0068310D">
        <w:rPr>
          <w:rFonts w:cstheme="minorHAnsi"/>
          <w:color w:val="222222"/>
          <w:sz w:val="24"/>
          <w:szCs w:val="24"/>
          <w:shd w:val="clear" w:color="auto" w:fill="FFFFFF"/>
        </w:rPr>
        <w:t xml:space="preserve">, A., </w:t>
      </w:r>
      <w:proofErr w:type="spellStart"/>
      <w:r w:rsidRPr="0068310D">
        <w:rPr>
          <w:rFonts w:cstheme="minorHAnsi"/>
          <w:color w:val="222222"/>
          <w:sz w:val="24"/>
          <w:szCs w:val="24"/>
          <w:shd w:val="clear" w:color="auto" w:fill="FFFFFF"/>
        </w:rPr>
        <w:t>Cassotti</w:t>
      </w:r>
      <w:proofErr w:type="spellEnd"/>
      <w:r w:rsidRPr="0068310D">
        <w:rPr>
          <w:rFonts w:cstheme="minorHAnsi"/>
          <w:color w:val="222222"/>
          <w:sz w:val="24"/>
          <w:szCs w:val="24"/>
          <w:shd w:val="clear" w:color="auto" w:fill="FFFFFF"/>
        </w:rPr>
        <w:t xml:space="preserve">, M., &amp; </w:t>
      </w:r>
      <w:proofErr w:type="spellStart"/>
      <w:r w:rsidRPr="0068310D">
        <w:rPr>
          <w:rFonts w:cstheme="minorHAnsi"/>
          <w:color w:val="222222"/>
          <w:sz w:val="24"/>
          <w:szCs w:val="24"/>
          <w:shd w:val="clear" w:color="auto" w:fill="FFFFFF"/>
        </w:rPr>
        <w:t>Houdé</w:t>
      </w:r>
      <w:proofErr w:type="spellEnd"/>
      <w:r w:rsidRPr="0068310D">
        <w:rPr>
          <w:rFonts w:cstheme="minorHAnsi"/>
          <w:color w:val="222222"/>
          <w:sz w:val="24"/>
          <w:szCs w:val="24"/>
          <w:shd w:val="clear" w:color="auto" w:fill="FFFFFF"/>
        </w:rPr>
        <w:t>, O. (2013). Inhibitory control efficiency in a Piaget-like class-inclusion task in school-age children and adults: a developmental negative priming study. </w:t>
      </w:r>
      <w:r w:rsidRPr="0068310D">
        <w:rPr>
          <w:rFonts w:cstheme="minorHAnsi"/>
          <w:i/>
          <w:iCs/>
          <w:color w:val="222222"/>
          <w:sz w:val="24"/>
          <w:szCs w:val="24"/>
          <w:shd w:val="clear" w:color="auto" w:fill="FFFFFF"/>
        </w:rPr>
        <w:t>Developmental Psychology</w:t>
      </w:r>
      <w:r w:rsidRPr="0068310D">
        <w:rPr>
          <w:rFonts w:cstheme="minorHAnsi"/>
          <w:color w:val="222222"/>
          <w:sz w:val="24"/>
          <w:szCs w:val="24"/>
          <w:shd w:val="clear" w:color="auto" w:fill="FFFFFF"/>
        </w:rPr>
        <w:t>, </w:t>
      </w:r>
      <w:r w:rsidRPr="0068310D">
        <w:rPr>
          <w:rFonts w:cstheme="minorHAnsi"/>
          <w:i/>
          <w:iCs/>
          <w:color w:val="222222"/>
          <w:sz w:val="24"/>
          <w:szCs w:val="24"/>
          <w:shd w:val="clear" w:color="auto" w:fill="FFFFFF"/>
        </w:rPr>
        <w:t>49</w:t>
      </w:r>
      <w:r w:rsidRPr="0068310D">
        <w:rPr>
          <w:rFonts w:cstheme="minorHAnsi"/>
          <w:color w:val="222222"/>
          <w:sz w:val="24"/>
          <w:szCs w:val="24"/>
          <w:shd w:val="clear" w:color="auto" w:fill="FFFFFF"/>
        </w:rPr>
        <w:t>(7), 1366.</w:t>
      </w:r>
    </w:p>
    <w:p w:rsidR="008F1567" w:rsidRPr="0068310D" w:rsidRDefault="008F1567" w:rsidP="0046693B">
      <w:pPr>
        <w:spacing w:line="360" w:lineRule="auto"/>
        <w:rPr>
          <w:rFonts w:cstheme="minorHAnsi"/>
          <w:color w:val="222222"/>
          <w:sz w:val="24"/>
          <w:szCs w:val="24"/>
          <w:shd w:val="clear" w:color="auto" w:fill="FFFFFF"/>
        </w:rPr>
      </w:pPr>
    </w:p>
    <w:p w:rsidR="0024613B" w:rsidRPr="0068310D" w:rsidRDefault="0024613B" w:rsidP="0046693B">
      <w:pPr>
        <w:spacing w:line="360" w:lineRule="auto"/>
        <w:rPr>
          <w:rFonts w:cstheme="minorHAnsi"/>
          <w:color w:val="222222"/>
          <w:sz w:val="24"/>
          <w:szCs w:val="24"/>
          <w:shd w:val="clear" w:color="auto" w:fill="FFFFFF"/>
        </w:rPr>
      </w:pPr>
      <w:proofErr w:type="spellStart"/>
      <w:r w:rsidRPr="0068310D">
        <w:rPr>
          <w:rFonts w:cstheme="minorHAnsi"/>
          <w:color w:val="222222"/>
          <w:sz w:val="24"/>
          <w:szCs w:val="24"/>
          <w:shd w:val="clear" w:color="auto" w:fill="FFFFFF"/>
        </w:rPr>
        <w:t>Chaiklin</w:t>
      </w:r>
      <w:proofErr w:type="spellEnd"/>
      <w:r w:rsidRPr="0068310D">
        <w:rPr>
          <w:rFonts w:cstheme="minorHAnsi"/>
          <w:color w:val="222222"/>
          <w:sz w:val="24"/>
          <w:szCs w:val="24"/>
          <w:shd w:val="clear" w:color="auto" w:fill="FFFFFF"/>
        </w:rPr>
        <w:t>, S. (2003). The zone of proximal development in Vygotsky’s analysis of learning and instruction. </w:t>
      </w:r>
      <w:r w:rsidRPr="0068310D">
        <w:rPr>
          <w:rFonts w:cstheme="minorHAnsi"/>
          <w:i/>
          <w:iCs/>
          <w:color w:val="222222"/>
          <w:sz w:val="24"/>
          <w:szCs w:val="24"/>
          <w:shd w:val="clear" w:color="auto" w:fill="FFFFFF"/>
        </w:rPr>
        <w:t>Vygotsky’s educational theory in cultural context</w:t>
      </w:r>
      <w:r w:rsidRPr="0068310D">
        <w:rPr>
          <w:rFonts w:cstheme="minorHAnsi"/>
          <w:color w:val="222222"/>
          <w:sz w:val="24"/>
          <w:szCs w:val="24"/>
          <w:shd w:val="clear" w:color="auto" w:fill="FFFFFF"/>
        </w:rPr>
        <w:t>, </w:t>
      </w:r>
      <w:r w:rsidRPr="0068310D">
        <w:rPr>
          <w:rFonts w:cstheme="minorHAnsi"/>
          <w:i/>
          <w:iCs/>
          <w:color w:val="222222"/>
          <w:sz w:val="24"/>
          <w:szCs w:val="24"/>
          <w:shd w:val="clear" w:color="auto" w:fill="FFFFFF"/>
        </w:rPr>
        <w:t>1</w:t>
      </w:r>
      <w:r w:rsidRPr="0068310D">
        <w:rPr>
          <w:rFonts w:cstheme="minorHAnsi"/>
          <w:color w:val="222222"/>
          <w:sz w:val="24"/>
          <w:szCs w:val="24"/>
          <w:shd w:val="clear" w:color="auto" w:fill="FFFFFF"/>
        </w:rPr>
        <w:t>, 39-64.</w:t>
      </w:r>
    </w:p>
    <w:p w:rsidR="0024613B" w:rsidRPr="0068310D" w:rsidRDefault="0024613B" w:rsidP="0046693B">
      <w:pPr>
        <w:spacing w:line="360" w:lineRule="auto"/>
        <w:rPr>
          <w:rFonts w:cstheme="minorHAnsi"/>
          <w:color w:val="222222"/>
          <w:sz w:val="24"/>
          <w:szCs w:val="24"/>
          <w:shd w:val="clear" w:color="auto" w:fill="FFFFFF"/>
        </w:rPr>
      </w:pPr>
    </w:p>
    <w:p w:rsidR="00823547" w:rsidRPr="0068310D" w:rsidRDefault="00823547" w:rsidP="0046693B">
      <w:pPr>
        <w:spacing w:line="360" w:lineRule="auto"/>
        <w:rPr>
          <w:rFonts w:cstheme="minorHAnsi"/>
          <w:color w:val="222222"/>
          <w:sz w:val="24"/>
          <w:szCs w:val="24"/>
          <w:shd w:val="clear" w:color="auto" w:fill="FFFFFF"/>
        </w:rPr>
      </w:pPr>
      <w:r w:rsidRPr="0068310D">
        <w:rPr>
          <w:rFonts w:cstheme="minorHAnsi"/>
          <w:color w:val="222222"/>
          <w:sz w:val="24"/>
          <w:szCs w:val="24"/>
          <w:shd w:val="clear" w:color="auto" w:fill="FFFFFF"/>
        </w:rPr>
        <w:t>Emerson, C. (1983). The outer word and inner speech: Bakhtin, Vygotsky, and the internalization of language. </w:t>
      </w:r>
      <w:r w:rsidRPr="0068310D">
        <w:rPr>
          <w:rFonts w:cstheme="minorHAnsi"/>
          <w:i/>
          <w:iCs/>
          <w:color w:val="222222"/>
          <w:sz w:val="24"/>
          <w:szCs w:val="24"/>
          <w:shd w:val="clear" w:color="auto" w:fill="FFFFFF"/>
        </w:rPr>
        <w:t>Critical Inquiry</w:t>
      </w:r>
      <w:r w:rsidRPr="0068310D">
        <w:rPr>
          <w:rFonts w:cstheme="minorHAnsi"/>
          <w:color w:val="222222"/>
          <w:sz w:val="24"/>
          <w:szCs w:val="24"/>
          <w:shd w:val="clear" w:color="auto" w:fill="FFFFFF"/>
        </w:rPr>
        <w:t>, </w:t>
      </w:r>
      <w:r w:rsidRPr="0068310D">
        <w:rPr>
          <w:rFonts w:cstheme="minorHAnsi"/>
          <w:i/>
          <w:iCs/>
          <w:color w:val="222222"/>
          <w:sz w:val="24"/>
          <w:szCs w:val="24"/>
          <w:shd w:val="clear" w:color="auto" w:fill="FFFFFF"/>
        </w:rPr>
        <w:t>10</w:t>
      </w:r>
      <w:r w:rsidRPr="0068310D">
        <w:rPr>
          <w:rFonts w:cstheme="minorHAnsi"/>
          <w:color w:val="222222"/>
          <w:sz w:val="24"/>
          <w:szCs w:val="24"/>
          <w:shd w:val="clear" w:color="auto" w:fill="FFFFFF"/>
        </w:rPr>
        <w:t>(2), 245-264.</w:t>
      </w:r>
    </w:p>
    <w:p w:rsidR="00823547" w:rsidRPr="0068310D" w:rsidRDefault="00823547" w:rsidP="0046693B">
      <w:pPr>
        <w:spacing w:line="360" w:lineRule="auto"/>
        <w:rPr>
          <w:rFonts w:cstheme="minorHAnsi"/>
          <w:color w:val="222222"/>
          <w:sz w:val="24"/>
          <w:szCs w:val="24"/>
          <w:shd w:val="clear" w:color="auto" w:fill="FFFFFF"/>
        </w:rPr>
      </w:pPr>
    </w:p>
    <w:p w:rsidR="00F32A85" w:rsidRPr="0068310D" w:rsidRDefault="00F32A85" w:rsidP="0046693B">
      <w:pPr>
        <w:spacing w:line="360" w:lineRule="auto"/>
        <w:rPr>
          <w:rFonts w:cstheme="minorHAnsi"/>
          <w:color w:val="222222"/>
          <w:sz w:val="24"/>
          <w:szCs w:val="24"/>
          <w:shd w:val="clear" w:color="auto" w:fill="FFFFFF"/>
        </w:rPr>
      </w:pPr>
      <w:r w:rsidRPr="0068310D">
        <w:rPr>
          <w:rFonts w:cstheme="minorHAnsi"/>
          <w:color w:val="222222"/>
          <w:sz w:val="24"/>
          <w:szCs w:val="24"/>
          <w:shd w:val="clear" w:color="auto" w:fill="FFFFFF"/>
        </w:rPr>
        <w:t>Miller, M. (2002). Some theoretical aspects of systemic learning. </w:t>
      </w:r>
      <w:proofErr w:type="spellStart"/>
      <w:r w:rsidRPr="0068310D">
        <w:rPr>
          <w:rFonts w:cstheme="minorHAnsi"/>
          <w:i/>
          <w:iCs/>
          <w:color w:val="222222"/>
          <w:sz w:val="24"/>
          <w:szCs w:val="24"/>
          <w:shd w:val="clear" w:color="auto" w:fill="FFFFFF"/>
        </w:rPr>
        <w:t>Sozialer</w:t>
      </w:r>
      <w:proofErr w:type="spellEnd"/>
      <w:r w:rsidRPr="0068310D">
        <w:rPr>
          <w:rFonts w:cstheme="minorHAnsi"/>
          <w:i/>
          <w:iCs/>
          <w:color w:val="222222"/>
          <w:sz w:val="24"/>
          <w:szCs w:val="24"/>
          <w:shd w:val="clear" w:color="auto" w:fill="FFFFFF"/>
        </w:rPr>
        <w:t xml:space="preserve"> Sinn</w:t>
      </w:r>
      <w:r w:rsidRPr="0068310D">
        <w:rPr>
          <w:rFonts w:cstheme="minorHAnsi"/>
          <w:color w:val="222222"/>
          <w:sz w:val="24"/>
          <w:szCs w:val="24"/>
          <w:shd w:val="clear" w:color="auto" w:fill="FFFFFF"/>
        </w:rPr>
        <w:t>, </w:t>
      </w:r>
      <w:r w:rsidRPr="0068310D">
        <w:rPr>
          <w:rFonts w:cstheme="minorHAnsi"/>
          <w:i/>
          <w:iCs/>
          <w:color w:val="222222"/>
          <w:sz w:val="24"/>
          <w:szCs w:val="24"/>
          <w:shd w:val="clear" w:color="auto" w:fill="FFFFFF"/>
        </w:rPr>
        <w:t>3</w:t>
      </w:r>
      <w:r w:rsidRPr="0068310D">
        <w:rPr>
          <w:rFonts w:cstheme="minorHAnsi"/>
          <w:color w:val="222222"/>
          <w:sz w:val="24"/>
          <w:szCs w:val="24"/>
          <w:shd w:val="clear" w:color="auto" w:fill="FFFFFF"/>
        </w:rPr>
        <w:t>(2002), 379-422.</w:t>
      </w:r>
    </w:p>
    <w:p w:rsidR="00F32A85" w:rsidRPr="0068310D" w:rsidRDefault="00F32A85" w:rsidP="0046693B">
      <w:pPr>
        <w:spacing w:line="360" w:lineRule="auto"/>
        <w:rPr>
          <w:rFonts w:cstheme="minorHAnsi"/>
          <w:color w:val="222222"/>
          <w:sz w:val="24"/>
          <w:szCs w:val="24"/>
          <w:shd w:val="clear" w:color="auto" w:fill="FFFFFF"/>
        </w:rPr>
      </w:pPr>
    </w:p>
    <w:p w:rsidR="00705891" w:rsidRPr="0068310D" w:rsidRDefault="00705891" w:rsidP="00705891">
      <w:pPr>
        <w:spacing w:line="360" w:lineRule="auto"/>
        <w:rPr>
          <w:rFonts w:cstheme="minorHAnsi"/>
          <w:color w:val="222222"/>
          <w:sz w:val="24"/>
          <w:szCs w:val="24"/>
          <w:shd w:val="clear" w:color="auto" w:fill="FFFFFF"/>
        </w:rPr>
      </w:pPr>
      <w:r w:rsidRPr="0068310D">
        <w:rPr>
          <w:rFonts w:cstheme="minorHAnsi"/>
          <w:color w:val="222222"/>
          <w:sz w:val="24"/>
          <w:szCs w:val="24"/>
          <w:shd w:val="clear" w:color="auto" w:fill="FFFFFF"/>
        </w:rPr>
        <w:t>Piaget, J. (1965). The stages of the intellectual development of the child. </w:t>
      </w:r>
      <w:r w:rsidRPr="0068310D">
        <w:rPr>
          <w:rFonts w:cstheme="minorHAnsi"/>
          <w:i/>
          <w:iCs/>
          <w:color w:val="222222"/>
          <w:sz w:val="24"/>
          <w:szCs w:val="24"/>
          <w:shd w:val="clear" w:color="auto" w:fill="FFFFFF"/>
        </w:rPr>
        <w:t>Educational psychology in context: Readings for future teachers</w:t>
      </w:r>
      <w:r w:rsidRPr="0068310D">
        <w:rPr>
          <w:rFonts w:cstheme="minorHAnsi"/>
          <w:color w:val="222222"/>
          <w:sz w:val="24"/>
          <w:szCs w:val="24"/>
          <w:shd w:val="clear" w:color="auto" w:fill="FFFFFF"/>
        </w:rPr>
        <w:t>, 98-106.</w:t>
      </w:r>
    </w:p>
    <w:p w:rsidR="00705891" w:rsidRPr="0068310D" w:rsidRDefault="00705891" w:rsidP="00705891">
      <w:pPr>
        <w:spacing w:line="360" w:lineRule="auto"/>
        <w:rPr>
          <w:rFonts w:cstheme="minorHAnsi"/>
          <w:color w:val="222222"/>
          <w:sz w:val="24"/>
          <w:szCs w:val="24"/>
          <w:shd w:val="clear" w:color="auto" w:fill="FFFFFF"/>
        </w:rPr>
      </w:pPr>
    </w:p>
    <w:p w:rsidR="00705891" w:rsidRPr="0068310D" w:rsidRDefault="00705891" w:rsidP="0046693B">
      <w:pPr>
        <w:spacing w:line="360" w:lineRule="auto"/>
        <w:rPr>
          <w:rFonts w:cstheme="minorHAnsi"/>
          <w:color w:val="222222"/>
          <w:sz w:val="24"/>
          <w:szCs w:val="24"/>
          <w:shd w:val="clear" w:color="auto" w:fill="FFFFFF"/>
        </w:rPr>
      </w:pPr>
      <w:r w:rsidRPr="0068310D">
        <w:rPr>
          <w:rFonts w:cstheme="minorHAnsi"/>
          <w:color w:val="222222"/>
          <w:sz w:val="24"/>
          <w:szCs w:val="24"/>
          <w:shd w:val="clear" w:color="auto" w:fill="FFFFFF"/>
        </w:rPr>
        <w:t xml:space="preserve">Piaget, J., </w:t>
      </w:r>
      <w:proofErr w:type="spellStart"/>
      <w:r w:rsidRPr="0068310D">
        <w:rPr>
          <w:rFonts w:cstheme="minorHAnsi"/>
          <w:color w:val="222222"/>
          <w:sz w:val="24"/>
          <w:szCs w:val="24"/>
          <w:shd w:val="clear" w:color="auto" w:fill="FFFFFF"/>
        </w:rPr>
        <w:t>Inhelder</w:t>
      </w:r>
      <w:proofErr w:type="spellEnd"/>
      <w:r w:rsidRPr="0068310D">
        <w:rPr>
          <w:rFonts w:cstheme="minorHAnsi"/>
          <w:color w:val="222222"/>
          <w:sz w:val="24"/>
          <w:szCs w:val="24"/>
          <w:shd w:val="clear" w:color="auto" w:fill="FFFFFF"/>
        </w:rPr>
        <w:t xml:space="preserve">, B., &amp; </w:t>
      </w:r>
      <w:proofErr w:type="spellStart"/>
      <w:r w:rsidRPr="0068310D">
        <w:rPr>
          <w:rFonts w:cstheme="minorHAnsi"/>
          <w:color w:val="222222"/>
          <w:sz w:val="24"/>
          <w:szCs w:val="24"/>
          <w:shd w:val="clear" w:color="auto" w:fill="FFFFFF"/>
        </w:rPr>
        <w:t>Szeminska</w:t>
      </w:r>
      <w:proofErr w:type="spellEnd"/>
      <w:r w:rsidRPr="0068310D">
        <w:rPr>
          <w:rFonts w:cstheme="minorHAnsi"/>
          <w:color w:val="222222"/>
          <w:sz w:val="24"/>
          <w:szCs w:val="24"/>
          <w:shd w:val="clear" w:color="auto" w:fill="FFFFFF"/>
        </w:rPr>
        <w:t>, A. (2013). </w:t>
      </w:r>
      <w:r w:rsidRPr="0068310D">
        <w:rPr>
          <w:rFonts w:cstheme="minorHAnsi"/>
          <w:i/>
          <w:iCs/>
          <w:color w:val="222222"/>
          <w:sz w:val="24"/>
          <w:szCs w:val="24"/>
          <w:shd w:val="clear" w:color="auto" w:fill="FFFFFF"/>
        </w:rPr>
        <w:t>Child's conception of geometry</w:t>
      </w:r>
      <w:r w:rsidRPr="0068310D">
        <w:rPr>
          <w:rFonts w:cstheme="minorHAnsi"/>
          <w:color w:val="222222"/>
          <w:sz w:val="24"/>
          <w:szCs w:val="24"/>
          <w:shd w:val="clear" w:color="auto" w:fill="FFFFFF"/>
        </w:rPr>
        <w:t> (Vol. 81). Routledge.</w:t>
      </w:r>
      <w:bookmarkStart w:id="0" w:name="_GoBack"/>
      <w:bookmarkEnd w:id="0"/>
    </w:p>
    <w:sectPr w:rsidR="00705891" w:rsidRPr="0068310D">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4018" w:rsidRDefault="00C24018" w:rsidP="003812FF">
      <w:pPr>
        <w:spacing w:after="0" w:line="240" w:lineRule="auto"/>
      </w:pPr>
      <w:r>
        <w:separator/>
      </w:r>
    </w:p>
  </w:endnote>
  <w:endnote w:type="continuationSeparator" w:id="0">
    <w:p w:rsidR="00C24018" w:rsidRDefault="00C24018" w:rsidP="003812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274097"/>
      <w:docPartObj>
        <w:docPartGallery w:val="Page Numbers (Bottom of Page)"/>
        <w:docPartUnique/>
      </w:docPartObj>
    </w:sdtPr>
    <w:sdtEndPr>
      <w:rPr>
        <w:noProof/>
      </w:rPr>
    </w:sdtEndPr>
    <w:sdtContent>
      <w:p w:rsidR="00667055" w:rsidRDefault="00667055">
        <w:pPr>
          <w:pStyle w:val="Footer"/>
        </w:pPr>
        <w:r>
          <w:fldChar w:fldCharType="begin"/>
        </w:r>
        <w:r>
          <w:instrText xml:space="preserve"> PAGE   \* MERGEFORMAT </w:instrText>
        </w:r>
        <w:r>
          <w:fldChar w:fldCharType="separate"/>
        </w:r>
        <w:r w:rsidR="0068310D">
          <w:rPr>
            <w:noProof/>
          </w:rPr>
          <w:t>6</w:t>
        </w:r>
        <w:r>
          <w:rPr>
            <w:noProof/>
          </w:rPr>
          <w:fldChar w:fldCharType="end"/>
        </w:r>
      </w:p>
    </w:sdtContent>
  </w:sdt>
  <w:p w:rsidR="00667055" w:rsidRDefault="006670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4018" w:rsidRDefault="00C24018" w:rsidP="003812FF">
      <w:pPr>
        <w:spacing w:after="0" w:line="240" w:lineRule="auto"/>
      </w:pPr>
      <w:r>
        <w:separator/>
      </w:r>
    </w:p>
  </w:footnote>
  <w:footnote w:type="continuationSeparator" w:id="0">
    <w:p w:rsidR="00C24018" w:rsidRDefault="00C24018" w:rsidP="003812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452"/>
    <w:rsid w:val="0006753A"/>
    <w:rsid w:val="00081E84"/>
    <w:rsid w:val="000B4C6D"/>
    <w:rsid w:val="000D3403"/>
    <w:rsid w:val="000D4A9D"/>
    <w:rsid w:val="00142936"/>
    <w:rsid w:val="0014746A"/>
    <w:rsid w:val="001530D0"/>
    <w:rsid w:val="001A1D6D"/>
    <w:rsid w:val="001A4C9A"/>
    <w:rsid w:val="0022683D"/>
    <w:rsid w:val="00232925"/>
    <w:rsid w:val="0024613B"/>
    <w:rsid w:val="002601E8"/>
    <w:rsid w:val="00274D16"/>
    <w:rsid w:val="002A6EF6"/>
    <w:rsid w:val="002B1C1F"/>
    <w:rsid w:val="002E2F7B"/>
    <w:rsid w:val="002E457A"/>
    <w:rsid w:val="002F0226"/>
    <w:rsid w:val="002F1BC1"/>
    <w:rsid w:val="00330AA1"/>
    <w:rsid w:val="00332DDD"/>
    <w:rsid w:val="00351FCA"/>
    <w:rsid w:val="0035679F"/>
    <w:rsid w:val="00380964"/>
    <w:rsid w:val="003812FF"/>
    <w:rsid w:val="00384135"/>
    <w:rsid w:val="003A141A"/>
    <w:rsid w:val="00415B29"/>
    <w:rsid w:val="0043018E"/>
    <w:rsid w:val="00437851"/>
    <w:rsid w:val="0046693B"/>
    <w:rsid w:val="0046766A"/>
    <w:rsid w:val="004C3619"/>
    <w:rsid w:val="004D40EF"/>
    <w:rsid w:val="005079D5"/>
    <w:rsid w:val="00520F15"/>
    <w:rsid w:val="0053125E"/>
    <w:rsid w:val="005531FF"/>
    <w:rsid w:val="0055566E"/>
    <w:rsid w:val="00562900"/>
    <w:rsid w:val="00570517"/>
    <w:rsid w:val="00591E20"/>
    <w:rsid w:val="00594F66"/>
    <w:rsid w:val="005F0512"/>
    <w:rsid w:val="006104E4"/>
    <w:rsid w:val="00630F56"/>
    <w:rsid w:val="0066201E"/>
    <w:rsid w:val="00667055"/>
    <w:rsid w:val="00667D09"/>
    <w:rsid w:val="00673761"/>
    <w:rsid w:val="00682452"/>
    <w:rsid w:val="0068310D"/>
    <w:rsid w:val="006B464D"/>
    <w:rsid w:val="0070050B"/>
    <w:rsid w:val="00705891"/>
    <w:rsid w:val="00735A96"/>
    <w:rsid w:val="007B16D2"/>
    <w:rsid w:val="007B1926"/>
    <w:rsid w:val="007D2A05"/>
    <w:rsid w:val="007E664D"/>
    <w:rsid w:val="007F0E42"/>
    <w:rsid w:val="007F104A"/>
    <w:rsid w:val="007F23D2"/>
    <w:rsid w:val="00823547"/>
    <w:rsid w:val="00877154"/>
    <w:rsid w:val="0088127E"/>
    <w:rsid w:val="0088407F"/>
    <w:rsid w:val="00895FC1"/>
    <w:rsid w:val="008A0CCC"/>
    <w:rsid w:val="008F1567"/>
    <w:rsid w:val="00903D82"/>
    <w:rsid w:val="009406BE"/>
    <w:rsid w:val="009506F5"/>
    <w:rsid w:val="00967B9F"/>
    <w:rsid w:val="00986639"/>
    <w:rsid w:val="00996A79"/>
    <w:rsid w:val="00A11D95"/>
    <w:rsid w:val="00A24C1A"/>
    <w:rsid w:val="00A319CD"/>
    <w:rsid w:val="00A80634"/>
    <w:rsid w:val="00A81E8B"/>
    <w:rsid w:val="00AF08FD"/>
    <w:rsid w:val="00B14F48"/>
    <w:rsid w:val="00B1771C"/>
    <w:rsid w:val="00B42256"/>
    <w:rsid w:val="00B47689"/>
    <w:rsid w:val="00B57667"/>
    <w:rsid w:val="00BA3FD6"/>
    <w:rsid w:val="00BC2AC5"/>
    <w:rsid w:val="00BD5D61"/>
    <w:rsid w:val="00C24018"/>
    <w:rsid w:val="00C541F9"/>
    <w:rsid w:val="00C72F16"/>
    <w:rsid w:val="00CB2810"/>
    <w:rsid w:val="00CF3B10"/>
    <w:rsid w:val="00CF56DC"/>
    <w:rsid w:val="00D50A7A"/>
    <w:rsid w:val="00D61E00"/>
    <w:rsid w:val="00DA2DEE"/>
    <w:rsid w:val="00DA362B"/>
    <w:rsid w:val="00DA39C8"/>
    <w:rsid w:val="00DC0519"/>
    <w:rsid w:val="00DC6C78"/>
    <w:rsid w:val="00DD120B"/>
    <w:rsid w:val="00DE1D80"/>
    <w:rsid w:val="00DE4CE9"/>
    <w:rsid w:val="00E005AD"/>
    <w:rsid w:val="00E04D59"/>
    <w:rsid w:val="00E14ADC"/>
    <w:rsid w:val="00E3020F"/>
    <w:rsid w:val="00E44AB6"/>
    <w:rsid w:val="00E4756F"/>
    <w:rsid w:val="00E65F2D"/>
    <w:rsid w:val="00E72FCF"/>
    <w:rsid w:val="00E77BDF"/>
    <w:rsid w:val="00EC2DBC"/>
    <w:rsid w:val="00ED6F1E"/>
    <w:rsid w:val="00EE4F14"/>
    <w:rsid w:val="00F32A85"/>
    <w:rsid w:val="00F454A3"/>
    <w:rsid w:val="00F551EE"/>
    <w:rsid w:val="00F63439"/>
    <w:rsid w:val="00FA6715"/>
    <w:rsid w:val="00FC248E"/>
    <w:rsid w:val="00FE5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9B6F0"/>
  <w15:chartTrackingRefBased/>
  <w15:docId w15:val="{A9381336-6C1D-4CAC-A68F-245911A53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12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2FF"/>
  </w:style>
  <w:style w:type="paragraph" w:styleId="Footer">
    <w:name w:val="footer"/>
    <w:basedOn w:val="Normal"/>
    <w:link w:val="FooterChar"/>
    <w:uiPriority w:val="99"/>
    <w:unhideWhenUsed/>
    <w:rsid w:val="003812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2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4899</TotalTime>
  <Pages>6</Pages>
  <Words>1826</Words>
  <Characters>10412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Clift</dc:creator>
  <cp:keywords/>
  <dc:description/>
  <cp:lastModifiedBy>Stefan Clift</cp:lastModifiedBy>
  <cp:revision>10</cp:revision>
  <dcterms:created xsi:type="dcterms:W3CDTF">2017-11-29T18:26:00Z</dcterms:created>
  <dcterms:modified xsi:type="dcterms:W3CDTF">2017-12-05T03:29:00Z</dcterms:modified>
</cp:coreProperties>
</file>