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E0" w:rsidRDefault="007777E0" w:rsidP="007777E0">
      <w:pPr>
        <w:rPr>
          <w:rFonts w:ascii="Arial" w:hAnsi="Arial" w:cs="Arial"/>
          <w:i/>
          <w:iCs/>
          <w:color w:val="000000"/>
          <w:sz w:val="26"/>
          <w:szCs w:val="26"/>
        </w:rPr>
      </w:pPr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Name of Article:</w:t>
      </w:r>
    </w:p>
    <w:p w:rsidR="00214DC0" w:rsidRDefault="00214DC0" w:rsidP="007777E0">
      <w:pPr>
        <w:rPr>
          <w:rFonts w:ascii="Arial" w:hAnsi="Arial" w:cs="Arial"/>
          <w:i/>
          <w:iCs/>
          <w:color w:val="000000"/>
          <w:sz w:val="26"/>
          <w:szCs w:val="26"/>
        </w:rPr>
      </w:pPr>
    </w:p>
    <w:p w:rsidR="00214DC0" w:rsidRPr="00214DC0" w:rsidRDefault="00214DC0" w:rsidP="007777E0">
      <w:pPr>
        <w:rPr>
          <w:rFonts w:ascii="Arial" w:hAnsi="Arial" w:cs="Arial"/>
          <w:color w:val="FF0000"/>
        </w:rPr>
      </w:pPr>
      <w:r w:rsidRPr="00214DC0">
        <w:rPr>
          <w:rFonts w:ascii="Arial" w:hAnsi="Arial" w:cs="Arial"/>
          <w:i/>
          <w:iCs/>
          <w:color w:val="FF0000"/>
          <w:sz w:val="26"/>
          <w:szCs w:val="26"/>
        </w:rPr>
        <w:t>Curriculum for excellence:’ A brilliant idea, but…’ Priestley and Minty (2013</w:t>
      </w:r>
      <w:proofErr w:type="gramStart"/>
      <w:r w:rsidRPr="00214DC0">
        <w:rPr>
          <w:rFonts w:ascii="Arial" w:hAnsi="Arial" w:cs="Arial"/>
          <w:i/>
          <w:iCs/>
          <w:color w:val="FF0000"/>
          <w:sz w:val="26"/>
          <w:szCs w:val="26"/>
        </w:rPr>
        <w:t>)in</w:t>
      </w:r>
      <w:proofErr w:type="gramEnd"/>
      <w:r w:rsidRPr="00214DC0">
        <w:rPr>
          <w:rFonts w:ascii="Arial" w:hAnsi="Arial" w:cs="Arial"/>
          <w:i/>
          <w:iCs/>
          <w:color w:val="FF0000"/>
          <w:sz w:val="26"/>
          <w:szCs w:val="26"/>
        </w:rPr>
        <w:t xml:space="preserve"> Scottish Educational Review</w:t>
      </w: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What are the aims and objectives of the research? </w:t>
      </w:r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(</w:t>
      </w:r>
      <w:proofErr w:type="gramStart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if</w:t>
      </w:r>
      <w:proofErr w:type="gramEnd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 xml:space="preserve"> not stated explicitly try and work it/ them out.)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i/>
          <w:iCs/>
          <w:color w:val="000000"/>
          <w:sz w:val="26"/>
          <w:szCs w:val="26"/>
        </w:rPr>
      </w:pPr>
    </w:p>
    <w:p w:rsidR="007777E0" w:rsidRPr="00214DC0" w:rsidRDefault="007777E0" w:rsidP="007777E0">
      <w:pPr>
        <w:ind w:left="720" w:hanging="360"/>
        <w:rPr>
          <w:rFonts w:ascii="Arial" w:hAnsi="Arial" w:cs="Arial"/>
          <w:i/>
          <w:iCs/>
          <w:color w:val="FF0000"/>
          <w:sz w:val="26"/>
          <w:szCs w:val="26"/>
        </w:rPr>
      </w:pPr>
    </w:p>
    <w:p w:rsidR="007777E0" w:rsidRPr="001766FD" w:rsidRDefault="00A047EB" w:rsidP="00A047EB">
      <w:pPr>
        <w:rPr>
          <w:rFonts w:ascii="Arial" w:hAnsi="Arial" w:cs="Arial"/>
          <w:i/>
          <w:iCs/>
          <w:color w:val="FF0000"/>
          <w:sz w:val="26"/>
          <w:szCs w:val="26"/>
        </w:rPr>
      </w:pPr>
      <w:r w:rsidRPr="001766FD">
        <w:rPr>
          <w:rFonts w:ascii="Arial" w:hAnsi="Arial" w:cs="Arial"/>
          <w:i/>
          <w:iCs/>
          <w:color w:val="FF0000"/>
          <w:sz w:val="26"/>
          <w:szCs w:val="26"/>
        </w:rPr>
        <w:t xml:space="preserve">To explore how Scottish teachers make sense of CfE. The research </w:t>
      </w:r>
      <w:r w:rsidR="001766FD" w:rsidRPr="001766FD">
        <w:rPr>
          <w:rFonts w:ascii="Arial" w:hAnsi="Arial" w:cs="Arial"/>
          <w:i/>
          <w:iCs/>
          <w:color w:val="FF0000"/>
          <w:sz w:val="26"/>
          <w:szCs w:val="26"/>
        </w:rPr>
        <w:t>differentiates</w:t>
      </w:r>
      <w:r w:rsidRPr="001766FD">
        <w:rPr>
          <w:rFonts w:ascii="Arial" w:hAnsi="Arial" w:cs="Arial"/>
          <w:i/>
          <w:iCs/>
          <w:color w:val="FF0000"/>
          <w:sz w:val="26"/>
          <w:szCs w:val="26"/>
        </w:rPr>
        <w:t xml:space="preserve"> between first order engagement (in principle) and </w:t>
      </w:r>
      <w:r w:rsidR="001766FD" w:rsidRPr="001766FD">
        <w:rPr>
          <w:rFonts w:ascii="Arial" w:hAnsi="Arial" w:cs="Arial"/>
          <w:i/>
          <w:iCs/>
          <w:color w:val="FF0000"/>
          <w:sz w:val="26"/>
          <w:szCs w:val="26"/>
        </w:rPr>
        <w:t>second order engagement which is the extent to which the new curriculum is congruent to teaching deeper conceptions about knowledge,</w:t>
      </w:r>
      <w:r w:rsidR="001766FD">
        <w:rPr>
          <w:rFonts w:ascii="Arial" w:hAnsi="Arial" w:cs="Arial"/>
          <w:i/>
          <w:iCs/>
          <w:color w:val="FF0000"/>
          <w:sz w:val="26"/>
          <w:szCs w:val="26"/>
        </w:rPr>
        <w:t xml:space="preserve"> </w:t>
      </w:r>
      <w:r w:rsidR="001766FD" w:rsidRPr="001766FD">
        <w:rPr>
          <w:rFonts w:ascii="Arial" w:hAnsi="Arial" w:cs="Arial"/>
          <w:i/>
          <w:iCs/>
          <w:color w:val="FF0000"/>
          <w:sz w:val="26"/>
          <w:szCs w:val="26"/>
        </w:rPr>
        <w:t>learning and assessment</w:t>
      </w:r>
      <w:r w:rsidR="001766FD">
        <w:rPr>
          <w:rFonts w:ascii="Arial" w:hAnsi="Arial" w:cs="Arial"/>
          <w:i/>
          <w:iCs/>
          <w:color w:val="000000"/>
          <w:sz w:val="26"/>
          <w:szCs w:val="26"/>
        </w:rPr>
        <w:t xml:space="preserve">. </w:t>
      </w:r>
      <w:proofErr w:type="gramStart"/>
      <w:r w:rsidR="001766FD" w:rsidRPr="001766FD">
        <w:rPr>
          <w:rFonts w:ascii="Arial" w:hAnsi="Arial" w:cs="Arial"/>
          <w:i/>
          <w:iCs/>
          <w:color w:val="FF0000"/>
          <w:sz w:val="26"/>
          <w:szCs w:val="26"/>
        </w:rPr>
        <w:t>The implementation gap.</w:t>
      </w:r>
      <w:proofErr w:type="gramEnd"/>
    </w:p>
    <w:p w:rsidR="007777E0" w:rsidRPr="007777E0" w:rsidRDefault="007777E0" w:rsidP="001766FD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What research questions or hypothesis guide the study? </w:t>
      </w:r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(</w:t>
      </w:r>
      <w:proofErr w:type="gramStart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if</w:t>
      </w:r>
      <w:proofErr w:type="gramEnd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 xml:space="preserve"> not stated explicitly try and work it/them out.)</w:t>
      </w:r>
    </w:p>
    <w:p w:rsidR="001766FD" w:rsidRPr="007777E0" w:rsidRDefault="001766FD" w:rsidP="001766FD">
      <w:pPr>
        <w:pStyle w:val="ListParagraph"/>
        <w:ind w:left="1125"/>
        <w:rPr>
          <w:rFonts w:ascii="Arial" w:hAnsi="Arial" w:cs="Arial"/>
          <w:i/>
          <w:iCs/>
          <w:color w:val="000000"/>
          <w:sz w:val="26"/>
          <w:szCs w:val="26"/>
        </w:rPr>
      </w:pPr>
    </w:p>
    <w:p w:rsidR="001766FD" w:rsidRPr="001766FD" w:rsidRDefault="001766FD" w:rsidP="007777E0">
      <w:pPr>
        <w:ind w:left="720" w:hanging="360"/>
        <w:rPr>
          <w:rFonts w:ascii="Arial" w:hAnsi="Arial" w:cs="Arial"/>
          <w:i/>
          <w:iCs/>
          <w:color w:val="FF0000"/>
          <w:sz w:val="26"/>
          <w:szCs w:val="26"/>
        </w:rPr>
      </w:pPr>
      <w:r w:rsidRPr="001766FD">
        <w:rPr>
          <w:rFonts w:ascii="Arial" w:hAnsi="Arial" w:cs="Arial"/>
          <w:i/>
          <w:iCs/>
          <w:color w:val="FF0000"/>
          <w:sz w:val="26"/>
          <w:szCs w:val="26"/>
        </w:rPr>
        <w:t>Research Questions</w:t>
      </w:r>
    </w:p>
    <w:p w:rsidR="001766FD" w:rsidRDefault="001766FD" w:rsidP="001766F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color w:val="FF0000"/>
          <w:sz w:val="26"/>
          <w:szCs w:val="26"/>
        </w:rPr>
      </w:pPr>
      <w:r>
        <w:rPr>
          <w:rFonts w:ascii="Arial" w:hAnsi="Arial" w:cs="Arial"/>
          <w:i/>
          <w:iCs/>
          <w:color w:val="FF0000"/>
          <w:sz w:val="26"/>
          <w:szCs w:val="26"/>
        </w:rPr>
        <w:t>Stakeholders understanding of CfE, and how differs from existing practice.</w:t>
      </w:r>
    </w:p>
    <w:p w:rsidR="001766FD" w:rsidRDefault="001766FD" w:rsidP="001766F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color w:val="FF0000"/>
          <w:sz w:val="26"/>
          <w:szCs w:val="26"/>
        </w:rPr>
      </w:pPr>
      <w:r>
        <w:rPr>
          <w:rFonts w:ascii="Arial" w:hAnsi="Arial" w:cs="Arial"/>
          <w:i/>
          <w:iCs/>
          <w:color w:val="FF0000"/>
          <w:sz w:val="26"/>
          <w:szCs w:val="26"/>
        </w:rPr>
        <w:t>What changes have emerged as a result of CfE?</w:t>
      </w:r>
    </w:p>
    <w:p w:rsidR="001766FD" w:rsidRDefault="001766FD" w:rsidP="001766F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color w:val="FF0000"/>
          <w:sz w:val="26"/>
          <w:szCs w:val="26"/>
        </w:rPr>
      </w:pPr>
      <w:r>
        <w:rPr>
          <w:rFonts w:ascii="Arial" w:hAnsi="Arial" w:cs="Arial"/>
          <w:i/>
          <w:iCs/>
          <w:color w:val="FF0000"/>
          <w:sz w:val="26"/>
          <w:szCs w:val="26"/>
        </w:rPr>
        <w:t>What factors have enhanced or hindered teachers’ implementation of the changes?</w:t>
      </w:r>
    </w:p>
    <w:p w:rsidR="001766FD" w:rsidRPr="001766FD" w:rsidRDefault="001766FD" w:rsidP="001766F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color w:val="FF0000"/>
          <w:sz w:val="26"/>
          <w:szCs w:val="26"/>
        </w:rPr>
      </w:pPr>
      <w:r>
        <w:rPr>
          <w:rFonts w:ascii="Arial" w:hAnsi="Arial" w:cs="Arial"/>
          <w:i/>
          <w:iCs/>
          <w:color w:val="FF0000"/>
          <w:sz w:val="26"/>
          <w:szCs w:val="26"/>
        </w:rPr>
        <w:t>Teacher response to perceived increased levels of autonomy and creative freedoms.</w:t>
      </w:r>
    </w:p>
    <w:p w:rsidR="007777E0" w:rsidRPr="007777E0" w:rsidRDefault="007777E0" w:rsidP="001766FD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What is the context of the study?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1766FD" w:rsidRPr="001766FD" w:rsidRDefault="001766FD" w:rsidP="001766FD">
      <w:pPr>
        <w:ind w:left="720" w:hanging="360"/>
        <w:rPr>
          <w:rFonts w:ascii="Arial" w:hAnsi="Arial" w:cs="Arial"/>
          <w:i/>
          <w:iCs/>
          <w:color w:val="FF0000"/>
          <w:sz w:val="26"/>
          <w:szCs w:val="26"/>
        </w:rPr>
      </w:pPr>
      <w:r w:rsidRPr="001766FD">
        <w:rPr>
          <w:rFonts w:ascii="Arial" w:hAnsi="Arial" w:cs="Arial"/>
          <w:i/>
          <w:iCs/>
          <w:color w:val="FF0000"/>
          <w:sz w:val="26"/>
          <w:szCs w:val="26"/>
        </w:rPr>
        <w:t>Sc</w:t>
      </w:r>
      <w:r>
        <w:rPr>
          <w:rFonts w:ascii="Arial" w:hAnsi="Arial" w:cs="Arial"/>
          <w:i/>
          <w:iCs/>
          <w:color w:val="FF0000"/>
          <w:sz w:val="26"/>
          <w:szCs w:val="26"/>
        </w:rPr>
        <w:t xml:space="preserve">otland CfE- </w:t>
      </w:r>
    </w:p>
    <w:p w:rsidR="007777E0" w:rsidRDefault="001766FD" w:rsidP="001766FD">
      <w:pPr>
        <w:pStyle w:val="ListParagraph"/>
        <w:numPr>
          <w:ilvl w:val="0"/>
          <w:numId w:val="3"/>
        </w:num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Generic skills and competences</w:t>
      </w:r>
      <w:r w:rsidR="00175198">
        <w:rPr>
          <w:rFonts w:ascii="Arial" w:hAnsi="Arial" w:cs="Arial"/>
          <w:i/>
          <w:color w:val="FF0000"/>
        </w:rPr>
        <w:t xml:space="preserve"> change vs tokenistic</w:t>
      </w:r>
    </w:p>
    <w:p w:rsidR="00175198" w:rsidRDefault="00175198" w:rsidP="001766FD">
      <w:pPr>
        <w:pStyle w:val="ListParagraph"/>
        <w:numPr>
          <w:ilvl w:val="0"/>
          <w:numId w:val="3"/>
        </w:num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Pedagogy- theoretical underpinning of the learning-how explicit?</w:t>
      </w:r>
    </w:p>
    <w:p w:rsidR="00175198" w:rsidRPr="001766FD" w:rsidRDefault="00175198" w:rsidP="001766FD">
      <w:pPr>
        <w:pStyle w:val="ListParagraph"/>
        <w:numPr>
          <w:ilvl w:val="0"/>
          <w:numId w:val="3"/>
        </w:num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Role of the teacher as an agent of change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</w:rPr>
      </w:pPr>
    </w:p>
    <w:p w:rsidR="007777E0" w:rsidRPr="007777E0" w:rsidRDefault="007777E0" w:rsidP="00175198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What is the sample size and type – how selected?  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3E679C" w:rsidRDefault="003E679C" w:rsidP="007777E0">
      <w:pPr>
        <w:ind w:left="720" w:hanging="360"/>
        <w:rPr>
          <w:rFonts w:ascii="Arial" w:hAnsi="Arial" w:cs="Arial"/>
          <w:color w:val="FF0000"/>
          <w:sz w:val="26"/>
          <w:szCs w:val="26"/>
        </w:rPr>
      </w:pPr>
      <w:r w:rsidRPr="003E679C">
        <w:rPr>
          <w:rFonts w:ascii="Arial" w:hAnsi="Arial" w:cs="Arial"/>
          <w:color w:val="FF0000"/>
          <w:sz w:val="26"/>
          <w:szCs w:val="26"/>
        </w:rPr>
        <w:t>Research undertaken 2011, empirical research-from observation and observed phenomena (rather than theory)</w:t>
      </w:r>
    </w:p>
    <w:p w:rsidR="003E679C" w:rsidRPr="003E679C" w:rsidRDefault="003E679C" w:rsidP="007777E0">
      <w:pPr>
        <w:ind w:left="720" w:hanging="360"/>
        <w:rPr>
          <w:rFonts w:ascii="Arial" w:hAnsi="Arial" w:cs="Arial"/>
          <w:color w:val="FF0000"/>
          <w:sz w:val="26"/>
          <w:szCs w:val="26"/>
        </w:rPr>
      </w:pPr>
      <w:r w:rsidRPr="003E679C">
        <w:rPr>
          <w:rFonts w:ascii="Arial" w:hAnsi="Arial" w:cs="Arial"/>
          <w:color w:val="FF0000"/>
          <w:sz w:val="26"/>
          <w:szCs w:val="26"/>
        </w:rPr>
        <w:t>One local authority in Scotland, 31 in depth interviews with 21 participants from 9 schools (2 primary and 7 secondary), followed by online survey to all schools 716- online survey in August/September</w:t>
      </w:r>
    </w:p>
    <w:p w:rsidR="007777E0" w:rsidRPr="003E679C" w:rsidRDefault="007777E0" w:rsidP="007777E0">
      <w:pPr>
        <w:ind w:left="720" w:hanging="360"/>
        <w:rPr>
          <w:rFonts w:ascii="Arial" w:hAnsi="Arial" w:cs="Arial"/>
          <w:color w:val="FF0000"/>
          <w:sz w:val="26"/>
          <w:szCs w:val="26"/>
        </w:rPr>
      </w:pP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lastRenderedPageBreak/>
        <w:t> </w:t>
      </w:r>
    </w:p>
    <w:p w:rsid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Ethical issues – are ethical issues identified and explored? Are you satisfied with this aspect of the article?  Why?  Why not?</w:t>
      </w:r>
      <w:r w:rsidR="009C2065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9C2065" w:rsidRPr="007777E0" w:rsidRDefault="009C2065" w:rsidP="009C2065">
      <w:pPr>
        <w:pStyle w:val="ListParagraph"/>
        <w:ind w:left="1125"/>
        <w:rPr>
          <w:rFonts w:ascii="Arial" w:hAnsi="Arial" w:cs="Arial"/>
          <w:color w:val="000000"/>
          <w:sz w:val="26"/>
          <w:szCs w:val="26"/>
        </w:rPr>
      </w:pPr>
    </w:p>
    <w:p w:rsidR="007777E0" w:rsidRPr="009C2065" w:rsidRDefault="009C2065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9C2065">
        <w:rPr>
          <w:rFonts w:ascii="Arial" w:hAnsi="Arial" w:cs="Arial"/>
          <w:i/>
          <w:color w:val="FF0000"/>
          <w:sz w:val="26"/>
          <w:szCs w:val="26"/>
        </w:rPr>
        <w:t>All interviewees gave informed consent</w:t>
      </w:r>
    </w:p>
    <w:p w:rsidR="009C2065" w:rsidRPr="009C2065" w:rsidRDefault="009C2065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9C2065">
        <w:rPr>
          <w:rFonts w:ascii="Arial" w:hAnsi="Arial" w:cs="Arial"/>
          <w:i/>
          <w:color w:val="FF0000"/>
          <w:sz w:val="26"/>
          <w:szCs w:val="26"/>
        </w:rPr>
        <w:t>Anonymised throughout</w:t>
      </w:r>
    </w:p>
    <w:p w:rsidR="009C2065" w:rsidRPr="009C2065" w:rsidRDefault="009C2065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9C2065">
        <w:rPr>
          <w:rFonts w:ascii="Arial" w:hAnsi="Arial" w:cs="Arial"/>
          <w:i/>
          <w:color w:val="FF0000"/>
          <w:sz w:val="26"/>
          <w:szCs w:val="26"/>
        </w:rPr>
        <w:t>Complied with BERA (British Educational research assoc)</w:t>
      </w:r>
    </w:p>
    <w:p w:rsidR="009C2065" w:rsidRPr="00EF1F28" w:rsidRDefault="009C2065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EF1F28">
        <w:rPr>
          <w:rFonts w:ascii="Arial" w:hAnsi="Arial" w:cs="Arial"/>
          <w:i/>
          <w:color w:val="FF0000"/>
          <w:sz w:val="26"/>
          <w:szCs w:val="26"/>
        </w:rPr>
        <w:t>However he loves to reference himself</w:t>
      </w:r>
      <w:r w:rsidR="00EF1F28" w:rsidRPr="00EF1F28">
        <w:rPr>
          <w:rFonts w:ascii="Arial" w:hAnsi="Arial" w:cs="Arial"/>
          <w:i/>
          <w:color w:val="FF0000"/>
          <w:sz w:val="26"/>
          <w:szCs w:val="26"/>
        </w:rPr>
        <w:t xml:space="preserve"> (with work not yet published)</w:t>
      </w:r>
    </w:p>
    <w:p w:rsidR="007777E0" w:rsidRDefault="00EF1F28" w:rsidP="00EF1F28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EF1F28">
        <w:rPr>
          <w:rFonts w:ascii="Arial" w:hAnsi="Arial" w:cs="Arial"/>
          <w:i/>
          <w:color w:val="FF0000"/>
          <w:sz w:val="26"/>
          <w:szCs w:val="26"/>
        </w:rPr>
        <w:t>Who would complete a survey in August?</w:t>
      </w:r>
    </w:p>
    <w:p w:rsidR="004B0C4E" w:rsidRPr="00EF1F28" w:rsidRDefault="004B0C4E" w:rsidP="00EF1F28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>
        <w:rPr>
          <w:rFonts w:ascii="Arial" w:hAnsi="Arial" w:cs="Arial"/>
          <w:i/>
          <w:color w:val="FF0000"/>
          <w:sz w:val="26"/>
          <w:szCs w:val="26"/>
        </w:rPr>
        <w:t>Work was funded by the Scottish Government</w:t>
      </w: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What was the researcher’s role?  </w:t>
      </w:r>
      <w:r w:rsidRPr="007777E0">
        <w:rPr>
          <w:rFonts w:ascii="Arial" w:hAnsi="Arial" w:cs="Arial"/>
          <w:i/>
          <w:iCs/>
          <w:color w:val="000000"/>
          <w:sz w:val="26"/>
          <w:szCs w:val="26"/>
        </w:rPr>
        <w:t xml:space="preserve">(participant, non-participant, professional researcher, teacher </w:t>
      </w:r>
      <w:proofErr w:type="spellStart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etc</w:t>
      </w:r>
      <w:proofErr w:type="spellEnd"/>
      <w:r w:rsidRPr="007777E0">
        <w:rPr>
          <w:rFonts w:ascii="Arial" w:hAnsi="Arial" w:cs="Arial"/>
          <w:i/>
          <w:iCs/>
          <w:color w:val="000000"/>
          <w:sz w:val="26"/>
          <w:szCs w:val="26"/>
        </w:rPr>
        <w:t>)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i/>
          <w:iCs/>
          <w:color w:val="000000"/>
          <w:sz w:val="26"/>
          <w:szCs w:val="26"/>
        </w:rPr>
      </w:pPr>
    </w:p>
    <w:p w:rsidR="007777E0" w:rsidRPr="00EF1F28" w:rsidRDefault="00EF1F28" w:rsidP="00EF1F28">
      <w:pPr>
        <w:ind w:left="720" w:hanging="360"/>
        <w:rPr>
          <w:rFonts w:ascii="Arial" w:hAnsi="Arial" w:cs="Arial"/>
          <w:i/>
          <w:iCs/>
          <w:color w:val="FF0000"/>
          <w:sz w:val="26"/>
          <w:szCs w:val="26"/>
        </w:rPr>
      </w:pPr>
      <w:r w:rsidRPr="00EF1F28">
        <w:rPr>
          <w:rFonts w:ascii="Arial" w:hAnsi="Arial" w:cs="Arial"/>
          <w:i/>
          <w:iCs/>
          <w:color w:val="FF0000"/>
          <w:sz w:val="26"/>
          <w:szCs w:val="26"/>
        </w:rPr>
        <w:t>Professional Researcher</w:t>
      </w: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What data collection methods were used?  What do you consider the strengths and weaknesses of the chosen methods?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EF1F28" w:rsidRPr="00EF1F28" w:rsidRDefault="00EF1F28" w:rsidP="007777E0">
      <w:pPr>
        <w:ind w:left="720" w:hanging="360"/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>Case study approach</w:t>
      </w:r>
    </w:p>
    <w:p w:rsidR="00EF1F28" w:rsidRPr="00EF1F28" w:rsidRDefault="00EF1F28" w:rsidP="007777E0">
      <w:pPr>
        <w:ind w:left="720" w:hanging="360"/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 xml:space="preserve">1:1 semi structured interview, many were interviewed twice after 3-6 months, </w:t>
      </w:r>
      <w:proofErr w:type="gramStart"/>
      <w:r w:rsidRPr="00EF1F28">
        <w:rPr>
          <w:rFonts w:ascii="Arial" w:hAnsi="Arial" w:cs="Arial"/>
          <w:i/>
          <w:color w:val="FF0000"/>
        </w:rPr>
        <w:t>three</w:t>
      </w:r>
      <w:proofErr w:type="gramEnd"/>
      <w:r w:rsidRPr="00EF1F28">
        <w:rPr>
          <w:rFonts w:ascii="Arial" w:hAnsi="Arial" w:cs="Arial"/>
          <w:i/>
          <w:color w:val="FF0000"/>
        </w:rPr>
        <w:t xml:space="preserve"> provided supplemental evidence from journals. They also attended meetings</w:t>
      </w:r>
    </w:p>
    <w:p w:rsidR="007777E0" w:rsidRPr="000E0073" w:rsidRDefault="00EF1F28" w:rsidP="000E0073">
      <w:pPr>
        <w:ind w:left="720" w:hanging="360"/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 xml:space="preserve">Other data collection was from on line survey n=716- all the schools in the county. </w:t>
      </w:r>
    </w:p>
    <w:p w:rsidR="007777E0" w:rsidRPr="007777E0" w:rsidRDefault="007777E0" w:rsidP="007777E0">
      <w:pPr>
        <w:ind w:left="360"/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Raw data – what raw data was collected?  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EF1F28" w:rsidRDefault="00EF1F28" w:rsidP="007777E0">
      <w:pPr>
        <w:ind w:left="720" w:hanging="360"/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>In depth interviews open-ended questions</w:t>
      </w:r>
      <w:r>
        <w:rPr>
          <w:rFonts w:ascii="Arial" w:hAnsi="Arial" w:cs="Arial"/>
          <w:i/>
          <w:color w:val="FF0000"/>
        </w:rPr>
        <w:t xml:space="preserve"> responses became the raw data</w:t>
      </w:r>
    </w:p>
    <w:p w:rsidR="00EF1F28" w:rsidRPr="00EF1F28" w:rsidRDefault="00EF1F28" w:rsidP="007777E0">
      <w:pPr>
        <w:ind w:left="720" w:hanging="360"/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>Online survey 1/3 left comments to the open ended question</w:t>
      </w:r>
    </w:p>
    <w:p w:rsidR="007777E0" w:rsidRPr="00EF1F28" w:rsidRDefault="007777E0" w:rsidP="007777E0">
      <w:pPr>
        <w:rPr>
          <w:rFonts w:ascii="Arial" w:hAnsi="Arial" w:cs="Arial"/>
          <w:i/>
          <w:color w:val="FF0000"/>
        </w:rPr>
      </w:pPr>
      <w:r w:rsidRPr="00EF1F28">
        <w:rPr>
          <w:rFonts w:ascii="Arial" w:hAnsi="Arial" w:cs="Arial"/>
          <w:i/>
          <w:color w:val="FF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 xml:space="preserve">Data management – how is the raw data organised for presentation in the article? 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EF1F28" w:rsidRDefault="00EF1F28" w:rsidP="007777E0">
      <w:pPr>
        <w:ind w:left="720" w:hanging="360"/>
        <w:rPr>
          <w:rFonts w:ascii="Arial" w:hAnsi="Arial" w:cs="Arial"/>
          <w:color w:val="FF0000"/>
          <w:sz w:val="26"/>
          <w:szCs w:val="26"/>
        </w:rPr>
      </w:pPr>
      <w:r w:rsidRPr="00EF1F28">
        <w:rPr>
          <w:rFonts w:ascii="Arial" w:hAnsi="Arial" w:cs="Arial"/>
          <w:color w:val="FF0000"/>
          <w:sz w:val="26"/>
          <w:szCs w:val="26"/>
        </w:rPr>
        <w:t>Numerical table gender/sector/role/subject</w:t>
      </w:r>
    </w:p>
    <w:p w:rsidR="007777E0" w:rsidRPr="007777E0" w:rsidRDefault="007777E0" w:rsidP="000E0073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Analysis strategy – how is the data analysed? (Qualitative/ quantitative/ both)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EF1F28" w:rsidRDefault="00EF1F28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 w:rsidRPr="00EF1F28">
        <w:rPr>
          <w:rFonts w:ascii="Arial" w:hAnsi="Arial" w:cs="Arial"/>
          <w:i/>
          <w:color w:val="FF0000"/>
          <w:sz w:val="26"/>
          <w:szCs w:val="26"/>
        </w:rPr>
        <w:t>Data from interviews open coded to identify themes, then cross case analysis to identify trends-analytical separate structure and culture</w:t>
      </w:r>
      <w:r>
        <w:rPr>
          <w:rFonts w:ascii="Arial" w:hAnsi="Arial" w:cs="Arial"/>
          <w:i/>
          <w:color w:val="FF0000"/>
          <w:sz w:val="26"/>
          <w:szCs w:val="26"/>
        </w:rPr>
        <w:t>. Analysis of data followed an interpretivist approach allowing both a grounded approach to coding and the application of social theory</w:t>
      </w:r>
    </w:p>
    <w:p w:rsidR="007777E0" w:rsidRPr="00EF1F28" w:rsidRDefault="007777E0" w:rsidP="007777E0">
      <w:pPr>
        <w:ind w:left="720" w:hanging="360"/>
        <w:rPr>
          <w:rFonts w:ascii="Arial" w:hAnsi="Arial" w:cs="Arial"/>
          <w:i/>
          <w:color w:val="FF0000"/>
        </w:rPr>
      </w:pPr>
    </w:p>
    <w:p w:rsidR="007777E0" w:rsidRPr="00EF1F28" w:rsidRDefault="007777E0" w:rsidP="007777E0">
      <w:pPr>
        <w:ind w:left="720" w:hanging="360"/>
        <w:rPr>
          <w:rFonts w:ascii="Arial" w:hAnsi="Arial" w:cs="Arial"/>
          <w:i/>
          <w:color w:val="FF0000"/>
        </w:rPr>
      </w:pPr>
    </w:p>
    <w:p w:rsidR="007777E0" w:rsidRPr="007777E0" w:rsidRDefault="007777E0" w:rsidP="007777E0">
      <w:pPr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  <w:sz w:val="26"/>
          <w:szCs w:val="26"/>
        </w:rPr>
        <w:lastRenderedPageBreak/>
        <w:t>What conclusions does the author come to? Do you think those conclusions are justified?</w:t>
      </w:r>
    </w:p>
    <w:p w:rsidR="007777E0" w:rsidRDefault="007777E0" w:rsidP="007777E0">
      <w:pPr>
        <w:rPr>
          <w:rFonts w:ascii="Arial" w:hAnsi="Arial" w:cs="Arial"/>
          <w:i/>
          <w:color w:val="FF0000"/>
        </w:rPr>
      </w:pPr>
      <w:r w:rsidRPr="007777E0">
        <w:rPr>
          <w:rFonts w:ascii="Arial" w:hAnsi="Arial" w:cs="Arial"/>
          <w:color w:val="000000"/>
        </w:rPr>
        <w:t> </w:t>
      </w:r>
      <w:r w:rsidR="000E0073">
        <w:rPr>
          <w:rFonts w:ascii="Arial" w:hAnsi="Arial" w:cs="Arial"/>
          <w:i/>
          <w:color w:val="FF0000"/>
        </w:rPr>
        <w:t>First order engagement-teachers welcomed the new curriculum, but second order more complex-as teachers have differing (mis)understandings of the purpose and philosophy of Cf.</w:t>
      </w:r>
    </w:p>
    <w:p w:rsidR="000E0073" w:rsidRPr="000E0073" w:rsidRDefault="000E0073" w:rsidP="007777E0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There is also a need to find ways to engage these teachers who don’t engage. There is also a lack of clarity in policy at the macro and meso level.</w:t>
      </w:r>
    </w:p>
    <w:p w:rsidR="007777E0" w:rsidRPr="007777E0" w:rsidRDefault="007777E0" w:rsidP="007777E0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What are the implications of the findings?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Default="00F45136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>
        <w:rPr>
          <w:rFonts w:ascii="Arial" w:hAnsi="Arial" w:cs="Arial"/>
          <w:i/>
          <w:color w:val="FF0000"/>
          <w:sz w:val="26"/>
          <w:szCs w:val="26"/>
        </w:rPr>
        <w:t>There is a need for greater teacher engagement. Need to raise the capacity of individual teachers through CPD. This is important if they are to act as agents of change.</w:t>
      </w:r>
    </w:p>
    <w:p w:rsidR="007777E0" w:rsidRPr="00F45136" w:rsidRDefault="00F45136" w:rsidP="00F45136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>
        <w:rPr>
          <w:rFonts w:ascii="Arial" w:hAnsi="Arial" w:cs="Arial"/>
          <w:i/>
          <w:color w:val="FF0000"/>
          <w:sz w:val="26"/>
          <w:szCs w:val="26"/>
        </w:rPr>
        <w:t>There is a need to take into account the environmental, structural, cultural and resources.</w:t>
      </w:r>
    </w:p>
    <w:p w:rsidR="007777E0" w:rsidRPr="007777E0" w:rsidRDefault="007777E0" w:rsidP="007777E0">
      <w:pPr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6"/>
          <w:szCs w:val="26"/>
        </w:rPr>
      </w:pPr>
      <w:r w:rsidRPr="007777E0">
        <w:rPr>
          <w:rFonts w:ascii="Arial" w:hAnsi="Arial" w:cs="Arial"/>
          <w:color w:val="000000"/>
          <w:sz w:val="26"/>
          <w:szCs w:val="26"/>
        </w:rPr>
        <w:t>What are the main point(s) of view</w:t>
      </w:r>
      <w:r w:rsidRPr="007777E0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 w:rsidRPr="007777E0">
        <w:rPr>
          <w:rFonts w:ascii="Arial" w:hAnsi="Arial" w:cs="Arial"/>
          <w:color w:val="000000"/>
          <w:sz w:val="26"/>
          <w:szCs w:val="26"/>
        </w:rPr>
        <w:t>presented in this article? (</w:t>
      </w:r>
      <w:proofErr w:type="gramStart"/>
      <w:r w:rsidRPr="007777E0">
        <w:rPr>
          <w:rFonts w:ascii="Arial" w:hAnsi="Arial" w:cs="Arial"/>
          <w:color w:val="000000"/>
          <w:sz w:val="26"/>
          <w:szCs w:val="26"/>
        </w:rPr>
        <w:t>what</w:t>
      </w:r>
      <w:proofErr w:type="gramEnd"/>
      <w:r w:rsidRPr="007777E0">
        <w:rPr>
          <w:rFonts w:ascii="Arial" w:hAnsi="Arial" w:cs="Arial"/>
          <w:color w:val="000000"/>
          <w:sz w:val="26"/>
          <w:szCs w:val="26"/>
        </w:rPr>
        <w:t xml:space="preserve"> are the author/s looking at, and how are they seeing it?)</w:t>
      </w:r>
    </w:p>
    <w:p w:rsidR="007777E0" w:rsidRPr="007777E0" w:rsidRDefault="007777E0" w:rsidP="007777E0">
      <w:pPr>
        <w:ind w:left="720" w:hanging="360"/>
        <w:rPr>
          <w:rFonts w:ascii="Arial" w:hAnsi="Arial" w:cs="Arial"/>
          <w:color w:val="000000"/>
          <w:sz w:val="26"/>
          <w:szCs w:val="26"/>
        </w:rPr>
      </w:pPr>
    </w:p>
    <w:p w:rsidR="007777E0" w:rsidRPr="00F45136" w:rsidRDefault="00F45136" w:rsidP="007777E0">
      <w:pPr>
        <w:ind w:left="720" w:hanging="360"/>
        <w:rPr>
          <w:rFonts w:ascii="Arial" w:hAnsi="Arial" w:cs="Arial"/>
          <w:i/>
          <w:color w:val="FF0000"/>
          <w:sz w:val="26"/>
          <w:szCs w:val="26"/>
        </w:rPr>
      </w:pPr>
      <w:r>
        <w:rPr>
          <w:rFonts w:ascii="Arial" w:hAnsi="Arial" w:cs="Arial"/>
          <w:i/>
          <w:color w:val="FF0000"/>
          <w:sz w:val="26"/>
          <w:szCs w:val="26"/>
        </w:rPr>
        <w:t xml:space="preserve">There is a need to create a collegial culture where innovation is encouraged and where teachers can act as agents of change, without fear of </w:t>
      </w:r>
      <w:proofErr w:type="spellStart"/>
      <w:r>
        <w:rPr>
          <w:rFonts w:ascii="Arial" w:hAnsi="Arial" w:cs="Arial"/>
          <w:i/>
          <w:color w:val="FF0000"/>
          <w:sz w:val="26"/>
          <w:szCs w:val="26"/>
        </w:rPr>
        <w:t>blame.work</w:t>
      </w:r>
      <w:proofErr w:type="spellEnd"/>
      <w:r>
        <w:rPr>
          <w:rFonts w:ascii="Arial" w:hAnsi="Arial" w:cs="Arial"/>
          <w:i/>
          <w:color w:val="FF0000"/>
          <w:sz w:val="26"/>
          <w:szCs w:val="26"/>
        </w:rPr>
        <w:t xml:space="preserve"> to do on assessment here.</w:t>
      </w:r>
    </w:p>
    <w:p w:rsidR="007777E0" w:rsidRPr="00F45136" w:rsidRDefault="007777E0" w:rsidP="00F45136">
      <w:pPr>
        <w:rPr>
          <w:rFonts w:ascii="Arial" w:hAnsi="Arial" w:cs="Arial"/>
          <w:color w:val="000000"/>
        </w:rPr>
      </w:pPr>
    </w:p>
    <w:p w:rsidR="007777E0" w:rsidRPr="007777E0" w:rsidRDefault="007777E0" w:rsidP="007777E0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  <w:sz w:val="26"/>
          <w:szCs w:val="26"/>
        </w:rPr>
        <w:t>Are you convinced by the argument/s? (explain your response)</w:t>
      </w:r>
    </w:p>
    <w:p w:rsidR="007777E0" w:rsidRPr="007777E0" w:rsidRDefault="007777E0" w:rsidP="007777E0">
      <w:pPr>
        <w:rPr>
          <w:rFonts w:ascii="Arial" w:hAnsi="Arial" w:cs="Arial"/>
          <w:color w:val="000000"/>
        </w:rPr>
      </w:pPr>
      <w:r w:rsidRPr="007777E0">
        <w:rPr>
          <w:rFonts w:ascii="Arial" w:hAnsi="Arial" w:cs="Arial"/>
          <w:color w:val="000000"/>
        </w:rPr>
        <w:t> </w:t>
      </w:r>
    </w:p>
    <w:p w:rsidR="006E536A" w:rsidRDefault="00F45136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Sample is restricted to one Scottish LA, so argument maybe lacking in rigor, robustness.</w:t>
      </w:r>
    </w:p>
    <w:p w:rsidR="00F45136" w:rsidRPr="00F45136" w:rsidRDefault="00F45136">
      <w:pPr>
        <w:rPr>
          <w:rFonts w:ascii="Arial" w:hAnsi="Arial" w:cs="Arial"/>
          <w:i/>
          <w:color w:val="FF0000"/>
        </w:rPr>
      </w:pPr>
      <w:bookmarkStart w:id="0" w:name="_GoBack"/>
      <w:bookmarkEnd w:id="0"/>
    </w:p>
    <w:sectPr w:rsidR="00F45136" w:rsidRPr="00F451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150" w:rsidRDefault="00D40150" w:rsidP="00DD60A2">
      <w:r>
        <w:separator/>
      </w:r>
    </w:p>
  </w:endnote>
  <w:endnote w:type="continuationSeparator" w:id="0">
    <w:p w:rsidR="00D40150" w:rsidRDefault="00D40150" w:rsidP="00DD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A2" w:rsidRDefault="00DD60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7828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D60A2" w:rsidRDefault="00DD60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34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D60A2" w:rsidRDefault="00DD60A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A2" w:rsidRDefault="00DD60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150" w:rsidRDefault="00D40150" w:rsidP="00DD60A2">
      <w:r>
        <w:separator/>
      </w:r>
    </w:p>
  </w:footnote>
  <w:footnote w:type="continuationSeparator" w:id="0">
    <w:p w:rsidR="00D40150" w:rsidRDefault="00D40150" w:rsidP="00DD6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A2" w:rsidRDefault="00DD60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A2" w:rsidRPr="00DD60A2" w:rsidRDefault="00DD60A2" w:rsidP="00DD60A2">
    <w:pPr>
      <w:pStyle w:val="Header"/>
      <w:jc w:val="center"/>
      <w:rPr>
        <w:rFonts w:asciiTheme="minorHAnsi" w:hAnsiTheme="minorHAnsi" w:cstheme="minorHAnsi"/>
        <w:sz w:val="36"/>
        <w:szCs w:val="36"/>
      </w:rPr>
    </w:pPr>
    <w:r>
      <w:rPr>
        <w:rFonts w:asciiTheme="minorHAnsi" w:hAnsiTheme="minorHAnsi" w:cstheme="minorHAnsi"/>
        <w:sz w:val="36"/>
        <w:szCs w:val="36"/>
      </w:rPr>
      <w:t>Critique T</w:t>
    </w:r>
    <w:r w:rsidRPr="00DD60A2">
      <w:rPr>
        <w:rFonts w:asciiTheme="minorHAnsi" w:hAnsiTheme="minorHAnsi" w:cstheme="minorHAnsi"/>
        <w:sz w:val="36"/>
        <w:szCs w:val="36"/>
      </w:rPr>
      <w:t>emplate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A2" w:rsidRDefault="00DD60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350C"/>
    <w:multiLevelType w:val="hybridMultilevel"/>
    <w:tmpl w:val="47D66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11749"/>
    <w:multiLevelType w:val="hybridMultilevel"/>
    <w:tmpl w:val="7C6CBA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D398E"/>
    <w:multiLevelType w:val="hybridMultilevel"/>
    <w:tmpl w:val="BCF82B50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7E0"/>
    <w:rsid w:val="000E0073"/>
    <w:rsid w:val="00175198"/>
    <w:rsid w:val="001766FD"/>
    <w:rsid w:val="00214DC0"/>
    <w:rsid w:val="003E679C"/>
    <w:rsid w:val="004B0C4E"/>
    <w:rsid w:val="00533447"/>
    <w:rsid w:val="006E536A"/>
    <w:rsid w:val="007777E0"/>
    <w:rsid w:val="0088334D"/>
    <w:rsid w:val="008E125F"/>
    <w:rsid w:val="009C2065"/>
    <w:rsid w:val="00A047EB"/>
    <w:rsid w:val="00B371A7"/>
    <w:rsid w:val="00D40150"/>
    <w:rsid w:val="00DD60A2"/>
    <w:rsid w:val="00DF5262"/>
    <w:rsid w:val="00EB3C2F"/>
    <w:rsid w:val="00EF1F28"/>
    <w:rsid w:val="00F4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77E0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DD60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0A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D60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0A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77E0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DD60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0A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D60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0A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Statts</dc:creator>
  <cp:lastModifiedBy>Jim Statts</cp:lastModifiedBy>
  <cp:revision>9</cp:revision>
  <cp:lastPrinted>2017-05-16T12:50:00Z</cp:lastPrinted>
  <dcterms:created xsi:type="dcterms:W3CDTF">2017-11-29T11:32:00Z</dcterms:created>
  <dcterms:modified xsi:type="dcterms:W3CDTF">2017-11-29T14:33:00Z</dcterms:modified>
</cp:coreProperties>
</file>