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6C38" w:rsidRPr="004343D2" w:rsidRDefault="00216C38" w:rsidP="00216C38">
      <w:pPr>
        <w:jc w:val="center"/>
        <w:rPr>
          <w:rFonts w:asciiTheme="majorHAnsi" w:hAnsiTheme="majorHAnsi" w:cstheme="majorHAnsi"/>
          <w:b/>
          <w:sz w:val="36"/>
          <w:szCs w:val="36"/>
        </w:rPr>
      </w:pPr>
      <w:r w:rsidRPr="004343D2">
        <w:rPr>
          <w:rFonts w:asciiTheme="majorHAnsi" w:hAnsiTheme="majorHAnsi" w:cstheme="majorHAnsi"/>
          <w:noProof/>
        </w:rPr>
        <w:drawing>
          <wp:anchor distT="0" distB="0" distL="114300" distR="114300" simplePos="0" relativeHeight="251659264" behindDoc="1" locked="0" layoutInCell="1" allowOverlap="1" wp14:anchorId="1465C7E5" wp14:editId="1FB268D8">
            <wp:simplePos x="0" y="0"/>
            <wp:positionH relativeFrom="margin">
              <wp:align>center</wp:align>
            </wp:positionH>
            <wp:positionV relativeFrom="paragraph">
              <wp:posOffset>0</wp:posOffset>
            </wp:positionV>
            <wp:extent cx="3286125" cy="1315085"/>
            <wp:effectExtent l="0" t="0" r="0" b="0"/>
            <wp:wrapTight wrapText="bothSides">
              <wp:wrapPolygon edited="0">
                <wp:start x="0" y="0"/>
                <wp:lineTo x="0" y="21277"/>
                <wp:lineTo x="21537" y="21277"/>
                <wp:lineTo x="21537" y="0"/>
                <wp:lineTo x="0" y="0"/>
              </wp:wrapPolygon>
            </wp:wrapTight>
            <wp:docPr id="2" name="Picture 1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6125" cy="1315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6C38" w:rsidRPr="004343D2" w:rsidRDefault="00216C38" w:rsidP="00216C38">
      <w:pPr>
        <w:jc w:val="center"/>
        <w:rPr>
          <w:rFonts w:asciiTheme="majorHAnsi" w:hAnsiTheme="majorHAnsi" w:cstheme="majorHAnsi"/>
          <w:b/>
          <w:sz w:val="36"/>
          <w:szCs w:val="36"/>
        </w:rPr>
      </w:pPr>
    </w:p>
    <w:p w:rsidR="00216C38" w:rsidRPr="004343D2" w:rsidRDefault="00216C38" w:rsidP="00216C38">
      <w:pPr>
        <w:jc w:val="center"/>
        <w:rPr>
          <w:rFonts w:asciiTheme="majorHAnsi" w:hAnsiTheme="majorHAnsi" w:cstheme="majorHAnsi"/>
          <w:b/>
          <w:sz w:val="36"/>
          <w:szCs w:val="36"/>
        </w:rPr>
      </w:pPr>
    </w:p>
    <w:p w:rsidR="00216C38" w:rsidRPr="004343D2" w:rsidRDefault="00216C38" w:rsidP="00216C38">
      <w:pPr>
        <w:jc w:val="center"/>
        <w:rPr>
          <w:rFonts w:asciiTheme="majorHAnsi" w:hAnsiTheme="majorHAnsi" w:cstheme="majorHAnsi"/>
          <w:b/>
          <w:sz w:val="36"/>
          <w:szCs w:val="36"/>
        </w:rPr>
      </w:pPr>
    </w:p>
    <w:p w:rsidR="00216C38" w:rsidRPr="004343D2" w:rsidRDefault="00216C38" w:rsidP="00216C38">
      <w:pPr>
        <w:jc w:val="center"/>
        <w:rPr>
          <w:rFonts w:asciiTheme="majorHAnsi" w:hAnsiTheme="majorHAnsi" w:cstheme="majorHAnsi"/>
          <w:b/>
          <w:sz w:val="36"/>
          <w:szCs w:val="36"/>
        </w:rPr>
      </w:pPr>
    </w:p>
    <w:p w:rsidR="00216C38" w:rsidRPr="004343D2" w:rsidRDefault="00216C38" w:rsidP="00216C38">
      <w:pPr>
        <w:jc w:val="center"/>
        <w:rPr>
          <w:rFonts w:asciiTheme="majorHAnsi" w:hAnsiTheme="majorHAnsi" w:cstheme="majorHAnsi"/>
          <w:b/>
          <w:sz w:val="36"/>
          <w:szCs w:val="36"/>
        </w:rPr>
      </w:pPr>
    </w:p>
    <w:p w:rsidR="00216C38" w:rsidRPr="004343D2" w:rsidRDefault="00216C38" w:rsidP="00216C38">
      <w:pPr>
        <w:jc w:val="center"/>
        <w:rPr>
          <w:rFonts w:asciiTheme="majorHAnsi" w:hAnsiTheme="majorHAnsi" w:cstheme="majorHAnsi"/>
          <w:b/>
          <w:sz w:val="36"/>
          <w:szCs w:val="36"/>
        </w:rPr>
      </w:pPr>
    </w:p>
    <w:p w:rsidR="00216C38" w:rsidRPr="004343D2" w:rsidRDefault="00216C38" w:rsidP="00216C38">
      <w:pPr>
        <w:jc w:val="center"/>
        <w:rPr>
          <w:rFonts w:asciiTheme="majorHAnsi" w:hAnsiTheme="majorHAnsi" w:cstheme="majorHAnsi"/>
          <w:b/>
          <w:sz w:val="36"/>
          <w:szCs w:val="36"/>
        </w:rPr>
      </w:pPr>
    </w:p>
    <w:p w:rsidR="00216C38" w:rsidRPr="004343D2" w:rsidRDefault="00216C38" w:rsidP="00216C38">
      <w:pPr>
        <w:jc w:val="center"/>
        <w:rPr>
          <w:rFonts w:asciiTheme="majorHAnsi" w:hAnsiTheme="majorHAnsi" w:cstheme="majorHAnsi"/>
          <w:b/>
          <w:sz w:val="36"/>
          <w:szCs w:val="36"/>
        </w:rPr>
      </w:pPr>
      <w:r w:rsidRPr="004343D2">
        <w:rPr>
          <w:rFonts w:asciiTheme="majorHAnsi" w:hAnsiTheme="majorHAnsi" w:cstheme="majorHAnsi"/>
          <w:b/>
          <w:bCs/>
          <w:sz w:val="40"/>
          <w:szCs w:val="40"/>
        </w:rPr>
        <w:t>Improvement to Construction Safety</w:t>
      </w:r>
    </w:p>
    <w:p w:rsidR="00216C38" w:rsidRPr="004343D2" w:rsidRDefault="00216C38" w:rsidP="00216C38">
      <w:pPr>
        <w:ind w:left="2880" w:firstLine="720"/>
        <w:jc w:val="center"/>
        <w:rPr>
          <w:rFonts w:asciiTheme="majorHAnsi" w:hAnsiTheme="majorHAnsi" w:cstheme="majorHAnsi"/>
          <w:b/>
          <w:sz w:val="36"/>
          <w:szCs w:val="36"/>
        </w:rPr>
      </w:pPr>
    </w:p>
    <w:p w:rsidR="00216C38" w:rsidRPr="004343D2" w:rsidRDefault="00216C38" w:rsidP="00216C38">
      <w:pPr>
        <w:ind w:left="2880" w:firstLine="720"/>
        <w:jc w:val="center"/>
        <w:rPr>
          <w:rFonts w:asciiTheme="majorHAnsi" w:hAnsiTheme="majorHAnsi" w:cstheme="majorHAnsi"/>
          <w:b/>
          <w:sz w:val="36"/>
          <w:szCs w:val="36"/>
        </w:rPr>
      </w:pPr>
    </w:p>
    <w:p w:rsidR="00216C38" w:rsidRPr="004343D2" w:rsidRDefault="00216C38" w:rsidP="00216C38">
      <w:pPr>
        <w:ind w:left="2880" w:firstLine="720"/>
        <w:jc w:val="center"/>
        <w:rPr>
          <w:rFonts w:asciiTheme="majorHAnsi" w:hAnsiTheme="majorHAnsi" w:cstheme="majorHAnsi"/>
          <w:b/>
          <w:sz w:val="36"/>
          <w:szCs w:val="36"/>
        </w:rPr>
      </w:pPr>
    </w:p>
    <w:p w:rsidR="00216C38" w:rsidRPr="004343D2" w:rsidRDefault="00216C38" w:rsidP="00216C38">
      <w:pPr>
        <w:jc w:val="center"/>
        <w:rPr>
          <w:rFonts w:asciiTheme="majorHAnsi" w:hAnsiTheme="majorHAnsi" w:cstheme="majorHAnsi"/>
          <w:b/>
          <w:sz w:val="28"/>
          <w:szCs w:val="28"/>
        </w:rPr>
      </w:pPr>
      <w:r w:rsidRPr="004343D2">
        <w:rPr>
          <w:rFonts w:asciiTheme="majorHAnsi" w:hAnsiTheme="majorHAnsi" w:cstheme="majorHAnsi"/>
          <w:b/>
          <w:sz w:val="28"/>
          <w:szCs w:val="28"/>
        </w:rPr>
        <w:t>By: Ashley David John</w:t>
      </w:r>
    </w:p>
    <w:p w:rsidR="00216C38" w:rsidRPr="004343D2" w:rsidRDefault="00216C38" w:rsidP="00216C38">
      <w:pPr>
        <w:jc w:val="center"/>
        <w:rPr>
          <w:rFonts w:asciiTheme="majorHAnsi" w:hAnsiTheme="majorHAnsi" w:cstheme="majorHAnsi"/>
          <w:b/>
          <w:sz w:val="28"/>
          <w:szCs w:val="28"/>
        </w:rPr>
      </w:pPr>
      <w:r w:rsidRPr="004343D2">
        <w:rPr>
          <w:rFonts w:asciiTheme="majorHAnsi" w:hAnsiTheme="majorHAnsi" w:cstheme="majorHAnsi"/>
          <w:b/>
          <w:sz w:val="28"/>
          <w:szCs w:val="28"/>
        </w:rPr>
        <w:t>Student Number: 1704970</w:t>
      </w:r>
    </w:p>
    <w:p w:rsidR="00216C38" w:rsidRPr="004343D2" w:rsidRDefault="00216C38" w:rsidP="00216C38">
      <w:pPr>
        <w:jc w:val="center"/>
        <w:rPr>
          <w:rFonts w:asciiTheme="majorHAnsi" w:hAnsiTheme="majorHAnsi" w:cstheme="majorHAnsi"/>
          <w:b/>
          <w:sz w:val="36"/>
          <w:szCs w:val="36"/>
        </w:rPr>
      </w:pPr>
    </w:p>
    <w:p w:rsidR="00216C38" w:rsidRPr="004343D2" w:rsidRDefault="00216C38" w:rsidP="00216C38">
      <w:pPr>
        <w:rPr>
          <w:rFonts w:asciiTheme="majorHAnsi" w:hAnsiTheme="majorHAnsi" w:cstheme="majorHAnsi"/>
          <w:b/>
          <w:sz w:val="36"/>
          <w:szCs w:val="36"/>
        </w:rPr>
      </w:pPr>
    </w:p>
    <w:p w:rsidR="00216C38" w:rsidRPr="004343D2" w:rsidRDefault="004343D2" w:rsidP="00216C38">
      <w:pPr>
        <w:jc w:val="center"/>
        <w:rPr>
          <w:rFonts w:asciiTheme="majorHAnsi" w:hAnsiTheme="majorHAnsi" w:cstheme="majorHAnsi"/>
          <w:b/>
          <w:bCs/>
          <w:sz w:val="28"/>
          <w:szCs w:val="28"/>
        </w:rPr>
      </w:pPr>
      <w:r w:rsidRPr="004343D2">
        <w:rPr>
          <w:rFonts w:asciiTheme="majorHAnsi" w:hAnsiTheme="majorHAnsi" w:cstheme="majorHAnsi"/>
          <w:b/>
          <w:bCs/>
          <w:sz w:val="28"/>
          <w:szCs w:val="28"/>
        </w:rPr>
        <w:t>Research Methods &amp; GIS</w:t>
      </w:r>
    </w:p>
    <w:p w:rsidR="00216C38" w:rsidRPr="004343D2" w:rsidRDefault="00216C38" w:rsidP="00216C38">
      <w:pPr>
        <w:jc w:val="center"/>
        <w:rPr>
          <w:rFonts w:asciiTheme="majorHAnsi" w:hAnsiTheme="majorHAnsi" w:cstheme="majorHAnsi"/>
          <w:b/>
          <w:bCs/>
          <w:sz w:val="28"/>
          <w:szCs w:val="28"/>
        </w:rPr>
      </w:pPr>
      <w:r w:rsidRPr="004343D2">
        <w:rPr>
          <w:rFonts w:asciiTheme="majorHAnsi" w:hAnsiTheme="majorHAnsi" w:cstheme="majorHAnsi"/>
          <w:b/>
          <w:bCs/>
          <w:sz w:val="28"/>
          <w:szCs w:val="28"/>
        </w:rPr>
        <w:t>Module Code: M5X018</w:t>
      </w:r>
      <w:r w:rsidR="004343D2" w:rsidRPr="004343D2">
        <w:rPr>
          <w:rFonts w:asciiTheme="majorHAnsi" w:hAnsiTheme="majorHAnsi" w:cstheme="majorHAnsi"/>
          <w:b/>
          <w:bCs/>
          <w:sz w:val="28"/>
          <w:szCs w:val="28"/>
        </w:rPr>
        <w:t>39</w:t>
      </w:r>
    </w:p>
    <w:p w:rsidR="00216C38" w:rsidRPr="004343D2" w:rsidRDefault="004343D2" w:rsidP="00216C38">
      <w:pPr>
        <w:jc w:val="center"/>
        <w:rPr>
          <w:rFonts w:asciiTheme="majorHAnsi" w:hAnsiTheme="majorHAnsi" w:cstheme="majorHAnsi"/>
          <w:b/>
          <w:sz w:val="28"/>
          <w:szCs w:val="28"/>
        </w:rPr>
      </w:pPr>
      <w:r w:rsidRPr="004343D2">
        <w:rPr>
          <w:rFonts w:asciiTheme="majorHAnsi" w:hAnsiTheme="majorHAnsi" w:cstheme="majorHAnsi"/>
          <w:b/>
          <w:sz w:val="28"/>
          <w:szCs w:val="28"/>
        </w:rPr>
        <w:t>Chris House</w:t>
      </w:r>
    </w:p>
    <w:p w:rsidR="00216C38" w:rsidRPr="004343D2" w:rsidRDefault="00216C38" w:rsidP="00216C38">
      <w:pPr>
        <w:jc w:val="center"/>
        <w:rPr>
          <w:rFonts w:asciiTheme="majorHAnsi" w:hAnsiTheme="majorHAnsi" w:cstheme="majorHAnsi"/>
          <w:b/>
          <w:sz w:val="28"/>
          <w:szCs w:val="28"/>
        </w:rPr>
      </w:pPr>
      <w:r w:rsidRPr="004343D2">
        <w:rPr>
          <w:rFonts w:asciiTheme="majorHAnsi" w:hAnsiTheme="majorHAnsi" w:cstheme="majorHAnsi"/>
          <w:b/>
          <w:sz w:val="28"/>
          <w:szCs w:val="28"/>
        </w:rPr>
        <w:t>University Wales Trinity Saint David</w:t>
      </w:r>
    </w:p>
    <w:p w:rsidR="00216C38" w:rsidRPr="004343D2" w:rsidRDefault="00216C38" w:rsidP="00216C38">
      <w:pPr>
        <w:jc w:val="center"/>
        <w:rPr>
          <w:rFonts w:asciiTheme="majorHAnsi" w:hAnsiTheme="majorHAnsi" w:cstheme="majorHAnsi"/>
          <w:b/>
          <w:sz w:val="28"/>
          <w:szCs w:val="28"/>
        </w:rPr>
      </w:pPr>
      <w:r w:rsidRPr="004343D2">
        <w:rPr>
          <w:rFonts w:asciiTheme="majorHAnsi" w:hAnsiTheme="majorHAnsi" w:cstheme="majorHAnsi"/>
          <w:b/>
          <w:sz w:val="28"/>
          <w:szCs w:val="28"/>
        </w:rPr>
        <w:t xml:space="preserve">Swansea, </w:t>
      </w:r>
      <w:proofErr w:type="spellStart"/>
      <w:r w:rsidRPr="004343D2">
        <w:rPr>
          <w:rFonts w:asciiTheme="majorHAnsi" w:hAnsiTheme="majorHAnsi" w:cstheme="majorHAnsi"/>
          <w:b/>
          <w:sz w:val="28"/>
          <w:szCs w:val="28"/>
        </w:rPr>
        <w:t>Uk</w:t>
      </w:r>
      <w:proofErr w:type="spellEnd"/>
    </w:p>
    <w:p w:rsidR="00216C38" w:rsidRPr="004343D2" w:rsidRDefault="00216C38" w:rsidP="00216C38">
      <w:pPr>
        <w:jc w:val="center"/>
        <w:rPr>
          <w:rFonts w:asciiTheme="majorHAnsi" w:hAnsiTheme="majorHAnsi" w:cstheme="majorHAnsi"/>
          <w:b/>
          <w:sz w:val="28"/>
          <w:szCs w:val="28"/>
        </w:rPr>
      </w:pPr>
      <w:r w:rsidRPr="004343D2">
        <w:rPr>
          <w:rFonts w:asciiTheme="majorHAnsi" w:hAnsiTheme="majorHAnsi" w:cstheme="majorHAnsi"/>
          <w:b/>
          <w:sz w:val="28"/>
          <w:szCs w:val="28"/>
        </w:rPr>
        <w:t>2018/2019</w:t>
      </w:r>
    </w:p>
    <w:p w:rsidR="00216C38" w:rsidRPr="004343D2" w:rsidRDefault="00216C38" w:rsidP="00216C38">
      <w:pPr>
        <w:jc w:val="center"/>
        <w:rPr>
          <w:rFonts w:asciiTheme="majorHAnsi" w:hAnsiTheme="majorHAnsi" w:cstheme="majorHAnsi"/>
          <w:b/>
          <w:sz w:val="28"/>
          <w:szCs w:val="28"/>
        </w:rPr>
      </w:pPr>
    </w:p>
    <w:p w:rsidR="00216C38" w:rsidRPr="004343D2" w:rsidRDefault="00216C38" w:rsidP="00216C38">
      <w:pPr>
        <w:pStyle w:val="NoSpacing"/>
        <w:pBdr>
          <w:bottom w:val="single" w:sz="4" w:space="1" w:color="auto"/>
        </w:pBdr>
        <w:jc w:val="center"/>
        <w:rPr>
          <w:rFonts w:asciiTheme="majorHAnsi" w:hAnsiTheme="majorHAnsi" w:cstheme="majorHAnsi"/>
          <w:b/>
          <w:sz w:val="40"/>
          <w:szCs w:val="40"/>
        </w:rPr>
      </w:pPr>
      <w:r w:rsidRPr="004343D2">
        <w:rPr>
          <w:rFonts w:asciiTheme="majorHAnsi" w:hAnsiTheme="majorHAnsi" w:cstheme="majorHAnsi"/>
          <w:b/>
          <w:sz w:val="40"/>
          <w:szCs w:val="40"/>
        </w:rPr>
        <w:lastRenderedPageBreak/>
        <w:t>TABLE OF CONTENTS</w:t>
      </w:r>
    </w:p>
    <w:p w:rsidR="00216C38" w:rsidRPr="004343D2" w:rsidRDefault="00216C38" w:rsidP="00216C38">
      <w:pPr>
        <w:pStyle w:val="Heading2"/>
        <w:rPr>
          <w:rFonts w:cstheme="majorHAnsi"/>
          <w:b/>
          <w:sz w:val="32"/>
          <w:szCs w:val="32"/>
        </w:rPr>
      </w:pPr>
    </w:p>
    <w:p w:rsidR="00216C38" w:rsidRPr="004343D2" w:rsidRDefault="00216C38" w:rsidP="00216C38">
      <w:pPr>
        <w:pStyle w:val="Heading2"/>
        <w:rPr>
          <w:rFonts w:cstheme="majorHAnsi"/>
          <w:b/>
          <w:color w:val="auto"/>
          <w:sz w:val="32"/>
          <w:szCs w:val="32"/>
        </w:rPr>
      </w:pPr>
      <w:r w:rsidRPr="004343D2">
        <w:rPr>
          <w:rFonts w:cstheme="majorHAnsi"/>
          <w:b/>
          <w:color w:val="auto"/>
          <w:sz w:val="32"/>
          <w:szCs w:val="32"/>
        </w:rPr>
        <w:t>Introduction</w:t>
      </w:r>
      <w:r w:rsidRPr="004343D2">
        <w:rPr>
          <w:rFonts w:cstheme="majorHAnsi"/>
          <w:b/>
          <w:color w:val="auto"/>
          <w:sz w:val="32"/>
          <w:szCs w:val="32"/>
        </w:rPr>
        <w:t xml:space="preserve"> ……………………………………………………………………………………P3</w:t>
      </w:r>
    </w:p>
    <w:p w:rsidR="004343D2" w:rsidRPr="004343D2" w:rsidRDefault="004343D2" w:rsidP="004343D2">
      <w:pPr>
        <w:rPr>
          <w:rFonts w:asciiTheme="majorHAnsi" w:hAnsiTheme="majorHAnsi" w:cstheme="majorHAnsi"/>
        </w:rPr>
      </w:pPr>
    </w:p>
    <w:p w:rsidR="00216C38" w:rsidRPr="004343D2" w:rsidRDefault="00216C38" w:rsidP="00216C38">
      <w:pPr>
        <w:pStyle w:val="Heading2"/>
        <w:rPr>
          <w:rFonts w:cstheme="majorHAnsi"/>
          <w:b/>
          <w:color w:val="auto"/>
          <w:sz w:val="32"/>
          <w:szCs w:val="32"/>
        </w:rPr>
      </w:pPr>
      <w:r w:rsidRPr="004343D2">
        <w:rPr>
          <w:rFonts w:cstheme="majorHAnsi"/>
          <w:b/>
          <w:color w:val="auto"/>
          <w:sz w:val="32"/>
          <w:szCs w:val="32"/>
        </w:rPr>
        <w:t>1</w:t>
      </w:r>
      <w:r w:rsidRPr="004343D2">
        <w:rPr>
          <w:rFonts w:cstheme="majorHAnsi"/>
          <w:b/>
          <w:color w:val="auto"/>
          <w:sz w:val="32"/>
          <w:szCs w:val="32"/>
        </w:rPr>
        <w:t xml:space="preserve">.0: </w:t>
      </w:r>
      <w:r w:rsidRPr="004343D2">
        <w:rPr>
          <w:rFonts w:cstheme="majorHAnsi"/>
          <w:b/>
          <w:color w:val="auto"/>
          <w:sz w:val="32"/>
          <w:szCs w:val="32"/>
        </w:rPr>
        <w:t>Background</w:t>
      </w:r>
      <w:r w:rsidRPr="004343D2">
        <w:rPr>
          <w:rFonts w:cstheme="majorHAnsi"/>
          <w:b/>
          <w:color w:val="auto"/>
          <w:sz w:val="32"/>
          <w:szCs w:val="32"/>
        </w:rPr>
        <w:t>………………….………………………………………………………</w:t>
      </w:r>
      <w:proofErr w:type="gramStart"/>
      <w:r w:rsidRPr="004343D2">
        <w:rPr>
          <w:rFonts w:cstheme="majorHAnsi"/>
          <w:b/>
          <w:color w:val="auto"/>
          <w:sz w:val="32"/>
          <w:szCs w:val="32"/>
        </w:rPr>
        <w:t>…..</w:t>
      </w:r>
      <w:proofErr w:type="gramEnd"/>
      <w:r w:rsidRPr="004343D2">
        <w:rPr>
          <w:rFonts w:cstheme="majorHAnsi"/>
          <w:b/>
          <w:color w:val="auto"/>
          <w:sz w:val="32"/>
          <w:szCs w:val="32"/>
        </w:rPr>
        <w:t>P</w:t>
      </w:r>
      <w:r w:rsidR="004343D2" w:rsidRPr="004343D2">
        <w:rPr>
          <w:rFonts w:cstheme="majorHAnsi"/>
          <w:b/>
          <w:color w:val="auto"/>
          <w:sz w:val="32"/>
          <w:szCs w:val="32"/>
        </w:rPr>
        <w:t>3</w:t>
      </w:r>
    </w:p>
    <w:p w:rsidR="004343D2" w:rsidRPr="004343D2" w:rsidRDefault="004343D2" w:rsidP="004343D2">
      <w:pPr>
        <w:rPr>
          <w:rFonts w:asciiTheme="majorHAnsi" w:hAnsiTheme="majorHAnsi" w:cstheme="majorHAnsi"/>
        </w:rPr>
      </w:pPr>
    </w:p>
    <w:p w:rsidR="00216C38" w:rsidRPr="004343D2" w:rsidRDefault="00216C38" w:rsidP="00216C38">
      <w:pPr>
        <w:pStyle w:val="Heading2"/>
        <w:rPr>
          <w:rFonts w:cstheme="majorHAnsi"/>
          <w:b/>
          <w:color w:val="auto"/>
          <w:sz w:val="32"/>
          <w:szCs w:val="32"/>
        </w:rPr>
      </w:pPr>
      <w:r w:rsidRPr="004343D2">
        <w:rPr>
          <w:rFonts w:cstheme="majorHAnsi"/>
          <w:b/>
          <w:color w:val="auto"/>
          <w:sz w:val="32"/>
          <w:szCs w:val="32"/>
        </w:rPr>
        <w:t>2.</w:t>
      </w:r>
      <w:r w:rsidRPr="004343D2">
        <w:rPr>
          <w:rFonts w:cstheme="majorHAnsi"/>
          <w:b/>
          <w:color w:val="auto"/>
          <w:sz w:val="32"/>
          <w:szCs w:val="32"/>
        </w:rPr>
        <w:t>0</w:t>
      </w:r>
      <w:r w:rsidRPr="004343D2">
        <w:rPr>
          <w:rFonts w:cstheme="majorHAnsi"/>
          <w:b/>
          <w:color w:val="auto"/>
          <w:sz w:val="32"/>
          <w:szCs w:val="32"/>
        </w:rPr>
        <w:t xml:space="preserve">: </w:t>
      </w:r>
      <w:r w:rsidRPr="004343D2">
        <w:rPr>
          <w:rFonts w:cstheme="majorHAnsi"/>
          <w:b/>
          <w:color w:val="auto"/>
          <w:sz w:val="32"/>
          <w:szCs w:val="32"/>
        </w:rPr>
        <w:t>Current Research Approaches.</w:t>
      </w:r>
      <w:r w:rsidRPr="004343D2">
        <w:rPr>
          <w:rFonts w:cstheme="majorHAnsi"/>
          <w:b/>
          <w:color w:val="auto"/>
          <w:sz w:val="32"/>
          <w:szCs w:val="32"/>
        </w:rPr>
        <w:t>………………………………………………...P</w:t>
      </w:r>
      <w:r w:rsidR="004343D2" w:rsidRPr="004343D2">
        <w:rPr>
          <w:rFonts w:cstheme="majorHAnsi"/>
          <w:b/>
          <w:color w:val="auto"/>
          <w:sz w:val="32"/>
          <w:szCs w:val="32"/>
        </w:rPr>
        <w:t>3</w:t>
      </w:r>
    </w:p>
    <w:p w:rsidR="004343D2" w:rsidRPr="004343D2" w:rsidRDefault="004343D2" w:rsidP="004343D2">
      <w:pPr>
        <w:rPr>
          <w:rFonts w:asciiTheme="majorHAnsi" w:hAnsiTheme="majorHAnsi" w:cstheme="majorHAnsi"/>
        </w:rPr>
      </w:pPr>
    </w:p>
    <w:p w:rsidR="00216C38" w:rsidRPr="004343D2" w:rsidRDefault="00216C38" w:rsidP="00216C38">
      <w:pPr>
        <w:pStyle w:val="Heading2"/>
        <w:rPr>
          <w:rFonts w:cstheme="majorHAnsi"/>
          <w:b/>
          <w:color w:val="auto"/>
          <w:sz w:val="32"/>
          <w:szCs w:val="32"/>
        </w:rPr>
      </w:pPr>
      <w:r w:rsidRPr="004343D2">
        <w:rPr>
          <w:rFonts w:cstheme="majorHAnsi"/>
          <w:b/>
          <w:color w:val="auto"/>
          <w:sz w:val="32"/>
          <w:szCs w:val="32"/>
        </w:rPr>
        <w:t>2.</w:t>
      </w:r>
      <w:r w:rsidRPr="004343D2">
        <w:rPr>
          <w:rFonts w:cstheme="majorHAnsi"/>
          <w:b/>
          <w:color w:val="auto"/>
          <w:sz w:val="32"/>
          <w:szCs w:val="32"/>
        </w:rPr>
        <w:t>1</w:t>
      </w:r>
      <w:r w:rsidRPr="004343D2">
        <w:rPr>
          <w:rFonts w:cstheme="majorHAnsi"/>
          <w:b/>
          <w:color w:val="auto"/>
          <w:sz w:val="32"/>
          <w:szCs w:val="32"/>
        </w:rPr>
        <w:t xml:space="preserve">: </w:t>
      </w:r>
      <w:r w:rsidRPr="004343D2">
        <w:rPr>
          <w:rFonts w:cstheme="majorHAnsi"/>
          <w:b/>
          <w:color w:val="auto"/>
          <w:sz w:val="32"/>
          <w:szCs w:val="32"/>
        </w:rPr>
        <w:t>Safety Behaviour…</w:t>
      </w:r>
      <w:r w:rsidRPr="004343D2">
        <w:rPr>
          <w:rFonts w:cstheme="majorHAnsi"/>
          <w:b/>
          <w:color w:val="auto"/>
          <w:sz w:val="32"/>
          <w:szCs w:val="32"/>
        </w:rPr>
        <w:t>……………………………</w:t>
      </w:r>
      <w:r w:rsidRPr="004343D2">
        <w:rPr>
          <w:rFonts w:cstheme="majorHAnsi"/>
          <w:b/>
          <w:color w:val="auto"/>
          <w:sz w:val="32"/>
          <w:szCs w:val="32"/>
        </w:rPr>
        <w:t>.</w:t>
      </w:r>
      <w:r w:rsidRPr="004343D2">
        <w:rPr>
          <w:rFonts w:cstheme="majorHAnsi"/>
          <w:b/>
          <w:color w:val="auto"/>
          <w:sz w:val="32"/>
          <w:szCs w:val="32"/>
        </w:rPr>
        <w:t>………………………………………P</w:t>
      </w:r>
      <w:r w:rsidR="004343D2" w:rsidRPr="004343D2">
        <w:rPr>
          <w:rFonts w:cstheme="majorHAnsi"/>
          <w:b/>
          <w:color w:val="auto"/>
          <w:sz w:val="32"/>
          <w:szCs w:val="32"/>
        </w:rPr>
        <w:t>3</w:t>
      </w:r>
    </w:p>
    <w:p w:rsidR="004343D2" w:rsidRPr="004343D2" w:rsidRDefault="004343D2" w:rsidP="004343D2">
      <w:pPr>
        <w:rPr>
          <w:rFonts w:asciiTheme="majorHAnsi" w:hAnsiTheme="majorHAnsi" w:cstheme="majorHAnsi"/>
        </w:rPr>
      </w:pPr>
    </w:p>
    <w:p w:rsidR="00216C38" w:rsidRPr="004343D2" w:rsidRDefault="00216C38" w:rsidP="00216C38">
      <w:pPr>
        <w:pStyle w:val="Heading2"/>
        <w:rPr>
          <w:rFonts w:cstheme="majorHAnsi"/>
          <w:b/>
          <w:color w:val="auto"/>
          <w:sz w:val="32"/>
          <w:szCs w:val="32"/>
        </w:rPr>
      </w:pPr>
      <w:r w:rsidRPr="004343D2">
        <w:rPr>
          <w:rFonts w:cstheme="majorHAnsi"/>
          <w:b/>
          <w:color w:val="auto"/>
          <w:sz w:val="32"/>
          <w:szCs w:val="32"/>
        </w:rPr>
        <w:t>2.</w:t>
      </w:r>
      <w:r w:rsidRPr="004343D2">
        <w:rPr>
          <w:rFonts w:cstheme="majorHAnsi"/>
          <w:b/>
          <w:color w:val="auto"/>
          <w:sz w:val="32"/>
          <w:szCs w:val="32"/>
        </w:rPr>
        <w:t>2</w:t>
      </w:r>
      <w:r w:rsidRPr="004343D2">
        <w:rPr>
          <w:rFonts w:cstheme="majorHAnsi"/>
          <w:b/>
          <w:color w:val="auto"/>
          <w:sz w:val="32"/>
          <w:szCs w:val="32"/>
        </w:rPr>
        <w:t xml:space="preserve">: </w:t>
      </w:r>
      <w:r w:rsidRPr="004343D2">
        <w:rPr>
          <w:rFonts w:cstheme="majorHAnsi"/>
          <w:b/>
          <w:color w:val="auto"/>
          <w:sz w:val="32"/>
          <w:szCs w:val="32"/>
        </w:rPr>
        <w:t>Interviews</w:t>
      </w:r>
      <w:r w:rsidRPr="004343D2">
        <w:rPr>
          <w:rFonts w:cstheme="majorHAnsi"/>
          <w:b/>
          <w:color w:val="auto"/>
          <w:sz w:val="32"/>
          <w:szCs w:val="32"/>
        </w:rPr>
        <w:t>…………………………………………………………………………………P</w:t>
      </w:r>
      <w:r w:rsidR="004343D2" w:rsidRPr="004343D2">
        <w:rPr>
          <w:rFonts w:cstheme="majorHAnsi"/>
          <w:b/>
          <w:color w:val="auto"/>
          <w:sz w:val="32"/>
          <w:szCs w:val="32"/>
        </w:rPr>
        <w:t>3</w:t>
      </w:r>
    </w:p>
    <w:p w:rsidR="004343D2" w:rsidRPr="004343D2" w:rsidRDefault="004343D2" w:rsidP="004343D2">
      <w:pPr>
        <w:rPr>
          <w:rFonts w:asciiTheme="majorHAnsi" w:hAnsiTheme="majorHAnsi" w:cstheme="majorHAnsi"/>
        </w:rPr>
      </w:pPr>
    </w:p>
    <w:p w:rsidR="00216C38" w:rsidRPr="004343D2" w:rsidRDefault="00216C38" w:rsidP="00216C38">
      <w:pPr>
        <w:pStyle w:val="Heading2"/>
        <w:rPr>
          <w:rFonts w:cstheme="majorHAnsi"/>
          <w:b/>
          <w:color w:val="auto"/>
          <w:sz w:val="32"/>
          <w:szCs w:val="32"/>
        </w:rPr>
      </w:pPr>
      <w:r w:rsidRPr="004343D2">
        <w:rPr>
          <w:rFonts w:cstheme="majorHAnsi"/>
          <w:b/>
          <w:color w:val="auto"/>
          <w:sz w:val="32"/>
          <w:szCs w:val="32"/>
        </w:rPr>
        <w:t>2</w:t>
      </w:r>
      <w:r w:rsidRPr="004343D2">
        <w:rPr>
          <w:rFonts w:cstheme="majorHAnsi"/>
          <w:b/>
          <w:color w:val="auto"/>
          <w:sz w:val="32"/>
          <w:szCs w:val="32"/>
        </w:rPr>
        <w:t>.</w:t>
      </w:r>
      <w:r w:rsidRPr="004343D2">
        <w:rPr>
          <w:rFonts w:cstheme="majorHAnsi"/>
          <w:b/>
          <w:color w:val="auto"/>
          <w:sz w:val="32"/>
          <w:szCs w:val="32"/>
        </w:rPr>
        <w:t>3</w:t>
      </w:r>
      <w:r w:rsidRPr="004343D2">
        <w:rPr>
          <w:rFonts w:cstheme="majorHAnsi"/>
          <w:b/>
          <w:color w:val="auto"/>
          <w:sz w:val="32"/>
          <w:szCs w:val="32"/>
        </w:rPr>
        <w:t xml:space="preserve">: </w:t>
      </w:r>
      <w:r w:rsidRPr="004343D2">
        <w:rPr>
          <w:rFonts w:cstheme="majorHAnsi"/>
          <w:b/>
          <w:color w:val="auto"/>
          <w:sz w:val="32"/>
          <w:szCs w:val="32"/>
        </w:rPr>
        <w:t>Attitudes Towards Safety.</w:t>
      </w:r>
      <w:r w:rsidRPr="004343D2">
        <w:rPr>
          <w:rFonts w:cstheme="majorHAnsi"/>
          <w:b/>
          <w:color w:val="auto"/>
          <w:sz w:val="32"/>
          <w:szCs w:val="32"/>
        </w:rPr>
        <w:t>……………</w:t>
      </w:r>
      <w:r w:rsidRPr="004343D2">
        <w:rPr>
          <w:rFonts w:cstheme="majorHAnsi"/>
          <w:b/>
          <w:color w:val="auto"/>
          <w:sz w:val="32"/>
          <w:szCs w:val="32"/>
        </w:rPr>
        <w:t>.</w:t>
      </w:r>
      <w:r w:rsidRPr="004343D2">
        <w:rPr>
          <w:rFonts w:cstheme="majorHAnsi"/>
          <w:b/>
          <w:color w:val="auto"/>
          <w:sz w:val="32"/>
          <w:szCs w:val="32"/>
        </w:rPr>
        <w:t>………………….……………</w:t>
      </w:r>
      <w:proofErr w:type="gramStart"/>
      <w:r w:rsidRPr="004343D2">
        <w:rPr>
          <w:rFonts w:cstheme="majorHAnsi"/>
          <w:b/>
          <w:color w:val="auto"/>
          <w:sz w:val="32"/>
          <w:szCs w:val="32"/>
        </w:rPr>
        <w:t>…..</w:t>
      </w:r>
      <w:proofErr w:type="gramEnd"/>
      <w:r w:rsidRPr="004343D2">
        <w:rPr>
          <w:rFonts w:cstheme="majorHAnsi"/>
          <w:b/>
          <w:color w:val="auto"/>
          <w:sz w:val="32"/>
          <w:szCs w:val="32"/>
        </w:rPr>
        <w:t>……..P</w:t>
      </w:r>
      <w:r w:rsidR="004343D2" w:rsidRPr="004343D2">
        <w:rPr>
          <w:rFonts w:cstheme="majorHAnsi"/>
          <w:b/>
          <w:color w:val="auto"/>
          <w:sz w:val="32"/>
          <w:szCs w:val="32"/>
        </w:rPr>
        <w:t>4</w:t>
      </w:r>
    </w:p>
    <w:p w:rsidR="004343D2" w:rsidRPr="004343D2" w:rsidRDefault="004343D2" w:rsidP="004343D2">
      <w:pPr>
        <w:rPr>
          <w:rFonts w:asciiTheme="majorHAnsi" w:hAnsiTheme="majorHAnsi" w:cstheme="majorHAnsi"/>
        </w:rPr>
      </w:pPr>
    </w:p>
    <w:p w:rsidR="00216C38" w:rsidRPr="004343D2" w:rsidRDefault="00216C38" w:rsidP="00216C38">
      <w:pPr>
        <w:rPr>
          <w:rFonts w:asciiTheme="majorHAnsi" w:hAnsiTheme="majorHAnsi" w:cstheme="majorHAnsi"/>
          <w:b/>
          <w:sz w:val="32"/>
          <w:szCs w:val="32"/>
        </w:rPr>
      </w:pPr>
      <w:r w:rsidRPr="004343D2">
        <w:rPr>
          <w:rFonts w:asciiTheme="majorHAnsi" w:hAnsiTheme="majorHAnsi" w:cstheme="majorHAnsi"/>
          <w:b/>
          <w:sz w:val="32"/>
          <w:szCs w:val="32"/>
        </w:rPr>
        <w:t>2.4: Job-Site Conditions…………………………………………………………………</w:t>
      </w:r>
      <w:r w:rsidR="004343D2" w:rsidRPr="004343D2">
        <w:rPr>
          <w:rFonts w:asciiTheme="majorHAnsi" w:hAnsiTheme="majorHAnsi" w:cstheme="majorHAnsi"/>
          <w:b/>
          <w:sz w:val="32"/>
          <w:szCs w:val="32"/>
        </w:rPr>
        <w:t>…P4</w:t>
      </w:r>
    </w:p>
    <w:p w:rsidR="004343D2" w:rsidRPr="004343D2" w:rsidRDefault="004343D2" w:rsidP="00216C38">
      <w:pPr>
        <w:rPr>
          <w:rFonts w:asciiTheme="majorHAnsi" w:hAnsiTheme="majorHAnsi" w:cstheme="majorHAnsi"/>
          <w:b/>
          <w:sz w:val="32"/>
          <w:szCs w:val="32"/>
        </w:rPr>
      </w:pPr>
    </w:p>
    <w:p w:rsidR="004343D2" w:rsidRPr="004343D2" w:rsidRDefault="004343D2" w:rsidP="00216C38">
      <w:pPr>
        <w:rPr>
          <w:rFonts w:asciiTheme="majorHAnsi" w:hAnsiTheme="majorHAnsi" w:cstheme="majorHAnsi"/>
          <w:b/>
          <w:sz w:val="32"/>
          <w:szCs w:val="32"/>
        </w:rPr>
      </w:pPr>
      <w:r w:rsidRPr="004343D2">
        <w:rPr>
          <w:rFonts w:asciiTheme="majorHAnsi" w:hAnsiTheme="majorHAnsi" w:cstheme="majorHAnsi"/>
          <w:b/>
          <w:sz w:val="32"/>
          <w:szCs w:val="32"/>
        </w:rPr>
        <w:t>3.0: Safety Research Proposal………………………………………………………</w:t>
      </w:r>
      <w:proofErr w:type="gramStart"/>
      <w:r w:rsidRPr="004343D2">
        <w:rPr>
          <w:rFonts w:asciiTheme="majorHAnsi" w:hAnsiTheme="majorHAnsi" w:cstheme="majorHAnsi"/>
          <w:b/>
          <w:sz w:val="32"/>
          <w:szCs w:val="32"/>
        </w:rPr>
        <w:t>....P</w:t>
      </w:r>
      <w:proofErr w:type="gramEnd"/>
      <w:r w:rsidRPr="004343D2">
        <w:rPr>
          <w:rFonts w:asciiTheme="majorHAnsi" w:hAnsiTheme="majorHAnsi" w:cstheme="majorHAnsi"/>
          <w:b/>
          <w:sz w:val="32"/>
          <w:szCs w:val="32"/>
        </w:rPr>
        <w:t>5</w:t>
      </w:r>
    </w:p>
    <w:p w:rsidR="004343D2" w:rsidRPr="004343D2" w:rsidRDefault="004343D2" w:rsidP="00216C38">
      <w:pPr>
        <w:rPr>
          <w:rFonts w:asciiTheme="majorHAnsi" w:hAnsiTheme="majorHAnsi" w:cstheme="majorHAnsi"/>
          <w:b/>
          <w:sz w:val="32"/>
          <w:szCs w:val="32"/>
        </w:rPr>
      </w:pPr>
    </w:p>
    <w:p w:rsidR="004343D2" w:rsidRPr="004343D2" w:rsidRDefault="004343D2" w:rsidP="00216C38">
      <w:pPr>
        <w:rPr>
          <w:rFonts w:asciiTheme="majorHAnsi" w:hAnsiTheme="majorHAnsi" w:cstheme="majorHAnsi"/>
          <w:b/>
          <w:sz w:val="32"/>
          <w:szCs w:val="32"/>
        </w:rPr>
      </w:pPr>
      <w:r w:rsidRPr="004343D2">
        <w:rPr>
          <w:rFonts w:asciiTheme="majorHAnsi" w:hAnsiTheme="majorHAnsi" w:cstheme="majorHAnsi"/>
          <w:b/>
          <w:sz w:val="32"/>
          <w:szCs w:val="32"/>
        </w:rPr>
        <w:t>3.1: Gathering Resources………………………………………………………………...P5</w:t>
      </w:r>
    </w:p>
    <w:p w:rsidR="004343D2" w:rsidRPr="004343D2" w:rsidRDefault="004343D2" w:rsidP="00216C38">
      <w:pPr>
        <w:rPr>
          <w:rFonts w:asciiTheme="majorHAnsi" w:hAnsiTheme="majorHAnsi" w:cstheme="majorHAnsi"/>
          <w:b/>
          <w:sz w:val="32"/>
          <w:szCs w:val="32"/>
        </w:rPr>
      </w:pPr>
    </w:p>
    <w:p w:rsidR="004343D2" w:rsidRPr="004343D2" w:rsidRDefault="004343D2" w:rsidP="00216C38">
      <w:pPr>
        <w:rPr>
          <w:rFonts w:asciiTheme="majorHAnsi" w:hAnsiTheme="majorHAnsi" w:cstheme="majorHAnsi"/>
          <w:b/>
          <w:sz w:val="32"/>
          <w:szCs w:val="32"/>
        </w:rPr>
      </w:pPr>
      <w:r w:rsidRPr="004343D2">
        <w:rPr>
          <w:rFonts w:asciiTheme="majorHAnsi" w:hAnsiTheme="majorHAnsi" w:cstheme="majorHAnsi"/>
          <w:b/>
          <w:sz w:val="32"/>
          <w:szCs w:val="32"/>
        </w:rPr>
        <w:t>4.0: Summary………………………………………………………………………………</w:t>
      </w:r>
      <w:proofErr w:type="gramStart"/>
      <w:r w:rsidRPr="004343D2">
        <w:rPr>
          <w:rFonts w:asciiTheme="majorHAnsi" w:hAnsiTheme="majorHAnsi" w:cstheme="majorHAnsi"/>
          <w:b/>
          <w:sz w:val="32"/>
          <w:szCs w:val="32"/>
        </w:rPr>
        <w:t>…..</w:t>
      </w:r>
      <w:proofErr w:type="gramEnd"/>
      <w:r w:rsidRPr="004343D2">
        <w:rPr>
          <w:rFonts w:asciiTheme="majorHAnsi" w:hAnsiTheme="majorHAnsi" w:cstheme="majorHAnsi"/>
          <w:b/>
          <w:sz w:val="32"/>
          <w:szCs w:val="32"/>
        </w:rPr>
        <w:t>P6</w:t>
      </w:r>
    </w:p>
    <w:p w:rsidR="004343D2" w:rsidRPr="004343D2" w:rsidRDefault="004343D2" w:rsidP="00216C38">
      <w:pPr>
        <w:rPr>
          <w:rFonts w:asciiTheme="majorHAnsi" w:hAnsiTheme="majorHAnsi" w:cstheme="majorHAnsi"/>
          <w:b/>
          <w:sz w:val="32"/>
          <w:szCs w:val="32"/>
        </w:rPr>
      </w:pPr>
    </w:p>
    <w:p w:rsidR="00216C38" w:rsidRPr="004343D2" w:rsidRDefault="004343D2" w:rsidP="00216C38">
      <w:pPr>
        <w:pStyle w:val="Heading1"/>
        <w:rPr>
          <w:rFonts w:cstheme="majorHAnsi"/>
          <w:b/>
          <w:color w:val="auto"/>
        </w:rPr>
      </w:pPr>
      <w:r w:rsidRPr="004343D2">
        <w:rPr>
          <w:rFonts w:cstheme="majorHAnsi"/>
          <w:b/>
          <w:color w:val="auto"/>
        </w:rPr>
        <w:t xml:space="preserve">5.0: </w:t>
      </w:r>
      <w:r w:rsidR="00216C38" w:rsidRPr="004343D2">
        <w:rPr>
          <w:rFonts w:cstheme="majorHAnsi"/>
          <w:b/>
          <w:color w:val="auto"/>
        </w:rPr>
        <w:t>REFERENCES ………………………………………………………………………….…P6</w:t>
      </w:r>
    </w:p>
    <w:p w:rsidR="00216C38" w:rsidRPr="004343D2" w:rsidRDefault="00216C38" w:rsidP="00216C38">
      <w:pPr>
        <w:pStyle w:val="NoSpacing"/>
        <w:rPr>
          <w:rFonts w:asciiTheme="majorHAnsi" w:hAnsiTheme="majorHAnsi" w:cstheme="majorHAnsi"/>
        </w:rPr>
      </w:pPr>
    </w:p>
    <w:p w:rsidR="00216C38" w:rsidRPr="004343D2" w:rsidRDefault="00216C38" w:rsidP="00216C38">
      <w:pPr>
        <w:pStyle w:val="NoSpacing"/>
        <w:rPr>
          <w:rFonts w:asciiTheme="majorHAnsi" w:hAnsiTheme="majorHAnsi" w:cstheme="majorHAnsi"/>
        </w:rPr>
      </w:pPr>
    </w:p>
    <w:p w:rsidR="00216C38" w:rsidRPr="004343D2" w:rsidRDefault="00216C38" w:rsidP="00216C38">
      <w:pPr>
        <w:pStyle w:val="NoSpacing"/>
        <w:rPr>
          <w:rFonts w:asciiTheme="majorHAnsi" w:hAnsiTheme="majorHAnsi" w:cstheme="majorHAnsi"/>
        </w:rPr>
      </w:pPr>
    </w:p>
    <w:p w:rsidR="00216C38" w:rsidRPr="004343D2" w:rsidRDefault="00216C38" w:rsidP="00216C38">
      <w:pPr>
        <w:pStyle w:val="NoSpacing"/>
        <w:rPr>
          <w:rFonts w:asciiTheme="majorHAnsi" w:hAnsiTheme="majorHAnsi" w:cstheme="majorHAnsi"/>
        </w:rPr>
      </w:pPr>
    </w:p>
    <w:p w:rsidR="00216C38" w:rsidRPr="004343D2" w:rsidRDefault="00216C38" w:rsidP="00216C38">
      <w:pPr>
        <w:pStyle w:val="NoSpacing"/>
        <w:rPr>
          <w:rFonts w:asciiTheme="majorHAnsi" w:hAnsiTheme="majorHAnsi" w:cstheme="majorHAnsi"/>
        </w:rPr>
      </w:pPr>
    </w:p>
    <w:p w:rsidR="00216C38" w:rsidRPr="004343D2" w:rsidRDefault="00216C38" w:rsidP="00216C38">
      <w:pPr>
        <w:pStyle w:val="NoSpacing"/>
        <w:rPr>
          <w:rFonts w:asciiTheme="majorHAnsi" w:hAnsiTheme="majorHAnsi" w:cstheme="majorHAnsi"/>
        </w:rPr>
      </w:pPr>
    </w:p>
    <w:p w:rsidR="00216C38" w:rsidRPr="004343D2" w:rsidRDefault="00216C38" w:rsidP="00216C38">
      <w:pPr>
        <w:pStyle w:val="NoSpacing"/>
        <w:rPr>
          <w:rFonts w:asciiTheme="majorHAnsi" w:hAnsiTheme="majorHAnsi" w:cstheme="majorHAnsi"/>
        </w:rPr>
      </w:pPr>
    </w:p>
    <w:p w:rsidR="00216C38" w:rsidRPr="004343D2" w:rsidRDefault="00216C38" w:rsidP="00216C38">
      <w:pPr>
        <w:pStyle w:val="NoSpacing"/>
        <w:rPr>
          <w:rFonts w:asciiTheme="majorHAnsi" w:hAnsiTheme="majorHAnsi" w:cstheme="majorHAnsi"/>
        </w:rPr>
      </w:pPr>
    </w:p>
    <w:p w:rsidR="00216C38" w:rsidRPr="004343D2" w:rsidRDefault="00216C38" w:rsidP="00216C38">
      <w:pPr>
        <w:pStyle w:val="NoSpacing"/>
        <w:rPr>
          <w:rFonts w:asciiTheme="majorHAnsi" w:hAnsiTheme="majorHAnsi" w:cstheme="majorHAnsi"/>
        </w:rPr>
      </w:pPr>
    </w:p>
    <w:p w:rsidR="00FB1B96" w:rsidRPr="004343D2" w:rsidRDefault="00FB1B96" w:rsidP="00DE574E">
      <w:pPr>
        <w:pStyle w:val="NoSpacing"/>
        <w:jc w:val="both"/>
        <w:rPr>
          <w:rFonts w:asciiTheme="majorHAnsi" w:hAnsiTheme="majorHAnsi" w:cstheme="majorHAnsi"/>
          <w:b/>
          <w:sz w:val="28"/>
          <w:szCs w:val="28"/>
          <w:u w:val="single"/>
        </w:rPr>
      </w:pPr>
      <w:r w:rsidRPr="004343D2">
        <w:rPr>
          <w:rFonts w:asciiTheme="majorHAnsi" w:hAnsiTheme="majorHAnsi" w:cstheme="majorHAnsi"/>
          <w:b/>
          <w:sz w:val="28"/>
          <w:szCs w:val="28"/>
          <w:u w:val="single"/>
        </w:rPr>
        <w:lastRenderedPageBreak/>
        <w:t>Introduction</w:t>
      </w:r>
    </w:p>
    <w:p w:rsidR="00AD77FB" w:rsidRPr="004343D2" w:rsidRDefault="00AD77FB" w:rsidP="00DE574E">
      <w:pPr>
        <w:pStyle w:val="NoSpacing"/>
        <w:jc w:val="both"/>
        <w:rPr>
          <w:rFonts w:asciiTheme="majorHAnsi" w:hAnsiTheme="majorHAnsi" w:cstheme="majorHAnsi"/>
        </w:rPr>
      </w:pPr>
    </w:p>
    <w:p w:rsidR="00FB1B96" w:rsidRPr="004343D2" w:rsidRDefault="00FB1B96" w:rsidP="00DE574E">
      <w:pPr>
        <w:pStyle w:val="NoSpacing"/>
        <w:jc w:val="both"/>
        <w:rPr>
          <w:rFonts w:asciiTheme="majorHAnsi" w:hAnsiTheme="majorHAnsi" w:cstheme="majorHAnsi"/>
        </w:rPr>
      </w:pPr>
      <w:r w:rsidRPr="004343D2">
        <w:rPr>
          <w:rFonts w:asciiTheme="majorHAnsi" w:hAnsiTheme="majorHAnsi" w:cstheme="majorHAnsi"/>
        </w:rPr>
        <w:t xml:space="preserve">The construction industry is one of most dangerous industries around. Some incidents in construction related injuries and fatalities can be linked to collisions between workers and equipment, workers falling from heights such as roofs or scaffolds. Previously research in construction safety has looked into the analysis of data from Occupational Safety and Health Administration (OSHA), </w:t>
      </w:r>
      <w:r w:rsidR="00082748" w:rsidRPr="004343D2">
        <w:rPr>
          <w:rFonts w:asciiTheme="majorHAnsi" w:hAnsiTheme="majorHAnsi" w:cstheme="majorHAnsi"/>
        </w:rPr>
        <w:t>Reporting of Injuries, Diseases and Dangerous Occurrences Regulations (RIDDOR)</w:t>
      </w:r>
      <w:r w:rsidR="00082748" w:rsidRPr="004343D2">
        <w:rPr>
          <w:rFonts w:asciiTheme="majorHAnsi" w:hAnsiTheme="majorHAnsi" w:cstheme="majorHAnsi"/>
        </w:rPr>
        <w:t>,</w:t>
      </w:r>
      <w:r w:rsidR="00E75404" w:rsidRPr="004343D2">
        <w:rPr>
          <w:rFonts w:asciiTheme="majorHAnsi" w:hAnsiTheme="majorHAnsi" w:cstheme="majorHAnsi"/>
        </w:rPr>
        <w:t xml:space="preserve"> </w:t>
      </w:r>
      <w:r w:rsidR="00E75404" w:rsidRPr="004343D2">
        <w:rPr>
          <w:rFonts w:asciiTheme="majorHAnsi" w:hAnsiTheme="majorHAnsi" w:cstheme="majorHAnsi"/>
        </w:rPr>
        <w:t>The Labour Force Survey</w:t>
      </w:r>
      <w:r w:rsidR="00E75404" w:rsidRPr="004343D2">
        <w:rPr>
          <w:rFonts w:asciiTheme="majorHAnsi" w:hAnsiTheme="majorHAnsi" w:cstheme="majorHAnsi"/>
        </w:rPr>
        <w:t xml:space="preserve"> (LFS),</w:t>
      </w:r>
      <w:r w:rsidR="00082748" w:rsidRPr="004343D2">
        <w:rPr>
          <w:rFonts w:asciiTheme="majorHAnsi" w:hAnsiTheme="majorHAnsi" w:cstheme="majorHAnsi"/>
        </w:rPr>
        <w:t xml:space="preserve"> </w:t>
      </w:r>
      <w:r w:rsidRPr="004343D2">
        <w:rPr>
          <w:rFonts w:asciiTheme="majorHAnsi" w:hAnsiTheme="majorHAnsi" w:cstheme="majorHAnsi"/>
        </w:rPr>
        <w:t xml:space="preserve">and </w:t>
      </w:r>
      <w:r w:rsidR="00082748" w:rsidRPr="004343D2">
        <w:rPr>
          <w:rFonts w:asciiTheme="majorHAnsi" w:hAnsiTheme="majorHAnsi" w:cstheme="majorHAnsi"/>
        </w:rPr>
        <w:t>Health and Safety Executive</w:t>
      </w:r>
      <w:r w:rsidR="00082748" w:rsidRPr="004343D2">
        <w:rPr>
          <w:rFonts w:asciiTheme="majorHAnsi" w:hAnsiTheme="majorHAnsi" w:cstheme="majorHAnsi"/>
        </w:rPr>
        <w:t xml:space="preserve"> (HSE). </w:t>
      </w:r>
      <w:r w:rsidRPr="004343D2">
        <w:rPr>
          <w:rFonts w:asciiTheme="majorHAnsi" w:hAnsiTheme="majorHAnsi" w:cstheme="majorHAnsi"/>
        </w:rPr>
        <w:t xml:space="preserve">Despite these efforts, they’ve identified trends and issues linked with construction safety, they have lacked </w:t>
      </w:r>
      <w:r w:rsidR="0072622A" w:rsidRPr="004343D2">
        <w:rPr>
          <w:rFonts w:asciiTheme="majorHAnsi" w:hAnsiTheme="majorHAnsi" w:cstheme="majorHAnsi"/>
        </w:rPr>
        <w:t>an</w:t>
      </w:r>
      <w:r w:rsidRPr="004343D2">
        <w:rPr>
          <w:rFonts w:asciiTheme="majorHAnsi" w:hAnsiTheme="majorHAnsi" w:cstheme="majorHAnsi"/>
        </w:rPr>
        <w:t xml:space="preserve"> </w:t>
      </w:r>
      <w:r w:rsidR="003B1DCC" w:rsidRPr="004343D2">
        <w:rPr>
          <w:rFonts w:asciiTheme="majorHAnsi" w:hAnsiTheme="majorHAnsi" w:cstheme="majorHAnsi"/>
        </w:rPr>
        <w:t>ardent</w:t>
      </w:r>
      <w:r w:rsidRPr="004343D2">
        <w:rPr>
          <w:rFonts w:asciiTheme="majorHAnsi" w:hAnsiTheme="majorHAnsi" w:cstheme="majorHAnsi"/>
        </w:rPr>
        <w:t xml:space="preserve"> approach that can advance techniques. This paper is proposing to use several approaches, based on statistical analysis, discussions within the industry, and research into experiments to identify or improve processes in construction</w:t>
      </w:r>
      <w:r w:rsidR="00082748" w:rsidRPr="004343D2">
        <w:rPr>
          <w:rFonts w:asciiTheme="majorHAnsi" w:hAnsiTheme="majorHAnsi" w:cstheme="majorHAnsi"/>
        </w:rPr>
        <w:t xml:space="preserve"> safety. These approaches will utilise field data collection and data analysis with available sources. The analysis and procurement of data would be used to understand or complement existing approaches as the complicated nature of the analysis of the safety in the construction industry, which involves interaction of construction professionals, construction operations, and equipment. </w:t>
      </w:r>
    </w:p>
    <w:p w:rsidR="00DB2705" w:rsidRPr="004343D2" w:rsidRDefault="00DB2705" w:rsidP="00DE574E">
      <w:pPr>
        <w:pStyle w:val="NoSpacing"/>
        <w:jc w:val="both"/>
        <w:rPr>
          <w:rFonts w:asciiTheme="majorHAnsi" w:hAnsiTheme="majorHAnsi" w:cstheme="majorHAnsi"/>
        </w:rPr>
      </w:pPr>
    </w:p>
    <w:p w:rsidR="00082748" w:rsidRPr="004343D2" w:rsidRDefault="00B52CBF" w:rsidP="00DE574E">
      <w:pPr>
        <w:pStyle w:val="NoSpacing"/>
        <w:jc w:val="both"/>
        <w:rPr>
          <w:rFonts w:asciiTheme="majorHAnsi" w:hAnsiTheme="majorHAnsi" w:cstheme="majorHAnsi"/>
          <w:b/>
          <w:sz w:val="28"/>
          <w:szCs w:val="28"/>
          <w:u w:val="single"/>
        </w:rPr>
      </w:pPr>
      <w:r w:rsidRPr="004343D2">
        <w:rPr>
          <w:rFonts w:asciiTheme="majorHAnsi" w:hAnsiTheme="majorHAnsi" w:cstheme="majorHAnsi"/>
          <w:b/>
          <w:sz w:val="28"/>
          <w:szCs w:val="28"/>
          <w:u w:val="single"/>
        </w:rPr>
        <w:t xml:space="preserve">1.0: </w:t>
      </w:r>
      <w:r w:rsidR="00082748" w:rsidRPr="004343D2">
        <w:rPr>
          <w:rFonts w:asciiTheme="majorHAnsi" w:hAnsiTheme="majorHAnsi" w:cstheme="majorHAnsi"/>
          <w:b/>
          <w:sz w:val="28"/>
          <w:szCs w:val="28"/>
          <w:u w:val="single"/>
        </w:rPr>
        <w:t>Background</w:t>
      </w:r>
    </w:p>
    <w:p w:rsidR="00AD77FB" w:rsidRPr="004343D2" w:rsidRDefault="00AD77FB" w:rsidP="00DE574E">
      <w:pPr>
        <w:pStyle w:val="NoSpacing"/>
        <w:ind w:left="360"/>
        <w:jc w:val="both"/>
        <w:rPr>
          <w:rFonts w:asciiTheme="majorHAnsi" w:hAnsiTheme="majorHAnsi" w:cstheme="majorHAnsi"/>
        </w:rPr>
      </w:pPr>
    </w:p>
    <w:p w:rsidR="00082748" w:rsidRPr="004343D2" w:rsidRDefault="00082748" w:rsidP="00DE574E">
      <w:pPr>
        <w:pStyle w:val="NoSpacing"/>
        <w:jc w:val="both"/>
        <w:rPr>
          <w:rFonts w:asciiTheme="majorHAnsi" w:hAnsiTheme="majorHAnsi" w:cstheme="majorHAnsi"/>
        </w:rPr>
      </w:pPr>
      <w:r w:rsidRPr="004343D2">
        <w:rPr>
          <w:rFonts w:asciiTheme="majorHAnsi" w:hAnsiTheme="majorHAnsi" w:cstheme="majorHAnsi"/>
        </w:rPr>
        <w:t xml:space="preserve">Between 2017/18 there have been 144 </w:t>
      </w:r>
      <w:r w:rsidR="001C5A4C" w:rsidRPr="004343D2">
        <w:rPr>
          <w:rFonts w:asciiTheme="majorHAnsi" w:hAnsiTheme="majorHAnsi" w:cstheme="majorHAnsi"/>
        </w:rPr>
        <w:t>fatalities</w:t>
      </w:r>
      <w:r w:rsidRPr="004343D2">
        <w:rPr>
          <w:rFonts w:asciiTheme="majorHAnsi" w:hAnsiTheme="majorHAnsi" w:cstheme="majorHAnsi"/>
        </w:rPr>
        <w:t xml:space="preserve"> associated with the construction industry in the UK</w:t>
      </w:r>
      <w:r w:rsidR="001C5A4C" w:rsidRPr="004343D2">
        <w:rPr>
          <w:rFonts w:asciiTheme="majorHAnsi" w:hAnsiTheme="majorHAnsi" w:cstheme="majorHAnsi"/>
        </w:rPr>
        <w:t xml:space="preserve">. The construction industry is accountable for 38 of these fatalities, steadily since 2012 to 2018 there has been a flat downward trend in fatalities, however they are still prevalent </w:t>
      </w:r>
      <w:r w:rsidR="001C5A4C" w:rsidRPr="004343D2">
        <w:rPr>
          <w:rFonts w:asciiTheme="majorHAnsi" w:hAnsiTheme="majorHAnsi" w:cstheme="majorHAnsi"/>
        </w:rPr>
        <w:t>(HSE 201</w:t>
      </w:r>
      <w:r w:rsidR="00806E2F" w:rsidRPr="004343D2">
        <w:rPr>
          <w:rFonts w:asciiTheme="majorHAnsi" w:hAnsiTheme="majorHAnsi" w:cstheme="majorHAnsi"/>
        </w:rPr>
        <w:t>8</w:t>
      </w:r>
      <w:r w:rsidR="001C5A4C" w:rsidRPr="004343D2">
        <w:rPr>
          <w:rFonts w:asciiTheme="majorHAnsi" w:hAnsiTheme="majorHAnsi" w:cstheme="majorHAnsi"/>
        </w:rPr>
        <w:t>)</w:t>
      </w:r>
      <w:r w:rsidR="001C5A4C" w:rsidRPr="004343D2">
        <w:rPr>
          <w:rFonts w:asciiTheme="majorHAnsi" w:hAnsiTheme="majorHAnsi" w:cstheme="majorHAnsi"/>
        </w:rPr>
        <w:t xml:space="preserve">. With this high proportion of fatalities this could perhaps be an indication that the industry needs new approaches to help improve current safety protocols or environments for workers, and for the public on sites. </w:t>
      </w:r>
    </w:p>
    <w:p w:rsidR="00AD77FB" w:rsidRPr="004343D2" w:rsidRDefault="00AD77FB" w:rsidP="00DE574E">
      <w:pPr>
        <w:pStyle w:val="NoSpacing"/>
        <w:jc w:val="both"/>
        <w:rPr>
          <w:rFonts w:asciiTheme="majorHAnsi" w:hAnsiTheme="majorHAnsi" w:cstheme="majorHAnsi"/>
        </w:rPr>
      </w:pPr>
    </w:p>
    <w:p w:rsidR="00082748" w:rsidRPr="004343D2" w:rsidRDefault="00DC165F" w:rsidP="00DE574E">
      <w:pPr>
        <w:pStyle w:val="NoSpacing"/>
        <w:jc w:val="both"/>
        <w:rPr>
          <w:rFonts w:asciiTheme="majorHAnsi" w:hAnsiTheme="majorHAnsi" w:cstheme="majorHAnsi"/>
        </w:rPr>
      </w:pPr>
      <w:r w:rsidRPr="004343D2">
        <w:rPr>
          <w:rFonts w:asciiTheme="majorHAnsi" w:hAnsiTheme="majorHAnsi" w:cstheme="majorHAnsi"/>
        </w:rPr>
        <w:t>R</w:t>
      </w:r>
      <w:r w:rsidR="001C5A4C" w:rsidRPr="004343D2">
        <w:rPr>
          <w:rFonts w:asciiTheme="majorHAnsi" w:hAnsiTheme="majorHAnsi" w:cstheme="majorHAnsi"/>
        </w:rPr>
        <w:t xml:space="preserve">esearch in construction safety has </w:t>
      </w:r>
      <w:r w:rsidRPr="004343D2">
        <w:rPr>
          <w:rFonts w:asciiTheme="majorHAnsi" w:hAnsiTheme="majorHAnsi" w:cstheme="majorHAnsi"/>
        </w:rPr>
        <w:t xml:space="preserve">typically </w:t>
      </w:r>
      <w:r w:rsidR="001C5A4C" w:rsidRPr="004343D2">
        <w:rPr>
          <w:rFonts w:asciiTheme="majorHAnsi" w:hAnsiTheme="majorHAnsi" w:cstheme="majorHAnsi"/>
        </w:rPr>
        <w:t>been based on analysis on historical data, interviews, and evaluations on safety. These approaches have assisted in identifying issues on job sites, it’s believed that more quantitative techniques should be implemented to help identify safety management practices and their success in preventing injuries i</w:t>
      </w:r>
      <w:r w:rsidRPr="004343D2">
        <w:rPr>
          <w:rFonts w:asciiTheme="majorHAnsi" w:hAnsiTheme="majorHAnsi" w:cstheme="majorHAnsi"/>
        </w:rPr>
        <w:t>f</w:t>
      </w:r>
      <w:r w:rsidR="001C5A4C" w:rsidRPr="004343D2">
        <w:rPr>
          <w:rFonts w:asciiTheme="majorHAnsi" w:hAnsiTheme="majorHAnsi" w:cstheme="majorHAnsi"/>
        </w:rPr>
        <w:t xml:space="preserve"> applicable. </w:t>
      </w:r>
    </w:p>
    <w:p w:rsidR="00DC165F" w:rsidRPr="004343D2" w:rsidRDefault="00DC165F" w:rsidP="00DE574E">
      <w:pPr>
        <w:pStyle w:val="NoSpacing"/>
        <w:jc w:val="both"/>
        <w:rPr>
          <w:rFonts w:asciiTheme="majorHAnsi" w:hAnsiTheme="majorHAnsi" w:cstheme="majorHAnsi"/>
        </w:rPr>
      </w:pPr>
    </w:p>
    <w:p w:rsidR="00DC165F" w:rsidRPr="004343D2" w:rsidRDefault="00DB2705" w:rsidP="00DE574E">
      <w:pPr>
        <w:pStyle w:val="NoSpacing"/>
        <w:jc w:val="both"/>
        <w:rPr>
          <w:rFonts w:asciiTheme="majorHAnsi" w:hAnsiTheme="majorHAnsi" w:cstheme="majorHAnsi"/>
          <w:b/>
          <w:sz w:val="28"/>
          <w:szCs w:val="28"/>
          <w:u w:val="single"/>
        </w:rPr>
      </w:pPr>
      <w:r w:rsidRPr="004343D2">
        <w:rPr>
          <w:rFonts w:asciiTheme="majorHAnsi" w:hAnsiTheme="majorHAnsi" w:cstheme="majorHAnsi"/>
          <w:b/>
          <w:sz w:val="28"/>
          <w:szCs w:val="28"/>
          <w:u w:val="single"/>
        </w:rPr>
        <w:t>2.0</w:t>
      </w:r>
      <w:r w:rsidR="00722F33" w:rsidRPr="004343D2">
        <w:rPr>
          <w:rFonts w:asciiTheme="majorHAnsi" w:hAnsiTheme="majorHAnsi" w:cstheme="majorHAnsi"/>
          <w:b/>
          <w:sz w:val="28"/>
          <w:szCs w:val="28"/>
          <w:u w:val="single"/>
        </w:rPr>
        <w:t>:</w:t>
      </w:r>
      <w:r w:rsidRPr="004343D2">
        <w:rPr>
          <w:rFonts w:asciiTheme="majorHAnsi" w:hAnsiTheme="majorHAnsi" w:cstheme="majorHAnsi"/>
          <w:b/>
          <w:sz w:val="28"/>
          <w:szCs w:val="28"/>
          <w:u w:val="single"/>
        </w:rPr>
        <w:t xml:space="preserve"> Current</w:t>
      </w:r>
      <w:r w:rsidR="00DC165F" w:rsidRPr="004343D2">
        <w:rPr>
          <w:rFonts w:asciiTheme="majorHAnsi" w:hAnsiTheme="majorHAnsi" w:cstheme="majorHAnsi"/>
          <w:b/>
          <w:sz w:val="28"/>
          <w:szCs w:val="28"/>
          <w:u w:val="single"/>
        </w:rPr>
        <w:t xml:space="preserve"> Research Approaches</w:t>
      </w:r>
    </w:p>
    <w:p w:rsidR="00AD77FB" w:rsidRPr="004343D2" w:rsidRDefault="00AD77FB" w:rsidP="00DE574E">
      <w:pPr>
        <w:pStyle w:val="NoSpacing"/>
        <w:jc w:val="both"/>
        <w:rPr>
          <w:rFonts w:asciiTheme="majorHAnsi" w:hAnsiTheme="majorHAnsi" w:cstheme="majorHAnsi"/>
          <w:b/>
          <w:u w:val="single"/>
        </w:rPr>
      </w:pPr>
    </w:p>
    <w:p w:rsidR="00722F33" w:rsidRPr="004343D2" w:rsidRDefault="00722F33" w:rsidP="00DE574E">
      <w:pPr>
        <w:pStyle w:val="NoSpacing"/>
        <w:jc w:val="both"/>
        <w:rPr>
          <w:rFonts w:asciiTheme="majorHAnsi" w:hAnsiTheme="majorHAnsi" w:cstheme="majorHAnsi"/>
          <w:b/>
          <w:sz w:val="24"/>
          <w:szCs w:val="24"/>
          <w:u w:val="single"/>
        </w:rPr>
      </w:pPr>
      <w:r w:rsidRPr="004343D2">
        <w:rPr>
          <w:rFonts w:asciiTheme="majorHAnsi" w:hAnsiTheme="majorHAnsi" w:cstheme="majorHAnsi"/>
          <w:b/>
          <w:sz w:val="24"/>
          <w:szCs w:val="24"/>
          <w:u w:val="single"/>
        </w:rPr>
        <w:t xml:space="preserve">2.1: </w:t>
      </w:r>
      <w:r w:rsidR="00DB2705" w:rsidRPr="004343D2">
        <w:rPr>
          <w:rFonts w:asciiTheme="majorHAnsi" w:hAnsiTheme="majorHAnsi" w:cstheme="majorHAnsi"/>
          <w:b/>
          <w:sz w:val="24"/>
          <w:szCs w:val="24"/>
          <w:u w:val="single"/>
        </w:rPr>
        <w:t>Safety Behaviour</w:t>
      </w:r>
    </w:p>
    <w:p w:rsidR="00AD77FB" w:rsidRPr="004343D2" w:rsidRDefault="00AD77FB" w:rsidP="00DE574E">
      <w:pPr>
        <w:pStyle w:val="NoSpacing"/>
        <w:jc w:val="both"/>
        <w:rPr>
          <w:rFonts w:asciiTheme="majorHAnsi" w:hAnsiTheme="majorHAnsi" w:cstheme="majorHAnsi"/>
        </w:rPr>
      </w:pPr>
    </w:p>
    <w:p w:rsidR="00DC165F" w:rsidRPr="004343D2" w:rsidRDefault="00DB2705" w:rsidP="00DE574E">
      <w:pPr>
        <w:pStyle w:val="NoSpacing"/>
        <w:jc w:val="both"/>
        <w:rPr>
          <w:rFonts w:asciiTheme="majorHAnsi" w:hAnsiTheme="majorHAnsi" w:cstheme="majorHAnsi"/>
        </w:rPr>
      </w:pPr>
      <w:r w:rsidRPr="004343D2">
        <w:rPr>
          <w:rFonts w:asciiTheme="majorHAnsi" w:hAnsiTheme="majorHAnsi" w:cstheme="majorHAnsi"/>
        </w:rPr>
        <w:t>Previous research has found that most accidents are attributed to human error, unsafe behaviour, interaction with materials, tools, and environment (HSE 201</w:t>
      </w:r>
      <w:r w:rsidR="00806E2F" w:rsidRPr="004343D2">
        <w:rPr>
          <w:rFonts w:asciiTheme="majorHAnsi" w:hAnsiTheme="majorHAnsi" w:cstheme="majorHAnsi"/>
        </w:rPr>
        <w:t>8</w:t>
      </w:r>
      <w:r w:rsidRPr="004343D2">
        <w:rPr>
          <w:rFonts w:asciiTheme="majorHAnsi" w:hAnsiTheme="majorHAnsi" w:cstheme="majorHAnsi"/>
        </w:rPr>
        <w:t>). Brown (1995) has suggested that the investigation of accidents should be based on</w:t>
      </w:r>
      <w:r w:rsidR="00722F33" w:rsidRPr="004343D2">
        <w:rPr>
          <w:rFonts w:asciiTheme="majorHAnsi" w:hAnsiTheme="majorHAnsi" w:cstheme="majorHAnsi"/>
        </w:rPr>
        <w:t xml:space="preserve"> understanding of</w:t>
      </w:r>
      <w:r w:rsidRPr="004343D2">
        <w:rPr>
          <w:rFonts w:asciiTheme="majorHAnsi" w:hAnsiTheme="majorHAnsi" w:cstheme="majorHAnsi"/>
        </w:rPr>
        <w:t xml:space="preserve"> causes and human error, </w:t>
      </w:r>
      <w:r w:rsidR="00722F33" w:rsidRPr="004343D2">
        <w:rPr>
          <w:rFonts w:asciiTheme="majorHAnsi" w:hAnsiTheme="majorHAnsi" w:cstheme="majorHAnsi"/>
        </w:rPr>
        <w:t xml:space="preserve">which could create a better </w:t>
      </w:r>
      <w:r w:rsidR="00722F33" w:rsidRPr="004343D2">
        <w:rPr>
          <w:rFonts w:asciiTheme="majorHAnsi" w:hAnsiTheme="majorHAnsi" w:cstheme="majorHAnsi"/>
        </w:rPr>
        <w:t>correlation</w:t>
      </w:r>
      <w:r w:rsidR="00722F33" w:rsidRPr="004343D2">
        <w:rPr>
          <w:rFonts w:asciiTheme="majorHAnsi" w:hAnsiTheme="majorHAnsi" w:cstheme="majorHAnsi"/>
        </w:rPr>
        <w:t xml:space="preserve"> between workers and accidents in a way that allows the original causes to be identified.</w:t>
      </w:r>
    </w:p>
    <w:p w:rsidR="00AD77FB" w:rsidRPr="004343D2" w:rsidRDefault="00AD77FB" w:rsidP="00DE574E">
      <w:pPr>
        <w:pStyle w:val="NoSpacing"/>
        <w:jc w:val="both"/>
        <w:rPr>
          <w:rFonts w:asciiTheme="majorHAnsi" w:hAnsiTheme="majorHAnsi" w:cstheme="majorHAnsi"/>
        </w:rPr>
      </w:pPr>
    </w:p>
    <w:p w:rsidR="00722F33" w:rsidRPr="004343D2" w:rsidRDefault="00722F33" w:rsidP="00DE574E">
      <w:pPr>
        <w:pStyle w:val="NoSpacing"/>
        <w:jc w:val="both"/>
        <w:rPr>
          <w:rFonts w:asciiTheme="majorHAnsi" w:hAnsiTheme="majorHAnsi" w:cstheme="majorHAnsi"/>
          <w:b/>
          <w:sz w:val="24"/>
          <w:szCs w:val="24"/>
          <w:u w:val="single"/>
        </w:rPr>
      </w:pPr>
      <w:r w:rsidRPr="004343D2">
        <w:rPr>
          <w:rFonts w:asciiTheme="majorHAnsi" w:hAnsiTheme="majorHAnsi" w:cstheme="majorHAnsi"/>
          <w:b/>
          <w:sz w:val="24"/>
          <w:szCs w:val="24"/>
          <w:u w:val="single"/>
        </w:rPr>
        <w:t>2.2: Interviews</w:t>
      </w:r>
    </w:p>
    <w:p w:rsidR="00AD77FB" w:rsidRPr="004343D2" w:rsidRDefault="00AD77FB" w:rsidP="00DE574E">
      <w:pPr>
        <w:pStyle w:val="NoSpacing"/>
        <w:jc w:val="both"/>
        <w:rPr>
          <w:rFonts w:asciiTheme="majorHAnsi" w:hAnsiTheme="majorHAnsi" w:cstheme="majorHAnsi"/>
        </w:rPr>
      </w:pPr>
    </w:p>
    <w:p w:rsidR="00722F33" w:rsidRPr="004343D2" w:rsidRDefault="00722F33" w:rsidP="00DE574E">
      <w:pPr>
        <w:pStyle w:val="NoSpacing"/>
        <w:jc w:val="both"/>
        <w:rPr>
          <w:rFonts w:asciiTheme="majorHAnsi" w:hAnsiTheme="majorHAnsi" w:cstheme="majorHAnsi"/>
        </w:rPr>
      </w:pPr>
      <w:r w:rsidRPr="004343D2">
        <w:rPr>
          <w:rFonts w:asciiTheme="majorHAnsi" w:hAnsiTheme="majorHAnsi" w:cstheme="majorHAnsi"/>
        </w:rPr>
        <w:t xml:space="preserve">Interviews have often been used in assessing factors that may affect safety performances, the use of interviews is to look into or validate previous understanding of safety issues. During the interviews, workers are intended to describe how factors, behaviour, work conditions, construction processes, management attitudes may or may not affect safety performances. </w:t>
      </w:r>
      <w:r w:rsidR="00E75404" w:rsidRPr="004343D2">
        <w:rPr>
          <w:rFonts w:asciiTheme="majorHAnsi" w:hAnsiTheme="majorHAnsi" w:cstheme="majorHAnsi"/>
        </w:rPr>
        <w:t>The result of interviews along with field observation can help in refining current practices, adjusting attitudes, or development of new practices.</w:t>
      </w:r>
    </w:p>
    <w:p w:rsidR="00DE574E" w:rsidRPr="004343D2" w:rsidRDefault="00DE574E" w:rsidP="00DE574E">
      <w:pPr>
        <w:pStyle w:val="NoSpacing"/>
        <w:jc w:val="both"/>
        <w:rPr>
          <w:rFonts w:asciiTheme="majorHAnsi" w:hAnsiTheme="majorHAnsi" w:cstheme="majorHAnsi"/>
        </w:rPr>
      </w:pPr>
    </w:p>
    <w:p w:rsidR="00F34546" w:rsidRPr="004343D2" w:rsidRDefault="00F34546" w:rsidP="00DE574E">
      <w:pPr>
        <w:pStyle w:val="NoSpacing"/>
        <w:jc w:val="both"/>
        <w:rPr>
          <w:rFonts w:asciiTheme="majorHAnsi" w:hAnsiTheme="majorHAnsi" w:cstheme="majorHAnsi"/>
        </w:rPr>
      </w:pPr>
    </w:p>
    <w:p w:rsidR="004343D2" w:rsidRPr="004343D2" w:rsidRDefault="004343D2" w:rsidP="00DE574E">
      <w:pPr>
        <w:pStyle w:val="NoSpacing"/>
        <w:jc w:val="both"/>
        <w:rPr>
          <w:rFonts w:asciiTheme="majorHAnsi" w:hAnsiTheme="majorHAnsi" w:cstheme="majorHAnsi"/>
        </w:rPr>
      </w:pPr>
    </w:p>
    <w:p w:rsidR="00DB2705" w:rsidRPr="004343D2" w:rsidRDefault="00E75404" w:rsidP="00DE574E">
      <w:pPr>
        <w:pStyle w:val="NoSpacing"/>
        <w:jc w:val="both"/>
        <w:rPr>
          <w:rFonts w:asciiTheme="majorHAnsi" w:hAnsiTheme="majorHAnsi" w:cstheme="majorHAnsi"/>
          <w:b/>
          <w:sz w:val="24"/>
          <w:szCs w:val="24"/>
          <w:u w:val="single"/>
        </w:rPr>
      </w:pPr>
      <w:r w:rsidRPr="004343D2">
        <w:rPr>
          <w:rFonts w:asciiTheme="majorHAnsi" w:hAnsiTheme="majorHAnsi" w:cstheme="majorHAnsi"/>
          <w:b/>
          <w:sz w:val="24"/>
          <w:szCs w:val="24"/>
          <w:u w:val="single"/>
        </w:rPr>
        <w:lastRenderedPageBreak/>
        <w:t>2.3: Attitudes Towards Safety</w:t>
      </w:r>
    </w:p>
    <w:p w:rsidR="00AD77FB" w:rsidRPr="004343D2" w:rsidRDefault="00AD77FB" w:rsidP="00DE574E">
      <w:pPr>
        <w:pStyle w:val="NoSpacing"/>
        <w:jc w:val="both"/>
        <w:rPr>
          <w:rFonts w:asciiTheme="majorHAnsi" w:hAnsiTheme="majorHAnsi" w:cstheme="majorHAnsi"/>
        </w:rPr>
      </w:pPr>
    </w:p>
    <w:p w:rsidR="00E75404" w:rsidRPr="004343D2" w:rsidRDefault="00D268B7" w:rsidP="00DE574E">
      <w:pPr>
        <w:pStyle w:val="NoSpacing"/>
        <w:jc w:val="both"/>
        <w:rPr>
          <w:rFonts w:asciiTheme="majorHAnsi" w:hAnsiTheme="majorHAnsi" w:cstheme="majorHAnsi"/>
          <w:color w:val="000000"/>
          <w:sz w:val="20"/>
          <w:szCs w:val="20"/>
          <w:shd w:val="clear" w:color="auto" w:fill="FFFFFF"/>
        </w:rPr>
      </w:pPr>
      <w:r w:rsidRPr="004343D2">
        <w:rPr>
          <w:rFonts w:asciiTheme="majorHAnsi" w:hAnsiTheme="majorHAnsi" w:cstheme="majorHAnsi"/>
          <w:color w:val="000000"/>
          <w:sz w:val="20"/>
          <w:szCs w:val="20"/>
          <w:shd w:val="clear" w:color="auto" w:fill="FFFFFF"/>
        </w:rPr>
        <w:t xml:space="preserve">Steve </w:t>
      </w:r>
      <w:proofErr w:type="spellStart"/>
      <w:r w:rsidRPr="004343D2">
        <w:rPr>
          <w:rFonts w:asciiTheme="majorHAnsi" w:hAnsiTheme="majorHAnsi" w:cstheme="majorHAnsi"/>
          <w:color w:val="000000"/>
          <w:sz w:val="20"/>
          <w:szCs w:val="20"/>
          <w:shd w:val="clear" w:color="auto" w:fill="FFFFFF"/>
        </w:rPr>
        <w:t>Rowlinson</w:t>
      </w:r>
      <w:proofErr w:type="spellEnd"/>
      <w:r w:rsidRPr="004343D2">
        <w:rPr>
          <w:rFonts w:asciiTheme="majorHAnsi" w:hAnsiTheme="majorHAnsi" w:cstheme="majorHAnsi"/>
          <w:color w:val="000000"/>
          <w:sz w:val="20"/>
          <w:szCs w:val="20"/>
          <w:shd w:val="clear" w:color="auto" w:fill="FFFFFF"/>
        </w:rPr>
        <w:t xml:space="preserve"> </w:t>
      </w:r>
      <w:r w:rsidR="00B52CBF" w:rsidRPr="004343D2">
        <w:rPr>
          <w:rFonts w:asciiTheme="majorHAnsi" w:hAnsiTheme="majorHAnsi" w:cstheme="majorHAnsi"/>
          <w:color w:val="000000"/>
          <w:sz w:val="20"/>
          <w:szCs w:val="20"/>
          <w:shd w:val="clear" w:color="auto" w:fill="FFFFFF"/>
        </w:rPr>
        <w:t>(</w:t>
      </w:r>
      <w:r w:rsidRPr="004343D2">
        <w:rPr>
          <w:rFonts w:asciiTheme="majorHAnsi" w:hAnsiTheme="majorHAnsi" w:cstheme="majorHAnsi"/>
          <w:color w:val="000000"/>
          <w:sz w:val="20"/>
          <w:szCs w:val="20"/>
          <w:shd w:val="clear" w:color="auto" w:fill="FFFFFF"/>
        </w:rPr>
        <w:t>2004)</w:t>
      </w:r>
      <w:r w:rsidR="00B52CBF" w:rsidRPr="004343D2">
        <w:rPr>
          <w:rFonts w:asciiTheme="majorHAnsi" w:hAnsiTheme="majorHAnsi" w:cstheme="majorHAnsi"/>
          <w:color w:val="000000"/>
          <w:sz w:val="20"/>
          <w:szCs w:val="20"/>
          <w:shd w:val="clear" w:color="auto" w:fill="FFFFFF"/>
        </w:rPr>
        <w:t xml:space="preserve"> explains that</w:t>
      </w:r>
      <w:r w:rsidRPr="004343D2">
        <w:rPr>
          <w:rFonts w:asciiTheme="majorHAnsi" w:hAnsiTheme="majorHAnsi" w:cstheme="majorHAnsi"/>
          <w:color w:val="000000"/>
          <w:sz w:val="20"/>
          <w:szCs w:val="20"/>
          <w:shd w:val="clear" w:color="auto" w:fill="FFFFFF"/>
        </w:rPr>
        <w:t xml:space="preserve"> </w:t>
      </w:r>
      <w:r w:rsidR="00B52CBF" w:rsidRPr="004343D2">
        <w:rPr>
          <w:rFonts w:asciiTheme="majorHAnsi" w:hAnsiTheme="majorHAnsi" w:cstheme="majorHAnsi"/>
        </w:rPr>
        <w:t>a</w:t>
      </w:r>
      <w:r w:rsidR="00E75404" w:rsidRPr="004343D2">
        <w:rPr>
          <w:rFonts w:asciiTheme="majorHAnsi" w:hAnsiTheme="majorHAnsi" w:cstheme="majorHAnsi"/>
        </w:rPr>
        <w:t>pathetic attitudes have been identified as one of the lead causes of accidents in construction</w:t>
      </w:r>
      <w:r w:rsidR="00B52CBF" w:rsidRPr="004343D2">
        <w:rPr>
          <w:rFonts w:asciiTheme="majorHAnsi" w:hAnsiTheme="majorHAnsi" w:cstheme="majorHAnsi"/>
        </w:rPr>
        <w:t xml:space="preserve">. </w:t>
      </w:r>
      <w:r w:rsidR="00CC231E" w:rsidRPr="004343D2">
        <w:rPr>
          <w:rFonts w:asciiTheme="majorHAnsi" w:hAnsiTheme="majorHAnsi" w:cstheme="majorHAnsi"/>
          <w:color w:val="000000"/>
          <w:sz w:val="20"/>
          <w:szCs w:val="20"/>
          <w:shd w:val="clear" w:color="auto" w:fill="FFFFFF"/>
        </w:rPr>
        <w:t>Accident reports have shown that the causes of incidents are related to irresponsible misjudgement or confidence of the risk. This forwards the idea that understanding of risk, or acceptance of a risk, is involved in the cause of accidents.</w:t>
      </w:r>
    </w:p>
    <w:p w:rsidR="00CC231E" w:rsidRPr="004343D2" w:rsidRDefault="00CC231E" w:rsidP="00DE574E">
      <w:pPr>
        <w:pStyle w:val="NoSpacing"/>
        <w:jc w:val="both"/>
        <w:rPr>
          <w:rFonts w:asciiTheme="majorHAnsi" w:hAnsiTheme="majorHAnsi" w:cstheme="majorHAnsi"/>
        </w:rPr>
      </w:pPr>
    </w:p>
    <w:p w:rsidR="00AD77FB" w:rsidRPr="004343D2" w:rsidRDefault="00AD77FB" w:rsidP="00DE574E">
      <w:pPr>
        <w:pStyle w:val="NoSpacing"/>
        <w:jc w:val="both"/>
        <w:rPr>
          <w:rFonts w:asciiTheme="majorHAnsi" w:hAnsiTheme="majorHAnsi" w:cstheme="majorHAnsi"/>
        </w:rPr>
      </w:pPr>
      <w:proofErr w:type="spellStart"/>
      <w:r w:rsidRPr="004343D2">
        <w:rPr>
          <w:rFonts w:asciiTheme="majorHAnsi" w:hAnsiTheme="majorHAnsi" w:cstheme="majorHAnsi"/>
        </w:rPr>
        <w:t>Näätanen</w:t>
      </w:r>
      <w:proofErr w:type="spellEnd"/>
      <w:r w:rsidRPr="004343D2">
        <w:rPr>
          <w:rFonts w:asciiTheme="majorHAnsi" w:hAnsiTheme="majorHAnsi" w:cstheme="majorHAnsi"/>
        </w:rPr>
        <w:t xml:space="preserve"> (1974) has presented zero-risk theory that states that people look at situations which there is minimal to no risk. These are broken down into perceptive, experimental, and motivational. Perceptive risks are different to each person, but fundamentally are broken into how the person considers a situation to be s risk or not. Their identification of skills, experience and chance are in play when a risk is taken based on perception, people who believe they can control the risk in the situation may believe there is little to no risk involved and ignore the probability of an injury. Experiences also influence </w:t>
      </w:r>
      <w:r w:rsidR="001967E2" w:rsidRPr="004343D2">
        <w:rPr>
          <w:rFonts w:asciiTheme="majorHAnsi" w:hAnsiTheme="majorHAnsi" w:cstheme="majorHAnsi"/>
        </w:rPr>
        <w:t>risk in situations; an example being, someone who is involved in slipping on an icy pavement, while another individual would witness this and decide whether the risk of following the same footsteps would be wise. Motivation in risk to complete or avoid failure in tasks can influence decisions whether to act or not in situations that have a level of risk involved. This theory of risk perception in construction is beneficial along with a degree of common understanding, can be related to many different levels in risk analysis based on previous life experiences we all have had. Improving the understanding of these correlations can improve the development of safety training that targets workers risk assessments as a method of prevention.</w:t>
      </w:r>
    </w:p>
    <w:p w:rsidR="00B52CBF" w:rsidRPr="004343D2" w:rsidRDefault="00B52CBF" w:rsidP="00DE574E">
      <w:pPr>
        <w:pStyle w:val="NoSpacing"/>
        <w:jc w:val="both"/>
        <w:rPr>
          <w:rFonts w:asciiTheme="majorHAnsi" w:hAnsiTheme="majorHAnsi" w:cstheme="majorHAnsi"/>
        </w:rPr>
      </w:pPr>
    </w:p>
    <w:p w:rsidR="00B52CBF" w:rsidRPr="004343D2" w:rsidRDefault="00B52CBF" w:rsidP="00DE574E">
      <w:pPr>
        <w:pStyle w:val="NoSpacing"/>
        <w:jc w:val="both"/>
        <w:rPr>
          <w:rFonts w:asciiTheme="majorHAnsi" w:hAnsiTheme="majorHAnsi" w:cstheme="majorHAnsi"/>
        </w:rPr>
      </w:pPr>
      <w:r w:rsidRPr="004343D2">
        <w:rPr>
          <w:rFonts w:asciiTheme="majorHAnsi" w:hAnsiTheme="majorHAnsi" w:cstheme="majorHAnsi"/>
        </w:rPr>
        <w:t xml:space="preserve">This theory is important to evaluate since accidents are often caused by risky behaviour along with other factors such as cost minimization. Experiences can help minimise the risk on future situations but hindsight cannot prevent that one fatal accident that ends a life. New approaches can help in the study of construction accidents and their symptoms, using previous data ranging from historical accidents can stimulate projects designed to experiment on future potential risks. </w:t>
      </w:r>
    </w:p>
    <w:p w:rsidR="00B52CBF" w:rsidRPr="004343D2" w:rsidRDefault="00B52CBF" w:rsidP="00DE574E">
      <w:pPr>
        <w:pStyle w:val="NoSpacing"/>
        <w:jc w:val="both"/>
        <w:rPr>
          <w:rFonts w:asciiTheme="majorHAnsi" w:hAnsiTheme="majorHAnsi" w:cstheme="majorHAnsi"/>
        </w:rPr>
      </w:pPr>
    </w:p>
    <w:p w:rsidR="00B52CBF" w:rsidRPr="004343D2" w:rsidRDefault="00B52CBF" w:rsidP="00DE574E">
      <w:pPr>
        <w:pStyle w:val="NoSpacing"/>
        <w:jc w:val="both"/>
        <w:rPr>
          <w:rFonts w:asciiTheme="majorHAnsi" w:hAnsiTheme="majorHAnsi" w:cstheme="majorHAnsi"/>
          <w:b/>
          <w:sz w:val="24"/>
          <w:szCs w:val="24"/>
          <w:u w:val="single"/>
        </w:rPr>
      </w:pPr>
      <w:r w:rsidRPr="004343D2">
        <w:rPr>
          <w:rFonts w:asciiTheme="majorHAnsi" w:hAnsiTheme="majorHAnsi" w:cstheme="majorHAnsi"/>
          <w:b/>
          <w:sz w:val="24"/>
          <w:szCs w:val="24"/>
          <w:u w:val="single"/>
        </w:rPr>
        <w:t>2.4: Job-Site Conditions</w:t>
      </w:r>
    </w:p>
    <w:p w:rsidR="00B52CBF" w:rsidRPr="004343D2" w:rsidRDefault="00B52CBF" w:rsidP="00DE574E">
      <w:pPr>
        <w:pStyle w:val="NoSpacing"/>
        <w:jc w:val="both"/>
        <w:rPr>
          <w:rFonts w:asciiTheme="majorHAnsi" w:hAnsiTheme="majorHAnsi" w:cstheme="majorHAnsi"/>
          <w:b/>
          <w:u w:val="single"/>
        </w:rPr>
      </w:pPr>
    </w:p>
    <w:p w:rsidR="00B52CBF" w:rsidRPr="004343D2" w:rsidRDefault="003B1DCC" w:rsidP="00DE574E">
      <w:pPr>
        <w:pStyle w:val="NoSpacing"/>
        <w:jc w:val="both"/>
        <w:rPr>
          <w:rFonts w:asciiTheme="majorHAnsi" w:hAnsiTheme="majorHAnsi" w:cstheme="majorHAnsi"/>
        </w:rPr>
      </w:pPr>
      <w:r w:rsidRPr="004343D2">
        <w:rPr>
          <w:rFonts w:asciiTheme="majorHAnsi" w:hAnsiTheme="majorHAnsi" w:cstheme="majorHAnsi"/>
        </w:rPr>
        <w:t xml:space="preserve">On site injuries can be attributed to a combination of unsafe physical health, work practices such as negligence in safety as stated in 2.3. A worker’s physical </w:t>
      </w:r>
      <w:r w:rsidR="001F5D53" w:rsidRPr="004343D2">
        <w:rPr>
          <w:rFonts w:asciiTheme="majorHAnsi" w:hAnsiTheme="majorHAnsi" w:cstheme="majorHAnsi"/>
        </w:rPr>
        <w:t>health</w:t>
      </w:r>
      <w:r w:rsidRPr="004343D2">
        <w:rPr>
          <w:rFonts w:asciiTheme="majorHAnsi" w:hAnsiTheme="majorHAnsi" w:cstheme="majorHAnsi"/>
        </w:rPr>
        <w:t xml:space="preserve"> is present when the construction site has brought difficulties in performing tasks, as work practices are factors that put the worker in a situation because procedures are not followed accordingly.</w:t>
      </w:r>
    </w:p>
    <w:p w:rsidR="003B1DCC" w:rsidRPr="004343D2" w:rsidRDefault="003B1DCC" w:rsidP="00DE574E">
      <w:pPr>
        <w:pStyle w:val="NoSpacing"/>
        <w:jc w:val="both"/>
        <w:rPr>
          <w:rFonts w:asciiTheme="majorHAnsi" w:hAnsiTheme="majorHAnsi" w:cstheme="majorHAnsi"/>
        </w:rPr>
      </w:pPr>
    </w:p>
    <w:p w:rsidR="003B1DCC" w:rsidRPr="004343D2" w:rsidRDefault="003B1DCC" w:rsidP="00DE574E">
      <w:pPr>
        <w:pStyle w:val="NoSpacing"/>
        <w:jc w:val="both"/>
        <w:rPr>
          <w:rFonts w:asciiTheme="majorHAnsi" w:hAnsiTheme="majorHAnsi" w:cstheme="majorHAnsi"/>
        </w:rPr>
      </w:pPr>
      <w:r w:rsidRPr="004343D2">
        <w:rPr>
          <w:rFonts w:asciiTheme="majorHAnsi" w:hAnsiTheme="majorHAnsi" w:cstheme="majorHAnsi"/>
        </w:rPr>
        <w:t xml:space="preserve">Work safety understanding consists of evaluating many different elements that are involved in a project and evaluating the possible or inherent risks or hazards involved. </w:t>
      </w:r>
      <w:r w:rsidR="001F5D53" w:rsidRPr="004343D2">
        <w:rPr>
          <w:rFonts w:asciiTheme="majorHAnsi" w:hAnsiTheme="majorHAnsi" w:cstheme="majorHAnsi"/>
        </w:rPr>
        <w:t>It’s crucial to conduct these procedures before the start of construction projects, but also continued analysis during the project. This kind of evaluation is important especially when the work constitutes some unusual implementation of new techniques or equipment; i.e. the use of new tools brought into the market or use of newly developed construction techniques or methods.</w:t>
      </w:r>
    </w:p>
    <w:p w:rsidR="00AD77FB" w:rsidRPr="004343D2" w:rsidRDefault="00AD77FB" w:rsidP="00DE574E">
      <w:pPr>
        <w:pStyle w:val="NoSpacing"/>
        <w:jc w:val="both"/>
        <w:rPr>
          <w:rFonts w:asciiTheme="majorHAnsi" w:hAnsiTheme="majorHAnsi" w:cstheme="majorHAnsi"/>
        </w:rPr>
      </w:pPr>
    </w:p>
    <w:p w:rsidR="00806E2F" w:rsidRPr="004343D2" w:rsidRDefault="00806E2F" w:rsidP="00DE574E">
      <w:pPr>
        <w:pStyle w:val="NoSpacing"/>
        <w:jc w:val="both"/>
        <w:rPr>
          <w:rFonts w:asciiTheme="majorHAnsi" w:hAnsiTheme="majorHAnsi" w:cstheme="majorHAnsi"/>
        </w:rPr>
      </w:pPr>
      <w:r w:rsidRPr="004343D2">
        <w:rPr>
          <w:rFonts w:asciiTheme="majorHAnsi" w:hAnsiTheme="majorHAnsi" w:cstheme="majorHAnsi"/>
        </w:rPr>
        <w:t xml:space="preserve">General hazards can be identified and accessed from previous incidents and projects. HSE and RIDDOR have data on previous incidents and projects can be used to identify trends or illnesses, which can help in determining safety problems with different projects and operations. HSE (2003) </w:t>
      </w:r>
      <w:r w:rsidR="00856435" w:rsidRPr="004343D2">
        <w:rPr>
          <w:rFonts w:asciiTheme="majorHAnsi" w:hAnsiTheme="majorHAnsi" w:cstheme="majorHAnsi"/>
        </w:rPr>
        <w:t xml:space="preserve">gives a list of assessment criteria that can be used to set up risk assessments. The criteria </w:t>
      </w:r>
      <w:r w:rsidR="002A2538" w:rsidRPr="004343D2">
        <w:rPr>
          <w:rFonts w:asciiTheme="majorHAnsi" w:hAnsiTheme="majorHAnsi" w:cstheme="majorHAnsi"/>
        </w:rPr>
        <w:t>are</w:t>
      </w:r>
      <w:r w:rsidR="00856435" w:rsidRPr="004343D2">
        <w:rPr>
          <w:rFonts w:asciiTheme="majorHAnsi" w:hAnsiTheme="majorHAnsi" w:cstheme="majorHAnsi"/>
        </w:rPr>
        <w:t>:</w:t>
      </w:r>
    </w:p>
    <w:p w:rsidR="00856435" w:rsidRPr="004343D2" w:rsidRDefault="00856435" w:rsidP="00DE574E">
      <w:pPr>
        <w:pStyle w:val="NoSpacing"/>
        <w:jc w:val="both"/>
        <w:rPr>
          <w:rFonts w:asciiTheme="majorHAnsi" w:hAnsiTheme="majorHAnsi" w:cstheme="majorHAnsi"/>
        </w:rPr>
      </w:pPr>
    </w:p>
    <w:p w:rsidR="00856435" w:rsidRPr="004227AB" w:rsidRDefault="00856435" w:rsidP="00DE574E">
      <w:pPr>
        <w:pStyle w:val="NoSpacing"/>
        <w:numPr>
          <w:ilvl w:val="0"/>
          <w:numId w:val="3"/>
        </w:numPr>
        <w:jc w:val="both"/>
        <w:rPr>
          <w:rFonts w:asciiTheme="majorHAnsi" w:hAnsiTheme="majorHAnsi" w:cstheme="majorHAnsi"/>
          <w:i/>
        </w:rPr>
      </w:pPr>
      <w:r w:rsidRPr="004227AB">
        <w:rPr>
          <w:rFonts w:asciiTheme="majorHAnsi" w:hAnsiTheme="majorHAnsi" w:cstheme="majorHAnsi"/>
          <w:i/>
        </w:rPr>
        <w:t>M</w:t>
      </w:r>
      <w:r w:rsidRPr="004227AB">
        <w:rPr>
          <w:rFonts w:asciiTheme="majorHAnsi" w:hAnsiTheme="majorHAnsi" w:cstheme="majorHAnsi"/>
          <w:i/>
        </w:rPr>
        <w:t>ake arrangements for implementing the health and safety measures identified</w:t>
      </w:r>
      <w:r w:rsidRPr="004227AB">
        <w:rPr>
          <w:rFonts w:asciiTheme="majorHAnsi" w:hAnsiTheme="majorHAnsi" w:cstheme="majorHAnsi"/>
          <w:i/>
        </w:rPr>
        <w:t xml:space="preserve"> </w:t>
      </w:r>
      <w:r w:rsidRPr="004227AB">
        <w:rPr>
          <w:rFonts w:asciiTheme="majorHAnsi" w:hAnsiTheme="majorHAnsi" w:cstheme="majorHAnsi"/>
          <w:i/>
        </w:rPr>
        <w:t>as necessary by the risk assessmen</w:t>
      </w:r>
      <w:r w:rsidRPr="004227AB">
        <w:rPr>
          <w:rFonts w:asciiTheme="majorHAnsi" w:hAnsiTheme="majorHAnsi" w:cstheme="majorHAnsi"/>
          <w:i/>
        </w:rPr>
        <w:t>t</w:t>
      </w:r>
    </w:p>
    <w:p w:rsidR="00856435" w:rsidRPr="004227AB" w:rsidRDefault="00856435" w:rsidP="00DE574E">
      <w:pPr>
        <w:pStyle w:val="NoSpacing"/>
        <w:numPr>
          <w:ilvl w:val="0"/>
          <w:numId w:val="3"/>
        </w:numPr>
        <w:jc w:val="both"/>
        <w:rPr>
          <w:rFonts w:asciiTheme="majorHAnsi" w:hAnsiTheme="majorHAnsi" w:cstheme="majorHAnsi"/>
          <w:i/>
        </w:rPr>
      </w:pPr>
      <w:r w:rsidRPr="004227AB">
        <w:rPr>
          <w:rFonts w:asciiTheme="majorHAnsi" w:hAnsiTheme="majorHAnsi" w:cstheme="majorHAnsi"/>
          <w:i/>
        </w:rPr>
        <w:t>Appoint competent people to help them to implement arrangements</w:t>
      </w:r>
    </w:p>
    <w:p w:rsidR="00856435" w:rsidRPr="004227AB" w:rsidRDefault="00856435" w:rsidP="00DE574E">
      <w:pPr>
        <w:pStyle w:val="NoSpacing"/>
        <w:numPr>
          <w:ilvl w:val="0"/>
          <w:numId w:val="3"/>
        </w:numPr>
        <w:jc w:val="both"/>
        <w:rPr>
          <w:rFonts w:asciiTheme="majorHAnsi" w:hAnsiTheme="majorHAnsi" w:cstheme="majorHAnsi"/>
          <w:i/>
        </w:rPr>
      </w:pPr>
      <w:r w:rsidRPr="004227AB">
        <w:rPr>
          <w:rFonts w:asciiTheme="majorHAnsi" w:hAnsiTheme="majorHAnsi" w:cstheme="majorHAnsi"/>
          <w:i/>
        </w:rPr>
        <w:t>Set up emergency procedures</w:t>
      </w:r>
    </w:p>
    <w:p w:rsidR="00856435" w:rsidRPr="004227AB" w:rsidRDefault="00856435" w:rsidP="00DE574E">
      <w:pPr>
        <w:pStyle w:val="NoSpacing"/>
        <w:numPr>
          <w:ilvl w:val="0"/>
          <w:numId w:val="3"/>
        </w:numPr>
        <w:jc w:val="both"/>
        <w:rPr>
          <w:rFonts w:asciiTheme="majorHAnsi" w:hAnsiTheme="majorHAnsi" w:cstheme="majorHAnsi"/>
          <w:i/>
        </w:rPr>
      </w:pPr>
      <w:r w:rsidRPr="004227AB">
        <w:rPr>
          <w:rFonts w:asciiTheme="majorHAnsi" w:hAnsiTheme="majorHAnsi" w:cstheme="majorHAnsi"/>
          <w:i/>
        </w:rPr>
        <w:lastRenderedPageBreak/>
        <w:t>Provide clear information and training to employees</w:t>
      </w:r>
    </w:p>
    <w:p w:rsidR="00856435" w:rsidRPr="004227AB" w:rsidRDefault="00856435" w:rsidP="00DE574E">
      <w:pPr>
        <w:pStyle w:val="NoSpacing"/>
        <w:numPr>
          <w:ilvl w:val="0"/>
          <w:numId w:val="3"/>
        </w:numPr>
        <w:jc w:val="both"/>
        <w:rPr>
          <w:rFonts w:asciiTheme="majorHAnsi" w:hAnsiTheme="majorHAnsi" w:cstheme="majorHAnsi"/>
          <w:i/>
        </w:rPr>
      </w:pPr>
      <w:r w:rsidRPr="004227AB">
        <w:rPr>
          <w:rFonts w:asciiTheme="majorHAnsi" w:hAnsiTheme="majorHAnsi" w:cstheme="majorHAnsi"/>
          <w:i/>
        </w:rPr>
        <w:t>Work together with other employers sharing the same workplace</w:t>
      </w:r>
    </w:p>
    <w:p w:rsidR="00856435" w:rsidRPr="004343D2" w:rsidRDefault="00856435" w:rsidP="00DE574E">
      <w:pPr>
        <w:pStyle w:val="NoSpacing"/>
        <w:ind w:left="720"/>
        <w:jc w:val="both"/>
        <w:rPr>
          <w:rFonts w:asciiTheme="majorHAnsi" w:hAnsiTheme="majorHAnsi" w:cstheme="majorHAnsi"/>
        </w:rPr>
      </w:pPr>
    </w:p>
    <w:p w:rsidR="00856435" w:rsidRPr="004343D2" w:rsidRDefault="00856435" w:rsidP="00DE574E">
      <w:pPr>
        <w:pStyle w:val="NoSpacing"/>
        <w:jc w:val="both"/>
        <w:rPr>
          <w:rFonts w:asciiTheme="majorHAnsi" w:hAnsiTheme="majorHAnsi" w:cstheme="majorHAnsi"/>
        </w:rPr>
      </w:pPr>
      <w:r w:rsidRPr="004343D2">
        <w:rPr>
          <w:rFonts w:asciiTheme="majorHAnsi" w:hAnsiTheme="majorHAnsi" w:cstheme="majorHAnsi"/>
        </w:rPr>
        <w:t>A list of the main regulations which can apply are provided:</w:t>
      </w:r>
    </w:p>
    <w:p w:rsidR="00856435" w:rsidRPr="004343D2" w:rsidRDefault="00856435" w:rsidP="00DE574E">
      <w:pPr>
        <w:pStyle w:val="NoSpacing"/>
        <w:jc w:val="both"/>
        <w:rPr>
          <w:rFonts w:asciiTheme="majorHAnsi" w:hAnsiTheme="majorHAnsi" w:cstheme="majorHAnsi"/>
        </w:rPr>
      </w:pPr>
    </w:p>
    <w:p w:rsidR="00856435" w:rsidRPr="004227AB" w:rsidRDefault="00856435" w:rsidP="00DE574E">
      <w:pPr>
        <w:pStyle w:val="NoSpacing"/>
        <w:numPr>
          <w:ilvl w:val="0"/>
          <w:numId w:val="4"/>
        </w:numPr>
        <w:jc w:val="both"/>
        <w:rPr>
          <w:rFonts w:asciiTheme="majorHAnsi" w:hAnsiTheme="majorHAnsi" w:cstheme="majorHAnsi"/>
          <w:i/>
        </w:rPr>
      </w:pPr>
      <w:r w:rsidRPr="004227AB">
        <w:rPr>
          <w:rFonts w:asciiTheme="majorHAnsi" w:hAnsiTheme="majorHAnsi" w:cstheme="majorHAnsi"/>
          <w:i/>
        </w:rPr>
        <w:t>Management of Health and Safety at Work Regulations 1999</w:t>
      </w:r>
    </w:p>
    <w:p w:rsidR="00856435" w:rsidRPr="004227AB" w:rsidRDefault="00856435" w:rsidP="00DE574E">
      <w:pPr>
        <w:pStyle w:val="NoSpacing"/>
        <w:numPr>
          <w:ilvl w:val="0"/>
          <w:numId w:val="4"/>
        </w:numPr>
        <w:jc w:val="both"/>
        <w:rPr>
          <w:rFonts w:asciiTheme="majorHAnsi" w:hAnsiTheme="majorHAnsi" w:cstheme="majorHAnsi"/>
          <w:i/>
        </w:rPr>
      </w:pPr>
      <w:r w:rsidRPr="004227AB">
        <w:rPr>
          <w:rFonts w:asciiTheme="majorHAnsi" w:hAnsiTheme="majorHAnsi" w:cstheme="majorHAnsi"/>
          <w:i/>
        </w:rPr>
        <w:t>Workplace (Health, Safety and Welfare) Regulations 1992</w:t>
      </w:r>
    </w:p>
    <w:p w:rsidR="00856435" w:rsidRPr="004227AB" w:rsidRDefault="00856435" w:rsidP="006B6924">
      <w:pPr>
        <w:pStyle w:val="NoSpacing"/>
        <w:numPr>
          <w:ilvl w:val="0"/>
          <w:numId w:val="4"/>
        </w:numPr>
        <w:jc w:val="both"/>
        <w:rPr>
          <w:rFonts w:asciiTheme="majorHAnsi" w:hAnsiTheme="majorHAnsi" w:cstheme="majorHAnsi"/>
          <w:i/>
        </w:rPr>
      </w:pPr>
      <w:r w:rsidRPr="004227AB">
        <w:rPr>
          <w:rFonts w:asciiTheme="majorHAnsi" w:hAnsiTheme="majorHAnsi" w:cstheme="majorHAnsi"/>
          <w:i/>
        </w:rPr>
        <w:t>Health and Safety (Display Screen Equipment) Regulations 1992Personal Protective</w:t>
      </w:r>
      <w:r w:rsidR="006B6924" w:rsidRPr="004227AB">
        <w:rPr>
          <w:rFonts w:asciiTheme="majorHAnsi" w:hAnsiTheme="majorHAnsi" w:cstheme="majorHAnsi"/>
          <w:i/>
        </w:rPr>
        <w:t xml:space="preserve"> Equipment at Work Regulations 1992</w:t>
      </w:r>
    </w:p>
    <w:p w:rsidR="00856435" w:rsidRPr="004227AB" w:rsidRDefault="00856435" w:rsidP="00DE574E">
      <w:pPr>
        <w:pStyle w:val="NoSpacing"/>
        <w:numPr>
          <w:ilvl w:val="0"/>
          <w:numId w:val="4"/>
        </w:numPr>
        <w:jc w:val="both"/>
        <w:rPr>
          <w:rFonts w:asciiTheme="majorHAnsi" w:hAnsiTheme="majorHAnsi" w:cstheme="majorHAnsi"/>
          <w:i/>
        </w:rPr>
      </w:pPr>
      <w:r w:rsidRPr="004227AB">
        <w:rPr>
          <w:rFonts w:asciiTheme="majorHAnsi" w:hAnsiTheme="majorHAnsi" w:cstheme="majorHAnsi"/>
          <w:i/>
        </w:rPr>
        <w:t>Provision and Use of Work Equipment Regulations 1998</w:t>
      </w:r>
    </w:p>
    <w:p w:rsidR="00856435" w:rsidRPr="004227AB" w:rsidRDefault="00856435" w:rsidP="00DE574E">
      <w:pPr>
        <w:pStyle w:val="NoSpacing"/>
        <w:numPr>
          <w:ilvl w:val="0"/>
          <w:numId w:val="4"/>
        </w:numPr>
        <w:jc w:val="both"/>
        <w:rPr>
          <w:rFonts w:asciiTheme="majorHAnsi" w:hAnsiTheme="majorHAnsi" w:cstheme="majorHAnsi"/>
          <w:i/>
        </w:rPr>
      </w:pPr>
      <w:r w:rsidRPr="004227AB">
        <w:rPr>
          <w:rFonts w:asciiTheme="majorHAnsi" w:hAnsiTheme="majorHAnsi" w:cstheme="majorHAnsi"/>
          <w:i/>
        </w:rPr>
        <w:t>Manual Handling Operations Regulations 1992</w:t>
      </w:r>
    </w:p>
    <w:p w:rsidR="00856435" w:rsidRPr="004227AB" w:rsidRDefault="00856435" w:rsidP="00DE574E">
      <w:pPr>
        <w:pStyle w:val="NoSpacing"/>
        <w:numPr>
          <w:ilvl w:val="0"/>
          <w:numId w:val="4"/>
        </w:numPr>
        <w:jc w:val="both"/>
        <w:rPr>
          <w:rFonts w:asciiTheme="majorHAnsi" w:hAnsiTheme="majorHAnsi" w:cstheme="majorHAnsi"/>
          <w:i/>
        </w:rPr>
      </w:pPr>
      <w:r w:rsidRPr="004227AB">
        <w:rPr>
          <w:rFonts w:asciiTheme="majorHAnsi" w:hAnsiTheme="majorHAnsi" w:cstheme="majorHAnsi"/>
          <w:i/>
        </w:rPr>
        <w:t>Health and Safety (First Aid) Regulations 1981</w:t>
      </w:r>
    </w:p>
    <w:p w:rsidR="00856435" w:rsidRPr="004227AB" w:rsidRDefault="00856435" w:rsidP="00DE574E">
      <w:pPr>
        <w:pStyle w:val="NoSpacing"/>
        <w:numPr>
          <w:ilvl w:val="0"/>
          <w:numId w:val="4"/>
        </w:numPr>
        <w:jc w:val="both"/>
        <w:rPr>
          <w:rFonts w:asciiTheme="majorHAnsi" w:hAnsiTheme="majorHAnsi" w:cstheme="majorHAnsi"/>
          <w:i/>
        </w:rPr>
      </w:pPr>
      <w:r w:rsidRPr="004227AB">
        <w:rPr>
          <w:rFonts w:asciiTheme="majorHAnsi" w:hAnsiTheme="majorHAnsi" w:cstheme="majorHAnsi"/>
          <w:i/>
        </w:rPr>
        <w:t>Employers’ Liability (Compulsory Insurance) Act 1969</w:t>
      </w:r>
    </w:p>
    <w:p w:rsidR="00856435" w:rsidRPr="004227AB" w:rsidRDefault="00856435" w:rsidP="00DE574E">
      <w:pPr>
        <w:pStyle w:val="NoSpacing"/>
        <w:numPr>
          <w:ilvl w:val="0"/>
          <w:numId w:val="4"/>
        </w:numPr>
        <w:jc w:val="both"/>
        <w:rPr>
          <w:rFonts w:asciiTheme="majorHAnsi" w:hAnsiTheme="majorHAnsi" w:cstheme="majorHAnsi"/>
          <w:i/>
        </w:rPr>
      </w:pPr>
      <w:r w:rsidRPr="004227AB">
        <w:rPr>
          <w:rFonts w:asciiTheme="majorHAnsi" w:hAnsiTheme="majorHAnsi" w:cstheme="majorHAnsi"/>
          <w:i/>
        </w:rPr>
        <w:t>Reporting of Injuries, Diseases and Dangerous Occurrences Regulations 1995</w:t>
      </w:r>
      <w:r w:rsidR="00DE574E" w:rsidRPr="004227AB">
        <w:rPr>
          <w:rFonts w:asciiTheme="majorHAnsi" w:hAnsiTheme="majorHAnsi" w:cstheme="majorHAnsi"/>
          <w:i/>
        </w:rPr>
        <w:t xml:space="preserve"> </w:t>
      </w:r>
      <w:r w:rsidRPr="004227AB">
        <w:rPr>
          <w:rFonts w:asciiTheme="majorHAnsi" w:hAnsiTheme="majorHAnsi" w:cstheme="majorHAnsi"/>
          <w:i/>
        </w:rPr>
        <w:t>(RIDDOR)</w:t>
      </w:r>
    </w:p>
    <w:p w:rsidR="00856435" w:rsidRPr="004227AB" w:rsidRDefault="00856435" w:rsidP="00DE574E">
      <w:pPr>
        <w:pStyle w:val="NoSpacing"/>
        <w:numPr>
          <w:ilvl w:val="0"/>
          <w:numId w:val="4"/>
        </w:numPr>
        <w:jc w:val="both"/>
        <w:rPr>
          <w:rFonts w:asciiTheme="majorHAnsi" w:hAnsiTheme="majorHAnsi" w:cstheme="majorHAnsi"/>
          <w:i/>
        </w:rPr>
      </w:pPr>
      <w:r w:rsidRPr="004227AB">
        <w:rPr>
          <w:rFonts w:asciiTheme="majorHAnsi" w:hAnsiTheme="majorHAnsi" w:cstheme="majorHAnsi"/>
          <w:i/>
        </w:rPr>
        <w:t>Noise at Work Regulations 1989</w:t>
      </w:r>
    </w:p>
    <w:p w:rsidR="00DE574E" w:rsidRPr="004227AB" w:rsidRDefault="00856435" w:rsidP="00B03ADB">
      <w:pPr>
        <w:pStyle w:val="NoSpacing"/>
        <w:numPr>
          <w:ilvl w:val="0"/>
          <w:numId w:val="4"/>
        </w:numPr>
        <w:jc w:val="both"/>
        <w:rPr>
          <w:rFonts w:asciiTheme="majorHAnsi" w:hAnsiTheme="majorHAnsi" w:cstheme="majorHAnsi"/>
          <w:i/>
        </w:rPr>
      </w:pPr>
      <w:r w:rsidRPr="004227AB">
        <w:rPr>
          <w:rFonts w:asciiTheme="majorHAnsi" w:hAnsiTheme="majorHAnsi" w:cstheme="majorHAnsi"/>
          <w:i/>
        </w:rPr>
        <w:t>Electricity at Work Regulations 1989</w:t>
      </w:r>
    </w:p>
    <w:p w:rsidR="00806E2F" w:rsidRPr="004227AB" w:rsidRDefault="00856435" w:rsidP="0029485A">
      <w:pPr>
        <w:pStyle w:val="NoSpacing"/>
        <w:numPr>
          <w:ilvl w:val="0"/>
          <w:numId w:val="4"/>
        </w:numPr>
        <w:jc w:val="both"/>
        <w:rPr>
          <w:rFonts w:asciiTheme="majorHAnsi" w:hAnsiTheme="majorHAnsi" w:cstheme="majorHAnsi"/>
          <w:i/>
        </w:rPr>
      </w:pPr>
      <w:r w:rsidRPr="004227AB">
        <w:rPr>
          <w:rFonts w:asciiTheme="majorHAnsi" w:hAnsiTheme="majorHAnsi" w:cstheme="majorHAnsi"/>
          <w:i/>
        </w:rPr>
        <w:t>Control of Substances Hazardous to Health Regulations 2002 (COSHH</w:t>
      </w:r>
      <w:r w:rsidR="00DE574E" w:rsidRPr="004227AB">
        <w:rPr>
          <w:rFonts w:asciiTheme="majorHAnsi" w:hAnsiTheme="majorHAnsi" w:cstheme="majorHAnsi"/>
          <w:i/>
        </w:rPr>
        <w:t>)</w:t>
      </w:r>
    </w:p>
    <w:p w:rsidR="008539C0" w:rsidRPr="004343D2" w:rsidRDefault="008539C0" w:rsidP="00DE574E">
      <w:pPr>
        <w:pStyle w:val="NoSpacing"/>
        <w:jc w:val="both"/>
        <w:rPr>
          <w:rFonts w:asciiTheme="majorHAnsi" w:hAnsiTheme="majorHAnsi" w:cstheme="majorHAnsi"/>
        </w:rPr>
      </w:pPr>
    </w:p>
    <w:p w:rsidR="008539C0" w:rsidRPr="004343D2" w:rsidRDefault="008539C0" w:rsidP="00DE574E">
      <w:pPr>
        <w:pStyle w:val="NoSpacing"/>
        <w:jc w:val="both"/>
        <w:rPr>
          <w:rFonts w:asciiTheme="majorHAnsi" w:hAnsiTheme="majorHAnsi" w:cstheme="majorHAnsi"/>
        </w:rPr>
      </w:pPr>
    </w:p>
    <w:p w:rsidR="002A2538" w:rsidRPr="004343D2" w:rsidRDefault="002A2538" w:rsidP="00DE574E">
      <w:pPr>
        <w:pStyle w:val="NoSpacing"/>
        <w:jc w:val="both"/>
        <w:rPr>
          <w:rFonts w:asciiTheme="majorHAnsi" w:hAnsiTheme="majorHAnsi" w:cstheme="majorHAnsi"/>
          <w:b/>
          <w:sz w:val="28"/>
          <w:szCs w:val="28"/>
          <w:u w:val="single"/>
        </w:rPr>
      </w:pPr>
      <w:r w:rsidRPr="004343D2">
        <w:rPr>
          <w:rFonts w:asciiTheme="majorHAnsi" w:hAnsiTheme="majorHAnsi" w:cstheme="majorHAnsi"/>
          <w:b/>
          <w:sz w:val="28"/>
          <w:szCs w:val="28"/>
          <w:u w:val="single"/>
        </w:rPr>
        <w:t xml:space="preserve">3.0: </w:t>
      </w:r>
      <w:r w:rsidR="00FC1259" w:rsidRPr="004343D2">
        <w:rPr>
          <w:rFonts w:asciiTheme="majorHAnsi" w:hAnsiTheme="majorHAnsi" w:cstheme="majorHAnsi"/>
          <w:b/>
          <w:sz w:val="28"/>
          <w:szCs w:val="28"/>
          <w:u w:val="single"/>
        </w:rPr>
        <w:t>Safety Research Proposal</w:t>
      </w:r>
    </w:p>
    <w:p w:rsidR="00FC1259" w:rsidRPr="004343D2" w:rsidRDefault="00FC1259" w:rsidP="00DE574E">
      <w:pPr>
        <w:pStyle w:val="NoSpacing"/>
        <w:jc w:val="both"/>
        <w:rPr>
          <w:rFonts w:asciiTheme="majorHAnsi" w:hAnsiTheme="majorHAnsi" w:cstheme="majorHAnsi"/>
          <w:b/>
          <w:u w:val="single"/>
        </w:rPr>
      </w:pPr>
    </w:p>
    <w:p w:rsidR="00FC1259" w:rsidRPr="004343D2" w:rsidRDefault="00F34546" w:rsidP="00DE574E">
      <w:pPr>
        <w:pStyle w:val="NoSpacing"/>
        <w:jc w:val="both"/>
        <w:rPr>
          <w:rFonts w:asciiTheme="majorHAnsi" w:hAnsiTheme="majorHAnsi" w:cstheme="majorHAnsi"/>
          <w:b/>
          <w:sz w:val="24"/>
          <w:szCs w:val="24"/>
          <w:u w:val="single"/>
        </w:rPr>
      </w:pPr>
      <w:r w:rsidRPr="004343D2">
        <w:rPr>
          <w:rFonts w:asciiTheme="majorHAnsi" w:hAnsiTheme="majorHAnsi" w:cstheme="majorHAnsi"/>
          <w:b/>
          <w:sz w:val="24"/>
          <w:szCs w:val="24"/>
          <w:u w:val="single"/>
        </w:rPr>
        <w:t>3.1: Gathering Resources</w:t>
      </w:r>
    </w:p>
    <w:p w:rsidR="000C3950" w:rsidRPr="004343D2" w:rsidRDefault="000C3950" w:rsidP="00DE574E">
      <w:pPr>
        <w:pStyle w:val="NoSpacing"/>
        <w:jc w:val="both"/>
        <w:rPr>
          <w:rFonts w:asciiTheme="majorHAnsi" w:hAnsiTheme="majorHAnsi" w:cstheme="majorHAnsi"/>
          <w:b/>
          <w:sz w:val="24"/>
          <w:szCs w:val="24"/>
          <w:u w:val="single"/>
        </w:rPr>
      </w:pPr>
    </w:p>
    <w:p w:rsidR="00F34546" w:rsidRPr="004343D2" w:rsidRDefault="00F34546" w:rsidP="00DE574E">
      <w:pPr>
        <w:pStyle w:val="NoSpacing"/>
        <w:jc w:val="both"/>
        <w:rPr>
          <w:rFonts w:asciiTheme="majorHAnsi" w:hAnsiTheme="majorHAnsi" w:cstheme="majorHAnsi"/>
        </w:rPr>
      </w:pPr>
      <w:r w:rsidRPr="004343D2">
        <w:rPr>
          <w:rFonts w:asciiTheme="majorHAnsi" w:hAnsiTheme="majorHAnsi" w:cstheme="majorHAnsi"/>
        </w:rPr>
        <w:t xml:space="preserve">A brief description of components </w:t>
      </w:r>
      <w:r w:rsidR="000C3950" w:rsidRPr="004343D2">
        <w:rPr>
          <w:rFonts w:asciiTheme="majorHAnsi" w:hAnsiTheme="majorHAnsi" w:cstheme="majorHAnsi"/>
        </w:rPr>
        <w:t>o</w:t>
      </w:r>
      <w:r w:rsidRPr="004343D2">
        <w:rPr>
          <w:rFonts w:asciiTheme="majorHAnsi" w:hAnsiTheme="majorHAnsi" w:cstheme="majorHAnsi"/>
        </w:rPr>
        <w:t xml:space="preserve">f gathering </w:t>
      </w:r>
      <w:r w:rsidR="002537AC" w:rsidRPr="004343D2">
        <w:rPr>
          <w:rFonts w:asciiTheme="majorHAnsi" w:hAnsiTheme="majorHAnsi" w:cstheme="majorHAnsi"/>
        </w:rPr>
        <w:t>data</w:t>
      </w:r>
      <w:r w:rsidRPr="004343D2">
        <w:rPr>
          <w:rFonts w:asciiTheme="majorHAnsi" w:hAnsiTheme="majorHAnsi" w:cstheme="majorHAnsi"/>
        </w:rPr>
        <w:t xml:space="preserve"> are as follows:</w:t>
      </w:r>
    </w:p>
    <w:p w:rsidR="000C3950" w:rsidRPr="004343D2" w:rsidRDefault="000C3950" w:rsidP="00DE574E">
      <w:pPr>
        <w:pStyle w:val="NoSpacing"/>
        <w:jc w:val="both"/>
        <w:rPr>
          <w:rFonts w:asciiTheme="majorHAnsi" w:hAnsiTheme="majorHAnsi" w:cstheme="majorHAnsi"/>
        </w:rPr>
      </w:pPr>
    </w:p>
    <w:p w:rsidR="00F34546" w:rsidRPr="004343D2" w:rsidRDefault="00F34546" w:rsidP="00F34546">
      <w:pPr>
        <w:pStyle w:val="NoSpacing"/>
        <w:numPr>
          <w:ilvl w:val="0"/>
          <w:numId w:val="6"/>
        </w:numPr>
        <w:jc w:val="both"/>
        <w:rPr>
          <w:rFonts w:asciiTheme="majorHAnsi" w:hAnsiTheme="majorHAnsi" w:cstheme="majorHAnsi"/>
        </w:rPr>
      </w:pPr>
      <w:r w:rsidRPr="004343D2">
        <w:rPr>
          <w:rFonts w:asciiTheme="majorHAnsi" w:hAnsiTheme="majorHAnsi" w:cstheme="majorHAnsi"/>
          <w:b/>
        </w:rPr>
        <w:t>Assessment of safety factors</w:t>
      </w:r>
      <w:r w:rsidRPr="004343D2">
        <w:rPr>
          <w:rFonts w:asciiTheme="majorHAnsi" w:hAnsiTheme="majorHAnsi" w:cstheme="majorHAnsi"/>
        </w:rPr>
        <w:t>: This phase is to evaluate and identify the most common safety related factors in operations. This assessment will be performed looking into previous studies of construction safety, interviews with workers and managers, and an assessment on job site visits.</w:t>
      </w:r>
    </w:p>
    <w:p w:rsidR="00F34546" w:rsidRPr="004343D2" w:rsidRDefault="00F34546" w:rsidP="00F34546">
      <w:pPr>
        <w:pStyle w:val="NoSpacing"/>
        <w:numPr>
          <w:ilvl w:val="0"/>
          <w:numId w:val="6"/>
        </w:numPr>
        <w:jc w:val="both"/>
        <w:rPr>
          <w:rFonts w:asciiTheme="majorHAnsi" w:hAnsiTheme="majorHAnsi" w:cstheme="majorHAnsi"/>
        </w:rPr>
      </w:pPr>
      <w:r w:rsidRPr="004343D2">
        <w:rPr>
          <w:rFonts w:asciiTheme="majorHAnsi" w:hAnsiTheme="majorHAnsi" w:cstheme="majorHAnsi"/>
          <w:b/>
        </w:rPr>
        <w:t>Identification of practices</w:t>
      </w:r>
      <w:r w:rsidRPr="004343D2">
        <w:rPr>
          <w:rFonts w:asciiTheme="majorHAnsi" w:hAnsiTheme="majorHAnsi" w:cstheme="majorHAnsi"/>
        </w:rPr>
        <w:t xml:space="preserve">: This phase is to evaluate and identify the practices related to risks in operations. </w:t>
      </w:r>
      <w:r w:rsidR="004C711D" w:rsidRPr="004343D2">
        <w:rPr>
          <w:rFonts w:asciiTheme="majorHAnsi" w:hAnsiTheme="majorHAnsi" w:cstheme="majorHAnsi"/>
        </w:rPr>
        <w:t>Survey</w:t>
      </w:r>
      <w:r w:rsidRPr="004343D2">
        <w:rPr>
          <w:rFonts w:asciiTheme="majorHAnsi" w:hAnsiTheme="majorHAnsi" w:cstheme="majorHAnsi"/>
        </w:rPr>
        <w:t xml:space="preserve"> questionnaires can be utilised </w:t>
      </w:r>
      <w:r w:rsidR="004C711D" w:rsidRPr="004343D2">
        <w:rPr>
          <w:rFonts w:asciiTheme="majorHAnsi" w:hAnsiTheme="majorHAnsi" w:cstheme="majorHAnsi"/>
        </w:rPr>
        <w:t>to gather data on practices implemented by companies and their success in reducing incidents.</w:t>
      </w:r>
    </w:p>
    <w:p w:rsidR="004C711D" w:rsidRPr="004343D2" w:rsidRDefault="004C711D" w:rsidP="00F34546">
      <w:pPr>
        <w:pStyle w:val="NoSpacing"/>
        <w:numPr>
          <w:ilvl w:val="0"/>
          <w:numId w:val="6"/>
        </w:numPr>
        <w:jc w:val="both"/>
        <w:rPr>
          <w:rFonts w:asciiTheme="majorHAnsi" w:hAnsiTheme="majorHAnsi" w:cstheme="majorHAnsi"/>
        </w:rPr>
      </w:pPr>
      <w:r w:rsidRPr="004343D2">
        <w:rPr>
          <w:rFonts w:asciiTheme="majorHAnsi" w:hAnsiTheme="majorHAnsi" w:cstheme="majorHAnsi"/>
          <w:b/>
        </w:rPr>
        <w:t>Experimentation</w:t>
      </w:r>
      <w:r w:rsidRPr="004343D2">
        <w:rPr>
          <w:rFonts w:asciiTheme="majorHAnsi" w:hAnsiTheme="majorHAnsi" w:cstheme="majorHAnsi"/>
        </w:rPr>
        <w:t>: Once practices have been identified, an experiment could be designed and utilised to assess whether the practices are efficient in reducing near misses, injuries, and fatalities in operations. Different implementations can be studied to verify whether the practices are successful with safety incident reductions. Although with an experiment of this nature it is understood that the complexity and variation of construction, not to mention current ethics will allow this. Although, this challenge if allowed can be overcome with proper design, understanding of experiments that comply with health and safety, along with assistance with the construction industry.</w:t>
      </w:r>
    </w:p>
    <w:p w:rsidR="004C711D" w:rsidRPr="004343D2" w:rsidRDefault="004C711D" w:rsidP="00F34546">
      <w:pPr>
        <w:pStyle w:val="NoSpacing"/>
        <w:numPr>
          <w:ilvl w:val="0"/>
          <w:numId w:val="6"/>
        </w:numPr>
        <w:jc w:val="both"/>
        <w:rPr>
          <w:rFonts w:asciiTheme="majorHAnsi" w:hAnsiTheme="majorHAnsi" w:cstheme="majorHAnsi"/>
        </w:rPr>
      </w:pPr>
      <w:r w:rsidRPr="004343D2">
        <w:rPr>
          <w:rFonts w:asciiTheme="majorHAnsi" w:hAnsiTheme="majorHAnsi" w:cstheme="majorHAnsi"/>
          <w:b/>
        </w:rPr>
        <w:t>Safety Recommendations</w:t>
      </w:r>
      <w:r w:rsidRPr="004343D2">
        <w:rPr>
          <w:rFonts w:asciiTheme="majorHAnsi" w:hAnsiTheme="majorHAnsi" w:cstheme="majorHAnsi"/>
        </w:rPr>
        <w:t xml:space="preserve">: The optimal practices to help improve safety will be identified as a result of comparison </w:t>
      </w:r>
      <w:r w:rsidR="00897F02" w:rsidRPr="004343D2">
        <w:rPr>
          <w:rFonts w:asciiTheme="majorHAnsi" w:hAnsiTheme="majorHAnsi" w:cstheme="majorHAnsi"/>
        </w:rPr>
        <w:t>of results from the experiment of the previous phase. This will provide information regarding a combination of different practices that can be utilised on job sites.</w:t>
      </w:r>
    </w:p>
    <w:p w:rsidR="002A2538" w:rsidRPr="004343D2" w:rsidRDefault="002A2538" w:rsidP="00DE574E">
      <w:pPr>
        <w:pStyle w:val="NoSpacing"/>
        <w:jc w:val="both"/>
        <w:rPr>
          <w:rFonts w:asciiTheme="majorHAnsi" w:hAnsiTheme="majorHAnsi" w:cstheme="majorHAnsi"/>
        </w:rPr>
      </w:pPr>
    </w:p>
    <w:p w:rsidR="004343D2" w:rsidRPr="004343D2" w:rsidRDefault="004343D2" w:rsidP="00DE574E">
      <w:pPr>
        <w:pStyle w:val="NoSpacing"/>
        <w:jc w:val="both"/>
        <w:rPr>
          <w:rFonts w:asciiTheme="majorHAnsi" w:hAnsiTheme="majorHAnsi" w:cstheme="majorHAnsi"/>
        </w:rPr>
      </w:pPr>
    </w:p>
    <w:p w:rsidR="004343D2" w:rsidRPr="004343D2" w:rsidRDefault="004343D2" w:rsidP="00DE574E">
      <w:pPr>
        <w:pStyle w:val="NoSpacing"/>
        <w:jc w:val="both"/>
        <w:rPr>
          <w:rFonts w:asciiTheme="majorHAnsi" w:hAnsiTheme="majorHAnsi" w:cstheme="majorHAnsi"/>
        </w:rPr>
      </w:pPr>
    </w:p>
    <w:p w:rsidR="004343D2" w:rsidRPr="004343D2" w:rsidRDefault="004343D2" w:rsidP="00DE574E">
      <w:pPr>
        <w:pStyle w:val="NoSpacing"/>
        <w:jc w:val="both"/>
        <w:rPr>
          <w:rFonts w:asciiTheme="majorHAnsi" w:hAnsiTheme="majorHAnsi" w:cstheme="majorHAnsi"/>
        </w:rPr>
      </w:pPr>
    </w:p>
    <w:p w:rsidR="004343D2" w:rsidRPr="004343D2" w:rsidRDefault="004343D2" w:rsidP="00DE574E">
      <w:pPr>
        <w:pStyle w:val="NoSpacing"/>
        <w:jc w:val="both"/>
        <w:rPr>
          <w:rFonts w:asciiTheme="majorHAnsi" w:hAnsiTheme="majorHAnsi" w:cstheme="majorHAnsi"/>
        </w:rPr>
      </w:pPr>
    </w:p>
    <w:p w:rsidR="004343D2" w:rsidRPr="004343D2" w:rsidRDefault="004343D2" w:rsidP="00DE574E">
      <w:pPr>
        <w:pStyle w:val="NoSpacing"/>
        <w:jc w:val="both"/>
        <w:rPr>
          <w:rFonts w:asciiTheme="majorHAnsi" w:hAnsiTheme="majorHAnsi" w:cstheme="majorHAnsi"/>
        </w:rPr>
      </w:pPr>
    </w:p>
    <w:p w:rsidR="004343D2" w:rsidRPr="004343D2" w:rsidRDefault="004343D2" w:rsidP="00DE574E">
      <w:pPr>
        <w:pStyle w:val="NoSpacing"/>
        <w:jc w:val="both"/>
        <w:rPr>
          <w:rFonts w:asciiTheme="majorHAnsi" w:hAnsiTheme="majorHAnsi" w:cstheme="majorHAnsi"/>
        </w:rPr>
      </w:pPr>
    </w:p>
    <w:p w:rsidR="00DC0608" w:rsidRPr="004343D2" w:rsidRDefault="00DC0608" w:rsidP="00DE574E">
      <w:pPr>
        <w:pStyle w:val="NoSpacing"/>
        <w:jc w:val="both"/>
        <w:rPr>
          <w:rFonts w:asciiTheme="majorHAnsi" w:hAnsiTheme="majorHAnsi" w:cstheme="majorHAnsi"/>
          <w:b/>
          <w:sz w:val="28"/>
          <w:szCs w:val="28"/>
          <w:u w:val="single"/>
        </w:rPr>
      </w:pPr>
      <w:r w:rsidRPr="004343D2">
        <w:rPr>
          <w:rFonts w:asciiTheme="majorHAnsi" w:hAnsiTheme="majorHAnsi" w:cstheme="majorHAnsi"/>
          <w:b/>
          <w:sz w:val="28"/>
          <w:szCs w:val="28"/>
          <w:u w:val="single"/>
        </w:rPr>
        <w:lastRenderedPageBreak/>
        <w:t>4.0: Summary</w:t>
      </w:r>
    </w:p>
    <w:p w:rsidR="00DC0608" w:rsidRPr="004343D2" w:rsidRDefault="00DC0608" w:rsidP="00DE574E">
      <w:pPr>
        <w:pStyle w:val="NoSpacing"/>
        <w:jc w:val="both"/>
        <w:rPr>
          <w:rFonts w:asciiTheme="majorHAnsi" w:hAnsiTheme="majorHAnsi" w:cstheme="majorHAnsi"/>
        </w:rPr>
      </w:pPr>
    </w:p>
    <w:p w:rsidR="00DC0608" w:rsidRPr="004343D2" w:rsidRDefault="00880508" w:rsidP="00DE574E">
      <w:pPr>
        <w:pStyle w:val="NoSpacing"/>
        <w:jc w:val="both"/>
        <w:rPr>
          <w:rFonts w:asciiTheme="majorHAnsi" w:hAnsiTheme="majorHAnsi" w:cstheme="majorHAnsi"/>
        </w:rPr>
      </w:pPr>
      <w:r w:rsidRPr="004343D2">
        <w:rPr>
          <w:rFonts w:asciiTheme="majorHAnsi" w:hAnsiTheme="majorHAnsi" w:cstheme="majorHAnsi"/>
        </w:rPr>
        <w:t>Previously</w:t>
      </w:r>
      <w:r w:rsidR="00406E2C" w:rsidRPr="004343D2">
        <w:rPr>
          <w:rFonts w:asciiTheme="majorHAnsi" w:hAnsiTheme="majorHAnsi" w:cstheme="majorHAnsi"/>
        </w:rPr>
        <w:t>,</w:t>
      </w:r>
      <w:r w:rsidRPr="004343D2">
        <w:rPr>
          <w:rFonts w:asciiTheme="majorHAnsi" w:hAnsiTheme="majorHAnsi" w:cstheme="majorHAnsi"/>
        </w:rPr>
        <w:t xml:space="preserve"> safety research </w:t>
      </w:r>
      <w:r w:rsidR="00AC08E5" w:rsidRPr="004343D2">
        <w:rPr>
          <w:rFonts w:asciiTheme="majorHAnsi" w:hAnsiTheme="majorHAnsi" w:cstheme="majorHAnsi"/>
        </w:rPr>
        <w:t>has brought</w:t>
      </w:r>
      <w:r w:rsidR="00406E2C" w:rsidRPr="004343D2">
        <w:rPr>
          <w:rFonts w:asciiTheme="majorHAnsi" w:hAnsiTheme="majorHAnsi" w:cstheme="majorHAnsi"/>
        </w:rPr>
        <w:t xml:space="preserve"> a</w:t>
      </w:r>
      <w:r w:rsidR="00AC08E5" w:rsidRPr="004343D2">
        <w:rPr>
          <w:rFonts w:asciiTheme="majorHAnsi" w:hAnsiTheme="majorHAnsi" w:cstheme="majorHAnsi"/>
        </w:rPr>
        <w:t xml:space="preserve"> limited diagnosis to safety issues and lacked recommendations on how to improve the safety on construction sites. Recently, a shift has happened in which pre-construction design has been implemented to reduce hazards from operations. Other efforts have concentrated on</w:t>
      </w:r>
      <w:r w:rsidR="00406E2C" w:rsidRPr="004343D2">
        <w:rPr>
          <w:rFonts w:asciiTheme="majorHAnsi" w:hAnsiTheme="majorHAnsi" w:cstheme="majorHAnsi"/>
        </w:rPr>
        <w:t xml:space="preserve"> the</w:t>
      </w:r>
      <w:r w:rsidR="00AC08E5" w:rsidRPr="004343D2">
        <w:rPr>
          <w:rFonts w:asciiTheme="majorHAnsi" w:hAnsiTheme="majorHAnsi" w:cstheme="majorHAnsi"/>
        </w:rPr>
        <w:t xml:space="preserve"> development of training and others in improving safety. What this paper is proposing is a step forward in the same directions.  This proposal is that qualitative and quantitative research can be utilised together in a way that can promote new strategies which can be monitored and their effect in reducing hazards evaluated. This approach could help outcomes derived from statistical analysis of current data such as interviews with personnel and the combined outcomes of different practices. The understanding of the most effective safety practices will be based on valid considerations of data from experiments and projects completed. These practices will be incorporated in the experiment,</w:t>
      </w:r>
      <w:r w:rsidR="00406E2C" w:rsidRPr="004343D2">
        <w:rPr>
          <w:rFonts w:asciiTheme="majorHAnsi" w:hAnsiTheme="majorHAnsi" w:cstheme="majorHAnsi"/>
        </w:rPr>
        <w:t xml:space="preserve"> and</w:t>
      </w:r>
      <w:r w:rsidR="00AC08E5" w:rsidRPr="004343D2">
        <w:rPr>
          <w:rFonts w:asciiTheme="majorHAnsi" w:hAnsiTheme="majorHAnsi" w:cstheme="majorHAnsi"/>
        </w:rPr>
        <w:t xml:space="preserve"> analysis </w:t>
      </w:r>
      <w:r w:rsidR="00406E2C" w:rsidRPr="004343D2">
        <w:rPr>
          <w:rFonts w:asciiTheme="majorHAnsi" w:hAnsiTheme="majorHAnsi" w:cstheme="majorHAnsi"/>
        </w:rPr>
        <w:t>of data. Field data of different behaviours of workers with regards to situations and equipment in predefined hazard zones will be used to help accredit some procedures and data as needed. This information should hopefully allow a better identification of behaviour, while ensuring safety considerations in performing construction tasks.</w:t>
      </w:r>
    </w:p>
    <w:p w:rsidR="00DC0608" w:rsidRPr="004343D2" w:rsidRDefault="00DC0608" w:rsidP="00DE574E">
      <w:pPr>
        <w:pStyle w:val="NoSpacing"/>
        <w:jc w:val="both"/>
        <w:rPr>
          <w:rFonts w:asciiTheme="majorHAnsi" w:hAnsiTheme="majorHAnsi" w:cstheme="majorHAnsi"/>
        </w:rPr>
      </w:pPr>
    </w:p>
    <w:p w:rsidR="00DB2705" w:rsidRPr="004343D2" w:rsidRDefault="00DC0608" w:rsidP="00DE574E">
      <w:pPr>
        <w:pStyle w:val="NoSpacing"/>
        <w:jc w:val="both"/>
        <w:rPr>
          <w:rFonts w:asciiTheme="majorHAnsi" w:hAnsiTheme="majorHAnsi" w:cstheme="majorHAnsi"/>
          <w:b/>
          <w:sz w:val="28"/>
          <w:szCs w:val="28"/>
          <w:u w:val="single"/>
        </w:rPr>
      </w:pPr>
      <w:r w:rsidRPr="004343D2">
        <w:rPr>
          <w:rFonts w:asciiTheme="majorHAnsi" w:hAnsiTheme="majorHAnsi" w:cstheme="majorHAnsi"/>
          <w:b/>
          <w:sz w:val="28"/>
          <w:szCs w:val="28"/>
          <w:u w:val="single"/>
        </w:rPr>
        <w:t xml:space="preserve">5.0: </w:t>
      </w:r>
      <w:r w:rsidR="00DB2705" w:rsidRPr="004343D2">
        <w:rPr>
          <w:rFonts w:asciiTheme="majorHAnsi" w:hAnsiTheme="majorHAnsi" w:cstheme="majorHAnsi"/>
          <w:b/>
          <w:sz w:val="28"/>
          <w:szCs w:val="28"/>
          <w:u w:val="single"/>
        </w:rPr>
        <w:t>References</w:t>
      </w:r>
    </w:p>
    <w:p w:rsidR="00AD77FB" w:rsidRPr="004343D2" w:rsidRDefault="00AD77FB" w:rsidP="00DE574E">
      <w:pPr>
        <w:pStyle w:val="NoSpacing"/>
        <w:jc w:val="both"/>
        <w:rPr>
          <w:rFonts w:asciiTheme="majorHAnsi" w:hAnsiTheme="majorHAnsi" w:cstheme="majorHAnsi"/>
        </w:rPr>
      </w:pPr>
    </w:p>
    <w:p w:rsidR="00552AA4" w:rsidRDefault="00552AA4" w:rsidP="00DE574E">
      <w:pPr>
        <w:pStyle w:val="NoSpacing"/>
        <w:jc w:val="both"/>
        <w:rPr>
          <w:rFonts w:asciiTheme="majorHAnsi" w:hAnsiTheme="majorHAnsi" w:cstheme="majorHAnsi"/>
        </w:rPr>
      </w:pPr>
      <w:bookmarkStart w:id="0" w:name="_GoBack"/>
      <w:bookmarkEnd w:id="0"/>
      <w:r w:rsidRPr="00552AA4">
        <w:rPr>
          <w:rFonts w:asciiTheme="majorHAnsi" w:hAnsiTheme="majorHAnsi" w:cstheme="majorHAnsi"/>
        </w:rPr>
        <w:t>I.D., B</w:t>
      </w:r>
      <w:r w:rsidR="00384AA2">
        <w:rPr>
          <w:rFonts w:asciiTheme="majorHAnsi" w:hAnsiTheme="majorHAnsi" w:cstheme="majorHAnsi"/>
        </w:rPr>
        <w:t>rown</w:t>
      </w:r>
      <w:r w:rsidRPr="00552AA4">
        <w:rPr>
          <w:rFonts w:asciiTheme="majorHAnsi" w:hAnsiTheme="majorHAnsi" w:cstheme="majorHAnsi"/>
        </w:rPr>
        <w:t>. (1995). Accident reporting and analysis. Philadelphia, PA, US: Taylor &amp; Francis.</w:t>
      </w:r>
    </w:p>
    <w:p w:rsidR="00552AA4" w:rsidRPr="004343D2" w:rsidRDefault="00552AA4" w:rsidP="00DE574E">
      <w:pPr>
        <w:pStyle w:val="NoSpacing"/>
        <w:jc w:val="both"/>
        <w:rPr>
          <w:rFonts w:asciiTheme="majorHAnsi" w:hAnsiTheme="majorHAnsi" w:cstheme="majorHAnsi"/>
        </w:rPr>
      </w:pPr>
    </w:p>
    <w:p w:rsidR="00216C38" w:rsidRPr="004343D2" w:rsidRDefault="00366033" w:rsidP="00216C38">
      <w:pPr>
        <w:pStyle w:val="NoSpacing"/>
        <w:rPr>
          <w:rFonts w:asciiTheme="majorHAnsi" w:hAnsiTheme="majorHAnsi" w:cstheme="majorHAnsi"/>
        </w:rPr>
      </w:pPr>
      <w:r w:rsidRPr="004343D2">
        <w:rPr>
          <w:rFonts w:asciiTheme="majorHAnsi" w:hAnsiTheme="majorHAnsi" w:cstheme="majorHAnsi"/>
        </w:rPr>
        <w:t>Hse.gov.uk. (n.d.). Statistics - Data Sources. [online] Available at:</w:t>
      </w:r>
      <w:r w:rsidR="00216C38" w:rsidRPr="004343D2">
        <w:rPr>
          <w:rFonts w:asciiTheme="majorHAnsi" w:hAnsiTheme="majorHAnsi" w:cstheme="majorHAnsi"/>
        </w:rPr>
        <w:t xml:space="preserve"> </w:t>
      </w:r>
      <w:hyperlink r:id="rId9" w:history="1">
        <w:r w:rsidR="00216C38" w:rsidRPr="004343D2">
          <w:rPr>
            <w:rStyle w:val="Hyperlink"/>
            <w:rFonts w:asciiTheme="majorHAnsi" w:hAnsiTheme="majorHAnsi" w:cstheme="majorHAnsi"/>
          </w:rPr>
          <w:t>http://www.hse.gov.uk/statistics/sources.htm</w:t>
        </w:r>
      </w:hyperlink>
      <w:r w:rsidRPr="004343D2">
        <w:rPr>
          <w:rFonts w:asciiTheme="majorHAnsi" w:hAnsiTheme="majorHAnsi" w:cstheme="majorHAnsi"/>
        </w:rPr>
        <w:t>.</w:t>
      </w:r>
      <w:r w:rsidR="00216C38" w:rsidRPr="004343D2">
        <w:rPr>
          <w:rFonts w:asciiTheme="majorHAnsi" w:hAnsiTheme="majorHAnsi" w:cstheme="majorHAnsi"/>
        </w:rPr>
        <w:t xml:space="preserve"> </w:t>
      </w:r>
    </w:p>
    <w:p w:rsidR="001967E2" w:rsidRPr="004343D2" w:rsidRDefault="001967E2" w:rsidP="00DE574E">
      <w:pPr>
        <w:pStyle w:val="NoSpacing"/>
        <w:jc w:val="both"/>
        <w:rPr>
          <w:rFonts w:asciiTheme="majorHAnsi" w:hAnsiTheme="majorHAnsi" w:cstheme="majorHAnsi"/>
        </w:rPr>
      </w:pPr>
    </w:p>
    <w:p w:rsidR="00AD77FB" w:rsidRPr="004343D2" w:rsidRDefault="00806E2F" w:rsidP="00DE574E">
      <w:pPr>
        <w:pStyle w:val="NoSpacing"/>
        <w:jc w:val="both"/>
        <w:rPr>
          <w:rFonts w:asciiTheme="majorHAnsi" w:hAnsiTheme="majorHAnsi" w:cstheme="majorHAnsi"/>
        </w:rPr>
      </w:pPr>
      <w:r w:rsidRPr="004343D2">
        <w:rPr>
          <w:rFonts w:asciiTheme="majorHAnsi" w:hAnsiTheme="majorHAnsi" w:cstheme="majorHAnsi"/>
        </w:rPr>
        <w:t xml:space="preserve">Hse.gov.uk. (2003). [online] Available at: </w:t>
      </w:r>
      <w:hyperlink r:id="rId10" w:history="1">
        <w:r w:rsidRPr="004343D2">
          <w:rPr>
            <w:rStyle w:val="Hyperlink"/>
            <w:rFonts w:asciiTheme="majorHAnsi" w:hAnsiTheme="majorHAnsi" w:cstheme="majorHAnsi"/>
          </w:rPr>
          <w:t>http://www.hse.gov.uk/pubns/hsc13.pdf</w:t>
        </w:r>
      </w:hyperlink>
      <w:r w:rsidRPr="004343D2">
        <w:rPr>
          <w:rFonts w:asciiTheme="majorHAnsi" w:hAnsiTheme="majorHAnsi" w:cstheme="majorHAnsi"/>
        </w:rPr>
        <w:t>.</w:t>
      </w:r>
    </w:p>
    <w:p w:rsidR="004343D2" w:rsidRPr="004343D2" w:rsidRDefault="004343D2" w:rsidP="00DE574E">
      <w:pPr>
        <w:pStyle w:val="NoSpacing"/>
        <w:jc w:val="both"/>
        <w:rPr>
          <w:rFonts w:asciiTheme="majorHAnsi" w:hAnsiTheme="majorHAnsi" w:cstheme="majorHAnsi"/>
        </w:rPr>
      </w:pPr>
    </w:p>
    <w:p w:rsidR="004343D2" w:rsidRPr="004343D2" w:rsidRDefault="004343D2" w:rsidP="004343D2">
      <w:pPr>
        <w:pStyle w:val="NoSpacing"/>
        <w:jc w:val="both"/>
        <w:rPr>
          <w:rFonts w:asciiTheme="majorHAnsi" w:hAnsiTheme="majorHAnsi" w:cstheme="majorHAnsi"/>
        </w:rPr>
      </w:pPr>
      <w:r w:rsidRPr="004343D2">
        <w:rPr>
          <w:rFonts w:asciiTheme="majorHAnsi" w:hAnsiTheme="majorHAnsi" w:cstheme="majorHAnsi"/>
        </w:rPr>
        <w:t xml:space="preserve">Hse.gov.uk. (2018). [online] Available at: </w:t>
      </w:r>
      <w:hyperlink r:id="rId11" w:history="1">
        <w:r w:rsidRPr="004343D2">
          <w:rPr>
            <w:rStyle w:val="Hyperlink"/>
            <w:rFonts w:asciiTheme="majorHAnsi" w:hAnsiTheme="majorHAnsi" w:cstheme="majorHAnsi"/>
          </w:rPr>
          <w:t>http://www.hse.gov.uk/statistics/pdf/fatalinjuries.pdf</w:t>
        </w:r>
      </w:hyperlink>
      <w:r w:rsidRPr="004343D2">
        <w:rPr>
          <w:rFonts w:asciiTheme="majorHAnsi" w:hAnsiTheme="majorHAnsi" w:cstheme="majorHAnsi"/>
        </w:rPr>
        <w:t>.</w:t>
      </w:r>
    </w:p>
    <w:p w:rsidR="004343D2" w:rsidRPr="004343D2" w:rsidRDefault="004343D2" w:rsidP="004343D2">
      <w:pPr>
        <w:pStyle w:val="NoSpacing"/>
        <w:jc w:val="both"/>
        <w:rPr>
          <w:rFonts w:asciiTheme="majorHAnsi" w:hAnsiTheme="majorHAnsi" w:cstheme="majorHAnsi"/>
        </w:rPr>
      </w:pPr>
    </w:p>
    <w:p w:rsidR="004343D2" w:rsidRPr="004343D2" w:rsidRDefault="004343D2" w:rsidP="004343D2">
      <w:pPr>
        <w:pStyle w:val="NoSpacing"/>
        <w:jc w:val="both"/>
        <w:rPr>
          <w:rFonts w:asciiTheme="majorHAnsi" w:hAnsiTheme="majorHAnsi" w:cstheme="majorHAnsi"/>
        </w:rPr>
      </w:pPr>
      <w:proofErr w:type="spellStart"/>
      <w:r w:rsidRPr="004343D2">
        <w:rPr>
          <w:rFonts w:asciiTheme="majorHAnsi" w:hAnsiTheme="majorHAnsi" w:cstheme="majorHAnsi"/>
        </w:rPr>
        <w:t>Näätanen</w:t>
      </w:r>
      <w:proofErr w:type="spellEnd"/>
      <w:r w:rsidRPr="004343D2">
        <w:rPr>
          <w:rFonts w:asciiTheme="majorHAnsi" w:hAnsiTheme="majorHAnsi" w:cstheme="majorHAnsi"/>
        </w:rPr>
        <w:t>, R. (1974). A model for the role of motivational factors in drivers’ decision making. Accident and Prevention.</w:t>
      </w:r>
    </w:p>
    <w:p w:rsidR="00806E2F" w:rsidRPr="004343D2" w:rsidRDefault="00806E2F" w:rsidP="00DE574E">
      <w:pPr>
        <w:pStyle w:val="NoSpacing"/>
        <w:jc w:val="both"/>
        <w:rPr>
          <w:rFonts w:asciiTheme="majorHAnsi" w:hAnsiTheme="majorHAnsi" w:cstheme="majorHAnsi"/>
        </w:rPr>
      </w:pPr>
    </w:p>
    <w:p w:rsidR="00E75404" w:rsidRPr="004343D2" w:rsidRDefault="00AD77FB" w:rsidP="00DE574E">
      <w:pPr>
        <w:pStyle w:val="NoSpacing"/>
        <w:jc w:val="both"/>
        <w:rPr>
          <w:rFonts w:asciiTheme="majorHAnsi" w:hAnsiTheme="majorHAnsi" w:cstheme="majorHAnsi"/>
          <w:color w:val="000000"/>
          <w:sz w:val="20"/>
          <w:szCs w:val="20"/>
          <w:shd w:val="clear" w:color="auto" w:fill="FFFFFF"/>
        </w:rPr>
      </w:pPr>
      <w:r w:rsidRPr="004343D2">
        <w:rPr>
          <w:rFonts w:asciiTheme="majorHAnsi" w:hAnsiTheme="majorHAnsi" w:cstheme="majorHAnsi"/>
          <w:color w:val="000000"/>
          <w:sz w:val="20"/>
          <w:szCs w:val="20"/>
          <w:shd w:val="clear" w:color="auto" w:fill="FFFFFF"/>
        </w:rPr>
        <w:t xml:space="preserve">Steve </w:t>
      </w:r>
      <w:proofErr w:type="spellStart"/>
      <w:r w:rsidRPr="004343D2">
        <w:rPr>
          <w:rFonts w:asciiTheme="majorHAnsi" w:hAnsiTheme="majorHAnsi" w:cstheme="majorHAnsi"/>
          <w:color w:val="000000"/>
          <w:sz w:val="20"/>
          <w:szCs w:val="20"/>
          <w:shd w:val="clear" w:color="auto" w:fill="FFFFFF"/>
        </w:rPr>
        <w:t>Rowlinson</w:t>
      </w:r>
      <w:proofErr w:type="spellEnd"/>
      <w:r w:rsidRPr="004343D2">
        <w:rPr>
          <w:rFonts w:asciiTheme="majorHAnsi" w:hAnsiTheme="majorHAnsi" w:cstheme="majorHAnsi"/>
          <w:color w:val="000000"/>
          <w:sz w:val="20"/>
          <w:szCs w:val="20"/>
          <w:shd w:val="clear" w:color="auto" w:fill="FFFFFF"/>
        </w:rPr>
        <w:t>, (2004)</w:t>
      </w:r>
      <w:r w:rsidR="001967E2" w:rsidRPr="004343D2">
        <w:rPr>
          <w:rFonts w:asciiTheme="majorHAnsi" w:hAnsiTheme="majorHAnsi" w:cstheme="majorHAnsi"/>
          <w:color w:val="000000"/>
          <w:sz w:val="20"/>
          <w:szCs w:val="20"/>
          <w:shd w:val="clear" w:color="auto" w:fill="FFFFFF"/>
        </w:rPr>
        <w:t>.</w:t>
      </w:r>
      <w:r w:rsidRPr="004343D2">
        <w:rPr>
          <w:rFonts w:asciiTheme="majorHAnsi" w:hAnsiTheme="majorHAnsi" w:cstheme="majorHAnsi"/>
          <w:color w:val="000000"/>
          <w:sz w:val="20"/>
          <w:szCs w:val="20"/>
          <w:shd w:val="clear" w:color="auto" w:fill="FFFFFF"/>
        </w:rPr>
        <w:t xml:space="preserve"> </w:t>
      </w:r>
      <w:r w:rsidR="00CC231E" w:rsidRPr="004343D2">
        <w:rPr>
          <w:rFonts w:asciiTheme="majorHAnsi" w:hAnsiTheme="majorHAnsi" w:cstheme="majorHAnsi"/>
          <w:color w:val="000000"/>
          <w:sz w:val="20"/>
          <w:szCs w:val="20"/>
          <w:shd w:val="clear" w:color="auto" w:fill="FFFFFF"/>
        </w:rPr>
        <w:t>Construction Safety Management Systems</w:t>
      </w:r>
      <w:r w:rsidRPr="004343D2">
        <w:rPr>
          <w:rFonts w:asciiTheme="majorHAnsi" w:hAnsiTheme="majorHAnsi" w:cstheme="majorHAnsi"/>
          <w:color w:val="000000"/>
          <w:sz w:val="20"/>
          <w:szCs w:val="20"/>
          <w:shd w:val="clear" w:color="auto" w:fill="FFFFFF"/>
        </w:rPr>
        <w:t xml:space="preserve"> (pp.14). </w:t>
      </w:r>
      <w:r w:rsidR="00CC231E" w:rsidRPr="004343D2">
        <w:rPr>
          <w:rFonts w:asciiTheme="majorHAnsi" w:hAnsiTheme="majorHAnsi" w:cstheme="majorHAnsi"/>
          <w:color w:val="000000"/>
          <w:sz w:val="20"/>
          <w:szCs w:val="20"/>
          <w:shd w:val="clear" w:color="auto" w:fill="FFFFFF"/>
        </w:rPr>
        <w:t>London</w:t>
      </w:r>
      <w:r w:rsidRPr="004343D2">
        <w:rPr>
          <w:rFonts w:asciiTheme="majorHAnsi" w:hAnsiTheme="majorHAnsi" w:cstheme="majorHAnsi"/>
          <w:color w:val="000000"/>
          <w:sz w:val="20"/>
          <w:szCs w:val="20"/>
          <w:shd w:val="clear" w:color="auto" w:fill="FFFFFF"/>
        </w:rPr>
        <w:t>.</w:t>
      </w:r>
    </w:p>
    <w:p w:rsidR="00AD77FB" w:rsidRPr="004343D2" w:rsidRDefault="00AD77FB" w:rsidP="00DE574E">
      <w:pPr>
        <w:pStyle w:val="NoSpacing"/>
        <w:jc w:val="both"/>
        <w:rPr>
          <w:rFonts w:asciiTheme="majorHAnsi" w:hAnsiTheme="majorHAnsi" w:cstheme="majorHAnsi"/>
          <w:color w:val="000000"/>
          <w:sz w:val="20"/>
          <w:szCs w:val="20"/>
          <w:shd w:val="clear" w:color="auto" w:fill="FFFFFF"/>
        </w:rPr>
      </w:pPr>
    </w:p>
    <w:sectPr w:rsidR="00AD77FB" w:rsidRPr="004343D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EEA" w:rsidRDefault="006A2EEA" w:rsidP="00744DCF">
      <w:pPr>
        <w:spacing w:after="0" w:line="240" w:lineRule="auto"/>
      </w:pPr>
      <w:r>
        <w:separator/>
      </w:r>
    </w:p>
  </w:endnote>
  <w:endnote w:type="continuationSeparator" w:id="0">
    <w:p w:rsidR="006A2EEA" w:rsidRDefault="006A2EEA" w:rsidP="00744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6483211"/>
      <w:docPartObj>
        <w:docPartGallery w:val="Page Numbers (Bottom of Page)"/>
        <w:docPartUnique/>
      </w:docPartObj>
    </w:sdtPr>
    <w:sdtContent>
      <w:p w:rsidR="00744DCF" w:rsidRDefault="00744DC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rsidR="00744DCF" w:rsidRDefault="00744D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EEA" w:rsidRDefault="006A2EEA" w:rsidP="00744DCF">
      <w:pPr>
        <w:spacing w:after="0" w:line="240" w:lineRule="auto"/>
      </w:pPr>
      <w:r>
        <w:separator/>
      </w:r>
    </w:p>
  </w:footnote>
  <w:footnote w:type="continuationSeparator" w:id="0">
    <w:p w:rsidR="006A2EEA" w:rsidRDefault="006A2EEA" w:rsidP="00744D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359E2"/>
    <w:multiLevelType w:val="hybridMultilevel"/>
    <w:tmpl w:val="32C61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62141C"/>
    <w:multiLevelType w:val="hybridMultilevel"/>
    <w:tmpl w:val="48D0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07F06"/>
    <w:multiLevelType w:val="hybridMultilevel"/>
    <w:tmpl w:val="A6AA7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406E98"/>
    <w:multiLevelType w:val="hybridMultilevel"/>
    <w:tmpl w:val="F8C2A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6D4D6D"/>
    <w:multiLevelType w:val="multilevel"/>
    <w:tmpl w:val="2F6480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6F34610A"/>
    <w:multiLevelType w:val="multilevel"/>
    <w:tmpl w:val="2F6480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B96"/>
    <w:rsid w:val="000819FB"/>
    <w:rsid w:val="00082748"/>
    <w:rsid w:val="000C3950"/>
    <w:rsid w:val="00163338"/>
    <w:rsid w:val="001967E2"/>
    <w:rsid w:val="001C5A4C"/>
    <w:rsid w:val="001F5D53"/>
    <w:rsid w:val="00216C38"/>
    <w:rsid w:val="002537AC"/>
    <w:rsid w:val="002A2538"/>
    <w:rsid w:val="00366033"/>
    <w:rsid w:val="00384AA2"/>
    <w:rsid w:val="003B1DCC"/>
    <w:rsid w:val="00406E2C"/>
    <w:rsid w:val="004227AB"/>
    <w:rsid w:val="004343D2"/>
    <w:rsid w:val="004C43A6"/>
    <w:rsid w:val="004C711D"/>
    <w:rsid w:val="00552AA4"/>
    <w:rsid w:val="006A2EEA"/>
    <w:rsid w:val="006B6924"/>
    <w:rsid w:val="00722F33"/>
    <w:rsid w:val="0072622A"/>
    <w:rsid w:val="00744DCF"/>
    <w:rsid w:val="007B7FF2"/>
    <w:rsid w:val="00806E2F"/>
    <w:rsid w:val="008539C0"/>
    <w:rsid w:val="00856435"/>
    <w:rsid w:val="00880508"/>
    <w:rsid w:val="00897F02"/>
    <w:rsid w:val="00983C08"/>
    <w:rsid w:val="009C7A94"/>
    <w:rsid w:val="009D5C55"/>
    <w:rsid w:val="00A46109"/>
    <w:rsid w:val="00AC08E5"/>
    <w:rsid w:val="00AD77FB"/>
    <w:rsid w:val="00B52CBF"/>
    <w:rsid w:val="00CC231E"/>
    <w:rsid w:val="00D268B7"/>
    <w:rsid w:val="00DA6F6E"/>
    <w:rsid w:val="00DB2705"/>
    <w:rsid w:val="00DC0608"/>
    <w:rsid w:val="00DC165F"/>
    <w:rsid w:val="00DE574E"/>
    <w:rsid w:val="00DF53FD"/>
    <w:rsid w:val="00E75404"/>
    <w:rsid w:val="00F34546"/>
    <w:rsid w:val="00FB1B96"/>
    <w:rsid w:val="00FC1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E705B"/>
  <w15:chartTrackingRefBased/>
  <w15:docId w15:val="{40570789-C056-4340-9A59-FD4636221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C38"/>
    <w:pPr>
      <w:keepNext/>
      <w:keepLines/>
      <w:spacing w:before="240" w:after="0"/>
      <w:outlineLvl w:val="0"/>
    </w:pPr>
    <w:rPr>
      <w:rFonts w:asciiTheme="majorHAnsi" w:eastAsiaTheme="majorEastAsia" w:hAnsiTheme="majorHAnsi" w:cs="Times New Roman"/>
      <w:color w:val="2F5496" w:themeColor="accent1" w:themeShade="BF"/>
      <w:sz w:val="32"/>
      <w:szCs w:val="32"/>
    </w:rPr>
  </w:style>
  <w:style w:type="paragraph" w:styleId="Heading2">
    <w:name w:val="heading 2"/>
    <w:basedOn w:val="Normal"/>
    <w:next w:val="Normal"/>
    <w:link w:val="Heading2Char"/>
    <w:uiPriority w:val="9"/>
    <w:unhideWhenUsed/>
    <w:qFormat/>
    <w:rsid w:val="00216C38"/>
    <w:pPr>
      <w:keepNext/>
      <w:keepLines/>
      <w:spacing w:before="40" w:after="0"/>
      <w:outlineLvl w:val="1"/>
    </w:pPr>
    <w:rPr>
      <w:rFonts w:asciiTheme="majorHAnsi" w:eastAsiaTheme="majorEastAsia" w:hAnsiTheme="majorHAnsi" w:cs="Times New Roman"/>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748"/>
    <w:pPr>
      <w:ind w:left="720"/>
      <w:contextualSpacing/>
    </w:pPr>
  </w:style>
  <w:style w:type="character" w:styleId="Hyperlink">
    <w:name w:val="Hyperlink"/>
    <w:basedOn w:val="DefaultParagraphFont"/>
    <w:uiPriority w:val="99"/>
    <w:unhideWhenUsed/>
    <w:rsid w:val="00DB2705"/>
    <w:rPr>
      <w:color w:val="0563C1" w:themeColor="hyperlink"/>
      <w:u w:val="single"/>
    </w:rPr>
  </w:style>
  <w:style w:type="character" w:styleId="UnresolvedMention">
    <w:name w:val="Unresolved Mention"/>
    <w:basedOn w:val="DefaultParagraphFont"/>
    <w:uiPriority w:val="99"/>
    <w:semiHidden/>
    <w:unhideWhenUsed/>
    <w:rsid w:val="00DB2705"/>
    <w:rPr>
      <w:color w:val="605E5C"/>
      <w:shd w:val="clear" w:color="auto" w:fill="E1DFDD"/>
    </w:rPr>
  </w:style>
  <w:style w:type="paragraph" w:styleId="NoSpacing">
    <w:name w:val="No Spacing"/>
    <w:uiPriority w:val="1"/>
    <w:qFormat/>
    <w:rsid w:val="00AD77FB"/>
    <w:pPr>
      <w:spacing w:after="0" w:line="240" w:lineRule="auto"/>
    </w:pPr>
  </w:style>
  <w:style w:type="character" w:styleId="FollowedHyperlink">
    <w:name w:val="FollowedHyperlink"/>
    <w:basedOn w:val="DefaultParagraphFont"/>
    <w:uiPriority w:val="99"/>
    <w:semiHidden/>
    <w:unhideWhenUsed/>
    <w:rsid w:val="00806E2F"/>
    <w:rPr>
      <w:color w:val="954F72" w:themeColor="followedHyperlink"/>
      <w:u w:val="single"/>
    </w:rPr>
  </w:style>
  <w:style w:type="paragraph" w:styleId="Header">
    <w:name w:val="header"/>
    <w:basedOn w:val="Normal"/>
    <w:link w:val="HeaderChar"/>
    <w:uiPriority w:val="99"/>
    <w:unhideWhenUsed/>
    <w:rsid w:val="00744D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DCF"/>
  </w:style>
  <w:style w:type="paragraph" w:styleId="Footer">
    <w:name w:val="footer"/>
    <w:basedOn w:val="Normal"/>
    <w:link w:val="FooterChar"/>
    <w:uiPriority w:val="99"/>
    <w:unhideWhenUsed/>
    <w:rsid w:val="00744D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DCF"/>
  </w:style>
  <w:style w:type="character" w:customStyle="1" w:styleId="Heading1Char">
    <w:name w:val="Heading 1 Char"/>
    <w:basedOn w:val="DefaultParagraphFont"/>
    <w:link w:val="Heading1"/>
    <w:uiPriority w:val="9"/>
    <w:rsid w:val="00216C38"/>
    <w:rPr>
      <w:rFonts w:asciiTheme="majorHAnsi" w:eastAsiaTheme="majorEastAsia" w:hAnsiTheme="majorHAnsi" w:cs="Times New Roman"/>
      <w:color w:val="2F5496" w:themeColor="accent1" w:themeShade="BF"/>
      <w:sz w:val="32"/>
      <w:szCs w:val="32"/>
    </w:rPr>
  </w:style>
  <w:style w:type="character" w:customStyle="1" w:styleId="Heading2Char">
    <w:name w:val="Heading 2 Char"/>
    <w:basedOn w:val="DefaultParagraphFont"/>
    <w:link w:val="Heading2"/>
    <w:uiPriority w:val="9"/>
    <w:rsid w:val="00216C38"/>
    <w:rPr>
      <w:rFonts w:asciiTheme="majorHAnsi" w:eastAsiaTheme="majorEastAsia" w:hAnsiTheme="majorHAnsi" w:cs="Times New Roman"/>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649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se.gov.uk/statistics/pdf/fatalinjuries.pdf" TargetMode="External"/><Relationship Id="rId5" Type="http://schemas.openxmlformats.org/officeDocument/2006/relationships/webSettings" Target="webSettings.xml"/><Relationship Id="rId10" Type="http://schemas.openxmlformats.org/officeDocument/2006/relationships/hyperlink" Target="http://www.hse.gov.uk/pubns/hsc13.pdf" TargetMode="External"/><Relationship Id="rId4" Type="http://schemas.openxmlformats.org/officeDocument/2006/relationships/settings" Target="settings.xml"/><Relationship Id="rId9" Type="http://schemas.openxmlformats.org/officeDocument/2006/relationships/hyperlink" Target="http://www.hse.gov.uk/statistics/sources.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0326A-BD46-4B09-9D0F-B4E503E92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6</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dc:creator>
  <cp:keywords/>
  <dc:description/>
  <cp:lastModifiedBy>Ashley</cp:lastModifiedBy>
  <cp:revision>23</cp:revision>
  <dcterms:created xsi:type="dcterms:W3CDTF">2019-01-23T13:37:00Z</dcterms:created>
  <dcterms:modified xsi:type="dcterms:W3CDTF">2019-01-23T18:14:00Z</dcterms:modified>
</cp:coreProperties>
</file>