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76FA1F" w14:textId="0D360143" w:rsidR="627CF728" w:rsidRPr="003A79C2" w:rsidRDefault="627CF728" w:rsidP="13A5B129">
      <w:pPr>
        <w:spacing w:line="360" w:lineRule="auto"/>
        <w:rPr>
          <w:rFonts w:ascii="Arial Nova" w:hAnsi="Arial Nova"/>
          <w:sz w:val="20"/>
          <w:szCs w:val="20"/>
        </w:rPr>
      </w:pPr>
      <w:r w:rsidRPr="13A5B129">
        <w:rPr>
          <w:rFonts w:ascii="Arial Nova" w:hAnsi="Arial Nova"/>
          <w:sz w:val="20"/>
          <w:szCs w:val="20"/>
        </w:rPr>
        <w:t>Social Worker script</w:t>
      </w:r>
    </w:p>
    <w:p w14:paraId="4FD491A4" w14:textId="715E8DF3" w:rsidR="4074A317" w:rsidRPr="003A79C2" w:rsidRDefault="4074A317" w:rsidP="13A5B129">
      <w:pPr>
        <w:spacing w:line="360" w:lineRule="auto"/>
        <w:rPr>
          <w:rFonts w:ascii="Arial Nova" w:eastAsia="Aptos" w:hAnsi="Arial Nova" w:cs="Aptos"/>
          <w:color w:val="0B769F" w:themeColor="accent4" w:themeShade="BF"/>
          <w:sz w:val="20"/>
          <w:szCs w:val="20"/>
        </w:rPr>
      </w:pPr>
      <w:r w:rsidRPr="13A5B129">
        <w:rPr>
          <w:rFonts w:ascii="Arial Nova" w:eastAsia="Aptos" w:hAnsi="Arial Nova" w:cs="Aptos"/>
          <w:sz w:val="20"/>
          <w:szCs w:val="20"/>
        </w:rPr>
        <w:t xml:space="preserve">Good afternoon, my name is Julie MacDonald, and I am the social worker working with Ronnie and his family. We are meeting today to discuss the recent changes in Ronnie and look for ways we can help the family. As there were recent concerns from the school regarding Ronnie’s well-being and after Ronnie’s uncle Phil dropped him at school smelling of alcohol the decision to make a referral was made which supports the best interests of the child in line with Article 3 of the United Nations Convention for the Rights of the Child, (UNCRC) UNICEF (2019) which affirms the best interest are the top priority. My colleagues and I carefully considered the case and within 24 hours the decision was made to instigate </w:t>
      </w:r>
      <w:r w:rsidRPr="13A5B129">
        <w:rPr>
          <w:rFonts w:ascii="Arial Nova" w:eastAsia="Aptos" w:hAnsi="Arial Nova" w:cs="Aptos"/>
          <w:i/>
          <w:iCs/>
          <w:sz w:val="20"/>
          <w:szCs w:val="20"/>
        </w:rPr>
        <w:t>section 47</w:t>
      </w:r>
      <w:r w:rsidRPr="13A5B129">
        <w:rPr>
          <w:rFonts w:ascii="Arial Nova" w:eastAsia="Aptos" w:hAnsi="Arial Nova" w:cs="Aptos"/>
          <w:sz w:val="20"/>
          <w:szCs w:val="20"/>
        </w:rPr>
        <w:t xml:space="preserve"> as part of the </w:t>
      </w:r>
      <w:r w:rsidRPr="13A5B129">
        <w:rPr>
          <w:rFonts w:ascii="Arial Nova" w:eastAsia="Aptos" w:hAnsi="Arial Nova" w:cs="Aptos"/>
          <w:i/>
          <w:iCs/>
          <w:sz w:val="20"/>
          <w:szCs w:val="20"/>
        </w:rPr>
        <w:t>Children Act 1989</w:t>
      </w:r>
      <w:r w:rsidRPr="13A5B129">
        <w:rPr>
          <w:rFonts w:ascii="Arial Nova" w:eastAsia="Aptos" w:hAnsi="Arial Nova" w:cs="Aptos"/>
          <w:sz w:val="20"/>
          <w:szCs w:val="20"/>
        </w:rPr>
        <w:t xml:space="preserve">, and as of </w:t>
      </w:r>
      <w:r w:rsidRPr="13A5B129">
        <w:rPr>
          <w:rFonts w:ascii="Arial Nova" w:eastAsia="Aptos" w:hAnsi="Arial Nova" w:cs="Aptos"/>
          <w:i/>
          <w:iCs/>
          <w:sz w:val="20"/>
          <w:szCs w:val="20"/>
        </w:rPr>
        <w:t>section 3 part 2 of the Children Act 1989</w:t>
      </w:r>
      <w:r w:rsidRPr="13A5B129">
        <w:rPr>
          <w:rFonts w:ascii="Arial Nova" w:eastAsia="Aptos" w:hAnsi="Arial Nova" w:cs="Aptos"/>
          <w:sz w:val="20"/>
          <w:szCs w:val="20"/>
        </w:rPr>
        <w:t xml:space="preserve"> this case is being held within 15 days of the referral. Following Social Care Wales (no date) advise it is our responsibility to be objective while analysing all relevant information from this committee.</w:t>
      </w:r>
    </w:p>
    <w:p w14:paraId="5A2B728B" w14:textId="7B757AFC" w:rsidR="4074A317" w:rsidRPr="003A79C2" w:rsidRDefault="4074A317" w:rsidP="13A5B129">
      <w:pPr>
        <w:spacing w:line="360" w:lineRule="auto"/>
        <w:rPr>
          <w:rFonts w:ascii="Arial Nova" w:eastAsia="Aptos" w:hAnsi="Arial Nova" w:cs="Aptos"/>
          <w:color w:val="0B769F" w:themeColor="accent4" w:themeShade="BF"/>
          <w:sz w:val="20"/>
          <w:szCs w:val="20"/>
        </w:rPr>
      </w:pPr>
      <w:r w:rsidRPr="13A5B129">
        <w:rPr>
          <w:rFonts w:ascii="Arial Nova" w:eastAsia="Aptos" w:hAnsi="Arial Nova" w:cs="Aptos"/>
          <w:sz w:val="20"/>
          <w:szCs w:val="20"/>
        </w:rPr>
        <w:t>The family unit is comprised of Mrs. Smith, Ronnie and Roxy’s mum, who unfortunately lost her partner and the children’s father 10 months ago, and according to the</w:t>
      </w:r>
      <w:r w:rsidRPr="13A5B129">
        <w:rPr>
          <w:rFonts w:ascii="Arial Nova" w:eastAsia="Aptos" w:hAnsi="Arial Nova" w:cs="Aptos"/>
          <w:i/>
          <w:iCs/>
          <w:sz w:val="20"/>
          <w:szCs w:val="20"/>
        </w:rPr>
        <w:t xml:space="preserve"> Children Act 1989, chapter 41 section 3 </w:t>
      </w:r>
      <w:r w:rsidRPr="13A5B129">
        <w:rPr>
          <w:rFonts w:ascii="Arial Nova" w:eastAsia="Aptos" w:hAnsi="Arial Nova" w:cs="Aptos"/>
          <w:sz w:val="20"/>
          <w:szCs w:val="20"/>
        </w:rPr>
        <w:t>Mrs. Smith has parental responsibility which means, including others, she has the responsibilities and duties in relation to the child. She has no other family for support, but recently the father’s brother, Phil, has become more involved. They are both still grieving and are trying to support each other. Phil is struggling with the loss of his only brother and, also having no other family support, has turned to alcohol as a way of coping. As discussed by the National Institute for Health and Clinical Excellence (2011) there is clear evidence that adverse life events can lead to excessive drinking and potentially predispose individuals to alcohol dependence. This is especially noticeable in cases where alcohol dependence develops after stressful life situations, such as bereavement. As a committee we need to be mindful of the impact of Phil’s drinking on Ronnie’s future, while considering the support Phil also needs.</w:t>
      </w:r>
    </w:p>
    <w:p w14:paraId="670626B5" w14:textId="46B95AE6" w:rsidR="4074A317" w:rsidRPr="003A79C2" w:rsidRDefault="4074A317" w:rsidP="13A5B129">
      <w:pPr>
        <w:spacing w:line="360" w:lineRule="auto"/>
        <w:rPr>
          <w:rFonts w:ascii="Arial Nova" w:eastAsia="Aptos" w:hAnsi="Arial Nova" w:cs="Aptos"/>
          <w:color w:val="0B769F" w:themeColor="accent4" w:themeShade="BF"/>
          <w:sz w:val="20"/>
          <w:szCs w:val="20"/>
        </w:rPr>
      </w:pPr>
      <w:r w:rsidRPr="13A5B129">
        <w:rPr>
          <w:rFonts w:ascii="Arial Nova" w:eastAsia="Aptos" w:hAnsi="Arial Nova" w:cs="Aptos"/>
          <w:sz w:val="20"/>
          <w:szCs w:val="20"/>
        </w:rPr>
        <w:t xml:space="preserve">As we know, abuse takes many forms and as highlighted by NSPCC Learning (2020), includes emotional abuse, and can involve neglect. It is evident that there are occasions where Ronnie’s fundamental physical needs have not been met as highlighted by Maslow’s Hierarchy of Needs (1954) , which raises the question if support for his psychological needs is also lacking which contrasts with article 19, to be protected from violence, abuse and neglect, of the UNCRC (NSPCC Learning 2020; UNICEF 2019). It is important to address this to limit Ronnie’s Adverse Childhood Experiences with the hope to reduce future illness and counteract the negative adult experiences, particularly mental health as discussed by Hughes </w:t>
      </w:r>
      <w:r w:rsidRPr="13A5B129">
        <w:rPr>
          <w:rFonts w:ascii="Arial Nova" w:eastAsia="Aptos" w:hAnsi="Arial Nova" w:cs="Aptos"/>
          <w:i/>
          <w:iCs/>
          <w:sz w:val="20"/>
          <w:szCs w:val="20"/>
        </w:rPr>
        <w:t>et al</w:t>
      </w:r>
      <w:r w:rsidRPr="13A5B129">
        <w:rPr>
          <w:rFonts w:ascii="Arial Nova" w:eastAsia="Aptos" w:hAnsi="Arial Nova" w:cs="Aptos"/>
          <w:sz w:val="20"/>
          <w:szCs w:val="20"/>
        </w:rPr>
        <w:t xml:space="preserve"> (2018) for Public Health Wales. It is known that witnessing the aggression and verbal abuse of his uncle will add to the already experienced ACE of losing his father. As Hughes, Ford and Bellis (2018) share, the need to support individuals who have experienced adversity and limit further experiences is crucial for enhancing overall health. Helping to develop resilience may help mitigate the elevated health and social risks associated with ACEs.</w:t>
      </w:r>
    </w:p>
    <w:p w14:paraId="7CE97CD5" w14:textId="3A41BB53" w:rsidR="4074A317" w:rsidRPr="003A79C2" w:rsidRDefault="4074A317" w:rsidP="13A5B129">
      <w:pPr>
        <w:spacing w:line="360" w:lineRule="auto"/>
        <w:rPr>
          <w:rFonts w:ascii="Arial Nova" w:eastAsia="Aptos" w:hAnsi="Arial Nova" w:cs="Aptos"/>
          <w:color w:val="0B769F" w:themeColor="accent4" w:themeShade="BF"/>
          <w:sz w:val="20"/>
          <w:szCs w:val="20"/>
        </w:rPr>
      </w:pPr>
      <w:r w:rsidRPr="13A5B129">
        <w:rPr>
          <w:rFonts w:ascii="Arial Nova" w:eastAsia="Aptos" w:hAnsi="Arial Nova" w:cs="Aptos"/>
          <w:sz w:val="20"/>
          <w:szCs w:val="20"/>
        </w:rPr>
        <w:t xml:space="preserve">As of </w:t>
      </w:r>
      <w:r w:rsidRPr="13A5B129">
        <w:rPr>
          <w:rFonts w:ascii="Arial Nova" w:eastAsia="Aptos" w:hAnsi="Arial Nova" w:cs="Aptos"/>
          <w:i/>
          <w:iCs/>
          <w:sz w:val="20"/>
          <w:szCs w:val="20"/>
        </w:rPr>
        <w:t>section 47 part 5 of the Children Act 1989</w:t>
      </w:r>
      <w:r w:rsidRPr="13A5B129">
        <w:rPr>
          <w:rFonts w:ascii="Arial Nova" w:eastAsia="Aptos" w:hAnsi="Arial Nova" w:cs="Aptos"/>
          <w:sz w:val="20"/>
          <w:szCs w:val="20"/>
        </w:rPr>
        <w:t xml:space="preserve"> and article 12, to respect the views of the child, of the UNCRC (UNICEF 2019), I have spoken to Ronnie about how he feels about the current situation, this is also in line with the child centred approach of the </w:t>
      </w:r>
      <w:r w:rsidRPr="13A5B129">
        <w:rPr>
          <w:rFonts w:ascii="Arial Nova" w:eastAsia="Aptos" w:hAnsi="Arial Nova" w:cs="Aptos"/>
          <w:i/>
          <w:iCs/>
          <w:sz w:val="20"/>
          <w:szCs w:val="20"/>
        </w:rPr>
        <w:t>Social Services and Well-being (Wales) Act 2014, part 2.6. Ronnie</w:t>
      </w:r>
      <w:r w:rsidRPr="13A5B129">
        <w:rPr>
          <w:rFonts w:ascii="Arial Nova" w:eastAsia="Aptos" w:hAnsi="Arial Nova" w:cs="Aptos"/>
          <w:sz w:val="20"/>
          <w:szCs w:val="20"/>
        </w:rPr>
        <w:t xml:space="preserve"> obviously loves his mother and uncle but did admit he is often scared and worries about what will happen when there is shouting, this is contradictory to article 19 of the UNCRC. As illustrated by the </w:t>
      </w:r>
      <w:r w:rsidRPr="13A5B129">
        <w:rPr>
          <w:rFonts w:ascii="Arial Nova" w:eastAsia="Aptos" w:hAnsi="Arial Nova" w:cs="Aptos"/>
          <w:i/>
          <w:iCs/>
          <w:sz w:val="20"/>
          <w:szCs w:val="20"/>
        </w:rPr>
        <w:t xml:space="preserve">Social Services and Well-being (Wales) Act 2014 </w:t>
      </w:r>
      <w:r w:rsidRPr="13A5B129">
        <w:rPr>
          <w:rFonts w:ascii="Arial Nova" w:eastAsia="Aptos" w:hAnsi="Arial Nova" w:cs="Aptos"/>
          <w:sz w:val="20"/>
          <w:szCs w:val="20"/>
        </w:rPr>
        <w:t>allowing Ronnie to have a voice and early intervention will help him to maintain control over his daily life and accomplish what is important to him.</w:t>
      </w:r>
    </w:p>
    <w:p w14:paraId="5FEC5975" w14:textId="007D6089" w:rsidR="4074A317" w:rsidRPr="003A79C2" w:rsidRDefault="4074A317" w:rsidP="13A5B129">
      <w:pPr>
        <w:spacing w:before="240" w:after="240" w:line="360" w:lineRule="auto"/>
        <w:rPr>
          <w:rFonts w:ascii="Arial Nova" w:eastAsia="Aptos" w:hAnsi="Arial Nova" w:cs="Aptos"/>
          <w:color w:val="0B769F" w:themeColor="accent4" w:themeShade="BF"/>
          <w:sz w:val="20"/>
          <w:szCs w:val="20"/>
        </w:rPr>
      </w:pPr>
      <w:r w:rsidRPr="13A5B129">
        <w:rPr>
          <w:rFonts w:ascii="Arial Nova" w:eastAsia="Aptos" w:hAnsi="Arial Nova" w:cs="Aptos"/>
          <w:sz w:val="20"/>
          <w:szCs w:val="20"/>
        </w:rPr>
        <w:t>When considering the Well-Being of Future Generation (Wales) Act 2015 we as an official body have the obligation to ensure the safety of Ronnie and his sibling to be resilient, healthy, and prosperous in the future, to do this we need to be acting now. Not all conferences end in a protection plan but if that is what we decide to do it must support Ronnie and assist in raising his level of care. After this conference, there will be core group meetings within 10 days. A Core Group as defined by Denbighshire County Council (No date) consists of all relevant practitioners and family members collaborating to develop, implement, and review a Care and Support Protection plan. Each member is responsible for monitoring the plan to ensure it addresses the child's needs.</w:t>
      </w:r>
    </w:p>
    <w:p w14:paraId="35335D30" w14:textId="57EEA7C0" w:rsidR="4074A317" w:rsidRPr="003A79C2" w:rsidRDefault="4074A317" w:rsidP="13A5B129">
      <w:pPr>
        <w:spacing w:before="240" w:after="240" w:line="360" w:lineRule="auto"/>
        <w:rPr>
          <w:rFonts w:ascii="Arial Nova" w:eastAsia="Aptos" w:hAnsi="Arial Nova" w:cs="Aptos"/>
          <w:color w:val="0B769F" w:themeColor="accent4" w:themeShade="BF"/>
          <w:sz w:val="20"/>
          <w:szCs w:val="20"/>
        </w:rPr>
      </w:pPr>
      <w:r w:rsidRPr="13A5B129">
        <w:rPr>
          <w:rFonts w:ascii="Arial Nova" w:eastAsia="Aptos" w:hAnsi="Arial Nova" w:cs="Aptos"/>
          <w:sz w:val="20"/>
          <w:szCs w:val="20"/>
        </w:rPr>
        <w:t>I would now like to hand over to Miss Thomas, Ronnie’s class teacher, thank you.</w:t>
      </w:r>
    </w:p>
    <w:p w14:paraId="234CF7A3" w14:textId="4306AE0A" w:rsidR="6303F7C4" w:rsidRPr="003A79C2" w:rsidRDefault="6303F7C4" w:rsidP="13A5B129">
      <w:pPr>
        <w:spacing w:line="360" w:lineRule="auto"/>
        <w:rPr>
          <w:rFonts w:ascii="Arial Nova" w:hAnsi="Arial Nova"/>
          <w:sz w:val="20"/>
          <w:szCs w:val="20"/>
        </w:rPr>
      </w:pPr>
    </w:p>
    <w:sectPr w:rsidR="6303F7C4" w:rsidRPr="003A79C2">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487363" w14:textId="77777777" w:rsidR="003D1169" w:rsidRDefault="003D1169">
      <w:pPr>
        <w:spacing w:after="0" w:line="240" w:lineRule="auto"/>
      </w:pPr>
      <w:r>
        <w:separator/>
      </w:r>
    </w:p>
  </w:endnote>
  <w:endnote w:type="continuationSeparator" w:id="0">
    <w:p w14:paraId="3992EE6F" w14:textId="77777777" w:rsidR="003D1169" w:rsidRDefault="003D1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3A5B129" w14:paraId="28A13A76" w14:textId="77777777" w:rsidTr="13A5B129">
      <w:trPr>
        <w:trHeight w:val="300"/>
      </w:trPr>
      <w:tc>
        <w:tcPr>
          <w:tcW w:w="3120" w:type="dxa"/>
        </w:tcPr>
        <w:p w14:paraId="677B5C6B" w14:textId="59ADB92D" w:rsidR="13A5B129" w:rsidRDefault="13A5B129" w:rsidP="13A5B129">
          <w:pPr>
            <w:pStyle w:val="Header"/>
            <w:ind w:left="-115"/>
          </w:pPr>
        </w:p>
      </w:tc>
      <w:tc>
        <w:tcPr>
          <w:tcW w:w="3120" w:type="dxa"/>
        </w:tcPr>
        <w:p w14:paraId="1DC6F505" w14:textId="13F13891" w:rsidR="13A5B129" w:rsidRDefault="13A5B129" w:rsidP="13A5B129">
          <w:pPr>
            <w:pStyle w:val="Header"/>
            <w:jc w:val="center"/>
          </w:pPr>
        </w:p>
      </w:tc>
      <w:tc>
        <w:tcPr>
          <w:tcW w:w="3120" w:type="dxa"/>
        </w:tcPr>
        <w:p w14:paraId="2AA5F680" w14:textId="24B07AEF" w:rsidR="13A5B129" w:rsidRDefault="13A5B129" w:rsidP="13A5B129">
          <w:pPr>
            <w:pStyle w:val="Header"/>
            <w:ind w:right="-115"/>
            <w:jc w:val="right"/>
          </w:pPr>
        </w:p>
      </w:tc>
    </w:tr>
  </w:tbl>
  <w:p w14:paraId="29D2BCAD" w14:textId="5912F157" w:rsidR="13A5B129" w:rsidRDefault="13A5B129" w:rsidP="13A5B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E2A4AC" w14:textId="77777777" w:rsidR="003D1169" w:rsidRDefault="003D1169">
      <w:pPr>
        <w:spacing w:after="0" w:line="240" w:lineRule="auto"/>
      </w:pPr>
      <w:r>
        <w:separator/>
      </w:r>
    </w:p>
  </w:footnote>
  <w:footnote w:type="continuationSeparator" w:id="0">
    <w:p w14:paraId="4026E4B5" w14:textId="77777777" w:rsidR="003D1169" w:rsidRDefault="003D1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3A5B129" w14:paraId="275CCA36" w14:textId="77777777" w:rsidTr="13A5B129">
      <w:trPr>
        <w:trHeight w:val="300"/>
      </w:trPr>
      <w:tc>
        <w:tcPr>
          <w:tcW w:w="3120" w:type="dxa"/>
        </w:tcPr>
        <w:p w14:paraId="7174BED0" w14:textId="7E02D750" w:rsidR="13A5B129" w:rsidRDefault="13A5B129" w:rsidP="13A5B129">
          <w:pPr>
            <w:pStyle w:val="Header"/>
            <w:ind w:left="-115"/>
          </w:pPr>
        </w:p>
      </w:tc>
      <w:tc>
        <w:tcPr>
          <w:tcW w:w="3120" w:type="dxa"/>
        </w:tcPr>
        <w:p w14:paraId="2B8AB2B8" w14:textId="4792FBCB" w:rsidR="13A5B129" w:rsidRDefault="13A5B129" w:rsidP="13A5B129">
          <w:pPr>
            <w:pStyle w:val="Header"/>
            <w:jc w:val="center"/>
          </w:pPr>
        </w:p>
      </w:tc>
      <w:tc>
        <w:tcPr>
          <w:tcW w:w="3120" w:type="dxa"/>
        </w:tcPr>
        <w:p w14:paraId="5D1DB31A" w14:textId="47016297" w:rsidR="13A5B129" w:rsidRDefault="13A5B129" w:rsidP="13A5B129">
          <w:pPr>
            <w:pStyle w:val="Header"/>
            <w:ind w:right="-115"/>
            <w:jc w:val="right"/>
          </w:pPr>
          <w:r>
            <w:t>ECEY 5011 Script</w:t>
          </w:r>
        </w:p>
        <w:p w14:paraId="742CDB77" w14:textId="176365FE" w:rsidR="13A5B129" w:rsidRDefault="13A5B129" w:rsidP="13A5B129">
          <w:pPr>
            <w:pStyle w:val="Header"/>
            <w:ind w:right="-115"/>
            <w:jc w:val="right"/>
          </w:pPr>
          <w:r>
            <w:t>2306990</w:t>
          </w:r>
        </w:p>
        <w:p w14:paraId="6C970971" w14:textId="1DD2D12E" w:rsidR="13A5B129" w:rsidRDefault="13A5B129" w:rsidP="13A5B129">
          <w:pPr>
            <w:pStyle w:val="Header"/>
            <w:ind w:right="-115"/>
            <w:jc w:val="right"/>
          </w:pPr>
        </w:p>
      </w:tc>
    </w:tr>
  </w:tbl>
  <w:p w14:paraId="6C3712FB" w14:textId="69A775E5" w:rsidR="13A5B129" w:rsidRDefault="13A5B129" w:rsidP="13A5B12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4GO8jOs6" int2:invalidationBookmarkName="" int2:hashCode="O5FyFbDCXmiBsq" int2:id="4KKRvQMA">
      <int2:state int2:value="Rejected" int2:type="AugLoop_Text_Critique"/>
    </int2:bookmark>
    <int2:bookmark int2:bookmarkName="_Int_ycE0rwhq" int2:invalidationBookmarkName="" int2:hashCode="2yxab9MqZ0ew0/" int2:id="IWZBIqyk">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B3DAEA"/>
    <w:rsid w:val="002C42E7"/>
    <w:rsid w:val="003A79C2"/>
    <w:rsid w:val="003D1169"/>
    <w:rsid w:val="00826AFF"/>
    <w:rsid w:val="0092249C"/>
    <w:rsid w:val="00A373BA"/>
    <w:rsid w:val="00F24C21"/>
    <w:rsid w:val="00F76DD6"/>
    <w:rsid w:val="041D31B8"/>
    <w:rsid w:val="05F8EA6B"/>
    <w:rsid w:val="06346F8D"/>
    <w:rsid w:val="07BB1EBF"/>
    <w:rsid w:val="081C729E"/>
    <w:rsid w:val="09F77712"/>
    <w:rsid w:val="0A21585D"/>
    <w:rsid w:val="0A5DC2BE"/>
    <w:rsid w:val="0C31B628"/>
    <w:rsid w:val="12FBC94D"/>
    <w:rsid w:val="13A5B129"/>
    <w:rsid w:val="16943252"/>
    <w:rsid w:val="1D7941DB"/>
    <w:rsid w:val="1E136C5C"/>
    <w:rsid w:val="1FB374AD"/>
    <w:rsid w:val="21461412"/>
    <w:rsid w:val="2328EACA"/>
    <w:rsid w:val="2447D974"/>
    <w:rsid w:val="247E640E"/>
    <w:rsid w:val="2508202C"/>
    <w:rsid w:val="265D6266"/>
    <w:rsid w:val="26E1E2A1"/>
    <w:rsid w:val="26F2DBB8"/>
    <w:rsid w:val="2760C080"/>
    <w:rsid w:val="2EA7CDA1"/>
    <w:rsid w:val="2F51990C"/>
    <w:rsid w:val="2FC49FC1"/>
    <w:rsid w:val="30AB020D"/>
    <w:rsid w:val="327E09DF"/>
    <w:rsid w:val="35975F13"/>
    <w:rsid w:val="363EFD0E"/>
    <w:rsid w:val="391DD352"/>
    <w:rsid w:val="3AE257EF"/>
    <w:rsid w:val="3E4DC2AC"/>
    <w:rsid w:val="3E7CEAB4"/>
    <w:rsid w:val="3F056717"/>
    <w:rsid w:val="3FF95C84"/>
    <w:rsid w:val="4074A317"/>
    <w:rsid w:val="408D097A"/>
    <w:rsid w:val="42B3DAEA"/>
    <w:rsid w:val="469DFC4B"/>
    <w:rsid w:val="4750B92C"/>
    <w:rsid w:val="47D51B62"/>
    <w:rsid w:val="4860D9AE"/>
    <w:rsid w:val="493749BF"/>
    <w:rsid w:val="4CDE44CF"/>
    <w:rsid w:val="4E7D17B1"/>
    <w:rsid w:val="4F68D45D"/>
    <w:rsid w:val="5165C362"/>
    <w:rsid w:val="5866EB63"/>
    <w:rsid w:val="59D6D4E1"/>
    <w:rsid w:val="5A068C46"/>
    <w:rsid w:val="5D91789E"/>
    <w:rsid w:val="6024DEF8"/>
    <w:rsid w:val="62798179"/>
    <w:rsid w:val="627CF728"/>
    <w:rsid w:val="6303F7C4"/>
    <w:rsid w:val="63B0D188"/>
    <w:rsid w:val="68477CB3"/>
    <w:rsid w:val="6CDD5557"/>
    <w:rsid w:val="6DC6DCCA"/>
    <w:rsid w:val="6F94F1D9"/>
    <w:rsid w:val="6FA61473"/>
    <w:rsid w:val="78FB72EC"/>
    <w:rsid w:val="7B8A428B"/>
    <w:rsid w:val="7C146B02"/>
    <w:rsid w:val="7F80171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DAEA"/>
  <w15:chartTrackingRefBased/>
  <w15:docId w15:val="{3A56FAA8-61DD-41BA-AB7C-F37396806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733</Words>
  <Characters>4183</Characters>
  <Application>Microsoft Office Word</Application>
  <DocSecurity>4</DocSecurity>
  <Lines>34</Lines>
  <Paragraphs>9</Paragraphs>
  <ScaleCrop>false</ScaleCrop>
  <Company/>
  <LinksUpToDate>false</LinksUpToDate>
  <CharactersWithSpaces>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2</cp:revision>
  <dcterms:created xsi:type="dcterms:W3CDTF">2024-06-29T15:05:00Z</dcterms:created>
  <dcterms:modified xsi:type="dcterms:W3CDTF">2024-07-02T14:43:00Z</dcterms:modified>
</cp:coreProperties>
</file>