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2B534D9" w14:paraId="405EBF85" wp14:textId="5B3E8EE0">
      <w:pPr>
        <w:pStyle w:val="Normal"/>
        <w:spacing w:after="160" w:line="259" w:lineRule="auto"/>
        <w:jc w:val="center"/>
      </w:pPr>
      <w:r w:rsidR="32B534D9">
        <w:drawing>
          <wp:inline xmlns:wp14="http://schemas.microsoft.com/office/word/2010/wordprocessingDrawing" wp14:editId="04C7E221" wp14:anchorId="640B22D6">
            <wp:extent cx="3714750" cy="1504950"/>
            <wp:effectExtent l="0" t="0" r="0" b="0"/>
            <wp:docPr id="1058796505" name="" title=""/>
            <wp:cNvGraphicFramePr>
              <a:graphicFrameLocks noChangeAspect="1"/>
            </wp:cNvGraphicFramePr>
            <a:graphic>
              <a:graphicData uri="http://schemas.openxmlformats.org/drawingml/2006/picture">
                <pic:pic>
                  <pic:nvPicPr>
                    <pic:cNvPr id="0" name=""/>
                    <pic:cNvPicPr/>
                  </pic:nvPicPr>
                  <pic:blipFill>
                    <a:blip r:embed="Rb4677729b8ba4eeb">
                      <a:extLst>
                        <a:ext xmlns:a="http://schemas.openxmlformats.org/drawingml/2006/main" uri="{28A0092B-C50C-407E-A947-70E740481C1C}">
                          <a14:useLocalDpi val="0"/>
                        </a:ext>
                      </a:extLst>
                    </a:blip>
                    <a:stretch>
                      <a:fillRect/>
                    </a:stretch>
                  </pic:blipFill>
                  <pic:spPr>
                    <a:xfrm>
                      <a:off x="0" y="0"/>
                      <a:ext cx="3714750" cy="1504950"/>
                    </a:xfrm>
                    <a:prstGeom prst="rect">
                      <a:avLst/>
                    </a:prstGeom>
                  </pic:spPr>
                </pic:pic>
              </a:graphicData>
            </a:graphic>
          </wp:inline>
        </w:drawing>
      </w:r>
    </w:p>
    <w:p xmlns:wp14="http://schemas.microsoft.com/office/word/2010/wordml" w:rsidP="32B534D9" w14:paraId="748C12BF" wp14:textId="49B37F79">
      <w:pPr>
        <w:pStyle w:val="Normal"/>
        <w:spacing w:after="160" w:line="259" w:lineRule="auto"/>
        <w:jc w:val="center"/>
      </w:pPr>
    </w:p>
    <w:p xmlns:wp14="http://schemas.microsoft.com/office/word/2010/wordml" w:rsidP="32B534D9" w14:paraId="109DBCA4" wp14:textId="1175FCA8">
      <w:pPr>
        <w:pStyle w:val="Normal"/>
        <w:spacing w:after="160" w:line="259" w:lineRule="auto"/>
        <w:jc w:val="center"/>
      </w:pPr>
    </w:p>
    <w:p xmlns:wp14="http://schemas.microsoft.com/office/word/2010/wordml" w:rsidP="32B534D9" w14:paraId="7D4B20A1" wp14:textId="6B7ABDF9">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32B534D9" w:rsidR="32B534D9">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32B534D9" w14:paraId="5C023C7C" wp14:textId="2A691FC6">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32B534D9" w14:paraId="2B69009E" wp14:textId="66D92AC3">
      <w:pPr>
        <w:pStyle w:val="Normal"/>
        <w:bidi w:val="0"/>
        <w:spacing w:before="0" w:beforeAutospacing="off" w:after="160" w:afterAutospacing="off" w:line="257" w:lineRule="auto"/>
        <w:ind w:left="0" w:right="0"/>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roofErr w:type="spellStart"/>
      <w:r w:rsidRPr="32B534D9" w:rsidR="32B534D9">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Managing</w:t>
      </w:r>
      <w:proofErr w:type="spellEnd"/>
      <w:r w:rsidRPr="32B534D9" w:rsidR="32B534D9">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 xml:space="preserve"> People</w:t>
      </w:r>
    </w:p>
    <w:p xmlns:wp14="http://schemas.microsoft.com/office/word/2010/wordml" w:rsidP="32B534D9" w14:paraId="5312BA6B" wp14:textId="79834AE0">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32B534D9" w14:paraId="4EAC6F7B" wp14:textId="06E61DBF">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32B534D9" w:rsidR="32B534D9">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single"/>
          <w:lang w:val="ro"/>
        </w:rPr>
        <w:t>LCBB 5004</w:t>
      </w:r>
    </w:p>
    <w:p xmlns:wp14="http://schemas.microsoft.com/office/word/2010/wordml" w:rsidP="32B534D9" w14:paraId="1CE65667" wp14:textId="0EA2BF69">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32B534D9" w14:paraId="6C0DF7AE" wp14:textId="199D4B71">
      <w:pPr>
        <w:spacing w:after="160" w:line="257" w:lineRule="auto"/>
        <w:jc w:val="center"/>
        <w:rPr>
          <w:rFonts w:ascii="Trebuchet MS" w:hAnsi="Trebuchet MS" w:eastAsia="Trebuchet MS" w:cs="Trebuchet MS"/>
          <w:b w:val="1"/>
          <w:bCs w:val="1"/>
          <w:i w:val="0"/>
          <w:iCs w:val="0"/>
          <w:caps w:val="0"/>
          <w:smallCaps w:val="0"/>
          <w:noProof w:val="0"/>
          <w:color w:val="000000" w:themeColor="text1" w:themeTint="FF" w:themeShade="FF"/>
          <w:sz w:val="40"/>
          <w:szCs w:val="40"/>
          <w:lang w:val="ro"/>
        </w:rPr>
      </w:pPr>
      <w:proofErr w:type="spellStart"/>
      <w:r w:rsidRPr="32B534D9" w:rsidR="32B534D9">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Lecturer</w:t>
      </w:r>
      <w:proofErr w:type="spellEnd"/>
      <w:r w:rsidRPr="32B534D9" w:rsidR="32B534D9">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 </w:t>
      </w:r>
      <w:proofErr w:type="spellStart"/>
      <w:r w:rsidRPr="32B534D9" w:rsidR="32B534D9">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Efua</w:t>
      </w:r>
      <w:proofErr w:type="spellEnd"/>
      <w:r w:rsidRPr="32B534D9" w:rsidR="32B534D9">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Adams</w:t>
      </w:r>
    </w:p>
    <w:p xmlns:wp14="http://schemas.microsoft.com/office/word/2010/wordml" w:rsidP="32B534D9" w14:paraId="333C062E" wp14:textId="75BC868D">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32B534D9" w:rsidR="32B534D9">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32B534D9" w14:paraId="00606C3F" wp14:textId="58CEC27C">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32B534D9" w:rsidR="32B534D9">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t xml:space="preserve"> </w:t>
      </w:r>
    </w:p>
    <w:p xmlns:wp14="http://schemas.microsoft.com/office/word/2010/wordml" w:rsidP="32B534D9" w14:paraId="5F1D872B" wp14:textId="586DB6C9">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p>
    <w:p xmlns:wp14="http://schemas.microsoft.com/office/word/2010/wordml" w:rsidP="5B8D9D09" w14:paraId="4E518BFC" wp14:textId="75D585E7">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5B8D9D09" w:rsidR="32B534D9">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Assignment 2</w:t>
      </w:r>
    </w:p>
    <w:p w:rsidR="5B8D9D09" w:rsidP="5B8D9D09" w:rsidRDefault="5B8D9D09" w14:paraId="11DBD294" w14:textId="040B2507">
      <w:pPr>
        <w:pStyle w:val="Normal"/>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pPr>
      <w:r w:rsidRPr="5B8D9D09" w:rsidR="5B8D9D09">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Report</w:t>
      </w:r>
    </w:p>
    <w:p xmlns:wp14="http://schemas.microsoft.com/office/word/2010/wordml" w:rsidP="32B534D9" w14:paraId="5E5787A5" wp14:textId="4890FA32">
      <w:pPr>
        <w:pStyle w:val="Normal"/>
      </w:pPr>
    </w:p>
    <w:p w:rsidR="420B7FC4" w:rsidP="420B7FC4" w:rsidRDefault="420B7FC4" w14:paraId="0318A3A2" w14:textId="17D4D2AB">
      <w:pPr>
        <w:pStyle w:val="Normal"/>
      </w:pPr>
    </w:p>
    <w:p w:rsidR="420B7FC4" w:rsidP="420B7FC4" w:rsidRDefault="420B7FC4" w14:paraId="1C0EACF2" w14:textId="331D4F7F">
      <w:pPr>
        <w:pStyle w:val="Normal"/>
      </w:pPr>
    </w:p>
    <w:p w:rsidR="420B7FC4" w:rsidP="420B7FC4" w:rsidRDefault="420B7FC4" w14:paraId="70249C8B" w14:textId="5845C13C">
      <w:pPr>
        <w:pStyle w:val="Normal"/>
      </w:pPr>
    </w:p>
    <w:p w:rsidR="420B7FC4" w:rsidP="420B7FC4" w:rsidRDefault="420B7FC4" w14:paraId="744669CC" w14:textId="3515ABF4">
      <w:pPr>
        <w:pStyle w:val="Normal"/>
      </w:pPr>
    </w:p>
    <w:p w:rsidR="420B7FC4" w:rsidP="420B7FC4" w:rsidRDefault="420B7FC4" w14:paraId="4A169188" w14:textId="384E11AD">
      <w:pPr>
        <w:pStyle w:val="Normal"/>
      </w:pPr>
    </w:p>
    <w:p w:rsidR="420B7FC4" w:rsidP="420B7FC4" w:rsidRDefault="420B7FC4" w14:paraId="5344CC6B" w14:textId="7887BB43">
      <w:pPr>
        <w:pStyle w:val="Normal"/>
      </w:pPr>
    </w:p>
    <w:p w:rsidR="420B7FC4" w:rsidP="420B7FC4" w:rsidRDefault="420B7FC4" w14:paraId="51B96F26" w14:textId="7F298B3D">
      <w:pPr>
        <w:pStyle w:val="Normal"/>
      </w:pPr>
    </w:p>
    <w:p w:rsidR="420B7FC4" w:rsidP="420B7FC4" w:rsidRDefault="420B7FC4" w14:paraId="34BAB549" w14:textId="53720AE4">
      <w:pPr>
        <w:pStyle w:val="Normal"/>
        <w:spacing w:line="360" w:lineRule="auto"/>
      </w:pPr>
    </w:p>
    <w:p w:rsidR="469EE5B6" w:rsidP="469EE5B6" w:rsidRDefault="469EE5B6" w14:paraId="785F4F57" w14:textId="26F040EF">
      <w:pPr>
        <w:pStyle w:val="Normal"/>
        <w:spacing w:line="360" w:lineRule="auto"/>
        <w:rPr>
          <w:rFonts w:ascii="Arial" w:hAnsi="Arial" w:eastAsia="Arial" w:cs="Arial"/>
          <w:sz w:val="22"/>
          <w:szCs w:val="22"/>
        </w:rPr>
      </w:pPr>
    </w:p>
    <w:p w:rsidR="420B7FC4" w:rsidP="469EE5B6" w:rsidRDefault="420B7FC4" w14:paraId="79761BC6" w14:textId="197B8CFB">
      <w:pPr>
        <w:pStyle w:val="Normal"/>
        <w:spacing w:line="360" w:lineRule="auto"/>
        <w:jc w:val="center"/>
        <w:rPr>
          <w:rFonts w:ascii="Arial" w:hAnsi="Arial" w:eastAsia="Arial" w:cs="Arial"/>
          <w:b w:val="1"/>
          <w:bCs w:val="1"/>
          <w:sz w:val="28"/>
          <w:szCs w:val="28"/>
          <w:u w:val="single"/>
        </w:rPr>
      </w:pPr>
      <w:r w:rsidRPr="469EE5B6" w:rsidR="420B7FC4">
        <w:rPr>
          <w:rFonts w:ascii="Arial" w:hAnsi="Arial" w:eastAsia="Arial" w:cs="Arial"/>
          <w:b w:val="1"/>
          <w:bCs w:val="1"/>
          <w:sz w:val="28"/>
          <w:szCs w:val="28"/>
          <w:u w:val="single"/>
        </w:rPr>
        <w:t>Table of contents</w:t>
      </w:r>
    </w:p>
    <w:p w:rsidR="469EE5B6" w:rsidP="469EE5B6" w:rsidRDefault="469EE5B6" w14:paraId="6B0771E0" w14:textId="2D29C4D6">
      <w:pPr>
        <w:pStyle w:val="Normal"/>
        <w:spacing w:line="360" w:lineRule="auto"/>
        <w:jc w:val="center"/>
        <w:rPr>
          <w:rFonts w:ascii="Arial" w:hAnsi="Arial" w:eastAsia="Arial" w:cs="Arial"/>
          <w:b w:val="1"/>
          <w:bCs w:val="1"/>
          <w:sz w:val="28"/>
          <w:szCs w:val="28"/>
          <w:u w:val="single"/>
        </w:rPr>
      </w:pPr>
    </w:p>
    <w:p w:rsidR="469EE5B6" w:rsidP="469EE5B6" w:rsidRDefault="469EE5B6" w14:paraId="284894AC" w14:textId="027364BF">
      <w:pPr>
        <w:pStyle w:val="Normal"/>
        <w:spacing w:line="360" w:lineRule="auto"/>
        <w:jc w:val="center"/>
        <w:rPr>
          <w:rFonts w:ascii="Arial" w:hAnsi="Arial" w:eastAsia="Arial" w:cs="Arial"/>
          <w:b w:val="1"/>
          <w:bCs w:val="1"/>
          <w:sz w:val="28"/>
          <w:szCs w:val="28"/>
          <w:u w:val="single"/>
        </w:rPr>
      </w:pPr>
    </w:p>
    <w:p w:rsidR="469EE5B6" w:rsidP="469EE5B6" w:rsidRDefault="469EE5B6" w14:paraId="20CEAA55" w14:textId="3669398E">
      <w:pPr>
        <w:pStyle w:val="Normal"/>
        <w:spacing w:line="360" w:lineRule="auto"/>
        <w:jc w:val="center"/>
        <w:rPr>
          <w:rFonts w:ascii="Arial" w:hAnsi="Arial" w:eastAsia="Arial" w:cs="Arial"/>
          <w:b w:val="1"/>
          <w:bCs w:val="1"/>
          <w:sz w:val="28"/>
          <w:szCs w:val="28"/>
          <w:u w:val="single"/>
        </w:rPr>
      </w:pPr>
    </w:p>
    <w:p w:rsidR="420B7FC4" w:rsidP="420B7FC4" w:rsidRDefault="420B7FC4" w14:paraId="6AB1F7D5" w14:textId="24058075">
      <w:pPr>
        <w:pStyle w:val="Normal"/>
        <w:spacing w:line="360" w:lineRule="auto"/>
        <w:rPr>
          <w:rFonts w:ascii="Arial" w:hAnsi="Arial" w:eastAsia="Arial" w:cs="Arial"/>
          <w:b w:val="0"/>
          <w:bCs w:val="0"/>
          <w:sz w:val="22"/>
          <w:szCs w:val="22"/>
          <w:u w:val="none"/>
        </w:rPr>
      </w:pPr>
      <w:r w:rsidRPr="5B8D9D09" w:rsidR="420B7FC4">
        <w:rPr>
          <w:rFonts w:ascii="Arial" w:hAnsi="Arial" w:eastAsia="Arial" w:cs="Arial"/>
          <w:b w:val="0"/>
          <w:bCs w:val="0"/>
          <w:sz w:val="22"/>
          <w:szCs w:val="22"/>
          <w:u w:val="none"/>
        </w:rPr>
        <w:t>Introduction......................................................................................3</w:t>
      </w:r>
    </w:p>
    <w:p w:rsidR="420B7FC4" w:rsidP="469EE5B6" w:rsidRDefault="420B7FC4" w14:paraId="3C2DAF17" w14:textId="24D1E62A">
      <w:pPr>
        <w:pStyle w:val="Normal"/>
        <w:spacing w:line="360" w:lineRule="auto"/>
        <w:rPr>
          <w:rFonts w:ascii="Arial" w:hAnsi="Arial" w:eastAsia="Arial" w:cs="Arial"/>
          <w:b w:val="0"/>
          <w:bCs w:val="0"/>
          <w:sz w:val="22"/>
          <w:szCs w:val="22"/>
          <w:u w:val="none"/>
        </w:rPr>
      </w:pPr>
      <w:r w:rsidRPr="5B8D9D09" w:rsidR="420B7FC4">
        <w:rPr>
          <w:rFonts w:ascii="Arial" w:hAnsi="Arial" w:eastAsia="Arial" w:cs="Arial"/>
          <w:b w:val="0"/>
          <w:bCs w:val="0"/>
          <w:sz w:val="22"/>
          <w:szCs w:val="22"/>
          <w:u w:val="none"/>
        </w:rPr>
        <w:t>Main body........................................................................................3</w:t>
      </w:r>
    </w:p>
    <w:p w:rsidR="420B7FC4" w:rsidP="420B7FC4" w:rsidRDefault="420B7FC4" w14:paraId="72BD053A" w14:textId="2AC645B7">
      <w:pPr>
        <w:pStyle w:val="Normal"/>
        <w:spacing w:line="360" w:lineRule="auto"/>
        <w:rPr>
          <w:rFonts w:ascii="Arial" w:hAnsi="Arial" w:eastAsia="Arial" w:cs="Arial"/>
          <w:b w:val="0"/>
          <w:bCs w:val="0"/>
          <w:sz w:val="22"/>
          <w:szCs w:val="22"/>
          <w:u w:val="none"/>
        </w:rPr>
      </w:pPr>
      <w:r w:rsidRPr="5B8D9D09" w:rsidR="420B7FC4">
        <w:rPr>
          <w:rFonts w:ascii="Arial" w:hAnsi="Arial" w:eastAsia="Arial" w:cs="Arial"/>
          <w:b w:val="0"/>
          <w:bCs w:val="0"/>
          <w:sz w:val="22"/>
          <w:szCs w:val="22"/>
          <w:u w:val="none"/>
        </w:rPr>
        <w:t>Conclusion.......................................................................................6</w:t>
      </w:r>
    </w:p>
    <w:p w:rsidR="469EE5B6" w:rsidP="469EE5B6" w:rsidRDefault="469EE5B6" w14:paraId="5913BF85" w14:textId="4C93DCD4">
      <w:pPr>
        <w:pStyle w:val="Normal"/>
        <w:spacing w:line="360" w:lineRule="auto"/>
        <w:rPr>
          <w:rFonts w:ascii="Arial" w:hAnsi="Arial" w:eastAsia="Arial" w:cs="Arial"/>
          <w:b w:val="0"/>
          <w:bCs w:val="0"/>
          <w:sz w:val="22"/>
          <w:szCs w:val="22"/>
          <w:u w:val="none"/>
        </w:rPr>
      </w:pPr>
      <w:r w:rsidRPr="5B8D9D09" w:rsidR="469EE5B6">
        <w:rPr>
          <w:rFonts w:ascii="Arial" w:hAnsi="Arial" w:eastAsia="Arial" w:cs="Arial"/>
          <w:b w:val="0"/>
          <w:bCs w:val="0"/>
          <w:sz w:val="22"/>
          <w:szCs w:val="22"/>
          <w:u w:val="none"/>
        </w:rPr>
        <w:t>References......................................................................................7</w:t>
      </w:r>
    </w:p>
    <w:p w:rsidR="420B7FC4" w:rsidP="420B7FC4" w:rsidRDefault="420B7FC4" w14:paraId="672FA710" w14:textId="7335AF79">
      <w:pPr>
        <w:pStyle w:val="Normal"/>
        <w:spacing w:line="360" w:lineRule="auto"/>
        <w:rPr>
          <w:rFonts w:ascii="Arial" w:hAnsi="Arial" w:eastAsia="Arial" w:cs="Arial"/>
          <w:b w:val="0"/>
          <w:bCs w:val="0"/>
          <w:sz w:val="22"/>
          <w:szCs w:val="22"/>
          <w:u w:val="none"/>
        </w:rPr>
      </w:pPr>
    </w:p>
    <w:p w:rsidR="420B7FC4" w:rsidP="420B7FC4" w:rsidRDefault="420B7FC4" w14:paraId="652E6977" w14:textId="7B2B2423">
      <w:pPr>
        <w:pStyle w:val="Normal"/>
        <w:spacing w:line="360" w:lineRule="auto"/>
        <w:rPr>
          <w:rFonts w:ascii="Arial" w:hAnsi="Arial" w:eastAsia="Arial" w:cs="Arial"/>
          <w:b w:val="0"/>
          <w:bCs w:val="0"/>
          <w:sz w:val="22"/>
          <w:szCs w:val="22"/>
          <w:u w:val="none"/>
        </w:rPr>
      </w:pPr>
    </w:p>
    <w:p w:rsidR="420B7FC4" w:rsidP="420B7FC4" w:rsidRDefault="420B7FC4" w14:paraId="309A6C46" w14:textId="5AEAD1EB">
      <w:pPr>
        <w:pStyle w:val="Normal"/>
        <w:spacing w:line="360" w:lineRule="auto"/>
        <w:rPr>
          <w:rFonts w:ascii="Arial" w:hAnsi="Arial" w:eastAsia="Arial" w:cs="Arial"/>
          <w:b w:val="0"/>
          <w:bCs w:val="0"/>
          <w:sz w:val="22"/>
          <w:szCs w:val="22"/>
          <w:u w:val="none"/>
        </w:rPr>
      </w:pPr>
    </w:p>
    <w:p w:rsidR="420B7FC4" w:rsidP="420B7FC4" w:rsidRDefault="420B7FC4" w14:paraId="16EBD366" w14:textId="120297C2">
      <w:pPr>
        <w:pStyle w:val="Normal"/>
        <w:spacing w:line="360" w:lineRule="auto"/>
        <w:rPr>
          <w:rFonts w:ascii="Arial" w:hAnsi="Arial" w:eastAsia="Arial" w:cs="Arial"/>
          <w:b w:val="0"/>
          <w:bCs w:val="0"/>
          <w:sz w:val="22"/>
          <w:szCs w:val="22"/>
          <w:u w:val="none"/>
        </w:rPr>
      </w:pPr>
    </w:p>
    <w:p w:rsidR="420B7FC4" w:rsidP="420B7FC4" w:rsidRDefault="420B7FC4" w14:paraId="7BADEF30" w14:textId="3756E028">
      <w:pPr>
        <w:pStyle w:val="Normal"/>
        <w:spacing w:line="360" w:lineRule="auto"/>
        <w:rPr>
          <w:rFonts w:ascii="Arial" w:hAnsi="Arial" w:eastAsia="Arial" w:cs="Arial"/>
          <w:b w:val="0"/>
          <w:bCs w:val="0"/>
          <w:sz w:val="22"/>
          <w:szCs w:val="22"/>
          <w:u w:val="none"/>
        </w:rPr>
      </w:pPr>
    </w:p>
    <w:p w:rsidR="420B7FC4" w:rsidP="420B7FC4" w:rsidRDefault="420B7FC4" w14:paraId="6FDEBFCF" w14:textId="5C55E18A">
      <w:pPr>
        <w:pStyle w:val="Normal"/>
        <w:spacing w:line="360" w:lineRule="auto"/>
        <w:rPr>
          <w:rFonts w:ascii="Arial" w:hAnsi="Arial" w:eastAsia="Arial" w:cs="Arial"/>
          <w:b w:val="0"/>
          <w:bCs w:val="0"/>
          <w:sz w:val="22"/>
          <w:szCs w:val="22"/>
          <w:u w:val="none"/>
        </w:rPr>
      </w:pPr>
    </w:p>
    <w:p w:rsidR="420B7FC4" w:rsidP="420B7FC4" w:rsidRDefault="420B7FC4" w14:paraId="6004B079" w14:textId="7B142800">
      <w:pPr>
        <w:pStyle w:val="Normal"/>
        <w:spacing w:line="360" w:lineRule="auto"/>
        <w:rPr>
          <w:rFonts w:ascii="Arial" w:hAnsi="Arial" w:eastAsia="Arial" w:cs="Arial"/>
          <w:b w:val="0"/>
          <w:bCs w:val="0"/>
          <w:sz w:val="22"/>
          <w:szCs w:val="22"/>
          <w:u w:val="none"/>
        </w:rPr>
      </w:pPr>
    </w:p>
    <w:p w:rsidR="420B7FC4" w:rsidP="420B7FC4" w:rsidRDefault="420B7FC4" w14:paraId="19C7B14C" w14:textId="787279F1">
      <w:pPr>
        <w:pStyle w:val="Normal"/>
        <w:spacing w:line="360" w:lineRule="auto"/>
        <w:rPr>
          <w:rFonts w:ascii="Arial" w:hAnsi="Arial" w:eastAsia="Arial" w:cs="Arial"/>
          <w:b w:val="0"/>
          <w:bCs w:val="0"/>
          <w:sz w:val="22"/>
          <w:szCs w:val="22"/>
          <w:u w:val="none"/>
        </w:rPr>
      </w:pPr>
    </w:p>
    <w:p w:rsidR="420B7FC4" w:rsidP="420B7FC4" w:rsidRDefault="420B7FC4" w14:paraId="6F27FDAB" w14:textId="7D92A0E0">
      <w:pPr>
        <w:pStyle w:val="Normal"/>
        <w:spacing w:line="360" w:lineRule="auto"/>
        <w:rPr>
          <w:rFonts w:ascii="Arial" w:hAnsi="Arial" w:eastAsia="Arial" w:cs="Arial"/>
          <w:b w:val="0"/>
          <w:bCs w:val="0"/>
          <w:sz w:val="22"/>
          <w:szCs w:val="22"/>
          <w:u w:val="none"/>
        </w:rPr>
      </w:pPr>
    </w:p>
    <w:p w:rsidR="420B7FC4" w:rsidP="420B7FC4" w:rsidRDefault="420B7FC4" w14:paraId="6854D8ED" w14:textId="1C07CE3A">
      <w:pPr>
        <w:pStyle w:val="Normal"/>
        <w:spacing w:line="360" w:lineRule="auto"/>
        <w:rPr>
          <w:rFonts w:ascii="Arial" w:hAnsi="Arial" w:eastAsia="Arial" w:cs="Arial"/>
          <w:b w:val="0"/>
          <w:bCs w:val="0"/>
          <w:sz w:val="22"/>
          <w:szCs w:val="22"/>
          <w:u w:val="none"/>
        </w:rPr>
      </w:pPr>
    </w:p>
    <w:p w:rsidR="420B7FC4" w:rsidP="420B7FC4" w:rsidRDefault="420B7FC4" w14:paraId="7643A69F" w14:textId="73AB1A77">
      <w:pPr>
        <w:pStyle w:val="Normal"/>
        <w:spacing w:line="360" w:lineRule="auto"/>
        <w:rPr>
          <w:rFonts w:ascii="Arial" w:hAnsi="Arial" w:eastAsia="Arial" w:cs="Arial"/>
          <w:b w:val="0"/>
          <w:bCs w:val="0"/>
          <w:sz w:val="22"/>
          <w:szCs w:val="22"/>
          <w:u w:val="none"/>
        </w:rPr>
      </w:pPr>
    </w:p>
    <w:p w:rsidR="420B7FC4" w:rsidP="420B7FC4" w:rsidRDefault="420B7FC4" w14:paraId="7F792D0B" w14:textId="0E0D93ED">
      <w:pPr>
        <w:pStyle w:val="Normal"/>
        <w:spacing w:line="360" w:lineRule="auto"/>
        <w:rPr>
          <w:rFonts w:ascii="Arial" w:hAnsi="Arial" w:eastAsia="Arial" w:cs="Arial"/>
          <w:b w:val="0"/>
          <w:bCs w:val="0"/>
          <w:sz w:val="22"/>
          <w:szCs w:val="22"/>
          <w:u w:val="none"/>
        </w:rPr>
      </w:pPr>
    </w:p>
    <w:p w:rsidR="420B7FC4" w:rsidP="420B7FC4" w:rsidRDefault="420B7FC4" w14:paraId="62017B55" w14:textId="5C690609">
      <w:pPr>
        <w:pStyle w:val="Normal"/>
        <w:spacing w:line="360" w:lineRule="auto"/>
        <w:rPr>
          <w:rFonts w:ascii="Arial" w:hAnsi="Arial" w:eastAsia="Arial" w:cs="Arial"/>
          <w:b w:val="0"/>
          <w:bCs w:val="0"/>
          <w:sz w:val="22"/>
          <w:szCs w:val="22"/>
          <w:u w:val="none"/>
        </w:rPr>
      </w:pPr>
    </w:p>
    <w:p w:rsidR="5B8D9D09" w:rsidP="5B8D9D09" w:rsidRDefault="5B8D9D09" w14:paraId="12F779F5" w14:textId="1B1EABA0">
      <w:pPr>
        <w:pStyle w:val="Normal"/>
        <w:spacing w:line="360" w:lineRule="auto"/>
        <w:rPr>
          <w:rFonts w:ascii="Arial" w:hAnsi="Arial" w:eastAsia="Arial" w:cs="Arial"/>
          <w:b w:val="0"/>
          <w:bCs w:val="0"/>
          <w:sz w:val="22"/>
          <w:szCs w:val="22"/>
          <w:u w:val="none"/>
        </w:rPr>
      </w:pPr>
    </w:p>
    <w:p w:rsidR="469EE5B6" w:rsidP="469EE5B6" w:rsidRDefault="469EE5B6" w14:paraId="5FDF9CA0" w14:textId="7087EFF0">
      <w:pPr>
        <w:pStyle w:val="Normal"/>
        <w:spacing w:line="360" w:lineRule="auto"/>
        <w:rPr>
          <w:rFonts w:ascii="Arial" w:hAnsi="Arial" w:eastAsia="Arial" w:cs="Arial"/>
          <w:b w:val="0"/>
          <w:bCs w:val="0"/>
          <w:sz w:val="22"/>
          <w:szCs w:val="22"/>
          <w:u w:val="none"/>
        </w:rPr>
      </w:pPr>
    </w:p>
    <w:p w:rsidR="5B8D9D09" w:rsidP="5B8D9D09" w:rsidRDefault="5B8D9D09" w14:paraId="36B1CED8" w14:textId="61CC0293">
      <w:pPr>
        <w:pStyle w:val="Normal"/>
        <w:spacing w:line="360" w:lineRule="auto"/>
        <w:rPr>
          <w:rFonts w:ascii="Arial" w:hAnsi="Arial" w:eastAsia="Arial" w:cs="Arial"/>
          <w:b w:val="0"/>
          <w:bCs w:val="0"/>
          <w:sz w:val="22"/>
          <w:szCs w:val="22"/>
          <w:u w:val="none"/>
        </w:rPr>
      </w:pPr>
    </w:p>
    <w:p w:rsidR="420B7FC4" w:rsidP="5B8D9D09" w:rsidRDefault="420B7FC4" w14:paraId="6D81D4A5" w14:textId="2B904A26">
      <w:pPr>
        <w:pStyle w:val="Normal"/>
        <w:spacing w:line="360" w:lineRule="auto"/>
        <w:rPr>
          <w:rFonts w:ascii="Arial" w:hAnsi="Arial" w:eastAsia="Arial" w:cs="Arial"/>
          <w:b w:val="1"/>
          <w:bCs w:val="1"/>
          <w:sz w:val="22"/>
          <w:szCs w:val="22"/>
          <w:u w:val="none"/>
        </w:rPr>
      </w:pPr>
      <w:r w:rsidRPr="5B8D9D09" w:rsidR="420B7FC4">
        <w:rPr>
          <w:rFonts w:ascii="Arial" w:hAnsi="Arial" w:eastAsia="Arial" w:cs="Arial"/>
          <w:b w:val="1"/>
          <w:bCs w:val="1"/>
          <w:sz w:val="22"/>
          <w:szCs w:val="22"/>
          <w:u w:val="none"/>
        </w:rPr>
        <w:t>Introduction</w:t>
      </w:r>
    </w:p>
    <w:p w:rsidR="5B8D9D09" w:rsidP="5B8D9D09" w:rsidRDefault="5B8D9D09" w14:paraId="3155A8A1" w14:textId="4B16F0F7">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 xml:space="preserve">The purpose of this report is to critically analyze and assess the importance of the business environment in which professionals </w:t>
      </w:r>
      <w:r w:rsidRPr="5B8D9D09" w:rsidR="5B8D9D09">
        <w:rPr>
          <w:rFonts w:ascii="Arial" w:hAnsi="Arial" w:eastAsia="Arial" w:cs="Arial"/>
          <w:b w:val="0"/>
          <w:bCs w:val="0"/>
          <w:color w:val="auto"/>
          <w:sz w:val="22"/>
          <w:szCs w:val="22"/>
          <w:u w:val="none"/>
        </w:rPr>
        <w:t>operate</w:t>
      </w:r>
      <w:r w:rsidRPr="5B8D9D09" w:rsidR="5B8D9D09">
        <w:rPr>
          <w:rFonts w:ascii="Arial" w:hAnsi="Arial" w:eastAsia="Arial" w:cs="Arial"/>
          <w:b w:val="0"/>
          <w:bCs w:val="0"/>
          <w:color w:val="auto"/>
          <w:sz w:val="22"/>
          <w:szCs w:val="22"/>
          <w:u w:val="none"/>
        </w:rPr>
        <w:t xml:space="preserve">, how internal and external factors affect an organization, and what strategies </w:t>
      </w:r>
      <w:r w:rsidRPr="5B8D9D09" w:rsidR="5B8D9D09">
        <w:rPr>
          <w:rFonts w:ascii="Arial" w:hAnsi="Arial" w:eastAsia="Arial" w:cs="Arial"/>
          <w:b w:val="0"/>
          <w:bCs w:val="0"/>
          <w:color w:val="auto"/>
          <w:sz w:val="22"/>
          <w:szCs w:val="22"/>
          <w:u w:val="none"/>
        </w:rPr>
        <w:t>several types</w:t>
      </w:r>
      <w:r w:rsidRPr="5B8D9D09" w:rsidR="5B8D9D09">
        <w:rPr>
          <w:rFonts w:ascii="Arial" w:hAnsi="Arial" w:eastAsia="Arial" w:cs="Arial"/>
          <w:b w:val="0"/>
          <w:bCs w:val="0"/>
          <w:color w:val="auto"/>
          <w:sz w:val="22"/>
          <w:szCs w:val="22"/>
          <w:u w:val="none"/>
        </w:rPr>
        <w:t xml:space="preserve"> of organizations use to recruit, engage, deploy, and </w:t>
      </w:r>
      <w:r w:rsidRPr="5B8D9D09" w:rsidR="5B8D9D09">
        <w:rPr>
          <w:rFonts w:ascii="Arial" w:hAnsi="Arial" w:eastAsia="Arial" w:cs="Arial"/>
          <w:b w:val="0"/>
          <w:bCs w:val="0"/>
          <w:color w:val="auto"/>
          <w:sz w:val="22"/>
          <w:szCs w:val="22"/>
          <w:u w:val="none"/>
        </w:rPr>
        <w:t>retain</w:t>
      </w:r>
      <w:r w:rsidRPr="5B8D9D09" w:rsidR="5B8D9D09">
        <w:rPr>
          <w:rFonts w:ascii="Arial" w:hAnsi="Arial" w:eastAsia="Arial" w:cs="Arial"/>
          <w:b w:val="0"/>
          <w:bCs w:val="0"/>
          <w:color w:val="auto"/>
          <w:sz w:val="22"/>
          <w:szCs w:val="22"/>
          <w:u w:val="none"/>
        </w:rPr>
        <w:t xml:space="preserve"> people in ways that support high performance. The study also discusses H&amp;M's many policies and initiatives. To begin, human resource management (HRM) is defined as the activity of recruiting, hiring, deploying, and managing an organization's people. HRM is </w:t>
      </w:r>
      <w:r w:rsidRPr="5B8D9D09" w:rsidR="5B8D9D09">
        <w:rPr>
          <w:rFonts w:ascii="Arial" w:hAnsi="Arial" w:eastAsia="Arial" w:cs="Arial"/>
          <w:b w:val="0"/>
          <w:bCs w:val="0"/>
          <w:color w:val="auto"/>
          <w:sz w:val="22"/>
          <w:szCs w:val="22"/>
          <w:u w:val="none"/>
        </w:rPr>
        <w:t>frequently</w:t>
      </w:r>
      <w:r w:rsidRPr="5B8D9D09" w:rsidR="5B8D9D09">
        <w:rPr>
          <w:rFonts w:ascii="Arial" w:hAnsi="Arial" w:eastAsia="Arial" w:cs="Arial"/>
          <w:b w:val="0"/>
          <w:bCs w:val="0"/>
          <w:color w:val="auto"/>
          <w:sz w:val="22"/>
          <w:szCs w:val="22"/>
          <w:u w:val="none"/>
        </w:rPr>
        <w:t xml:space="preserve"> abbreviated as "human resources" (HR).</w:t>
      </w:r>
      <w:r w:rsidRPr="5B8D9D09" w:rsidR="420B7FC4">
        <w:rPr>
          <w:rFonts w:ascii="Arial" w:hAnsi="Arial" w:eastAsia="Arial" w:cs="Arial"/>
          <w:b w:val="0"/>
          <w:bCs w:val="0"/>
          <w:color w:val="auto"/>
          <w:sz w:val="22"/>
          <w:szCs w:val="22"/>
          <w:u w:val="none"/>
        </w:rPr>
        <w:t xml:space="preserve"> </w:t>
      </w:r>
      <w:r w:rsidRPr="5B8D9D09" w:rsidR="5B8D9D09">
        <w:rPr>
          <w:rFonts w:ascii="Arial" w:hAnsi="Arial" w:eastAsia="Arial" w:cs="Arial"/>
          <w:b w:val="0"/>
          <w:bCs w:val="0"/>
          <w:color w:val="auto"/>
          <w:sz w:val="22"/>
          <w:szCs w:val="22"/>
          <w:u w:val="none"/>
        </w:rPr>
        <w:t xml:space="preserve">In many companies, for example, the HRM role includes hiring, training, aiding with assessments, mentoring employees, and deciding on </w:t>
      </w:r>
      <w:r w:rsidRPr="5B8D9D09" w:rsidR="5B8D9D09">
        <w:rPr>
          <w:rFonts w:ascii="Arial" w:hAnsi="Arial" w:eastAsia="Arial" w:cs="Arial"/>
          <w:b w:val="0"/>
          <w:bCs w:val="0"/>
          <w:color w:val="auto"/>
          <w:sz w:val="22"/>
          <w:szCs w:val="22"/>
          <w:u w:val="none"/>
        </w:rPr>
        <w:t>remuneration</w:t>
      </w:r>
      <w:r w:rsidRPr="5B8D9D09" w:rsidR="5B8D9D09">
        <w:rPr>
          <w:rFonts w:ascii="Arial" w:hAnsi="Arial" w:eastAsia="Arial" w:cs="Arial"/>
          <w:b w:val="0"/>
          <w:bCs w:val="0"/>
          <w:color w:val="auto"/>
          <w:sz w:val="22"/>
          <w:szCs w:val="22"/>
          <w:u w:val="none"/>
        </w:rPr>
        <w:t xml:space="preserve"> structures and grades. This means that the HRM function will have a lot of work to do in terms of managing the "people" side of organizational operations. Workers were thought to be disposable at the time. Prior to the development of HR to today's standards (for example, in the Middle Ages), working conditions were harsh and dangerous, and a tension between the need for physical safety and increasing output was growing.</w:t>
      </w:r>
      <w:r w:rsidRPr="5B8D9D09" w:rsidR="5B8D9D09">
        <w:rPr>
          <w:rFonts w:ascii="Arial" w:hAnsi="Arial" w:eastAsia="Arial" w:cs="Arial"/>
          <w:b w:val="0"/>
          <w:bCs w:val="0"/>
          <w:color w:val="auto"/>
          <w:sz w:val="22"/>
          <w:szCs w:val="22"/>
          <w:u w:val="none"/>
        </w:rPr>
        <w:t xml:space="preserve"> Fortunately for us, the workplace began to evolve with the recognition that employees were not puppets on a string, but individuals with emotional and psychological needs. The US Congress began adopting fairer employment standards in the early 1960s, such as the Equal Pay Act of 1963 and the Civil Rights Act of 1964, requiring human resource departments to deal on compliance concerns. </w:t>
      </w:r>
      <w:r w:rsidRPr="5B8D9D09" w:rsidR="5B8D9D09">
        <w:rPr>
          <w:rFonts w:ascii="Arial" w:hAnsi="Arial" w:eastAsia="Arial" w:cs="Arial"/>
          <w:b w:val="0"/>
          <w:bCs w:val="0"/>
          <w:color w:val="auto"/>
          <w:sz w:val="22"/>
          <w:szCs w:val="22"/>
          <w:u w:val="none"/>
        </w:rPr>
        <w:t xml:space="preserve">Human resource management is more difficult than ever. Because new and evolving technology has shifted the emphasis away from personnel management and administrative obligations, today's HR departments—at least those that are forward-thinking—spend their time managing employee engagement and culture. They are also in charge of managing the workers themselves </w:t>
      </w:r>
      <w:bookmarkStart w:name="_Int_zMuzZnu0" w:id="1357249951"/>
      <w:r w:rsidRPr="5B8D9D09" w:rsidR="5B8D9D09">
        <w:rPr>
          <w:rFonts w:ascii="Arial" w:hAnsi="Arial" w:eastAsia="Arial" w:cs="Arial"/>
          <w:b w:val="0"/>
          <w:bCs w:val="0"/>
          <w:color w:val="auto"/>
          <w:sz w:val="22"/>
          <w:szCs w:val="22"/>
          <w:u w:val="none"/>
        </w:rPr>
        <w:t>to</w:t>
      </w:r>
      <w:bookmarkEnd w:id="1357249951"/>
      <w:r w:rsidRPr="5B8D9D09" w:rsidR="5B8D9D09">
        <w:rPr>
          <w:rFonts w:ascii="Arial" w:hAnsi="Arial" w:eastAsia="Arial" w:cs="Arial"/>
          <w:b w:val="0"/>
          <w:bCs w:val="0"/>
          <w:color w:val="auto"/>
          <w:sz w:val="22"/>
          <w:szCs w:val="22"/>
          <w:u w:val="none"/>
        </w:rPr>
        <w:t xml:space="preserve"> increase the possibility that they will be content at work and stay </w:t>
      </w:r>
      <w:bookmarkStart w:name="_Int_SsxEHUhV" w:id="344304890"/>
      <w:r w:rsidRPr="5B8D9D09" w:rsidR="5B8D9D09">
        <w:rPr>
          <w:rFonts w:ascii="Arial" w:hAnsi="Arial" w:eastAsia="Arial" w:cs="Arial"/>
          <w:b w:val="0"/>
          <w:bCs w:val="0"/>
          <w:color w:val="auto"/>
          <w:sz w:val="22"/>
          <w:szCs w:val="22"/>
          <w:u w:val="none"/>
        </w:rPr>
        <w:t>soon</w:t>
      </w:r>
      <w:bookmarkEnd w:id="344304890"/>
      <w:r w:rsidRPr="5B8D9D09" w:rsidR="5B8D9D09">
        <w:rPr>
          <w:rFonts w:ascii="Arial" w:hAnsi="Arial" w:eastAsia="Arial" w:cs="Arial"/>
          <w:b w:val="0"/>
          <w:bCs w:val="0"/>
          <w:color w:val="auto"/>
          <w:sz w:val="22"/>
          <w:szCs w:val="22"/>
          <w:u w:val="none"/>
        </w:rPr>
        <w:t>.</w:t>
      </w:r>
    </w:p>
    <w:p w:rsidR="5B8D9D09" w:rsidP="5B8D9D09" w:rsidRDefault="5B8D9D09" w14:paraId="674EDB9C" w14:textId="1EEAF78C">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p>
    <w:p w:rsidR="5B8D9D09" w:rsidP="5B8D9D09" w:rsidRDefault="5B8D9D09" w14:paraId="7DF9BECC" w14:textId="4D630FE4">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5B8D9D09" w:rsidR="5B8D9D09">
        <w:rPr>
          <w:rFonts w:ascii="Arial" w:hAnsi="Arial" w:eastAsia="Arial" w:cs="Arial"/>
          <w:b w:val="1"/>
          <w:bCs w:val="1"/>
          <w:i w:val="0"/>
          <w:iCs w:val="0"/>
          <w:caps w:val="0"/>
          <w:smallCaps w:val="0"/>
          <w:noProof w:val="0"/>
          <w:color w:val="auto"/>
          <w:sz w:val="22"/>
          <w:szCs w:val="22"/>
          <w:lang w:val="en-GB"/>
        </w:rPr>
        <w:t>Main Body</w:t>
      </w:r>
    </w:p>
    <w:p w:rsidR="5B8D9D09" w:rsidP="5B8D9D09" w:rsidRDefault="5B8D9D09" w14:paraId="77B1EC99" w14:textId="239D98EE">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 xml:space="preserve">HRM (Human Resource Management) is concerned with the development of employees' abilities, human planning, and compliance with legislation (Foot and Hook, 2005). Human resource management (HRM) is the management of an organization's employees </w:t>
      </w:r>
      <w:bookmarkStart w:name="_Int_iHq6UOCm" w:id="2135077460"/>
      <w:r w:rsidRPr="5B8D9D09" w:rsidR="5B8D9D09">
        <w:rPr>
          <w:rFonts w:ascii="Arial" w:hAnsi="Arial" w:eastAsia="Arial" w:cs="Arial"/>
          <w:b w:val="0"/>
          <w:bCs w:val="0"/>
          <w:color w:val="auto"/>
          <w:sz w:val="22"/>
          <w:szCs w:val="22"/>
          <w:u w:val="none"/>
        </w:rPr>
        <w:t>to</w:t>
      </w:r>
      <w:bookmarkEnd w:id="2135077460"/>
      <w:r w:rsidRPr="5B8D9D09" w:rsidR="5B8D9D09">
        <w:rPr>
          <w:rFonts w:ascii="Arial" w:hAnsi="Arial" w:eastAsia="Arial" w:cs="Arial"/>
          <w:b w:val="0"/>
          <w:bCs w:val="0"/>
          <w:color w:val="auto"/>
          <w:sz w:val="22"/>
          <w:szCs w:val="22"/>
          <w:u w:val="none"/>
        </w:rPr>
        <w:t xml:space="preserve"> meet commercial goals. This includes meeting the organization's workforce requirements as well as ensuring </w:t>
      </w:r>
      <w:r w:rsidRPr="5B8D9D09" w:rsidR="5B8D9D09">
        <w:rPr>
          <w:rFonts w:ascii="Arial" w:hAnsi="Arial" w:eastAsia="Arial" w:cs="Arial"/>
          <w:b w:val="0"/>
          <w:bCs w:val="0"/>
          <w:color w:val="auto"/>
          <w:sz w:val="22"/>
          <w:szCs w:val="22"/>
          <w:u w:val="none"/>
        </w:rPr>
        <w:t>optimum</w:t>
      </w:r>
      <w:r w:rsidRPr="5B8D9D09" w:rsidR="5B8D9D09">
        <w:rPr>
          <w:rFonts w:ascii="Arial" w:hAnsi="Arial" w:eastAsia="Arial" w:cs="Arial"/>
          <w:b w:val="0"/>
          <w:bCs w:val="0"/>
          <w:color w:val="auto"/>
          <w:sz w:val="22"/>
          <w:szCs w:val="22"/>
          <w:u w:val="none"/>
        </w:rPr>
        <w:t xml:space="preserve"> workplace circumstances. Profit and productivity are provided by good human resource management. Furthermore, it secures the advantages of both the employee and the company. H&amp;M is the market's most popular retailer. H&amp;M must have an excellent HRM approach </w:t>
      </w:r>
      <w:bookmarkStart w:name="_Int_Po1BeNAS" w:id="619241142"/>
      <w:r w:rsidRPr="5B8D9D09" w:rsidR="5B8D9D09">
        <w:rPr>
          <w:rFonts w:ascii="Arial" w:hAnsi="Arial" w:eastAsia="Arial" w:cs="Arial"/>
          <w:b w:val="0"/>
          <w:bCs w:val="0"/>
          <w:color w:val="auto"/>
          <w:sz w:val="22"/>
          <w:szCs w:val="22"/>
          <w:u w:val="none"/>
        </w:rPr>
        <w:t>to</w:t>
      </w:r>
      <w:bookmarkEnd w:id="619241142"/>
      <w:r w:rsidRPr="5B8D9D09" w:rsidR="5B8D9D09">
        <w:rPr>
          <w:rFonts w:ascii="Arial" w:hAnsi="Arial" w:eastAsia="Arial" w:cs="Arial"/>
          <w:b w:val="0"/>
          <w:bCs w:val="0"/>
          <w:color w:val="auto"/>
          <w:sz w:val="22"/>
          <w:szCs w:val="22"/>
          <w:u w:val="none"/>
        </w:rPr>
        <w:t xml:space="preserve"> expand its operations.s.</w:t>
      </w:r>
      <w:r w:rsidRPr="5B8D9D09" w:rsidR="5B8D9D09">
        <w:rPr>
          <w:rFonts w:ascii="Arial" w:hAnsi="Arial" w:eastAsia="Arial" w:cs="Arial"/>
          <w:b w:val="0"/>
          <w:bCs w:val="0"/>
          <w:color w:val="auto"/>
          <w:sz w:val="22"/>
          <w:szCs w:val="22"/>
          <w:u w:val="none"/>
        </w:rPr>
        <w:t xml:space="preserve"> </w:t>
      </w:r>
      <w:r w:rsidRPr="5B8D9D09" w:rsidR="5B8D9D09">
        <w:rPr>
          <w:rFonts w:ascii="Arial" w:hAnsi="Arial" w:eastAsia="Arial" w:cs="Arial"/>
          <w:b w:val="0"/>
          <w:bCs w:val="0"/>
          <w:color w:val="auto"/>
          <w:sz w:val="22"/>
          <w:szCs w:val="22"/>
          <w:u w:val="none"/>
        </w:rPr>
        <w:t xml:space="preserve">These approaches can attract the best personnel while also </w:t>
      </w:r>
      <w:r w:rsidRPr="5B8D9D09" w:rsidR="5B8D9D09">
        <w:rPr>
          <w:rFonts w:ascii="Arial" w:hAnsi="Arial" w:eastAsia="Arial" w:cs="Arial"/>
          <w:b w:val="0"/>
          <w:bCs w:val="0"/>
          <w:color w:val="auto"/>
          <w:sz w:val="22"/>
          <w:szCs w:val="22"/>
          <w:u w:val="none"/>
        </w:rPr>
        <w:t>maintaining</w:t>
      </w:r>
      <w:r w:rsidRPr="5B8D9D09" w:rsidR="5B8D9D09">
        <w:rPr>
          <w:rFonts w:ascii="Arial" w:hAnsi="Arial" w:eastAsia="Arial" w:cs="Arial"/>
          <w:b w:val="0"/>
          <w:bCs w:val="0"/>
          <w:color w:val="auto"/>
          <w:sz w:val="22"/>
          <w:szCs w:val="22"/>
          <w:u w:val="none"/>
        </w:rPr>
        <w:t xml:space="preserve"> organizational discipline. All matters connected to human resource management will be discussed here. Human resource management is concerned with the people in a company. Human resources are employed by a company, and HRM is a word used to manage and develop the employees of the organization. Thus, HRM is a process that includes recruitment, offering orientation, training, praising workers' performance, compensating employees, motivating employees, developing a positive connection between employees and the firm, and ensuring employees' health </w:t>
      </w:r>
      <w:r w:rsidRPr="5B8D9D09" w:rsidR="5B8D9D09">
        <w:rPr>
          <w:rFonts w:ascii="Arial" w:hAnsi="Arial" w:eastAsia="Arial" w:cs="Arial"/>
          <w:b w:val="0"/>
          <w:bCs w:val="0"/>
          <w:color w:val="auto"/>
          <w:sz w:val="22"/>
          <w:szCs w:val="22"/>
          <w:u w:val="none"/>
        </w:rPr>
        <w:t>in accordance with</w:t>
      </w:r>
      <w:r w:rsidRPr="5B8D9D09" w:rsidR="5B8D9D09">
        <w:rPr>
          <w:rFonts w:ascii="Arial" w:hAnsi="Arial" w:eastAsia="Arial" w:cs="Arial"/>
          <w:b w:val="0"/>
          <w:bCs w:val="0"/>
          <w:color w:val="auto"/>
          <w:sz w:val="22"/>
          <w:szCs w:val="22"/>
          <w:u w:val="none"/>
        </w:rPr>
        <w:t xml:space="preserve"> regulations.</w:t>
      </w:r>
      <w:r w:rsidRPr="5B8D9D09" w:rsidR="5B8D9D09">
        <w:rPr>
          <w:rFonts w:ascii="Arial" w:hAnsi="Arial" w:eastAsia="Arial" w:cs="Arial"/>
          <w:b w:val="0"/>
          <w:bCs w:val="0"/>
          <w:color w:val="auto"/>
          <w:sz w:val="22"/>
          <w:szCs w:val="22"/>
          <w:u w:val="none"/>
        </w:rPr>
        <w:t xml:space="preserve"> </w:t>
      </w:r>
      <w:r w:rsidRPr="5B8D9D09" w:rsidR="5B8D9D09">
        <w:rPr>
          <w:rFonts w:ascii="Arial" w:hAnsi="Arial" w:eastAsia="Arial" w:cs="Arial"/>
          <w:b w:val="0"/>
          <w:bCs w:val="0"/>
          <w:color w:val="auto"/>
          <w:sz w:val="22"/>
          <w:szCs w:val="22"/>
          <w:u w:val="none"/>
        </w:rPr>
        <w:t xml:space="preserve">HR (Human Resources) managers nowadays must be able to wear </w:t>
      </w:r>
      <w:r w:rsidRPr="5B8D9D09" w:rsidR="5B8D9D09">
        <w:rPr>
          <w:rFonts w:ascii="Arial" w:hAnsi="Arial" w:eastAsia="Arial" w:cs="Arial"/>
          <w:b w:val="0"/>
          <w:bCs w:val="0"/>
          <w:color w:val="auto"/>
          <w:sz w:val="22"/>
          <w:szCs w:val="22"/>
          <w:u w:val="none"/>
        </w:rPr>
        <w:t>numerous</w:t>
      </w:r>
      <w:r w:rsidRPr="5B8D9D09" w:rsidR="5B8D9D09">
        <w:rPr>
          <w:rFonts w:ascii="Arial" w:hAnsi="Arial" w:eastAsia="Arial" w:cs="Arial"/>
          <w:b w:val="0"/>
          <w:bCs w:val="0"/>
          <w:color w:val="auto"/>
          <w:sz w:val="22"/>
          <w:szCs w:val="22"/>
          <w:u w:val="none"/>
        </w:rPr>
        <w:t xml:space="preserve"> hats. It is necessary to be able to act as an employee champion, strategic planner, and change manager. HR managers are involved in the management and operational activities in addition to employing new personnel. To be a good human resource manager, you must also play a leadership role in continuous staff training and have a thorough awareness of the company's identity and </w:t>
      </w:r>
      <w:r w:rsidRPr="5B8D9D09" w:rsidR="5B8D9D09">
        <w:rPr>
          <w:rFonts w:ascii="Arial" w:hAnsi="Arial" w:eastAsia="Arial" w:cs="Arial"/>
          <w:b w:val="0"/>
          <w:bCs w:val="0"/>
          <w:color w:val="auto"/>
          <w:sz w:val="22"/>
          <w:szCs w:val="22"/>
          <w:u w:val="none"/>
        </w:rPr>
        <w:t>objectives</w:t>
      </w:r>
      <w:r w:rsidRPr="5B8D9D09" w:rsidR="5B8D9D09">
        <w:rPr>
          <w:rFonts w:ascii="Arial" w:hAnsi="Arial" w:eastAsia="Arial" w:cs="Arial"/>
          <w:b w:val="0"/>
          <w:bCs w:val="0"/>
          <w:color w:val="auto"/>
          <w:sz w:val="22"/>
          <w:szCs w:val="22"/>
          <w:u w:val="none"/>
        </w:rPr>
        <w:t xml:space="preserve">. Furthermore, many businesses are promoting the usage of CIPD (Chartered Institute of Personnel Development), which is a collection of concepts, ideas, and procedures that can </w:t>
      </w:r>
      <w:r w:rsidRPr="5B8D9D09" w:rsidR="5B8D9D09">
        <w:rPr>
          <w:rFonts w:ascii="Arial" w:hAnsi="Arial" w:eastAsia="Arial" w:cs="Arial"/>
          <w:b w:val="0"/>
          <w:bCs w:val="0"/>
          <w:color w:val="auto"/>
          <w:sz w:val="22"/>
          <w:szCs w:val="22"/>
          <w:u w:val="none"/>
        </w:rPr>
        <w:t>assist</w:t>
      </w:r>
      <w:r w:rsidRPr="5B8D9D09" w:rsidR="5B8D9D09">
        <w:rPr>
          <w:rFonts w:ascii="Arial" w:hAnsi="Arial" w:eastAsia="Arial" w:cs="Arial"/>
          <w:b w:val="0"/>
          <w:bCs w:val="0"/>
          <w:color w:val="auto"/>
          <w:sz w:val="22"/>
          <w:szCs w:val="22"/>
          <w:u w:val="none"/>
        </w:rPr>
        <w:t xml:space="preserve"> you in managing your personal learning and progress.</w:t>
      </w:r>
    </w:p>
    <w:p w:rsidR="5B8D9D09" w:rsidP="5B8D9D09" w:rsidRDefault="5B8D9D09" w14:paraId="52BD7E27" w14:textId="7BEF1415">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Being inventive and adaptable to changing business settings necessitates a high degree of adaptability. The move toward the "elastic" corporation is influencing the HR function as well. These so-called modular firms, such as Nike and Dell Computers, may be successful provided they have dependable vendors and suppliers, as well as a hot product. HR consultants have been crucial in assisting businesses in identifying their core capabilities and then implementing optimal work designs and HR strategies.</w:t>
      </w:r>
    </w:p>
    <w:p w:rsidR="5B8D9D09" w:rsidP="5B8D9D09" w:rsidRDefault="5B8D9D09" w14:paraId="507D3032" w14:textId="0621BBB3">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1. Flexi time</w:t>
      </w:r>
    </w:p>
    <w:p w:rsidR="5B8D9D09" w:rsidP="5B8D9D09" w:rsidRDefault="5B8D9D09" w14:paraId="5096B05E" w14:textId="3D926FB9">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 xml:space="preserve">A labour structure that lets employees to begin and end their shifts between flexible ranges of agreed-upon hours, </w:t>
      </w:r>
      <w:bookmarkStart w:name="_Int_7l5VlQ6Z" w:id="1775145563"/>
      <w:r w:rsidRPr="5B8D9D09" w:rsidR="5B8D9D09">
        <w:rPr>
          <w:rFonts w:ascii="Arial" w:hAnsi="Arial" w:eastAsia="Arial" w:cs="Arial"/>
          <w:b w:val="0"/>
          <w:bCs w:val="0"/>
          <w:color w:val="auto"/>
          <w:sz w:val="22"/>
          <w:szCs w:val="22"/>
          <w:u w:val="none"/>
        </w:rPr>
        <w:t>if</w:t>
      </w:r>
      <w:bookmarkEnd w:id="1775145563"/>
      <w:r w:rsidRPr="5B8D9D09" w:rsidR="5B8D9D09">
        <w:rPr>
          <w:rFonts w:ascii="Arial" w:hAnsi="Arial" w:eastAsia="Arial" w:cs="Arial"/>
          <w:b w:val="0"/>
          <w:bCs w:val="0"/>
          <w:color w:val="auto"/>
          <w:sz w:val="22"/>
          <w:szCs w:val="22"/>
          <w:u w:val="none"/>
        </w:rPr>
        <w:t xml:space="preserve"> they work a certain number of hours each day or week. An employee, for example, may be expected to work eight hours a day but may begin work at any time between 7 and 9 a.m. and end work eight hours later, between 3 and 7 p.m.</w:t>
      </w:r>
    </w:p>
    <w:p w:rsidR="5B8D9D09" w:rsidP="5B8D9D09" w:rsidRDefault="5B8D9D09" w14:paraId="279396DC" w14:textId="282A481F">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2. Hr outsourcing</w:t>
      </w:r>
    </w:p>
    <w:p w:rsidR="5B8D9D09" w:rsidP="5B8D9D09" w:rsidRDefault="5B8D9D09" w14:paraId="59DEC811" w14:textId="79E16CD6">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 xml:space="preserve">Human resource outsourcing occurs when a firm hires an outside party to undertake some or </w:t>
      </w:r>
      <w:bookmarkStart w:name="_Int_wZ2oXPwl" w:id="933192511"/>
      <w:r w:rsidRPr="5B8D9D09" w:rsidR="5B8D9D09">
        <w:rPr>
          <w:rFonts w:ascii="Arial" w:hAnsi="Arial" w:eastAsia="Arial" w:cs="Arial"/>
          <w:b w:val="0"/>
          <w:bCs w:val="0"/>
          <w:color w:val="auto"/>
          <w:sz w:val="22"/>
          <w:szCs w:val="22"/>
          <w:u w:val="none"/>
        </w:rPr>
        <w:t>all</w:t>
      </w:r>
      <w:bookmarkEnd w:id="933192511"/>
      <w:r w:rsidRPr="5B8D9D09" w:rsidR="5B8D9D09">
        <w:rPr>
          <w:rFonts w:ascii="Arial" w:hAnsi="Arial" w:eastAsia="Arial" w:cs="Arial"/>
          <w:b w:val="0"/>
          <w:bCs w:val="0"/>
          <w:color w:val="auto"/>
          <w:sz w:val="22"/>
          <w:szCs w:val="22"/>
          <w:u w:val="none"/>
        </w:rPr>
        <w:t xml:space="preserve"> its HR activities. Outsourcing may be </w:t>
      </w:r>
      <w:r w:rsidRPr="5B8D9D09" w:rsidR="5B8D9D09">
        <w:rPr>
          <w:rFonts w:ascii="Arial" w:hAnsi="Arial" w:eastAsia="Arial" w:cs="Arial"/>
          <w:b w:val="0"/>
          <w:bCs w:val="0"/>
          <w:color w:val="auto"/>
          <w:sz w:val="22"/>
          <w:szCs w:val="22"/>
          <w:u w:val="none"/>
        </w:rPr>
        <w:t>utilized</w:t>
      </w:r>
      <w:r w:rsidRPr="5B8D9D09" w:rsidR="5B8D9D09">
        <w:rPr>
          <w:rFonts w:ascii="Arial" w:hAnsi="Arial" w:eastAsia="Arial" w:cs="Arial"/>
          <w:b w:val="0"/>
          <w:bCs w:val="0"/>
          <w:color w:val="auto"/>
          <w:sz w:val="22"/>
          <w:szCs w:val="22"/>
          <w:u w:val="none"/>
        </w:rPr>
        <w:t xml:space="preserve"> for a variety of HR-related functions. According to August 2008 research done by the Society of Human Resources Management (SHRM), the most outsourced HR tasks include background checks, employee </w:t>
      </w:r>
      <w:r w:rsidRPr="5B8D9D09" w:rsidR="5B8D9D09">
        <w:rPr>
          <w:rFonts w:ascii="Arial" w:hAnsi="Arial" w:eastAsia="Arial" w:cs="Arial"/>
          <w:b w:val="0"/>
          <w:bCs w:val="0"/>
          <w:color w:val="auto"/>
          <w:sz w:val="22"/>
          <w:szCs w:val="22"/>
          <w:u w:val="none"/>
        </w:rPr>
        <w:t>assistance</w:t>
      </w:r>
      <w:r w:rsidRPr="5B8D9D09" w:rsidR="5B8D9D09">
        <w:rPr>
          <w:rFonts w:ascii="Arial" w:hAnsi="Arial" w:eastAsia="Arial" w:cs="Arial"/>
          <w:b w:val="0"/>
          <w:bCs w:val="0"/>
          <w:color w:val="auto"/>
          <w:sz w:val="22"/>
          <w:szCs w:val="22"/>
          <w:u w:val="none"/>
        </w:rPr>
        <w:t xml:space="preserve"> programs, and flexible spending accounts that allow employees to </w:t>
      </w:r>
      <w:r w:rsidRPr="5B8D9D09" w:rsidR="5B8D9D09">
        <w:rPr>
          <w:rFonts w:ascii="Arial" w:hAnsi="Arial" w:eastAsia="Arial" w:cs="Arial"/>
          <w:b w:val="0"/>
          <w:bCs w:val="0"/>
          <w:color w:val="auto"/>
          <w:sz w:val="22"/>
          <w:szCs w:val="22"/>
          <w:u w:val="none"/>
        </w:rPr>
        <w:t>utilize</w:t>
      </w:r>
      <w:r w:rsidRPr="5B8D9D09" w:rsidR="5B8D9D09">
        <w:rPr>
          <w:rFonts w:ascii="Arial" w:hAnsi="Arial" w:eastAsia="Arial" w:cs="Arial"/>
          <w:b w:val="0"/>
          <w:bCs w:val="0"/>
          <w:color w:val="auto"/>
          <w:sz w:val="22"/>
          <w:szCs w:val="22"/>
          <w:u w:val="none"/>
        </w:rPr>
        <w:t xml:space="preserve"> pre-tax cash to cover medical bills. Human resource outsourcing is becoming more popular. According to the same SHRM poll, 33% of HR professionals who </w:t>
      </w:r>
      <w:r w:rsidRPr="5B8D9D09" w:rsidR="5B8D9D09">
        <w:rPr>
          <w:rFonts w:ascii="Arial" w:hAnsi="Arial" w:eastAsia="Arial" w:cs="Arial"/>
          <w:b w:val="0"/>
          <w:bCs w:val="0"/>
          <w:color w:val="auto"/>
          <w:sz w:val="22"/>
          <w:szCs w:val="22"/>
          <w:u w:val="none"/>
        </w:rPr>
        <w:t>participated</w:t>
      </w:r>
      <w:r w:rsidRPr="5B8D9D09" w:rsidR="5B8D9D09">
        <w:rPr>
          <w:rFonts w:ascii="Arial" w:hAnsi="Arial" w:eastAsia="Arial" w:cs="Arial"/>
          <w:b w:val="0"/>
          <w:bCs w:val="0"/>
          <w:color w:val="auto"/>
          <w:sz w:val="22"/>
          <w:szCs w:val="22"/>
          <w:u w:val="none"/>
        </w:rPr>
        <w:t xml:space="preserve"> expect their organization would increase its usage of outsourcing during the next five years.</w:t>
      </w:r>
    </w:p>
    <w:p w:rsidR="5B8D9D09" w:rsidP="5B8D9D09" w:rsidRDefault="5B8D9D09" w14:paraId="2D6EA6B1" w14:textId="59B9D425">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3. Telecommuting</w:t>
      </w:r>
    </w:p>
    <w:p w:rsidR="5B8D9D09" w:rsidP="5B8D9D09" w:rsidRDefault="5B8D9D09" w14:paraId="79A0F683" w14:textId="10F48EB6">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Employees can work from home utilising computers, phones, and other electronic and networking devices.</w:t>
      </w:r>
    </w:p>
    <w:p w:rsidR="5B8D9D09" w:rsidP="5B8D9D09" w:rsidRDefault="5B8D9D09" w14:paraId="32B8E355" w14:textId="04BCC091">
      <w:pPr>
        <w:pStyle w:val="Normal"/>
        <w:spacing w:line="360" w:lineRule="auto"/>
        <w:jc w:val="both"/>
        <w:rPr>
          <w:rFonts w:ascii="Arial" w:hAnsi="Arial" w:eastAsia="Arial" w:cs="Arial"/>
          <w:b w:val="0"/>
          <w:bCs w:val="0"/>
          <w:color w:val="auto"/>
          <w:sz w:val="22"/>
          <w:szCs w:val="22"/>
          <w:u w:val="none"/>
        </w:rPr>
      </w:pPr>
      <w:r w:rsidRPr="5B8D9D09" w:rsidR="5B8D9D09">
        <w:rPr>
          <w:rFonts w:ascii="Arial" w:hAnsi="Arial" w:eastAsia="Arial" w:cs="Arial"/>
          <w:b w:val="0"/>
          <w:bCs w:val="0"/>
          <w:color w:val="auto"/>
          <w:sz w:val="22"/>
          <w:szCs w:val="22"/>
          <w:u w:val="none"/>
        </w:rPr>
        <w:t xml:space="preserve">Flexible working refers to the working arrangements of an organization in terms of working time, working location, and work pattern. We </w:t>
      </w:r>
      <w:r w:rsidRPr="5B8D9D09" w:rsidR="5B8D9D09">
        <w:rPr>
          <w:rFonts w:ascii="Arial" w:hAnsi="Arial" w:eastAsia="Arial" w:cs="Arial"/>
          <w:b w:val="0"/>
          <w:bCs w:val="0"/>
          <w:color w:val="auto"/>
          <w:sz w:val="22"/>
          <w:szCs w:val="22"/>
          <w:u w:val="none"/>
        </w:rPr>
        <w:t>provide</w:t>
      </w:r>
      <w:r w:rsidRPr="5B8D9D09" w:rsidR="5B8D9D09">
        <w:rPr>
          <w:rFonts w:ascii="Arial" w:hAnsi="Arial" w:eastAsia="Arial" w:cs="Arial"/>
          <w:b w:val="0"/>
          <w:bCs w:val="0"/>
          <w:color w:val="auto"/>
          <w:sz w:val="22"/>
          <w:szCs w:val="22"/>
          <w:u w:val="none"/>
        </w:rPr>
        <w:t xml:space="preserve"> materials that address all areas of working flexibly and unconventionally. Flexible working hours, part-time work, job sharing, temporary work, agency workers and casual employment, term time and seasonal work, remote and homework, and virtual companies are all included. Working time is defined as any </w:t>
      </w:r>
      <w:bookmarkStart w:name="_Int_oZ8kdtK7" w:id="619120274"/>
      <w:r w:rsidRPr="5B8D9D09" w:rsidR="5B8D9D09">
        <w:rPr>
          <w:rFonts w:ascii="Arial" w:hAnsi="Arial" w:eastAsia="Arial" w:cs="Arial"/>
          <w:b w:val="0"/>
          <w:bCs w:val="0"/>
          <w:color w:val="auto"/>
          <w:sz w:val="22"/>
          <w:szCs w:val="22"/>
          <w:u w:val="none"/>
        </w:rPr>
        <w:t>period</w:t>
      </w:r>
      <w:bookmarkEnd w:id="619120274"/>
      <w:r w:rsidRPr="5B8D9D09" w:rsidR="5B8D9D09">
        <w:rPr>
          <w:rFonts w:ascii="Arial" w:hAnsi="Arial" w:eastAsia="Arial" w:cs="Arial"/>
          <w:b w:val="0"/>
          <w:bCs w:val="0"/>
          <w:color w:val="auto"/>
          <w:sz w:val="22"/>
          <w:szCs w:val="22"/>
          <w:u w:val="none"/>
        </w:rPr>
        <w:t xml:space="preserve"> when an individual is working, available to the employer, and carrying out the employer's activities or tasks. Hours of work, working time laws, overtime and shift working, holidays and annual leave, other time off, bank and public holidays, work-life balance, and reservists are all covered in this section.</w:t>
      </w:r>
    </w:p>
    <w:p w:rsidR="5B8D9D09" w:rsidP="5B8D9D09" w:rsidRDefault="5B8D9D09" w14:paraId="072A6E4F" w14:textId="1C15C08B">
      <w:pPr>
        <w:pStyle w:val="Normal"/>
        <w:spacing w:line="360" w:lineRule="auto"/>
        <w:jc w:val="both"/>
        <w:rPr>
          <w:rFonts w:ascii="Arial" w:hAnsi="Arial" w:eastAsia="Arial" w:cs="Arial"/>
          <w:b w:val="0"/>
          <w:bCs w:val="0"/>
          <w:i w:val="0"/>
          <w:iCs w:val="0"/>
          <w:caps w:val="0"/>
          <w:smallCaps w:val="0"/>
          <w:noProof w:val="0"/>
          <w:color w:val="auto"/>
          <w:sz w:val="21"/>
          <w:szCs w:val="21"/>
          <w:lang w:val="en-GB"/>
        </w:rPr>
      </w:pPr>
      <w:r w:rsidRPr="5B8D9D09" w:rsidR="5B8D9D09">
        <w:rPr>
          <w:rFonts w:ascii="Arial" w:hAnsi="Arial" w:eastAsia="Arial" w:cs="Arial"/>
          <w:b w:val="0"/>
          <w:bCs w:val="0"/>
          <w:i w:val="0"/>
          <w:iCs w:val="0"/>
          <w:caps w:val="0"/>
          <w:smallCaps w:val="0"/>
          <w:noProof w:val="0"/>
          <w:color w:val="auto"/>
          <w:sz w:val="21"/>
          <w:szCs w:val="21"/>
          <w:lang w:val="en-GB"/>
        </w:rPr>
        <w:t xml:space="preserve">A pay structure </w:t>
      </w:r>
      <w:r w:rsidRPr="5B8D9D09" w:rsidR="5B8D9D09">
        <w:rPr>
          <w:rFonts w:ascii="Arial" w:hAnsi="Arial" w:eastAsia="Arial" w:cs="Arial"/>
          <w:b w:val="0"/>
          <w:bCs w:val="0"/>
          <w:i w:val="0"/>
          <w:iCs w:val="0"/>
          <w:caps w:val="0"/>
          <w:smallCaps w:val="0"/>
          <w:noProof w:val="0"/>
          <w:color w:val="auto"/>
          <w:sz w:val="21"/>
          <w:szCs w:val="21"/>
          <w:lang w:val="en-GB"/>
        </w:rPr>
        <w:t>establishes</w:t>
      </w:r>
      <w:r w:rsidRPr="5B8D9D09" w:rsidR="5B8D9D09">
        <w:rPr>
          <w:rFonts w:ascii="Arial" w:hAnsi="Arial" w:eastAsia="Arial" w:cs="Arial"/>
          <w:b w:val="0"/>
          <w:bCs w:val="0"/>
          <w:i w:val="0"/>
          <w:iCs w:val="0"/>
          <w:caps w:val="0"/>
          <w:smallCaps w:val="0"/>
          <w:noProof w:val="0"/>
          <w:color w:val="auto"/>
          <w:sz w:val="21"/>
          <w:szCs w:val="21"/>
          <w:lang w:val="en-GB"/>
        </w:rPr>
        <w:t xml:space="preserve"> the various levels of compensation for occupations or groups of jobs based on their relative internal worth as decided by job appraisal, external relativities as </w:t>
      </w:r>
      <w:r w:rsidRPr="5B8D9D09" w:rsidR="5B8D9D09">
        <w:rPr>
          <w:rFonts w:ascii="Arial" w:hAnsi="Arial" w:eastAsia="Arial" w:cs="Arial"/>
          <w:b w:val="0"/>
          <w:bCs w:val="0"/>
          <w:i w:val="0"/>
          <w:iCs w:val="0"/>
          <w:caps w:val="0"/>
          <w:smallCaps w:val="0"/>
          <w:noProof w:val="0"/>
          <w:color w:val="auto"/>
          <w:sz w:val="21"/>
          <w:szCs w:val="21"/>
          <w:lang w:val="en-GB"/>
        </w:rPr>
        <w:t>determined</w:t>
      </w:r>
      <w:r w:rsidRPr="5B8D9D09" w:rsidR="5B8D9D09">
        <w:rPr>
          <w:rFonts w:ascii="Arial" w:hAnsi="Arial" w:eastAsia="Arial" w:cs="Arial"/>
          <w:b w:val="0"/>
          <w:bCs w:val="0"/>
          <w:i w:val="0"/>
          <w:iCs w:val="0"/>
          <w:caps w:val="0"/>
          <w:smallCaps w:val="0"/>
          <w:noProof w:val="0"/>
          <w:color w:val="auto"/>
          <w:sz w:val="21"/>
          <w:szCs w:val="21"/>
          <w:lang w:val="en-GB"/>
        </w:rPr>
        <w:t xml:space="preserve"> by market rate surveys, and, in certain cases, negotiated rates for employment. It allows for salary advancement based on performance, competence, contribution, or service. Pay is defined as "the wages, salaries, or fees provided by employers in exchange for the provision of labour." (Hollinshead, Nicholls, and Tailby ). Over the previous twenty-five years, the notion of reward has evolved from the concept of basic compensation. "Reward management entails </w:t>
      </w:r>
      <w:proofErr w:type="spellStart"/>
      <w:r w:rsidRPr="5B8D9D09" w:rsidR="5B8D9D09">
        <w:rPr>
          <w:rFonts w:ascii="Arial" w:hAnsi="Arial" w:eastAsia="Arial" w:cs="Arial"/>
          <w:b w:val="0"/>
          <w:bCs w:val="0"/>
          <w:i w:val="0"/>
          <w:iCs w:val="0"/>
          <w:caps w:val="0"/>
          <w:smallCaps w:val="0"/>
          <w:noProof w:val="0"/>
          <w:color w:val="auto"/>
          <w:sz w:val="21"/>
          <w:szCs w:val="21"/>
          <w:lang w:val="en-GB"/>
        </w:rPr>
        <w:t>analyzing</w:t>
      </w:r>
      <w:proofErr w:type="spellEnd"/>
      <w:r w:rsidRPr="5B8D9D09" w:rsidR="5B8D9D09">
        <w:rPr>
          <w:rFonts w:ascii="Arial" w:hAnsi="Arial" w:eastAsia="Arial" w:cs="Arial"/>
          <w:b w:val="0"/>
          <w:bCs w:val="0"/>
          <w:i w:val="0"/>
          <w:iCs w:val="0"/>
          <w:caps w:val="0"/>
          <w:smallCaps w:val="0"/>
          <w:noProof w:val="0"/>
          <w:color w:val="auto"/>
          <w:sz w:val="21"/>
          <w:szCs w:val="21"/>
          <w:lang w:val="en-GB"/>
        </w:rPr>
        <w:t xml:space="preserve"> and effectively controlling employee pay, which includes salary and all perks." It evaluates the form and extent of incentives, as well as how they are provided, as well as their impact on both the organization and its employees." (Cornwell,2007). Reward management is thus a strategic pay control system that is fundamental to both the organization and the management of Human Resources within that organization. Armstrong and Murliss established the term "Reward Management" in 1988, and they and other experts agree that "reward management is not only about money." It is also focused on non-monetary rewards that give inner or extrinsic motivation." (Armstrong and Murliss, 1998)</w:t>
      </w:r>
    </w:p>
    <w:p w:rsidR="5B8D9D09" w:rsidP="5B8D9D09" w:rsidRDefault="5B8D9D09" w14:paraId="2172D6DF" w14:textId="565C92C1">
      <w:pPr>
        <w:pStyle w:val="Normal"/>
        <w:spacing w:line="360" w:lineRule="auto"/>
        <w:jc w:val="both"/>
        <w:rPr>
          <w:rFonts w:ascii="Arial" w:hAnsi="Arial" w:eastAsia="Arial" w:cs="Arial"/>
          <w:b w:val="0"/>
          <w:bCs w:val="0"/>
          <w:i w:val="0"/>
          <w:iCs w:val="0"/>
          <w:caps w:val="0"/>
          <w:smallCaps w:val="0"/>
          <w:noProof w:val="0"/>
          <w:color w:val="auto"/>
          <w:sz w:val="21"/>
          <w:szCs w:val="21"/>
          <w:lang w:val="en-GB"/>
        </w:rPr>
      </w:pPr>
      <w:r w:rsidRPr="5B8D9D09" w:rsidR="5B8D9D09">
        <w:rPr>
          <w:rFonts w:ascii="Arial" w:hAnsi="Arial" w:eastAsia="Arial" w:cs="Arial"/>
          <w:b w:val="0"/>
          <w:bCs w:val="0"/>
          <w:i w:val="0"/>
          <w:iCs w:val="0"/>
          <w:caps w:val="0"/>
          <w:smallCaps w:val="0"/>
          <w:noProof w:val="0"/>
          <w:color w:val="auto"/>
          <w:sz w:val="21"/>
          <w:szCs w:val="21"/>
          <w:lang w:val="en-GB"/>
        </w:rPr>
        <w:t>According to the CIPD, "today, the notion of connecting remuneration to a broader understanding of employee contribution is gaining acceptance (2022). This highlights not just output (</w:t>
      </w:r>
      <w:bookmarkStart w:name="_Int_HqRgm3xj" w:id="750350593"/>
      <w:r w:rsidRPr="5B8D9D09" w:rsidR="5B8D9D09">
        <w:rPr>
          <w:rFonts w:ascii="Arial" w:hAnsi="Arial" w:eastAsia="Arial" w:cs="Arial"/>
          <w:b w:val="0"/>
          <w:bCs w:val="0"/>
          <w:i w:val="0"/>
          <w:iCs w:val="0"/>
          <w:caps w:val="0"/>
          <w:smallCaps w:val="0"/>
          <w:noProof w:val="0"/>
          <w:color w:val="auto"/>
          <w:sz w:val="21"/>
          <w:szCs w:val="21"/>
          <w:lang w:val="en-GB"/>
        </w:rPr>
        <w:t>the result</w:t>
      </w:r>
      <w:bookmarkEnd w:id="750350593"/>
      <w:r w:rsidRPr="5B8D9D09" w:rsidR="5B8D9D09">
        <w:rPr>
          <w:rFonts w:ascii="Arial" w:hAnsi="Arial" w:eastAsia="Arial" w:cs="Arial"/>
          <w:b w:val="0"/>
          <w:bCs w:val="0"/>
          <w:i w:val="0"/>
          <w:iCs w:val="0"/>
          <w:caps w:val="0"/>
          <w:smallCaps w:val="0"/>
          <w:noProof w:val="0"/>
          <w:color w:val="auto"/>
          <w:sz w:val="21"/>
          <w:szCs w:val="21"/>
          <w:lang w:val="en-GB"/>
        </w:rPr>
        <w:t xml:space="preserve"> obtained), but also input (what the individual has given in a broader sense. (CIPD, 2022). These developments may be viewed as a more "rounded" and </w:t>
      </w:r>
      <w:r w:rsidRPr="5B8D9D09" w:rsidR="5B8D9D09">
        <w:rPr>
          <w:rFonts w:ascii="Arial" w:hAnsi="Arial" w:eastAsia="Arial" w:cs="Arial"/>
          <w:b w:val="0"/>
          <w:bCs w:val="0"/>
          <w:i w:val="0"/>
          <w:iCs w:val="0"/>
          <w:caps w:val="0"/>
          <w:smallCaps w:val="0"/>
          <w:noProof w:val="0"/>
          <w:color w:val="auto"/>
          <w:sz w:val="21"/>
          <w:szCs w:val="21"/>
          <w:lang w:val="en-GB"/>
        </w:rPr>
        <w:t>equitable</w:t>
      </w:r>
      <w:r w:rsidRPr="5B8D9D09" w:rsidR="5B8D9D09">
        <w:rPr>
          <w:rFonts w:ascii="Arial" w:hAnsi="Arial" w:eastAsia="Arial" w:cs="Arial"/>
          <w:b w:val="0"/>
          <w:bCs w:val="0"/>
          <w:i w:val="0"/>
          <w:iCs w:val="0"/>
          <w:caps w:val="0"/>
          <w:smallCaps w:val="0"/>
          <w:noProof w:val="0"/>
          <w:color w:val="auto"/>
          <w:sz w:val="21"/>
          <w:szCs w:val="21"/>
          <w:lang w:val="en-GB"/>
        </w:rPr>
        <w:t xml:space="preserve"> approach to evaluating individual accomplishment. The CIPD (2022) references a March 2009 member poll to analyze the impact of the economic crisis on performance management. It is significant to note 92% of the respondents believed there had been an increased level of performance management in general, and 88% of the respondents felt that it was necessary to re-evaluate performance measures to replicate the more demanding work environment. In terms of rewarding performance, 63 percent of respondents believed that it was more difficult to reward consistent achievement in the present atmosphere, and 90 percent believed that rewarding performance should involve the employment of higher amounts of non-financial incentives. (CIPD, 2022). The findings of the CIPD members' survey clearly </w:t>
      </w:r>
      <w:r w:rsidRPr="5B8D9D09" w:rsidR="5B8D9D09">
        <w:rPr>
          <w:rFonts w:ascii="Arial" w:hAnsi="Arial" w:eastAsia="Arial" w:cs="Arial"/>
          <w:b w:val="0"/>
          <w:bCs w:val="0"/>
          <w:i w:val="0"/>
          <w:iCs w:val="0"/>
          <w:caps w:val="0"/>
          <w:smallCaps w:val="0"/>
          <w:noProof w:val="0"/>
          <w:color w:val="auto"/>
          <w:sz w:val="21"/>
          <w:szCs w:val="21"/>
          <w:lang w:val="en-GB"/>
        </w:rPr>
        <w:t>indicate</w:t>
      </w:r>
      <w:r w:rsidRPr="5B8D9D09" w:rsidR="5B8D9D09">
        <w:rPr>
          <w:rFonts w:ascii="Arial" w:hAnsi="Arial" w:eastAsia="Arial" w:cs="Arial"/>
          <w:b w:val="0"/>
          <w:bCs w:val="0"/>
          <w:i w:val="0"/>
          <w:iCs w:val="0"/>
          <w:caps w:val="0"/>
          <w:smallCaps w:val="0"/>
          <w:noProof w:val="0"/>
          <w:color w:val="auto"/>
          <w:sz w:val="21"/>
          <w:szCs w:val="21"/>
          <w:lang w:val="en-GB"/>
        </w:rPr>
        <w:t xml:space="preserve"> the significance of performance management, but it also highlights how the present economic crisis has affected and will continue to affect Performance Related Pay.</w:t>
      </w:r>
    </w:p>
    <w:p w:rsidR="5B8D9D09" w:rsidP="5B8D9D09" w:rsidRDefault="5B8D9D09" w14:paraId="2AB95E46" w14:textId="5AB05D36">
      <w:pPr>
        <w:pStyle w:val="Normal"/>
        <w:spacing w:line="360" w:lineRule="auto"/>
        <w:jc w:val="both"/>
        <w:rPr>
          <w:rFonts w:ascii="Arial" w:hAnsi="Arial" w:eastAsia="Arial" w:cs="Arial"/>
          <w:b w:val="0"/>
          <w:bCs w:val="0"/>
          <w:i w:val="0"/>
          <w:iCs w:val="0"/>
          <w:caps w:val="0"/>
          <w:smallCaps w:val="0"/>
          <w:noProof w:val="0"/>
          <w:color w:val="auto"/>
          <w:sz w:val="21"/>
          <w:szCs w:val="21"/>
          <w:lang w:val="en-GB"/>
        </w:rPr>
      </w:pPr>
      <w:r w:rsidRPr="5B8D9D09" w:rsidR="5B8D9D09">
        <w:rPr>
          <w:rFonts w:ascii="Arial" w:hAnsi="Arial" w:eastAsia="Arial" w:cs="Arial"/>
          <w:b w:val="0"/>
          <w:bCs w:val="0"/>
          <w:i w:val="0"/>
          <w:iCs w:val="0"/>
          <w:caps w:val="0"/>
          <w:smallCaps w:val="0"/>
          <w:noProof w:val="0"/>
          <w:color w:val="auto"/>
          <w:sz w:val="21"/>
          <w:szCs w:val="21"/>
          <w:lang w:val="en-GB"/>
        </w:rPr>
        <w:t xml:space="preserve">The influence of Covid-19 on health, economies, and markets is a complicated and fluid narrative with ever-changing dynamics. The virus's most </w:t>
      </w:r>
      <w:r w:rsidRPr="5B8D9D09" w:rsidR="5B8D9D09">
        <w:rPr>
          <w:rFonts w:ascii="Arial" w:hAnsi="Arial" w:eastAsia="Arial" w:cs="Arial"/>
          <w:b w:val="0"/>
          <w:bCs w:val="0"/>
          <w:i w:val="0"/>
          <w:iCs w:val="0"/>
          <w:caps w:val="0"/>
          <w:smallCaps w:val="0"/>
          <w:noProof w:val="0"/>
          <w:color w:val="auto"/>
          <w:sz w:val="21"/>
          <w:szCs w:val="21"/>
          <w:lang w:val="en-GB"/>
        </w:rPr>
        <w:t>evident</w:t>
      </w:r>
      <w:r w:rsidRPr="5B8D9D09" w:rsidR="5B8D9D09">
        <w:rPr>
          <w:rFonts w:ascii="Arial" w:hAnsi="Arial" w:eastAsia="Arial" w:cs="Arial"/>
          <w:b w:val="0"/>
          <w:bCs w:val="0"/>
          <w:i w:val="0"/>
          <w:iCs w:val="0"/>
          <w:caps w:val="0"/>
          <w:smallCaps w:val="0"/>
          <w:noProof w:val="0"/>
          <w:color w:val="auto"/>
          <w:sz w:val="21"/>
          <w:szCs w:val="21"/>
          <w:lang w:val="en-GB"/>
        </w:rPr>
        <w:t xml:space="preserve"> influence has been on organizations and the character of workplaces. As the coronavirus spread silently over the world, nation after nation-imposed lockdowns, and businesses tried to </w:t>
      </w:r>
      <w:r w:rsidRPr="5B8D9D09" w:rsidR="5B8D9D09">
        <w:rPr>
          <w:rFonts w:ascii="Arial" w:hAnsi="Arial" w:eastAsia="Arial" w:cs="Arial"/>
          <w:b w:val="0"/>
          <w:bCs w:val="0"/>
          <w:i w:val="0"/>
          <w:iCs w:val="0"/>
          <w:caps w:val="0"/>
          <w:smallCaps w:val="0"/>
          <w:noProof w:val="0"/>
          <w:color w:val="auto"/>
          <w:sz w:val="21"/>
          <w:szCs w:val="21"/>
          <w:lang w:val="en-GB"/>
        </w:rPr>
        <w:t>comply with</w:t>
      </w:r>
      <w:r w:rsidRPr="5B8D9D09" w:rsidR="5B8D9D09">
        <w:rPr>
          <w:rFonts w:ascii="Arial" w:hAnsi="Arial" w:eastAsia="Arial" w:cs="Arial"/>
          <w:b w:val="0"/>
          <w:bCs w:val="0"/>
          <w:i w:val="0"/>
          <w:iCs w:val="0"/>
          <w:caps w:val="0"/>
          <w:smallCaps w:val="0"/>
          <w:noProof w:val="0"/>
          <w:color w:val="auto"/>
          <w:sz w:val="21"/>
          <w:szCs w:val="21"/>
          <w:lang w:val="en-GB"/>
        </w:rPr>
        <w:t xml:space="preserve"> lockdown rules while continuing to </w:t>
      </w:r>
      <w:r w:rsidRPr="5B8D9D09" w:rsidR="5B8D9D09">
        <w:rPr>
          <w:rFonts w:ascii="Arial" w:hAnsi="Arial" w:eastAsia="Arial" w:cs="Arial"/>
          <w:b w:val="0"/>
          <w:bCs w:val="0"/>
          <w:i w:val="0"/>
          <w:iCs w:val="0"/>
          <w:caps w:val="0"/>
          <w:smallCaps w:val="0"/>
          <w:noProof w:val="0"/>
          <w:color w:val="auto"/>
          <w:sz w:val="21"/>
          <w:szCs w:val="21"/>
          <w:lang w:val="en-GB"/>
        </w:rPr>
        <w:t>operate</w:t>
      </w:r>
      <w:r w:rsidRPr="5B8D9D09" w:rsidR="5B8D9D09">
        <w:rPr>
          <w:rFonts w:ascii="Arial" w:hAnsi="Arial" w:eastAsia="Arial" w:cs="Arial"/>
          <w:b w:val="0"/>
          <w:bCs w:val="0"/>
          <w:i w:val="0"/>
          <w:iCs w:val="0"/>
          <w:caps w:val="0"/>
          <w:smallCaps w:val="0"/>
          <w:noProof w:val="0"/>
          <w:color w:val="auto"/>
          <w:sz w:val="21"/>
          <w:szCs w:val="21"/>
          <w:lang w:val="en-GB"/>
        </w:rPr>
        <w:t>. Work-from-home (WFH) became the quick fix for company continuity. HR's agility, innovation, and adaptability were on display throughout the lockdown situation. As employees began to check in remotely, functions stepped up to convert physical offices into virtual workplaces overnight.</w:t>
      </w:r>
      <w:r w:rsidRPr="5B8D9D09" w:rsidR="5B8D9D09">
        <w:rPr>
          <w:rFonts w:ascii="Arial" w:hAnsi="Arial" w:eastAsia="Arial" w:cs="Arial"/>
          <w:b w:val="0"/>
          <w:bCs w:val="0"/>
          <w:i w:val="0"/>
          <w:iCs w:val="0"/>
          <w:caps w:val="0"/>
          <w:smallCaps w:val="0"/>
          <w:noProof w:val="0"/>
          <w:color w:val="auto"/>
          <w:sz w:val="21"/>
          <w:szCs w:val="21"/>
          <w:lang w:val="en-GB"/>
        </w:rPr>
        <w:t xml:space="preserve"> </w:t>
      </w:r>
      <w:r w:rsidRPr="5B8D9D09" w:rsidR="5B8D9D09">
        <w:rPr>
          <w:rFonts w:ascii="Arial" w:hAnsi="Arial" w:eastAsia="Arial" w:cs="Arial"/>
          <w:b w:val="0"/>
          <w:bCs w:val="0"/>
          <w:i w:val="0"/>
          <w:iCs w:val="0"/>
          <w:caps w:val="0"/>
          <w:smallCaps w:val="0"/>
          <w:noProof w:val="0"/>
          <w:color w:val="auto"/>
          <w:sz w:val="21"/>
          <w:szCs w:val="21"/>
          <w:lang w:val="en-GB"/>
        </w:rPr>
        <w:t xml:space="preserve">Guidelines for ensuring that staff could manage WFH seamlessly and securely needed to be created and communicated as soon as possible. Employees in many situations </w:t>
      </w:r>
      <w:bookmarkStart w:name="_Int_aGYrknNU" w:id="655094306"/>
      <w:r w:rsidRPr="5B8D9D09" w:rsidR="5B8D9D09">
        <w:rPr>
          <w:rFonts w:ascii="Arial" w:hAnsi="Arial" w:eastAsia="Arial" w:cs="Arial"/>
          <w:b w:val="0"/>
          <w:bCs w:val="0"/>
          <w:i w:val="0"/>
          <w:iCs w:val="0"/>
          <w:caps w:val="0"/>
          <w:smallCaps w:val="0"/>
          <w:noProof w:val="0"/>
          <w:color w:val="auto"/>
          <w:sz w:val="21"/>
          <w:szCs w:val="21"/>
          <w:lang w:val="en-GB"/>
        </w:rPr>
        <w:t>must</w:t>
      </w:r>
      <w:bookmarkEnd w:id="655094306"/>
      <w:r w:rsidRPr="5B8D9D09" w:rsidR="5B8D9D09">
        <w:rPr>
          <w:rFonts w:ascii="Arial" w:hAnsi="Arial" w:eastAsia="Arial" w:cs="Arial"/>
          <w:b w:val="0"/>
          <w:bCs w:val="0"/>
          <w:i w:val="0"/>
          <w:iCs w:val="0"/>
          <w:caps w:val="0"/>
          <w:smallCaps w:val="0"/>
          <w:noProof w:val="0"/>
          <w:color w:val="auto"/>
          <w:sz w:val="21"/>
          <w:szCs w:val="21"/>
          <w:lang w:val="en-GB"/>
        </w:rPr>
        <w:t xml:space="preserve"> be supplied with digital infrastructure - laptops, data cards - to ensure company continuity. The coronavirus outbreak has served to highlight the importance of human resources in keeping employees engaged, motivated, safe, and productive. However, the WFH idea and the scenario with low personnel are likely to persist for some time. The virus's sheer nature and transmissibility have made it </w:t>
      </w:r>
      <w:r w:rsidRPr="5B8D9D09" w:rsidR="5B8D9D09">
        <w:rPr>
          <w:rFonts w:ascii="Arial" w:hAnsi="Arial" w:eastAsia="Arial" w:cs="Arial"/>
          <w:b w:val="0"/>
          <w:bCs w:val="0"/>
          <w:i w:val="0"/>
          <w:iCs w:val="0"/>
          <w:caps w:val="0"/>
          <w:smallCaps w:val="0"/>
          <w:noProof w:val="0"/>
          <w:color w:val="auto"/>
          <w:sz w:val="21"/>
          <w:szCs w:val="21"/>
          <w:lang w:val="en-GB"/>
        </w:rPr>
        <w:t>evident</w:t>
      </w:r>
      <w:r w:rsidRPr="5B8D9D09" w:rsidR="5B8D9D09">
        <w:rPr>
          <w:rFonts w:ascii="Arial" w:hAnsi="Arial" w:eastAsia="Arial" w:cs="Arial"/>
          <w:b w:val="0"/>
          <w:bCs w:val="0"/>
          <w:i w:val="0"/>
          <w:iCs w:val="0"/>
          <w:caps w:val="0"/>
          <w:smallCaps w:val="0"/>
          <w:noProof w:val="0"/>
          <w:color w:val="auto"/>
          <w:sz w:val="21"/>
          <w:szCs w:val="21"/>
          <w:lang w:val="en-GB"/>
        </w:rPr>
        <w:t xml:space="preserve"> that social isolation will be the new normal for at least a year.</w:t>
      </w:r>
    </w:p>
    <w:p w:rsidR="5B8D9D09" w:rsidP="5B8D9D09" w:rsidRDefault="5B8D9D09" w14:paraId="331EDCD8" w14:textId="17FE1A16">
      <w:pPr>
        <w:pStyle w:val="Normal"/>
        <w:spacing w:line="360" w:lineRule="auto"/>
        <w:jc w:val="both"/>
        <w:rPr>
          <w:rFonts w:ascii="Arial" w:hAnsi="Arial" w:eastAsia="Arial" w:cs="Arial"/>
          <w:b w:val="0"/>
          <w:bCs w:val="0"/>
          <w:i w:val="0"/>
          <w:iCs w:val="0"/>
          <w:caps w:val="0"/>
          <w:smallCaps w:val="0"/>
          <w:noProof w:val="0"/>
          <w:color w:val="auto"/>
          <w:sz w:val="21"/>
          <w:szCs w:val="21"/>
          <w:lang w:val="en-GB"/>
        </w:rPr>
      </w:pPr>
    </w:p>
    <w:p w:rsidR="420B7FC4" w:rsidP="5B8D9D09" w:rsidRDefault="420B7FC4" w14:paraId="261A8B8C" w14:textId="7681F9E3">
      <w:pPr>
        <w:pStyle w:val="Normal"/>
        <w:spacing w:line="360" w:lineRule="auto"/>
        <w:jc w:val="both"/>
        <w:rPr>
          <w:rFonts w:ascii="Arial" w:hAnsi="Arial" w:eastAsia="Arial" w:cs="Arial"/>
          <w:b w:val="1"/>
          <w:bCs w:val="1"/>
          <w:sz w:val="22"/>
          <w:szCs w:val="22"/>
          <w:u w:val="none"/>
        </w:rPr>
      </w:pPr>
      <w:r w:rsidRPr="5B8D9D09" w:rsidR="420B7FC4">
        <w:rPr>
          <w:rFonts w:ascii="Arial" w:hAnsi="Arial" w:eastAsia="Arial" w:cs="Arial"/>
          <w:b w:val="1"/>
          <w:bCs w:val="1"/>
          <w:sz w:val="22"/>
          <w:szCs w:val="22"/>
          <w:u w:val="none"/>
        </w:rPr>
        <w:t>Conclusion</w:t>
      </w:r>
    </w:p>
    <w:p w:rsidR="5B8D9D09" w:rsidP="5B8D9D09" w:rsidRDefault="5B8D9D09" w14:paraId="633E2CD2" w14:textId="1F902DEE">
      <w:pPr>
        <w:pStyle w:val="Normal"/>
        <w:spacing w:line="360" w:lineRule="auto"/>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Many employees prefer to work from home; therefore, organizations are offering it as a bonus to attract and keep skilled personnel. Finally, according to one research, office employees who work from home may work 57 hours per week before feeling as if their work life is out of balance, compared to 38 hours for those who work in an office. The most difficult challenge for employees working from home is overcoming other employees' and bosses' impressions that they are not as effective as they could be, lack attention, and miss facetime, resulting in fewer prospects for advancement. That is why Yahoo has said no to working from home.</w:t>
      </w:r>
      <w:r w:rsidRPr="5B8D9D09" w:rsidR="5B8D9D09">
        <w:rPr>
          <w:rFonts w:ascii="Arial" w:hAnsi="Arial" w:eastAsia="Arial" w:cs="Arial"/>
          <w:b w:val="0"/>
          <w:bCs w:val="0"/>
          <w:sz w:val="22"/>
          <w:szCs w:val="22"/>
          <w:u w:val="none"/>
        </w:rPr>
        <w:t xml:space="preserve"> To summarise, job flexibility has been increasingly common in recent years. This is due to </w:t>
      </w:r>
      <w:bookmarkStart w:name="_Int_pmhXHjX3" w:id="2125278623"/>
      <w:proofErr w:type="gramStart"/>
      <w:r w:rsidRPr="5B8D9D09" w:rsidR="5B8D9D09">
        <w:rPr>
          <w:rFonts w:ascii="Arial" w:hAnsi="Arial" w:eastAsia="Arial" w:cs="Arial"/>
          <w:b w:val="0"/>
          <w:bCs w:val="0"/>
          <w:sz w:val="22"/>
          <w:szCs w:val="22"/>
          <w:u w:val="none"/>
        </w:rPr>
        <w:t>a number of</w:t>
      </w:r>
      <w:proofErr w:type="gramEnd"/>
      <w:bookmarkEnd w:id="2125278623"/>
      <w:r w:rsidRPr="5B8D9D09" w:rsidR="5B8D9D09">
        <w:rPr>
          <w:rFonts w:ascii="Arial" w:hAnsi="Arial" w:eastAsia="Arial" w:cs="Arial"/>
          <w:b w:val="0"/>
          <w:bCs w:val="0"/>
          <w:sz w:val="22"/>
          <w:szCs w:val="22"/>
          <w:u w:val="none"/>
        </w:rPr>
        <w:t xml:space="preserve"> variables, but it is widely assumed that the adoption of laws in the United Kingdom has hastened the implementation of flexible working arrangements. Although flexible work choices are common in business, they are not without drawbacks. Despite extensive study on how to effectively adopt flexible working arrangements and deal with problems that </w:t>
      </w:r>
      <w:r w:rsidRPr="5B8D9D09" w:rsidR="5B8D9D09">
        <w:rPr>
          <w:rFonts w:ascii="Arial" w:hAnsi="Arial" w:eastAsia="Arial" w:cs="Arial"/>
          <w:b w:val="0"/>
          <w:bCs w:val="0"/>
          <w:sz w:val="22"/>
          <w:szCs w:val="22"/>
          <w:u w:val="none"/>
        </w:rPr>
        <w:t>emerge</w:t>
      </w:r>
      <w:r w:rsidRPr="5B8D9D09" w:rsidR="5B8D9D09">
        <w:rPr>
          <w:rFonts w:ascii="Arial" w:hAnsi="Arial" w:eastAsia="Arial" w:cs="Arial"/>
          <w:b w:val="0"/>
          <w:bCs w:val="0"/>
          <w:sz w:val="22"/>
          <w:szCs w:val="22"/>
          <w:u w:val="none"/>
        </w:rPr>
        <w:t xml:space="preserve">, businesses continue to face several challenges. The problems vary from a lack of dedication to sections being understaffed and employee dissatisfaction with not working flexible hours. There are several challenges to implementing flexible working arrangements, but most importantly, the organization must build harmony at all levels. It is widely assumed that, in most circumstances, the advantages exceed the drawbacks, </w:t>
      </w:r>
      <w:bookmarkStart w:name="_Int_yIsDGeDL" w:id="314365977"/>
      <w:r w:rsidRPr="5B8D9D09" w:rsidR="5B8D9D09">
        <w:rPr>
          <w:rFonts w:ascii="Arial" w:hAnsi="Arial" w:eastAsia="Arial" w:cs="Arial"/>
          <w:b w:val="0"/>
          <w:bCs w:val="0"/>
          <w:sz w:val="22"/>
          <w:szCs w:val="22"/>
          <w:u w:val="none"/>
        </w:rPr>
        <w:t>if</w:t>
      </w:r>
      <w:bookmarkEnd w:id="314365977"/>
      <w:r w:rsidRPr="5B8D9D09" w:rsidR="5B8D9D09">
        <w:rPr>
          <w:rFonts w:ascii="Arial" w:hAnsi="Arial" w:eastAsia="Arial" w:cs="Arial"/>
          <w:b w:val="0"/>
          <w:bCs w:val="0"/>
          <w:sz w:val="22"/>
          <w:szCs w:val="22"/>
          <w:u w:val="none"/>
        </w:rPr>
        <w:t xml:space="preserve"> the business properly integrates the policy into its organizational culture. It is critical to remember that while </w:t>
      </w:r>
      <w:r w:rsidRPr="5B8D9D09" w:rsidR="5B8D9D09">
        <w:rPr>
          <w:rFonts w:ascii="Arial" w:hAnsi="Arial" w:eastAsia="Arial" w:cs="Arial"/>
          <w:b w:val="0"/>
          <w:bCs w:val="0"/>
          <w:sz w:val="22"/>
          <w:szCs w:val="22"/>
          <w:u w:val="none"/>
        </w:rPr>
        <w:t>establishing</w:t>
      </w:r>
      <w:r w:rsidRPr="5B8D9D09" w:rsidR="5B8D9D09">
        <w:rPr>
          <w:rFonts w:ascii="Arial" w:hAnsi="Arial" w:eastAsia="Arial" w:cs="Arial"/>
          <w:b w:val="0"/>
          <w:bCs w:val="0"/>
          <w:sz w:val="22"/>
          <w:szCs w:val="22"/>
          <w:u w:val="none"/>
        </w:rPr>
        <w:t xml:space="preserve"> workplace flexibility, both employers and workers have duties. The requirements of the company and the consumer or client are prioritized.</w:t>
      </w:r>
    </w:p>
    <w:p w:rsidR="5B8D9D09" w:rsidP="5B8D9D09" w:rsidRDefault="5B8D9D09" w14:paraId="110C4BFC" w14:textId="00000A66">
      <w:pPr>
        <w:pStyle w:val="Normal"/>
        <w:spacing w:line="360" w:lineRule="auto"/>
        <w:jc w:val="both"/>
        <w:rPr>
          <w:rFonts w:ascii="Arial" w:hAnsi="Arial" w:eastAsia="Arial" w:cs="Arial"/>
          <w:b w:val="0"/>
          <w:bCs w:val="0"/>
          <w:sz w:val="22"/>
          <w:szCs w:val="22"/>
          <w:u w:val="none"/>
        </w:rPr>
      </w:pPr>
    </w:p>
    <w:p w:rsidR="5B8D9D09" w:rsidP="5B8D9D09" w:rsidRDefault="5B8D9D09" w14:paraId="7B7AF6B2" w14:textId="2F115A73">
      <w:pPr>
        <w:pStyle w:val="Normal"/>
        <w:spacing w:line="360" w:lineRule="auto"/>
        <w:jc w:val="both"/>
        <w:rPr>
          <w:rFonts w:ascii="Arial" w:hAnsi="Arial" w:eastAsia="Arial" w:cs="Arial"/>
          <w:b w:val="0"/>
          <w:bCs w:val="0"/>
          <w:sz w:val="22"/>
          <w:szCs w:val="22"/>
          <w:u w:val="none"/>
        </w:rPr>
      </w:pPr>
    </w:p>
    <w:p w:rsidR="5B8D9D09" w:rsidP="5B8D9D09" w:rsidRDefault="5B8D9D09" w14:paraId="270BCE9C" w14:textId="5C479D7F">
      <w:pPr>
        <w:pStyle w:val="Normal"/>
        <w:spacing w:line="360" w:lineRule="auto"/>
        <w:jc w:val="both"/>
        <w:rPr>
          <w:rFonts w:ascii="Arial" w:hAnsi="Arial" w:eastAsia="Arial" w:cs="Arial"/>
          <w:b w:val="0"/>
          <w:bCs w:val="0"/>
          <w:sz w:val="22"/>
          <w:szCs w:val="22"/>
          <w:u w:val="none"/>
        </w:rPr>
      </w:pPr>
    </w:p>
    <w:p w:rsidR="5B8D9D09" w:rsidP="5B8D9D09" w:rsidRDefault="5B8D9D09" w14:paraId="0DABC8B3" w14:textId="53AB7ECB">
      <w:pPr>
        <w:pStyle w:val="Normal"/>
        <w:spacing w:line="360" w:lineRule="auto"/>
        <w:jc w:val="both"/>
        <w:rPr>
          <w:rFonts w:ascii="Arial" w:hAnsi="Arial" w:eastAsia="Arial" w:cs="Arial"/>
          <w:b w:val="1"/>
          <w:bCs w:val="1"/>
          <w:sz w:val="22"/>
          <w:szCs w:val="22"/>
          <w:u w:val="single"/>
        </w:rPr>
      </w:pPr>
      <w:r w:rsidRPr="5B8D9D09" w:rsidR="5B8D9D09">
        <w:rPr>
          <w:rFonts w:ascii="Arial" w:hAnsi="Arial" w:eastAsia="Arial" w:cs="Arial"/>
          <w:b w:val="1"/>
          <w:bCs w:val="1"/>
          <w:sz w:val="22"/>
          <w:szCs w:val="22"/>
          <w:u w:val="single"/>
        </w:rPr>
        <w:t>References</w:t>
      </w:r>
    </w:p>
    <w:p w:rsidR="5B8D9D09" w:rsidP="5B8D9D09" w:rsidRDefault="5B8D9D09" w14:paraId="04A49537" w14:textId="47C4B2E4">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A Study on Different Approaches for Regression Test Selection. (2015). International Journal of Science and Research (IJSR), 4(12), pp.24-26.</w:t>
      </w:r>
    </w:p>
    <w:p w:rsidR="5B8D9D09" w:rsidP="5B8D9D09" w:rsidRDefault="5B8D9D09" w14:paraId="3D9F03C9" w14:textId="0B5D99A5">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Foot, M. and Hook, C. (2005). Introducing human resource management. Harlow: Financial</w:t>
      </w:r>
    </w:p>
    <w:p w:rsidR="5B8D9D09" w:rsidP="5B8D9D09" w:rsidRDefault="5B8D9D09" w14:paraId="234622D4" w14:textId="54591693">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Armstrong, M., 2006, A handbook of Human resource management practice,10th edition</w:t>
      </w:r>
      <w:r w:rsidRPr="5B8D9D09" w:rsidR="5B8D9D09">
        <w:rPr>
          <w:rFonts w:ascii="Arial" w:hAnsi="Arial" w:eastAsia="Arial" w:cs="Arial"/>
          <w:b w:val="0"/>
          <w:bCs w:val="0"/>
          <w:sz w:val="22"/>
          <w:szCs w:val="22"/>
          <w:u w:val="none"/>
        </w:rPr>
        <w:t xml:space="preserve">                                                                                                                            </w:t>
      </w:r>
    </w:p>
    <w:p w:rsidR="5B8D9D09" w:rsidP="5B8D9D09" w:rsidRDefault="5B8D9D09" w14:paraId="48D4ADB6" w14:textId="6414AE83">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Armstrong &amp; Murlis, 2004, Reward Management</w:t>
      </w:r>
      <w:r w:rsidRPr="5B8D9D09" w:rsidR="5B8D9D09">
        <w:rPr>
          <w:rFonts w:ascii="Arial" w:hAnsi="Arial" w:eastAsia="Arial" w:cs="Arial"/>
          <w:b w:val="0"/>
          <w:bCs w:val="0"/>
          <w:sz w:val="22"/>
          <w:szCs w:val="22"/>
          <w:u w:val="none"/>
        </w:rPr>
        <w:t xml:space="preserve">                                                         </w:t>
      </w:r>
    </w:p>
    <w:p w:rsidR="5B8D9D09" w:rsidP="5B8D9D09" w:rsidRDefault="5B8D9D09" w14:paraId="583572E3" w14:textId="311A8D5B">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Bratton, J. and Gold, J. (2007) Human Resource Management: Theory and Practice</w:t>
      </w:r>
      <w:r w:rsidRPr="5B8D9D09" w:rsidR="5B8D9D09">
        <w:rPr>
          <w:rFonts w:ascii="Arial" w:hAnsi="Arial" w:eastAsia="Arial" w:cs="Arial"/>
          <w:b w:val="0"/>
          <w:bCs w:val="0"/>
          <w:sz w:val="22"/>
          <w:szCs w:val="22"/>
          <w:u w:val="none"/>
        </w:rPr>
        <w:t xml:space="preserve">                                                                                                                 </w:t>
      </w:r>
      <w:r w:rsidRPr="5B8D9D09" w:rsidR="5B8D9D09">
        <w:rPr>
          <w:rFonts w:ascii="Arial" w:hAnsi="Arial" w:eastAsia="Arial" w:cs="Arial"/>
          <w:b w:val="0"/>
          <w:bCs w:val="0"/>
          <w:sz w:val="22"/>
          <w:szCs w:val="22"/>
          <w:u w:val="none"/>
        </w:rPr>
        <w:t xml:space="preserve">               </w:t>
      </w:r>
    </w:p>
    <w:p w:rsidR="5B8D9D09" w:rsidP="5B8D9D09" w:rsidRDefault="5B8D9D09" w14:paraId="6629ACF8" w14:textId="32050E97">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Dessler, G., Varkkey, B., Human Resource Management, 11th edition, South Asia: Pearson Education</w:t>
      </w:r>
      <w:r w:rsidRPr="5B8D9D09" w:rsidR="5B8D9D09">
        <w:rPr>
          <w:rFonts w:ascii="Arial" w:hAnsi="Arial" w:eastAsia="Arial" w:cs="Arial"/>
          <w:b w:val="0"/>
          <w:bCs w:val="0"/>
          <w:sz w:val="22"/>
          <w:szCs w:val="22"/>
          <w:u w:val="none"/>
        </w:rPr>
        <w:t xml:space="preserve">                                                     </w:t>
      </w:r>
      <w:r w:rsidRPr="5B8D9D09" w:rsidR="5B8D9D09">
        <w:rPr>
          <w:rFonts w:ascii="Arial" w:hAnsi="Arial" w:eastAsia="Arial" w:cs="Arial"/>
          <w:b w:val="0"/>
          <w:bCs w:val="0"/>
          <w:sz w:val="22"/>
          <w:szCs w:val="22"/>
          <w:u w:val="none"/>
        </w:rPr>
        <w:t xml:space="preserve">           </w:t>
      </w:r>
      <w:r w:rsidRPr="5B8D9D09" w:rsidR="5B8D9D09">
        <w:rPr>
          <w:rFonts w:ascii="Arial" w:hAnsi="Arial" w:eastAsia="Arial" w:cs="Arial"/>
          <w:b w:val="0"/>
          <w:bCs w:val="0"/>
          <w:sz w:val="22"/>
          <w:szCs w:val="22"/>
          <w:u w:val="none"/>
        </w:rPr>
        <w:t xml:space="preserve">                                                     </w:t>
      </w:r>
    </w:p>
    <w:p w:rsidR="5B8D9D09" w:rsidP="5B8D9D09" w:rsidRDefault="5B8D9D09" w14:paraId="3E88CE55" w14:textId="5AF0E304">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Noe, R. A., Hollenbeck, J. R., Gerhart, B., &amp; Wright, P. M. (2017). Human resource management: Gaining a competitive advantage. New York, NY: McGraw-Hill Education</w:t>
      </w:r>
      <w:r w:rsidRPr="5B8D9D09" w:rsidR="5B8D9D09">
        <w:rPr>
          <w:rFonts w:ascii="Arial" w:hAnsi="Arial" w:eastAsia="Arial" w:cs="Arial"/>
          <w:b w:val="0"/>
          <w:bCs w:val="0"/>
          <w:sz w:val="22"/>
          <w:szCs w:val="22"/>
          <w:u w:val="none"/>
        </w:rPr>
        <w:t xml:space="preserve">                                                                   </w:t>
      </w:r>
    </w:p>
    <w:p w:rsidR="5B8D9D09" w:rsidP="5B8D9D09" w:rsidRDefault="5B8D9D09" w14:paraId="205E05CD" w14:textId="6DD16951">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Shao, Z., Feng, Y., &amp; Hu, Q. (2016). Effectiveness of top management support in enterprise systems success: a contingency perspective of fit between leadership style and system life cycle. European Journal of Information Systems, 25(2), 131-153</w:t>
      </w:r>
      <w:r w:rsidRPr="5B8D9D09" w:rsidR="5B8D9D09">
        <w:rPr>
          <w:rFonts w:ascii="Arial" w:hAnsi="Arial" w:eastAsia="Arial" w:cs="Arial"/>
          <w:b w:val="0"/>
          <w:bCs w:val="0"/>
          <w:sz w:val="22"/>
          <w:szCs w:val="22"/>
          <w:u w:val="none"/>
        </w:rPr>
        <w:t xml:space="preserve">       </w:t>
      </w:r>
    </w:p>
    <w:p w:rsidR="5B8D9D09" w:rsidP="5B8D9D09" w:rsidRDefault="5B8D9D09" w14:paraId="417B34AF" w14:textId="7548AC0F">
      <w:pPr>
        <w:pStyle w:val="Normal"/>
        <w:spacing w:line="360" w:lineRule="auto"/>
        <w:ind w:left="0"/>
        <w:jc w:val="both"/>
        <w:rPr>
          <w:rFonts w:ascii="Arial" w:hAnsi="Arial" w:eastAsia="Arial" w:cs="Arial"/>
          <w:b w:val="0"/>
          <w:bCs w:val="0"/>
          <w:sz w:val="24"/>
          <w:szCs w:val="24"/>
          <w:u w:val="none"/>
        </w:rPr>
      </w:pPr>
      <w:r w:rsidRPr="5B8D9D09" w:rsidR="5B8D9D09">
        <w:rPr>
          <w:rFonts w:ascii="Arial" w:hAnsi="Arial" w:eastAsia="Arial" w:cs="Arial"/>
          <w:b w:val="0"/>
          <w:bCs w:val="0"/>
          <w:sz w:val="22"/>
          <w:szCs w:val="22"/>
          <w:u w:val="none"/>
        </w:rPr>
        <w:t xml:space="preserve">Swanson, </w:t>
      </w:r>
      <w:r w:rsidRPr="5B8D9D09" w:rsidR="5B8D9D09">
        <w:rPr>
          <w:rFonts w:ascii="Arial" w:hAnsi="Arial" w:eastAsia="Arial" w:cs="Arial"/>
          <w:b w:val="0"/>
          <w:bCs w:val="0"/>
          <w:sz w:val="22"/>
          <w:szCs w:val="22"/>
          <w:u w:val="none"/>
        </w:rPr>
        <w:t>R.A.,</w:t>
      </w:r>
      <w:r w:rsidRPr="5B8D9D09" w:rsidR="5B8D9D09">
        <w:rPr>
          <w:rFonts w:ascii="Arial" w:hAnsi="Arial" w:eastAsia="Arial" w:cs="Arial"/>
          <w:b w:val="0"/>
          <w:bCs w:val="0"/>
          <w:sz w:val="22"/>
          <w:szCs w:val="22"/>
          <w:u w:val="none"/>
        </w:rPr>
        <w:t xml:space="preserve"> and Holton, E.F. (2009) Foundations of Human Resource Development. 2nd Edition, Berrett-Koehler, San Francisco</w:t>
      </w:r>
      <w:r w:rsidRPr="5B8D9D09" w:rsidR="5B8D9D09">
        <w:rPr>
          <w:rFonts w:ascii="Arial" w:hAnsi="Arial" w:eastAsia="Arial" w:cs="Arial"/>
          <w:b w:val="0"/>
          <w:bCs w:val="0"/>
          <w:sz w:val="22"/>
          <w:szCs w:val="22"/>
          <w:u w:val="none"/>
        </w:rPr>
        <w:t xml:space="preserve">  </w:t>
      </w:r>
      <w:r w:rsidRPr="5B8D9D09" w:rsidR="5B8D9D09">
        <w:rPr>
          <w:rFonts w:ascii="Arial" w:hAnsi="Arial" w:eastAsia="Arial" w:cs="Arial"/>
          <w:b w:val="0"/>
          <w:bCs w:val="0"/>
          <w:sz w:val="22"/>
          <w:szCs w:val="22"/>
          <w:u w:val="none"/>
        </w:rPr>
        <w:t xml:space="preserve">                                                 </w:t>
      </w:r>
      <w:r w:rsidRPr="5B8D9D09" w:rsidR="5B8D9D09">
        <w:rPr>
          <w:rFonts w:ascii="Arial" w:hAnsi="Arial" w:eastAsia="Arial" w:cs="Arial"/>
          <w:b w:val="0"/>
          <w:bCs w:val="0"/>
          <w:sz w:val="22"/>
          <w:szCs w:val="22"/>
          <w:u w:val="none"/>
        </w:rPr>
        <w:t xml:space="preserve">                  </w:t>
      </w:r>
    </w:p>
    <w:p w:rsidR="5B8D9D09" w:rsidP="5B8D9D09" w:rsidRDefault="5B8D9D09" w14:paraId="4457933A" w14:textId="334E96B3">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Jeremy Huntley, Brian H. Kleiner, (2005), Effective Human resources management Volume 28</w:t>
      </w:r>
    </w:p>
    <w:p w:rsidR="5B8D9D09" w:rsidP="5B8D9D09" w:rsidRDefault="5B8D9D09" w14:paraId="4DBE285E" w14:textId="3F924A7A">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 xml:space="preserve">Armstrong, M., and Murliss, H., (1998.4th ed.) Reward </w:t>
      </w:r>
      <w:r w:rsidRPr="5B8D9D09" w:rsidR="5B8D9D09">
        <w:rPr>
          <w:rFonts w:ascii="Arial" w:hAnsi="Arial" w:eastAsia="Arial" w:cs="Arial"/>
          <w:b w:val="0"/>
          <w:bCs w:val="0"/>
          <w:sz w:val="22"/>
          <w:szCs w:val="22"/>
          <w:u w:val="none"/>
        </w:rPr>
        <w:t>Management:</w:t>
      </w:r>
      <w:r w:rsidRPr="5B8D9D09" w:rsidR="5B8D9D09">
        <w:rPr>
          <w:rFonts w:ascii="Arial" w:hAnsi="Arial" w:eastAsia="Arial" w:cs="Arial"/>
          <w:b w:val="0"/>
          <w:bCs w:val="0"/>
          <w:sz w:val="22"/>
          <w:szCs w:val="22"/>
          <w:u w:val="none"/>
        </w:rPr>
        <w:t xml:space="preserve"> A Handbook of Remuneration Strategy and Practice, Kogan Page, pp.1-57</w:t>
      </w:r>
    </w:p>
    <w:p w:rsidR="5B8D9D09" w:rsidP="5B8D9D09" w:rsidRDefault="5B8D9D09" w14:paraId="4A7970A5" w14:textId="45059018">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Armstrong, M., and Stephens, T., (2005) “Individual contingent pay”, in Employee Reward Management and Practice. London, Kogan Page, pp.231-254</w:t>
      </w:r>
    </w:p>
    <w:p w:rsidR="5B8D9D09" w:rsidP="5B8D9D09" w:rsidRDefault="5B8D9D09" w14:paraId="4DDEE33C" w14:textId="1A4BC855">
      <w:pPr>
        <w:pStyle w:val="Normal"/>
        <w:spacing w:line="360" w:lineRule="auto"/>
        <w:ind w:left="0"/>
        <w:jc w:val="both"/>
        <w:rPr>
          <w:sz w:val="22"/>
          <w:szCs w:val="22"/>
        </w:rPr>
      </w:pPr>
      <w:r w:rsidRPr="5B8D9D09" w:rsidR="5B8D9D09">
        <w:rPr>
          <w:rFonts w:ascii="Arial" w:hAnsi="Arial" w:eastAsia="Arial" w:cs="Arial"/>
          <w:b w:val="0"/>
          <w:bCs w:val="0"/>
          <w:sz w:val="22"/>
          <w:szCs w:val="22"/>
          <w:u w:val="none"/>
        </w:rPr>
        <w:t>http://www.cornwell.co.uk/people_management/reward_management.asp</w:t>
      </w:r>
    </w:p>
    <w:p w:rsidR="5B8D9D09" w:rsidP="5B8D9D09" w:rsidRDefault="5B8D9D09" w14:paraId="657CD6F8" w14:textId="7C64EE6C">
      <w:pPr>
        <w:pStyle w:val="Normal"/>
        <w:spacing w:line="360" w:lineRule="auto"/>
        <w:ind w:left="0"/>
        <w:jc w:val="both"/>
        <w:rPr>
          <w:sz w:val="22"/>
          <w:szCs w:val="22"/>
        </w:rPr>
      </w:pPr>
      <w:r w:rsidRPr="5B8D9D09" w:rsidR="5B8D9D09">
        <w:rPr>
          <w:rFonts w:ascii="Arial" w:hAnsi="Arial" w:eastAsia="Arial" w:cs="Arial"/>
          <w:b w:val="0"/>
          <w:bCs w:val="0"/>
          <w:sz w:val="22"/>
          <w:szCs w:val="22"/>
          <w:u w:val="none"/>
        </w:rPr>
        <w:t xml:space="preserve">CIPD (2010) Performance Related Pay Factsheet, Retrieved 10th August 2022 from: </w:t>
      </w:r>
      <w:r w:rsidRPr="5B8D9D09" w:rsidR="5B8D9D09">
        <w:rPr>
          <w:rFonts w:ascii="Arial" w:hAnsi="Arial" w:eastAsia="Arial" w:cs="Arial"/>
          <w:b w:val="0"/>
          <w:bCs w:val="0"/>
          <w:sz w:val="22"/>
          <w:szCs w:val="22"/>
          <w:u w:val="none"/>
        </w:rPr>
        <w:t>http://www.cipd.co.uk/shapingthefuture/_eccrsplrst.htm?IsSrchRes=1</w:t>
      </w:r>
    </w:p>
    <w:p w:rsidR="5B8D9D09" w:rsidP="5B8D9D09" w:rsidRDefault="5B8D9D09" w14:paraId="3DE525D0" w14:textId="4D247EE1">
      <w:pPr>
        <w:pStyle w:val="Normal"/>
        <w:spacing w:line="360" w:lineRule="auto"/>
        <w:ind w:left="0"/>
        <w:jc w:val="both"/>
        <w:rPr>
          <w:rFonts w:ascii="Arial" w:hAnsi="Arial" w:eastAsia="Arial" w:cs="Arial"/>
          <w:b w:val="0"/>
          <w:bCs w:val="0"/>
          <w:sz w:val="22"/>
          <w:szCs w:val="22"/>
          <w:u w:val="none"/>
        </w:rPr>
      </w:pPr>
      <w:r w:rsidRPr="5B8D9D09" w:rsidR="5B8D9D09">
        <w:rPr>
          <w:rFonts w:ascii="Arial" w:hAnsi="Arial" w:eastAsia="Arial" w:cs="Arial"/>
          <w:b w:val="0"/>
          <w:bCs w:val="0"/>
          <w:sz w:val="22"/>
          <w:szCs w:val="22"/>
          <w:u w:val="none"/>
        </w:rPr>
        <w:t>Hollinshead, G., Nicholls, P., and Tailby, S., (1999), “Pay”, in Employee Relations, London: Pitman Publishing, pp.332-377</w:t>
      </w:r>
    </w:p>
    <w:p w:rsidR="5B8D9D09" w:rsidP="5B8D9D09" w:rsidRDefault="5B8D9D09" w14:paraId="259C1ADF" w14:textId="66641451">
      <w:pPr>
        <w:pStyle w:val="Normal"/>
        <w:spacing w:line="360" w:lineRule="auto"/>
        <w:ind w:left="0"/>
        <w:jc w:val="both"/>
      </w:pPr>
      <w:r w:rsidRPr="5B8D9D09" w:rsidR="5B8D9D09">
        <w:rPr>
          <w:rFonts w:ascii="Arial" w:hAnsi="Arial" w:eastAsia="Arial" w:cs="Arial"/>
          <w:b w:val="0"/>
          <w:bCs w:val="0"/>
          <w:sz w:val="22"/>
          <w:szCs w:val="22"/>
          <w:u w:val="none"/>
        </w:rPr>
        <w:t>Wright, A., (2007), “Through a Glass Darkly: problems and issues in reward,” in Porter, C., Bingham, C., and Simmonds, D., (2008), Exploring Human Resource Management, McGraw Hill. London, pp.159-177</w:t>
      </w:r>
    </w:p>
    <w:sectPr>
      <w:pgSz w:w="11906" w:h="16838" w:orient="portrait"/>
      <w:pgMar w:top="1440" w:right="1440" w:bottom="1440" w:left="1440" w:header="720" w:footer="720" w:gutter="0"/>
      <w:cols w:space="720"/>
      <w:docGrid w:linePitch="360"/>
      <w:titlePg w:val="1"/>
      <w:headerReference w:type="default" r:id="R727978dcf1cc4584"/>
      <w:headerReference w:type="first" r:id="R0d912567bb1d4979"/>
      <w:footerReference w:type="default" r:id="R4151011b33274542"/>
      <w:footerReference w:type="first" r:id="R4937a0f389764f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9EE5B6" w:rsidTr="5B8D9D09" w14:paraId="7F95FEB0">
      <w:tc>
        <w:tcPr>
          <w:tcW w:w="3005" w:type="dxa"/>
          <w:tcMar/>
        </w:tcPr>
        <w:p w:rsidR="469EE5B6" w:rsidP="469EE5B6" w:rsidRDefault="469EE5B6" w14:paraId="45005382" w14:textId="33DA8D13">
          <w:pPr>
            <w:pStyle w:val="Header"/>
            <w:bidi w:val="0"/>
            <w:ind w:left="-115"/>
            <w:jc w:val="left"/>
          </w:pPr>
        </w:p>
      </w:tc>
      <w:tc>
        <w:tcPr>
          <w:tcW w:w="3005" w:type="dxa"/>
          <w:tcMar/>
        </w:tcPr>
        <w:p w:rsidR="469EE5B6" w:rsidP="469EE5B6" w:rsidRDefault="469EE5B6" w14:paraId="796EEBA7" w14:textId="2AF16A95">
          <w:pPr>
            <w:pStyle w:val="Header"/>
            <w:bidi w:val="0"/>
            <w:jc w:val="center"/>
          </w:pPr>
        </w:p>
      </w:tc>
      <w:tc>
        <w:tcPr>
          <w:tcW w:w="3005" w:type="dxa"/>
          <w:tcMar/>
        </w:tcPr>
        <w:p w:rsidR="469EE5B6" w:rsidP="469EE5B6" w:rsidRDefault="469EE5B6" w14:paraId="473E24D3" w14:textId="76E48264">
          <w:pPr>
            <w:pStyle w:val="Header"/>
            <w:bidi w:val="0"/>
            <w:ind w:right="-115"/>
            <w:jc w:val="right"/>
          </w:pPr>
          <w:r>
            <w:fldChar w:fldCharType="begin"/>
          </w:r>
          <w:r>
            <w:instrText xml:space="preserve">PAGE</w:instrText>
          </w:r>
          <w:r>
            <w:fldChar w:fldCharType="separate"/>
          </w:r>
          <w:r>
            <w:fldChar w:fldCharType="end"/>
          </w:r>
        </w:p>
      </w:tc>
    </w:tr>
  </w:tbl>
  <w:p w:rsidR="469EE5B6" w:rsidP="469EE5B6" w:rsidRDefault="469EE5B6" w14:paraId="7A458DC9" w14:textId="60958B0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9EE5B6" w:rsidTr="469EE5B6" w14:paraId="663A3C52">
      <w:tc>
        <w:tcPr>
          <w:tcW w:w="3005" w:type="dxa"/>
          <w:tcMar/>
        </w:tcPr>
        <w:p w:rsidR="469EE5B6" w:rsidP="469EE5B6" w:rsidRDefault="469EE5B6" w14:paraId="2AC53F11" w14:textId="563A8235">
          <w:pPr>
            <w:pStyle w:val="Header"/>
            <w:bidi w:val="0"/>
            <w:ind w:left="-115"/>
            <w:jc w:val="left"/>
          </w:pPr>
        </w:p>
      </w:tc>
      <w:tc>
        <w:tcPr>
          <w:tcW w:w="3005" w:type="dxa"/>
          <w:tcMar/>
        </w:tcPr>
        <w:p w:rsidR="469EE5B6" w:rsidP="469EE5B6" w:rsidRDefault="469EE5B6" w14:paraId="62E58A9D" w14:textId="08751521">
          <w:pPr>
            <w:pStyle w:val="Header"/>
            <w:bidi w:val="0"/>
            <w:jc w:val="center"/>
          </w:pPr>
        </w:p>
      </w:tc>
      <w:tc>
        <w:tcPr>
          <w:tcW w:w="3005" w:type="dxa"/>
          <w:tcMar/>
        </w:tcPr>
        <w:p w:rsidR="469EE5B6" w:rsidP="469EE5B6" w:rsidRDefault="469EE5B6" w14:paraId="29359B0D" w14:textId="5429E3B4">
          <w:pPr>
            <w:pStyle w:val="Header"/>
            <w:bidi w:val="0"/>
            <w:ind w:right="-115"/>
            <w:jc w:val="right"/>
          </w:pPr>
        </w:p>
      </w:tc>
    </w:tr>
  </w:tbl>
  <w:p w:rsidR="469EE5B6" w:rsidP="469EE5B6" w:rsidRDefault="469EE5B6" w14:paraId="36955ABA" w14:textId="69F138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9EE5B6" w:rsidTr="469EE5B6" w14:paraId="692BA4B9">
      <w:tc>
        <w:tcPr>
          <w:tcW w:w="3005" w:type="dxa"/>
          <w:tcMar/>
        </w:tcPr>
        <w:p w:rsidR="469EE5B6" w:rsidP="469EE5B6" w:rsidRDefault="469EE5B6" w14:paraId="57C90B35" w14:textId="6A9D38A9">
          <w:pPr>
            <w:pStyle w:val="Header"/>
            <w:bidi w:val="0"/>
            <w:ind w:left="-115"/>
            <w:jc w:val="left"/>
          </w:pPr>
        </w:p>
      </w:tc>
      <w:tc>
        <w:tcPr>
          <w:tcW w:w="3005" w:type="dxa"/>
          <w:tcMar/>
        </w:tcPr>
        <w:p w:rsidR="469EE5B6" w:rsidP="469EE5B6" w:rsidRDefault="469EE5B6" w14:paraId="49923D02" w14:textId="0AA09BC3">
          <w:pPr>
            <w:pStyle w:val="Header"/>
            <w:bidi w:val="0"/>
            <w:jc w:val="center"/>
          </w:pPr>
        </w:p>
      </w:tc>
      <w:tc>
        <w:tcPr>
          <w:tcW w:w="3005" w:type="dxa"/>
          <w:tcMar/>
        </w:tcPr>
        <w:p w:rsidR="469EE5B6" w:rsidP="469EE5B6" w:rsidRDefault="469EE5B6" w14:paraId="1635BA90" w14:textId="776A3A74">
          <w:pPr>
            <w:pStyle w:val="Header"/>
            <w:bidi w:val="0"/>
            <w:ind w:right="-115"/>
            <w:jc w:val="right"/>
          </w:pPr>
        </w:p>
      </w:tc>
    </w:tr>
  </w:tbl>
  <w:p w:rsidR="469EE5B6" w:rsidP="469EE5B6" w:rsidRDefault="469EE5B6" w14:paraId="69CC9B72" w14:textId="5C394F2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9EE5B6" w:rsidTr="469EE5B6" w14:paraId="6B897AF2">
      <w:tc>
        <w:tcPr>
          <w:tcW w:w="3005" w:type="dxa"/>
          <w:tcMar/>
        </w:tcPr>
        <w:p w:rsidR="469EE5B6" w:rsidP="469EE5B6" w:rsidRDefault="469EE5B6" w14:paraId="03BE4886" w14:textId="152F10FB">
          <w:pPr>
            <w:pStyle w:val="Header"/>
            <w:bidi w:val="0"/>
            <w:ind w:left="-115"/>
            <w:jc w:val="left"/>
          </w:pPr>
        </w:p>
      </w:tc>
      <w:tc>
        <w:tcPr>
          <w:tcW w:w="3005" w:type="dxa"/>
          <w:tcMar/>
        </w:tcPr>
        <w:p w:rsidR="469EE5B6" w:rsidP="469EE5B6" w:rsidRDefault="469EE5B6" w14:paraId="5155641A" w14:textId="5641AD9F">
          <w:pPr>
            <w:pStyle w:val="Header"/>
            <w:bidi w:val="0"/>
            <w:jc w:val="center"/>
          </w:pPr>
        </w:p>
      </w:tc>
      <w:tc>
        <w:tcPr>
          <w:tcW w:w="3005" w:type="dxa"/>
          <w:tcMar/>
        </w:tcPr>
        <w:p w:rsidR="469EE5B6" w:rsidP="469EE5B6" w:rsidRDefault="469EE5B6" w14:paraId="41E371A0" w14:textId="04A71E3B">
          <w:pPr>
            <w:pStyle w:val="Header"/>
            <w:bidi w:val="0"/>
            <w:ind w:right="-115"/>
            <w:jc w:val="right"/>
          </w:pPr>
        </w:p>
      </w:tc>
    </w:tr>
  </w:tbl>
  <w:p w:rsidR="469EE5B6" w:rsidP="469EE5B6" w:rsidRDefault="469EE5B6" w14:paraId="28E12FD1" w14:textId="0BB9C4D0">
    <w:pPr>
      <w:pStyle w:val="Header"/>
      <w:bidi w:val="0"/>
    </w:pPr>
  </w:p>
</w:hdr>
</file>

<file path=word/intelligence2.xml><?xml version="1.0" encoding="utf-8"?>
<int2:intelligence xmlns:int2="http://schemas.microsoft.com/office/intelligence/2020/intelligence">
  <int2:observations>
    <int2:textHash int2:hashCode="V3w1WeDiI0N48F" int2:id="k0GmMoBt">
      <int2:state int2:type="LegacyProofing" int2:value="Rejected"/>
    </int2:textHash>
    <int2:textHash int2:hashCode="aHHDz2FCCbtRYT" int2:id="lvcMdVC4">
      <int2:state int2:type="LegacyProofing" int2:value="Rejected"/>
    </int2:textHash>
    <int2:textHash int2:hashCode="AjDIivKses79zh" int2:id="SIQKElp2">
      <int2:state int2:type="LegacyProofing" int2:value="Rejected"/>
    </int2:textHash>
    <int2:textHash int2:hashCode="Y+D3H+r3GMfzVf" int2:id="dQtQRkXM">
      <int2:state int2:type="LegacyProofing" int2:value="Rejected"/>
    </int2:textHash>
    <int2:textHash int2:hashCode="FbmHtK8KIR55ge" int2:id="4kTBIVoW">
      <int2:state int2:type="LegacyProofing" int2:value="Rejected"/>
    </int2:textHash>
    <int2:textHash int2:hashCode="QVA7y9dKgJsRJL" int2:id="d8kU3F8N">
      <int2:state int2:type="LegacyProofing" int2:value="Rejected"/>
    </int2:textHash>
    <int2:textHash int2:hashCode="9uKch7IIHGK5Lf" int2:id="RijLRmHm">
      <int2:state int2:type="LegacyProofing" int2:value="Rejected"/>
    </int2:textHash>
    <int2:textHash int2:hashCode="HD4L/xssN3ik2I" int2:id="ijncE9QW">
      <int2:state int2:type="LegacyProofing" int2:value="Rejected"/>
    </int2:textHash>
    <int2:textHash int2:hashCode="0ZcLRxLdGmF+kd" int2:id="USf5zl9M">
      <int2:state int2:type="LegacyProofing" int2:value="Rejected"/>
    </int2:textHash>
    <int2:textHash int2:hashCode="jdmeS/wMEOMKP1" int2:id="VnrFXXSF">
      <int2:state int2:type="LegacyProofing" int2:value="Rejected"/>
    </int2:textHash>
    <int2:textHash int2:hashCode="m05f0XYz8804ag" int2:id="3cZG7MPg">
      <int2:state int2:type="LegacyProofing" int2:value="Rejected"/>
    </int2:textHash>
    <int2:textHash int2:hashCode="ShitZIx6d5ndct" int2:id="Yy1BHN5M">
      <int2:state int2:type="LegacyProofing" int2:value="Rejected"/>
    </int2:textHash>
    <int2:textHash int2:hashCode="m/llDjbyj2ufSF" int2:id="1SnX6b8d">
      <int2:state int2:type="LegacyProofing" int2:value="Rejected"/>
    </int2:textHash>
    <int2:textHash int2:hashCode="4HdIWVvFxxOAjl" int2:id="5L7JhQme">
      <int2:state int2:type="LegacyProofing" int2:value="Rejected"/>
    </int2:textHash>
    <int2:textHash int2:hashCode="Ylf4TNjsbsSImA" int2:id="eZ5vvTVp">
      <int2:state int2:type="LegacyProofing" int2:value="Rejected"/>
    </int2:textHash>
    <int2:textHash int2:hashCode="8mtj1ijJtWecVO" int2:id="brJxvx9q">
      <int2:state int2:type="LegacyProofing" int2:value="Rejected"/>
    </int2:textHash>
    <int2:textHash int2:hashCode="GmcHxX1cdL4Uzt" int2:id="EH8ZpXwq">
      <int2:state int2:type="LegacyProofing" int2:value="Rejected"/>
    </int2:textHash>
    <int2:textHash int2:hashCode="Hfu6W1+nm3ick8" int2:id="4KryqYW3">
      <int2:state int2:type="LegacyProofing" int2:value="Rejected"/>
    </int2:textHash>
    <int2:textHash int2:hashCode="qzzMjboqDPehzk" int2:id="LovHZhoy">
      <int2:state int2:type="LegacyProofing" int2:value="Rejected"/>
    </int2:textHash>
    <int2:textHash int2:hashCode="1XxbFYmbGBcbV1" int2:id="44aeaO6y">
      <int2:state int2:type="LegacyProofing" int2:value="Rejected"/>
    </int2:textHash>
    <int2:bookmark int2:bookmarkName="_Int_pmhXHjX3" int2:invalidationBookmarkName="" int2:hashCode="0lXQ0GySJQ8tJA" int2:id="Sro10Xh2">
      <int2:state int2:type="AugLoop_Text_Critique" int2:value="Rejected"/>
    </int2:bookmark>
    <int2:bookmark int2:bookmarkName="_Int_yIsDGeDL" int2:invalidationBookmarkName="" int2:hashCode="aJEbnAIbafiZ8P" int2:id="kFYPechM"/>
    <int2:bookmark int2:bookmarkName="_Int_HqRgm3xj" int2:invalidationBookmarkName="" int2:hashCode="jtIVgCgx/M4J0A" int2:id="ruQX07Ur"/>
    <int2:bookmark int2:bookmarkName="_Int_aGYrknNU" int2:invalidationBookmarkName="" int2:hashCode="5cEnj+BQkBZE21" int2:id="mDFZ0yCT"/>
    <int2:bookmark int2:bookmarkName="_Int_yUmgq7ZI" int2:invalidationBookmarkName="" int2:hashCode="XWEiYkmKzmVw9H" int2:id="lugrgkcE"/>
    <int2:bookmark int2:bookmarkName="_Int_7l5VlQ6Z" int2:invalidationBookmarkName="" int2:hashCode="aJEbnAIbafiZ8P" int2:id="5sNacs6L"/>
    <int2:bookmark int2:bookmarkName="_Int_oZ8kdtK7" int2:invalidationBookmarkName="" int2:hashCode="PP+Hh7LqQ7YUGl" int2:id="7ClvFvUb"/>
    <int2:bookmark int2:bookmarkName="_Int_wZ2oXPwl" int2:invalidationBookmarkName="" int2:hashCode="FhxCN58vOqq4SL" int2:id="EllznYjR"/>
    <int2:bookmark int2:bookmarkName="_Int_yI5bChqt" int2:invalidationBookmarkName="" int2:hashCode="jfow4CRQZN8/Rv" int2:id="jvYXuWYP"/>
    <int2:bookmark int2:bookmarkName="_Int_VDSmlopD" int2:invalidationBookmarkName="" int2:hashCode="gXjqIIrBkGaT/o" int2:id="dnoFcz7Q"/>
    <int2:bookmark int2:bookmarkName="_Int_N6EOlUJP" int2:invalidationBookmarkName="" int2:hashCode="6xKKlCh4wb1YFN" int2:id="mdmgeLrs"/>
    <int2:bookmark int2:bookmarkName="_Int_nKh5cWkF" int2:invalidationBookmarkName="" int2:hashCode="3HxDz/pC6nb6oo" int2:id="fAdTaSsJ"/>
    <int2:bookmark int2:bookmarkName="_Int_zMuzZnu0" int2:invalidationBookmarkName="" int2:hashCode="e0dMsLOcF3PXGS" int2:id="UOluGzow"/>
    <int2:bookmark int2:bookmarkName="_Int_Po1BeNAS" int2:invalidationBookmarkName="" int2:hashCode="e0dMsLOcF3PXGS" int2:id="YLKBfXRl"/>
    <int2:bookmark int2:bookmarkName="_Int_iHq6UOCm" int2:invalidationBookmarkName="" int2:hashCode="e0dMsLOcF3PXGS" int2:id="fHEaQgf2"/>
    <int2:bookmark int2:bookmarkName="_Int_bMy8X3Da" int2:invalidationBookmarkName="" int2:hashCode="3yvcPxXCkMPzw3" int2:id="7JGg9fm2"/>
    <int2:bookmark int2:bookmarkName="_Int_VLRzZlcm" int2:invalidationBookmarkName="" int2:hashCode="0lXQ0GySJQ8tJA" int2:id="grCdRlNw">
      <int2:state int2:type="AugLoop_Text_Critique" int2:value="Rejected"/>
    </int2:bookmark>
    <int2:bookmark int2:bookmarkName="_Int_DG60qgak" int2:invalidationBookmarkName="" int2:hashCode="FhxCN58vOqq4SL" int2:id="lGzUY9QJ"/>
    <int2:bookmark int2:bookmarkName="_Int_Kpw9YBFP" int2:invalidationBookmarkName="" int2:hashCode="wqSkv22Fzkir1l" int2:id="LFI614AN"/>
    <int2:bookmark int2:bookmarkName="_Int_SsxEHUhV" int2:invalidationBookmarkName="" int2:hashCode="A5r7UjOonCryc9" int2:id="6L2sgST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c988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90DEC2"/>
    <w:rsid w:val="0009C80A"/>
    <w:rsid w:val="0079CC77"/>
    <w:rsid w:val="0110C477"/>
    <w:rsid w:val="014915EB"/>
    <w:rsid w:val="018F7A53"/>
    <w:rsid w:val="018F7A53"/>
    <w:rsid w:val="031E96B1"/>
    <w:rsid w:val="03B47C67"/>
    <w:rsid w:val="04D8E30F"/>
    <w:rsid w:val="05D6BD9C"/>
    <w:rsid w:val="0606D381"/>
    <w:rsid w:val="07728DFD"/>
    <w:rsid w:val="07A2A3E2"/>
    <w:rsid w:val="07F207D4"/>
    <w:rsid w:val="07F3FBB2"/>
    <w:rsid w:val="0814D9EF"/>
    <w:rsid w:val="0958E8CD"/>
    <w:rsid w:val="0AAA2EBF"/>
    <w:rsid w:val="0CCF22B5"/>
    <w:rsid w:val="0D63CF12"/>
    <w:rsid w:val="0F1D8858"/>
    <w:rsid w:val="1034E11E"/>
    <w:rsid w:val="109B6FD4"/>
    <w:rsid w:val="112CAAB8"/>
    <w:rsid w:val="13126A36"/>
    <w:rsid w:val="134C133B"/>
    <w:rsid w:val="13CB9C50"/>
    <w:rsid w:val="15085241"/>
    <w:rsid w:val="1555EFCB"/>
    <w:rsid w:val="1605597F"/>
    <w:rsid w:val="16F1C02C"/>
    <w:rsid w:val="1753A9D6"/>
    <w:rsid w:val="180D3DA2"/>
    <w:rsid w:val="191D27E7"/>
    <w:rsid w:val="19A90E03"/>
    <w:rsid w:val="1AB8F848"/>
    <w:rsid w:val="1B147C4B"/>
    <w:rsid w:val="1B3EB841"/>
    <w:rsid w:val="1B44DE64"/>
    <w:rsid w:val="1BF0F0E9"/>
    <w:rsid w:val="1C4AE813"/>
    <w:rsid w:val="1CE0AEC5"/>
    <w:rsid w:val="1D19DAB6"/>
    <w:rsid w:val="1D6101B0"/>
    <w:rsid w:val="1E7C7F26"/>
    <w:rsid w:val="1EE3A9B4"/>
    <w:rsid w:val="21B41FE8"/>
    <w:rsid w:val="229159FA"/>
    <w:rsid w:val="230B442B"/>
    <w:rsid w:val="23BE771D"/>
    <w:rsid w:val="24762097"/>
    <w:rsid w:val="26EEBB99"/>
    <w:rsid w:val="26FEB07B"/>
    <w:rsid w:val="27ADC159"/>
    <w:rsid w:val="27C4C281"/>
    <w:rsid w:val="28D08123"/>
    <w:rsid w:val="292293B9"/>
    <w:rsid w:val="2A9E641D"/>
    <w:rsid w:val="2ACC81C4"/>
    <w:rsid w:val="2AFED183"/>
    <w:rsid w:val="2C573E8C"/>
    <w:rsid w:val="2CB22671"/>
    <w:rsid w:val="2DA44865"/>
    <w:rsid w:val="2DEAFA29"/>
    <w:rsid w:val="2E8FA3FB"/>
    <w:rsid w:val="2F1552C0"/>
    <w:rsid w:val="2F86CA8A"/>
    <w:rsid w:val="2FD71E2E"/>
    <w:rsid w:val="30A568F8"/>
    <w:rsid w:val="30DBE927"/>
    <w:rsid w:val="31A251FE"/>
    <w:rsid w:val="32B534D9"/>
    <w:rsid w:val="32F8CB29"/>
    <w:rsid w:val="3301AF73"/>
    <w:rsid w:val="333D9F80"/>
    <w:rsid w:val="3350F0CD"/>
    <w:rsid w:val="33AAE7F7"/>
    <w:rsid w:val="34FAF408"/>
    <w:rsid w:val="3509D1FA"/>
    <w:rsid w:val="35590953"/>
    <w:rsid w:val="35BA770B"/>
    <w:rsid w:val="365C9AC4"/>
    <w:rsid w:val="36E288B9"/>
    <w:rsid w:val="36E73F4B"/>
    <w:rsid w:val="387E591A"/>
    <w:rsid w:val="38975280"/>
    <w:rsid w:val="393535AF"/>
    <w:rsid w:val="39DD431D"/>
    <w:rsid w:val="39F159DE"/>
    <w:rsid w:val="3A2C62D2"/>
    <w:rsid w:val="3BB342A5"/>
    <w:rsid w:val="3BFBC34E"/>
    <w:rsid w:val="3C2C720E"/>
    <w:rsid w:val="3CDEAAB6"/>
    <w:rsid w:val="3D9793AF"/>
    <w:rsid w:val="3DA2E4D1"/>
    <w:rsid w:val="3DC8426F"/>
    <w:rsid w:val="3E641A9C"/>
    <w:rsid w:val="3E814E46"/>
    <w:rsid w:val="3ED0B7D4"/>
    <w:rsid w:val="3F3EB532"/>
    <w:rsid w:val="3FE6C2A0"/>
    <w:rsid w:val="401D1EA7"/>
    <w:rsid w:val="40991619"/>
    <w:rsid w:val="40DA8593"/>
    <w:rsid w:val="42085896"/>
    <w:rsid w:val="42085896"/>
    <w:rsid w:val="420B7FC4"/>
    <w:rsid w:val="422D23B8"/>
    <w:rsid w:val="427655F4"/>
    <w:rsid w:val="43A89EE2"/>
    <w:rsid w:val="43E786B3"/>
    <w:rsid w:val="44E69CE3"/>
    <w:rsid w:val="453FF958"/>
    <w:rsid w:val="456EAA3E"/>
    <w:rsid w:val="459E1845"/>
    <w:rsid w:val="4613B8B7"/>
    <w:rsid w:val="469EE5B6"/>
    <w:rsid w:val="4749C717"/>
    <w:rsid w:val="4816B3A6"/>
    <w:rsid w:val="48DD0F15"/>
    <w:rsid w:val="497B9F9F"/>
    <w:rsid w:val="498ADDFF"/>
    <w:rsid w:val="49995BAA"/>
    <w:rsid w:val="4A421B61"/>
    <w:rsid w:val="4A48C55E"/>
    <w:rsid w:val="4A58CB0D"/>
    <w:rsid w:val="4A875E41"/>
    <w:rsid w:val="4B0AE7DB"/>
    <w:rsid w:val="4BAFFC73"/>
    <w:rsid w:val="4C1D383A"/>
    <w:rsid w:val="4CC27EC1"/>
    <w:rsid w:val="4D806620"/>
    <w:rsid w:val="4EAF076D"/>
    <w:rsid w:val="4F12F236"/>
    <w:rsid w:val="4F54D8FC"/>
    <w:rsid w:val="4F696972"/>
    <w:rsid w:val="4F90DEC2"/>
    <w:rsid w:val="50218E5A"/>
    <w:rsid w:val="518DFB4C"/>
    <w:rsid w:val="53957397"/>
    <w:rsid w:val="54284A1F"/>
    <w:rsid w:val="55541613"/>
    <w:rsid w:val="561DA470"/>
    <w:rsid w:val="56CD1459"/>
    <w:rsid w:val="56EFE674"/>
    <w:rsid w:val="5736E472"/>
    <w:rsid w:val="582F3455"/>
    <w:rsid w:val="58AB9F2E"/>
    <w:rsid w:val="58FB175D"/>
    <w:rsid w:val="5A0807BD"/>
    <w:rsid w:val="5A0807BD"/>
    <w:rsid w:val="5B210BA5"/>
    <w:rsid w:val="5B51218A"/>
    <w:rsid w:val="5B66D517"/>
    <w:rsid w:val="5B8D9D09"/>
    <w:rsid w:val="5BC19604"/>
    <w:rsid w:val="5C2B6B19"/>
    <w:rsid w:val="5D3C55DD"/>
    <w:rsid w:val="5D6CD6FA"/>
    <w:rsid w:val="5F0FEDA3"/>
    <w:rsid w:val="5F5125EC"/>
    <w:rsid w:val="5F5D8B2D"/>
    <w:rsid w:val="5FD799FE"/>
    <w:rsid w:val="601830D3"/>
    <w:rsid w:val="608ABC20"/>
    <w:rsid w:val="60F95B8E"/>
    <w:rsid w:val="615EB7ED"/>
    <w:rsid w:val="61736A5F"/>
    <w:rsid w:val="61736A5F"/>
    <w:rsid w:val="6281EE42"/>
    <w:rsid w:val="642F6EF1"/>
    <w:rsid w:val="6430FC50"/>
    <w:rsid w:val="657F2F27"/>
    <w:rsid w:val="66C96956"/>
    <w:rsid w:val="66C96956"/>
    <w:rsid w:val="672C3159"/>
    <w:rsid w:val="67522ACF"/>
    <w:rsid w:val="67818E3E"/>
    <w:rsid w:val="68207599"/>
    <w:rsid w:val="6856F5C8"/>
    <w:rsid w:val="69A34C94"/>
    <w:rsid w:val="6B58165B"/>
    <w:rsid w:val="6C3BD704"/>
    <w:rsid w:val="6C45861D"/>
    <w:rsid w:val="6CFB13F5"/>
    <w:rsid w:val="6CFB13F5"/>
    <w:rsid w:val="6E11DC9D"/>
    <w:rsid w:val="6E59DAED"/>
    <w:rsid w:val="6E79865D"/>
    <w:rsid w:val="6EE5627E"/>
    <w:rsid w:val="7057233F"/>
    <w:rsid w:val="7166A8DD"/>
    <w:rsid w:val="71917BAF"/>
    <w:rsid w:val="719C7C64"/>
    <w:rsid w:val="71A78717"/>
    <w:rsid w:val="71FF790D"/>
    <w:rsid w:val="736B3F8F"/>
    <w:rsid w:val="749C55C1"/>
    <w:rsid w:val="75FC5AE7"/>
    <w:rsid w:val="76D2EA30"/>
    <w:rsid w:val="774175AA"/>
    <w:rsid w:val="776CF4C5"/>
    <w:rsid w:val="7781B0D9"/>
    <w:rsid w:val="7800BD33"/>
    <w:rsid w:val="786EBA91"/>
    <w:rsid w:val="78C3CDA0"/>
    <w:rsid w:val="7904C2B8"/>
    <w:rsid w:val="79967AB0"/>
    <w:rsid w:val="799C8D94"/>
    <w:rsid w:val="79E61173"/>
    <w:rsid w:val="7AA09319"/>
    <w:rsid w:val="7AA09319"/>
    <w:rsid w:val="7AA49587"/>
    <w:rsid w:val="7AA7DCE1"/>
    <w:rsid w:val="7B324B11"/>
    <w:rsid w:val="7C3C637A"/>
    <w:rsid w:val="7CFA723E"/>
    <w:rsid w:val="7D1924E6"/>
    <w:rsid w:val="7DD833DB"/>
    <w:rsid w:val="7DDC3649"/>
    <w:rsid w:val="7DDCC789"/>
    <w:rsid w:val="7E382A86"/>
    <w:rsid w:val="7EDDFC15"/>
    <w:rsid w:val="7F91C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0DEC2"/>
  <w15:chartTrackingRefBased/>
  <w15:docId w15:val="{9F5171A6-B41A-4AD2-A74F-3AF1342851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4677729b8ba4eeb" /><Relationship Type="http://schemas.microsoft.com/office/2020/10/relationships/intelligence" Target="/word/intelligence2.xml" Id="Rea8f40a4f4a04c49" /><Relationship Type="http://schemas.openxmlformats.org/officeDocument/2006/relationships/header" Target="/word/header.xml" Id="R727978dcf1cc4584" /><Relationship Type="http://schemas.openxmlformats.org/officeDocument/2006/relationships/header" Target="/word/header2.xml" Id="R0d912567bb1d4979" /><Relationship Type="http://schemas.openxmlformats.org/officeDocument/2006/relationships/footer" Target="/word/footer.xml" Id="R4151011b33274542" /><Relationship Type="http://schemas.openxmlformats.org/officeDocument/2006/relationships/footer" Target="/word/footer2.xml" Id="R4937a0f389764f00" /><Relationship Type="http://schemas.openxmlformats.org/officeDocument/2006/relationships/numbering" Target="/word/numbering.xml" Id="Rfccbbec0138c47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6</revision>
  <dcterms:created xsi:type="dcterms:W3CDTF">2022-07-24T09:06:21.9756091Z</dcterms:created>
  <dcterms:modified xsi:type="dcterms:W3CDTF">2022-08-11T13:38:01.8235305Z</dcterms:modified>
</coreProperties>
</file>