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38831296"/>
        <w:docPartObj>
          <w:docPartGallery w:val="Cover Pages"/>
          <w:docPartUnique/>
        </w:docPartObj>
      </w:sdtPr>
      <w:sdtEndPr/>
      <w:sdtContent>
        <w:p w14:paraId="1F0B3DCC" w14:textId="55B4D965" w:rsidR="0011334E" w:rsidRDefault="0011334E">
          <w:r>
            <w:rPr>
              <w:noProof/>
            </w:rPr>
            <mc:AlternateContent>
              <mc:Choice Requires="wpg">
                <w:drawing>
                  <wp:anchor distT="0" distB="0" distL="114300" distR="114300" simplePos="0" relativeHeight="251659264" behindDoc="1" locked="0" layoutInCell="1" allowOverlap="1" wp14:anchorId="0D4E8717" wp14:editId="18A137E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F45902" w14:textId="3A2DBBB3" w:rsidR="0011334E" w:rsidRDefault="0011334E">
                                      <w:pPr>
                                        <w:pStyle w:val="NoSpacing"/>
                                        <w:spacing w:before="120"/>
                                        <w:jc w:val="center"/>
                                        <w:rPr>
                                          <w:color w:val="FFFFFF" w:themeColor="background1"/>
                                        </w:rPr>
                                      </w:pPr>
                                      <w:r>
                                        <w:rPr>
                                          <w:color w:val="FFFFFF" w:themeColor="background1"/>
                                        </w:rPr>
                                        <w:t>Bethan Francis 1802113</w:t>
                                      </w:r>
                                    </w:p>
                                  </w:sdtContent>
                                </w:sdt>
                                <w:p w14:paraId="0B078BE7" w14:textId="3EBD6EC0" w:rsidR="0011334E" w:rsidRDefault="0011334E" w:rsidP="0011334E">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16AAC1" w14:textId="58D1CA33" w:rsidR="0011334E" w:rsidRDefault="0011334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forensic Recovery and Examination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4E871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AF45902" w14:textId="3A2DBBB3" w:rsidR="0011334E" w:rsidRDefault="0011334E">
                                <w:pPr>
                                  <w:pStyle w:val="NoSpacing"/>
                                  <w:spacing w:before="120"/>
                                  <w:jc w:val="center"/>
                                  <w:rPr>
                                    <w:color w:val="FFFFFF" w:themeColor="background1"/>
                                  </w:rPr>
                                </w:pPr>
                                <w:r>
                                  <w:rPr>
                                    <w:color w:val="FFFFFF" w:themeColor="background1"/>
                                  </w:rPr>
                                  <w:t>Bethan Francis 1802113</w:t>
                                </w:r>
                              </w:p>
                            </w:sdtContent>
                          </w:sdt>
                          <w:p w14:paraId="0B078BE7" w14:textId="3EBD6EC0" w:rsidR="0011334E" w:rsidRDefault="0011334E" w:rsidP="0011334E">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16AAC1" w14:textId="58D1CA33" w:rsidR="0011334E" w:rsidRDefault="0011334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forensic Recovery and Examination</w:t>
                                </w:r>
                              </w:p>
                            </w:sdtContent>
                          </w:sdt>
                        </w:txbxContent>
                      </v:textbox>
                    </v:shape>
                    <w10:wrap anchorx="page" anchory="page"/>
                  </v:group>
                </w:pict>
              </mc:Fallback>
            </mc:AlternateContent>
          </w:r>
        </w:p>
        <w:p w14:paraId="0EB7F159" w14:textId="433706D6" w:rsidR="0011334E" w:rsidRDefault="0011334E">
          <w:r>
            <w:br w:type="page"/>
          </w:r>
        </w:p>
      </w:sdtContent>
    </w:sdt>
    <w:p w14:paraId="6F48D16F" w14:textId="0924D96A" w:rsidR="0011334E" w:rsidRPr="0011334E" w:rsidRDefault="0011334E" w:rsidP="005D26EB">
      <w:pPr>
        <w:spacing w:line="360" w:lineRule="auto"/>
        <w:rPr>
          <w:u w:val="single"/>
        </w:rPr>
      </w:pPr>
      <w:r w:rsidRPr="0011334E">
        <w:rPr>
          <w:u w:val="single"/>
        </w:rPr>
        <w:lastRenderedPageBreak/>
        <w:t xml:space="preserve">Question A: The importance of the first attending officer preventing cross contamination </w:t>
      </w:r>
    </w:p>
    <w:p w14:paraId="65B574DF" w14:textId="77777777" w:rsidR="0011334E" w:rsidRDefault="0011334E" w:rsidP="005D26EB">
      <w:pPr>
        <w:spacing w:line="360" w:lineRule="auto"/>
      </w:pPr>
    </w:p>
    <w:p w14:paraId="261FC5EA" w14:textId="0346DF2C" w:rsidR="008C2BC4" w:rsidRDefault="00B64797" w:rsidP="005D26EB">
      <w:pPr>
        <w:spacing w:line="360" w:lineRule="auto"/>
      </w:pPr>
      <w:r>
        <w:t xml:space="preserve">Lockard’s theory of exchange outlines the theory that every contact a person has with </w:t>
      </w:r>
      <w:r w:rsidR="001952DF">
        <w:t>an object</w:t>
      </w:r>
      <w:r>
        <w:t xml:space="preserve"> they leave </w:t>
      </w:r>
      <w:r w:rsidR="001952DF">
        <w:t>a trace behind</w:t>
      </w:r>
      <w:r w:rsidR="00F33E1A">
        <w:t xml:space="preserve"> this means that</w:t>
      </w:r>
      <w:r>
        <w:t xml:space="preserve"> some form of cross contamination occur</w:t>
      </w:r>
      <w:r w:rsidR="00F33E1A">
        <w:t>s.</w:t>
      </w:r>
      <w:r>
        <w:t xml:space="preserve"> </w:t>
      </w:r>
      <w:r w:rsidR="001952DF">
        <w:t xml:space="preserve">So, </w:t>
      </w:r>
      <w:r w:rsidR="00F33E1A">
        <w:t xml:space="preserve">from a </w:t>
      </w:r>
      <w:r>
        <w:t xml:space="preserve">forensic aspect fibres and other forms of </w:t>
      </w:r>
      <w:r w:rsidR="001952DF">
        <w:t xml:space="preserve">trace </w:t>
      </w:r>
      <w:r>
        <w:t xml:space="preserve">evidence </w:t>
      </w:r>
      <w:r w:rsidR="001952DF">
        <w:t>are</w:t>
      </w:r>
      <w:r>
        <w:t xml:space="preserve"> often left behind </w:t>
      </w:r>
      <w:r w:rsidR="00F33E1A">
        <w:t>as</w:t>
      </w:r>
      <w:r>
        <w:t xml:space="preserve"> forensic evidence</w:t>
      </w:r>
      <w:r w:rsidR="00F33E1A">
        <w:t xml:space="preserve"> by the </w:t>
      </w:r>
      <w:r w:rsidR="001952DF">
        <w:t>offender, these</w:t>
      </w:r>
      <w:r w:rsidR="00F33E1A">
        <w:t xml:space="preserve"> can</w:t>
      </w:r>
      <w:r w:rsidR="001952DF">
        <w:t xml:space="preserve"> then</w:t>
      </w:r>
      <w:r w:rsidR="00F33E1A">
        <w:t xml:space="preserve"> be contaminated by those who have access to the crime scene</w:t>
      </w:r>
      <w:r w:rsidR="003D4A36">
        <w:t xml:space="preserve"> </w:t>
      </w:r>
      <w:r w:rsidR="003D4A36" w:rsidRPr="003D4A36">
        <w:t>(Petherick</w:t>
      </w:r>
      <w:r w:rsidR="003D4A36">
        <w:t xml:space="preserve"> et al</w:t>
      </w:r>
      <w:r w:rsidR="003D4A36" w:rsidRPr="003D4A36">
        <w:t>, 2010)</w:t>
      </w:r>
      <w:r w:rsidR="00422DB5">
        <w:t xml:space="preserve">.  This is why the first </w:t>
      </w:r>
      <w:r w:rsidR="0011334E">
        <w:t xml:space="preserve">attending officer </w:t>
      </w:r>
      <w:r w:rsidR="001952DF">
        <w:t xml:space="preserve"> </w:t>
      </w:r>
      <w:r w:rsidR="008227AA">
        <w:t xml:space="preserve"> (F</w:t>
      </w:r>
      <w:r w:rsidR="0011334E">
        <w:t>AO</w:t>
      </w:r>
      <w:r w:rsidR="008227AA">
        <w:t>)</w:t>
      </w:r>
      <w:r w:rsidR="00422DB5">
        <w:t xml:space="preserve"> plays a major role in preventing cross contamination </w:t>
      </w:r>
      <w:r w:rsidR="00F33E1A">
        <w:t xml:space="preserve">at the </w:t>
      </w:r>
      <w:r w:rsidR="00422DB5">
        <w:t>crime scene,</w:t>
      </w:r>
      <w:r>
        <w:t xml:space="preserve"> </w:t>
      </w:r>
      <w:r w:rsidR="008227AA">
        <w:t>what the F</w:t>
      </w:r>
      <w:r w:rsidR="0011334E">
        <w:t xml:space="preserve">AO </w:t>
      </w:r>
      <w:r w:rsidR="008227AA">
        <w:t xml:space="preserve">does or doesn’t do within the first moments on the crime scene can play a </w:t>
      </w:r>
      <w:r w:rsidR="001952DF">
        <w:t>major role,</w:t>
      </w:r>
      <w:r w:rsidR="008227AA">
        <w:t xml:space="preserve"> in if the offender is found and convicted guilty or not guilty</w:t>
      </w:r>
      <w:r w:rsidR="00F33E1A">
        <w:t xml:space="preserve"> as the forensic evidence may become contaminated</w:t>
      </w:r>
      <w:r w:rsidR="008227AA">
        <w:t xml:space="preserve"> </w:t>
      </w:r>
      <w:r w:rsidR="008227AA" w:rsidRPr="008227AA">
        <w:t>(Wallac</w:t>
      </w:r>
      <w:r w:rsidR="008227AA">
        <w:t>e et al,</w:t>
      </w:r>
      <w:r w:rsidR="008227AA" w:rsidRPr="008227AA">
        <w:t>2016)</w:t>
      </w:r>
      <w:r w:rsidR="008227AA">
        <w:t xml:space="preserve">. </w:t>
      </w:r>
    </w:p>
    <w:p w14:paraId="05EF3D89" w14:textId="46186140" w:rsidR="00440E81" w:rsidRDefault="00440E81" w:rsidP="005D26EB">
      <w:pPr>
        <w:spacing w:line="360" w:lineRule="auto"/>
      </w:pPr>
    </w:p>
    <w:p w14:paraId="30579BBC" w14:textId="3C24A6A0" w:rsidR="00440E81" w:rsidRDefault="00F33E1A" w:rsidP="005D26EB">
      <w:pPr>
        <w:spacing w:line="360" w:lineRule="auto"/>
      </w:pPr>
      <w:r>
        <w:t>Bryant and Bryant 2018 outline that t</w:t>
      </w:r>
      <w:r w:rsidR="00440E81">
        <w:t xml:space="preserve">he </w:t>
      </w:r>
      <w:r>
        <w:t>F</w:t>
      </w:r>
      <w:r w:rsidR="0011334E">
        <w:t>AO</w:t>
      </w:r>
      <w:r w:rsidR="00440E81">
        <w:t xml:space="preserve"> does play a big role in preventing cross contamination</w:t>
      </w:r>
      <w:r w:rsidR="007D33AA">
        <w:t xml:space="preserve"> as they are </w:t>
      </w:r>
      <w:r w:rsidR="001952DF">
        <w:t xml:space="preserve">the </w:t>
      </w:r>
      <w:r w:rsidR="007D33AA">
        <w:t>first to attend the crime scene</w:t>
      </w:r>
      <w:r>
        <w:t xml:space="preserve"> and know what is going on</w:t>
      </w:r>
      <w:r w:rsidR="001952DF">
        <w:t>. However,</w:t>
      </w:r>
      <w:r w:rsidR="007D33AA">
        <w:t xml:space="preserve"> </w:t>
      </w:r>
      <w:r w:rsidR="00440E81">
        <w:t xml:space="preserve">if a crime is committed such as a burglary </w:t>
      </w:r>
      <w:r w:rsidR="00EC0382">
        <w:t xml:space="preserve">it is important for the call centre staff to instruct the caller on what not to do </w:t>
      </w:r>
      <w:r w:rsidR="001952DF">
        <w:t>in regard to</w:t>
      </w:r>
      <w:r w:rsidR="00EC0382">
        <w:t xml:space="preserve"> not contaminating the crime scene</w:t>
      </w:r>
      <w:r w:rsidR="001952DF">
        <w:t>,</w:t>
      </w:r>
      <w:r w:rsidR="00EC0382">
        <w:t xml:space="preserve"> however small amounts </w:t>
      </w:r>
      <w:r w:rsidR="001952DF">
        <w:t xml:space="preserve">of contamination </w:t>
      </w:r>
      <w:r w:rsidR="00EC0382">
        <w:t xml:space="preserve">may have happened </w:t>
      </w:r>
      <w:r w:rsidR="001952DF">
        <w:t>already</w:t>
      </w:r>
      <w:r w:rsidR="00EC0382">
        <w:t xml:space="preserve"> at this stage. This is why when the officer </w:t>
      </w:r>
      <w:r w:rsidR="00E5371B">
        <w:t>first</w:t>
      </w:r>
      <w:r w:rsidR="00EC0382">
        <w:t xml:space="preserve"> arrives on </w:t>
      </w:r>
      <w:r w:rsidR="007D33AA">
        <w:t xml:space="preserve">scene </w:t>
      </w:r>
      <w:r w:rsidR="00EC0382">
        <w:t>it is</w:t>
      </w:r>
      <w:r w:rsidR="00E5371B">
        <w:t xml:space="preserve"> vital that they </w:t>
      </w:r>
      <w:r w:rsidR="007D33AA">
        <w:t>are able to control the crime scene itself</w:t>
      </w:r>
      <w:r w:rsidR="00E5371B">
        <w:t>, this means informing</w:t>
      </w:r>
      <w:r w:rsidR="007D33AA">
        <w:t xml:space="preserve"> and instructing people to </w:t>
      </w:r>
      <w:r w:rsidR="00E5371B">
        <w:t xml:space="preserve">leave the scene </w:t>
      </w:r>
      <w:r w:rsidR="007D33AA">
        <w:t xml:space="preserve">as the more people on the scene the more cross contamination </w:t>
      </w:r>
      <w:r w:rsidR="001952DF">
        <w:t>will occur</w:t>
      </w:r>
      <w:r w:rsidR="007D33AA">
        <w:t>. Th</w:t>
      </w:r>
      <w:r>
        <w:t>e F</w:t>
      </w:r>
      <w:r w:rsidR="0011334E">
        <w:t xml:space="preserve">AO </w:t>
      </w:r>
      <w:r w:rsidR="007D33AA">
        <w:t>really needs to have a control over the scene, as the lack of control could cause more cross contamination and therefore issues with the reliability of the forensic evidence</w:t>
      </w:r>
      <w:r>
        <w:t xml:space="preserve"> and po</w:t>
      </w:r>
      <w:r w:rsidR="00713E32">
        <w:t xml:space="preserve">tentially </w:t>
      </w:r>
      <w:r>
        <w:t>this could prevent the crime from being solved or</w:t>
      </w:r>
      <w:r w:rsidR="00713E32">
        <w:t xml:space="preserve"> cause</w:t>
      </w:r>
      <w:r>
        <w:t xml:space="preserve"> problems with convictions in </w:t>
      </w:r>
      <w:r w:rsidR="00531F69">
        <w:t>court</w:t>
      </w:r>
      <w:r w:rsidR="004E6510">
        <w:t xml:space="preserve"> </w:t>
      </w:r>
      <w:r w:rsidR="004E6510" w:rsidRPr="004E6510">
        <w:t xml:space="preserve">(Julian, </w:t>
      </w:r>
      <w:proofErr w:type="spellStart"/>
      <w:r w:rsidR="004E6510" w:rsidRPr="004E6510">
        <w:t>Kelty</w:t>
      </w:r>
      <w:proofErr w:type="spellEnd"/>
      <w:r w:rsidR="004E6510" w:rsidRPr="004E6510">
        <w:t xml:space="preserve"> and Robertson, 2018)</w:t>
      </w:r>
      <w:r w:rsidR="00531F69">
        <w:t>.</w:t>
      </w:r>
      <w:r>
        <w:t xml:space="preserve"> </w:t>
      </w:r>
    </w:p>
    <w:p w14:paraId="3FF6AF21" w14:textId="75A95D8D" w:rsidR="008227AA" w:rsidRDefault="008227AA" w:rsidP="005D26EB">
      <w:pPr>
        <w:spacing w:line="360" w:lineRule="auto"/>
      </w:pPr>
    </w:p>
    <w:p w14:paraId="7D76DEE2" w14:textId="23680DD8" w:rsidR="008227AA" w:rsidRDefault="00D2045F" w:rsidP="005D26EB">
      <w:pPr>
        <w:spacing w:line="360" w:lineRule="auto"/>
      </w:pPr>
      <w:r>
        <w:t>One of the most important actions that the F</w:t>
      </w:r>
      <w:r w:rsidR="0011334E">
        <w:t>AO</w:t>
      </w:r>
      <w:r>
        <w:t xml:space="preserve"> can take to prevent cross contamination is to set a cordon around the crime scene, this allows only the people who are granted access to be let into the scene itself.  The cordon should be set with a larger reach as the crime scene can always be scaled down but not up, this means that all potential forensic evidence is within the protected cordon and thus preventing cross contamination by the public or onlookers</w:t>
      </w:r>
      <w:r w:rsidRPr="00D2045F">
        <w:t xml:space="preserve"> (Sutton and </w:t>
      </w:r>
      <w:proofErr w:type="spellStart"/>
      <w:r w:rsidRPr="00D2045F">
        <w:t>Trueman</w:t>
      </w:r>
      <w:proofErr w:type="spellEnd"/>
      <w:r w:rsidRPr="00D2045F">
        <w:t>, 2009</w:t>
      </w:r>
      <w:r w:rsidR="00D40218" w:rsidRPr="00D2045F">
        <w:t>)</w:t>
      </w:r>
      <w:r w:rsidR="00D40218">
        <w:t>.</w:t>
      </w:r>
      <w:r>
        <w:t xml:space="preserve">  </w:t>
      </w:r>
      <w:r w:rsidR="00713E32">
        <w:t>However,</w:t>
      </w:r>
      <w:r w:rsidR="006913E7">
        <w:t xml:space="preserve"> the </w:t>
      </w:r>
      <w:r w:rsidR="0011334E">
        <w:t>FAO</w:t>
      </w:r>
      <w:r w:rsidR="006913E7">
        <w:t xml:space="preserve"> could face many issues in applying the cordon to preserve evidence </w:t>
      </w:r>
      <w:r w:rsidR="00D06BCE">
        <w:t>and prevent cross contamination</w:t>
      </w:r>
      <w:r w:rsidR="00713E32">
        <w:t xml:space="preserve">, </w:t>
      </w:r>
      <w:r w:rsidR="00D06BCE">
        <w:t xml:space="preserve">this </w:t>
      </w:r>
      <w:r w:rsidR="00713E32">
        <w:t xml:space="preserve">may be due </w:t>
      </w:r>
      <w:r w:rsidR="00713E32">
        <w:lastRenderedPageBreak/>
        <w:t xml:space="preserve">to a number of reasons such as the crime </w:t>
      </w:r>
      <w:r w:rsidR="00D06BCE">
        <w:t>scene cordon</w:t>
      </w:r>
      <w:r w:rsidR="00713E32">
        <w:t xml:space="preserve"> being hard to set</w:t>
      </w:r>
      <w:r w:rsidR="00D06BCE">
        <w:t xml:space="preserve"> up</w:t>
      </w:r>
      <w:r w:rsidR="00713E32">
        <w:t xml:space="preserve">. This can be seen </w:t>
      </w:r>
      <w:r w:rsidR="00D06BCE">
        <w:t xml:space="preserve">in road traffic accident’s </w:t>
      </w:r>
      <w:r w:rsidR="00713E32">
        <w:t>where a</w:t>
      </w:r>
      <w:r w:rsidR="00D06BCE">
        <w:t xml:space="preserve"> cordon may be hard to set up for the F</w:t>
      </w:r>
      <w:r w:rsidR="0011334E">
        <w:t>AO</w:t>
      </w:r>
      <w:r w:rsidR="00D06BCE">
        <w:t xml:space="preserve"> as they are often in </w:t>
      </w:r>
      <w:r w:rsidR="00713E32">
        <w:t xml:space="preserve">oncoming </w:t>
      </w:r>
      <w:r w:rsidR="00D06BCE">
        <w:t xml:space="preserve">traffic </w:t>
      </w:r>
      <w:r w:rsidR="00713E32">
        <w:t xml:space="preserve">that is still moving, </w:t>
      </w:r>
      <w:r w:rsidR="00D06BCE">
        <w:t xml:space="preserve">so cross contamination may be unpreventable </w:t>
      </w:r>
      <w:r w:rsidR="00713E32">
        <w:t xml:space="preserve">because of oncoming traffic and the fact that </w:t>
      </w:r>
      <w:r w:rsidR="00D06BCE">
        <w:t>preservation of life comes first before the evidence. The other issue that the F</w:t>
      </w:r>
      <w:r w:rsidR="0011334E">
        <w:t>AO</w:t>
      </w:r>
      <w:r w:rsidR="00D06BCE">
        <w:t xml:space="preserve"> may face it that people on the scene many not cooperate with them and this means that the F</w:t>
      </w:r>
      <w:r w:rsidR="0011334E">
        <w:t xml:space="preserve">AO </w:t>
      </w:r>
      <w:r w:rsidR="00D06BCE">
        <w:t xml:space="preserve">may face challenges in preserving the evidence and preventing cross contamination as victims and witnesses may not understand the reason </w:t>
      </w:r>
      <w:r w:rsidR="007C2D5D">
        <w:t xml:space="preserve">why </w:t>
      </w:r>
      <w:r w:rsidR="00D06BCE">
        <w:t xml:space="preserve">they have to leave </w:t>
      </w:r>
      <w:r w:rsidR="007C2D5D">
        <w:t>the scene</w:t>
      </w:r>
      <w:r w:rsidR="00827A79" w:rsidRPr="00827A79">
        <w:t>(Fisher and Fisher, 2012)</w:t>
      </w:r>
      <w:r w:rsidR="00827A79">
        <w:t xml:space="preserve">. </w:t>
      </w:r>
      <w:r>
        <w:t xml:space="preserve"> </w:t>
      </w:r>
    </w:p>
    <w:p w14:paraId="7DB687EF" w14:textId="5E89D103" w:rsidR="00B23C5C" w:rsidRDefault="00B23C5C" w:rsidP="005D26EB">
      <w:pPr>
        <w:spacing w:line="360" w:lineRule="auto"/>
      </w:pPr>
    </w:p>
    <w:p w14:paraId="68243D39" w14:textId="239052A0" w:rsidR="00B23C5C" w:rsidRDefault="00B23C5C" w:rsidP="005D26EB">
      <w:pPr>
        <w:spacing w:line="360" w:lineRule="auto"/>
      </w:pPr>
      <w:r>
        <w:t>A good case example on why the F</w:t>
      </w:r>
      <w:r w:rsidR="0011334E">
        <w:t>AO</w:t>
      </w:r>
      <w:r>
        <w:t xml:space="preserve"> should provide a good cordon and set it up in the correct way</w:t>
      </w:r>
      <w:r w:rsidR="0043211B">
        <w:t xml:space="preserve"> as soon as possible</w:t>
      </w:r>
      <w:r>
        <w:t xml:space="preserve"> is</w:t>
      </w:r>
      <w:r w:rsidR="0043211B">
        <w:t xml:space="preserve"> in the</w:t>
      </w:r>
      <w:r>
        <w:t xml:space="preserve"> Stuart Lubbock case where he was found dead in a pool in 2001. This case was and is most well-known for the failings of the police, this is due to the fact that members of the part</w:t>
      </w:r>
      <w:r w:rsidR="007C2D5D">
        <w:t>y which had taken place the previous</w:t>
      </w:r>
      <w:r>
        <w:t xml:space="preserve"> </w:t>
      </w:r>
      <w:r w:rsidR="007C2D5D">
        <w:t xml:space="preserve">night </w:t>
      </w:r>
      <w:r>
        <w:t xml:space="preserve">were allowed back </w:t>
      </w:r>
      <w:r w:rsidR="007C2D5D">
        <w:t xml:space="preserve">into the crime scene </w:t>
      </w:r>
      <w:r>
        <w:t xml:space="preserve">after the cordon had been set up to collect </w:t>
      </w:r>
      <w:r w:rsidR="007C2D5D">
        <w:t xml:space="preserve">their </w:t>
      </w:r>
      <w:r>
        <w:t xml:space="preserve">belongings. This shows that the FAO should seek to remove people off the crime scene and </w:t>
      </w:r>
      <w:r w:rsidR="005A2A22">
        <w:t>put in place a cordon as soon as possible as many of the reasons that this case failed was that evidence</w:t>
      </w:r>
      <w:r w:rsidR="0043211B">
        <w:t xml:space="preserve"> that</w:t>
      </w:r>
      <w:r w:rsidR="005A2A22">
        <w:t xml:space="preserve"> was either considered to be contaminated</w:t>
      </w:r>
      <w:r w:rsidR="007C2D5D">
        <w:t>,</w:t>
      </w:r>
      <w:r w:rsidR="005A2A22">
        <w:t xml:space="preserve"> or it went missing after the cordon was put up and people who were unauthorised were let in</w:t>
      </w:r>
      <w:r w:rsidR="007C2D5D">
        <w:t xml:space="preserve">. This </w:t>
      </w:r>
      <w:r w:rsidR="005A2A22">
        <w:t>as a result put</w:t>
      </w:r>
      <w:r w:rsidR="007C2D5D">
        <w:t xml:space="preserve"> </w:t>
      </w:r>
      <w:r w:rsidR="005A2A22">
        <w:t xml:space="preserve">the forensic evidence of the case in jeopardy form the start </w:t>
      </w:r>
      <w:r w:rsidR="0043211B">
        <w:t>and allowing cross contamination to occur</w:t>
      </w:r>
      <w:r w:rsidR="005A2A22">
        <w:t xml:space="preserve"> </w:t>
      </w:r>
      <w:r w:rsidR="005A2A22" w:rsidRPr="005A2A22">
        <w:t>(B</w:t>
      </w:r>
      <w:r w:rsidR="005A2A22">
        <w:t>BC News</w:t>
      </w:r>
      <w:r w:rsidR="005A2A22" w:rsidRPr="005A2A22">
        <w:t>, 2009)</w:t>
      </w:r>
      <w:r w:rsidR="005A2A22">
        <w:t xml:space="preserve">. </w:t>
      </w:r>
      <w:r>
        <w:t xml:space="preserve">  </w:t>
      </w:r>
    </w:p>
    <w:p w14:paraId="16CCBF1D" w14:textId="7B370616" w:rsidR="00D53A0F" w:rsidRDefault="00D53A0F" w:rsidP="005D26EB">
      <w:pPr>
        <w:spacing w:line="360" w:lineRule="auto"/>
      </w:pPr>
    </w:p>
    <w:p w14:paraId="29D6CBC5" w14:textId="73716DFB" w:rsidR="00F52A8F" w:rsidRDefault="00650617" w:rsidP="005D26EB">
      <w:pPr>
        <w:spacing w:line="360" w:lineRule="auto"/>
      </w:pPr>
      <w:r>
        <w:t>It is also important for the F</w:t>
      </w:r>
      <w:r w:rsidR="0011334E">
        <w:t xml:space="preserve">AO </w:t>
      </w:r>
      <w:r>
        <w:t>to start a crime scene attendance log</w:t>
      </w:r>
      <w:r w:rsidR="007C2D5D">
        <w:t>.</w:t>
      </w:r>
      <w:r>
        <w:t xml:space="preserve"> </w:t>
      </w:r>
      <w:r w:rsidR="007C2D5D">
        <w:t>T</w:t>
      </w:r>
      <w:r>
        <w:t>his i</w:t>
      </w:r>
      <w:r w:rsidR="007C2D5D">
        <w:t xml:space="preserve">s essentially </w:t>
      </w:r>
      <w:r>
        <w:t>a log of all people that leave and enter the crime scene the</w:t>
      </w:r>
      <w:r w:rsidR="007C2D5D">
        <w:t xml:space="preserve"> </w:t>
      </w:r>
      <w:r>
        <w:t>reasons why</w:t>
      </w:r>
      <w:r w:rsidR="007C2D5D">
        <w:t xml:space="preserve"> they are there,</w:t>
      </w:r>
      <w:r>
        <w:t xml:space="preserve"> and the job that they are t</w:t>
      </w:r>
      <w:r w:rsidR="007C2D5D">
        <w:t>here</w:t>
      </w:r>
      <w:r>
        <w:t xml:space="preserve"> to carry out. This is important as the F</w:t>
      </w:r>
      <w:r w:rsidR="0011334E">
        <w:t>AO</w:t>
      </w:r>
      <w:r>
        <w:t xml:space="preserve"> needs to limit the number of people entering and exiting the crime scene, this is essential as the number of people at the scene needs to be kept to a minimum</w:t>
      </w:r>
      <w:r w:rsidR="0043211B">
        <w:t xml:space="preserve"> in order to prevent cross contamination</w:t>
      </w:r>
      <w:r>
        <w:t xml:space="preserve">. </w:t>
      </w:r>
      <w:r w:rsidR="0043211B">
        <w:t>The crime scene log</w:t>
      </w:r>
      <w:r>
        <w:t xml:space="preserve"> also provides docume</w:t>
      </w:r>
      <w:r w:rsidR="004734DA">
        <w:t>ntation of everyone</w:t>
      </w:r>
      <w:r>
        <w:t xml:space="preserve"> who was on the scene</w:t>
      </w:r>
      <w:r w:rsidR="007C2D5D">
        <w:t>,</w:t>
      </w:r>
      <w:r>
        <w:t xml:space="preserve"> </w:t>
      </w:r>
      <w:r w:rsidR="004734DA">
        <w:t>this shows who</w:t>
      </w:r>
      <w:r>
        <w:t xml:space="preserve"> could have left trace evidence </w:t>
      </w:r>
      <w:r w:rsidR="007C2D5D">
        <w:t>and as a result potentially</w:t>
      </w:r>
      <w:r w:rsidR="0043211B">
        <w:t xml:space="preserve"> </w:t>
      </w:r>
      <w:r>
        <w:t xml:space="preserve">caused </w:t>
      </w:r>
      <w:r w:rsidR="007C2D5D">
        <w:t xml:space="preserve">the </w:t>
      </w:r>
      <w:r>
        <w:t xml:space="preserve">cross contamination </w:t>
      </w:r>
      <w:r w:rsidR="007C2D5D">
        <w:t xml:space="preserve">if it </w:t>
      </w:r>
      <w:r w:rsidR="004734DA">
        <w:t>were to occur. The log provides them with a</w:t>
      </w:r>
      <w:r>
        <w:t xml:space="preserve"> reason to be at the scene, so even though it </w:t>
      </w:r>
      <w:r w:rsidR="005A2A22">
        <w:t>can’t</w:t>
      </w:r>
      <w:r>
        <w:t xml:space="preserve"> prevent cross contamination it is able to eliminate people if cross contamination does happen</w:t>
      </w:r>
      <w:r w:rsidR="00A474E0">
        <w:t xml:space="preserve"> </w:t>
      </w:r>
      <w:r w:rsidR="00A474E0" w:rsidRPr="00A474E0">
        <w:t xml:space="preserve">(Houck, </w:t>
      </w:r>
      <w:proofErr w:type="spellStart"/>
      <w:r w:rsidR="00A474E0" w:rsidRPr="00A474E0">
        <w:t>Crispo</w:t>
      </w:r>
      <w:proofErr w:type="spellEnd"/>
      <w:r w:rsidR="00A474E0" w:rsidRPr="00A474E0">
        <w:t xml:space="preserve"> and McAdam, 2012)</w:t>
      </w:r>
      <w:r>
        <w:t xml:space="preserve">. </w:t>
      </w:r>
    </w:p>
    <w:p w14:paraId="3D777FD6" w14:textId="77777777" w:rsidR="0043211B" w:rsidRDefault="0043211B" w:rsidP="005D26EB">
      <w:pPr>
        <w:spacing w:line="360" w:lineRule="auto"/>
      </w:pPr>
    </w:p>
    <w:p w14:paraId="59DE72F7" w14:textId="3A9F1998" w:rsidR="0043211B" w:rsidRDefault="0043211B" w:rsidP="0043211B">
      <w:pPr>
        <w:spacing w:line="360" w:lineRule="auto"/>
      </w:pPr>
      <w:r>
        <w:lastRenderedPageBreak/>
        <w:t>The F</w:t>
      </w:r>
      <w:r w:rsidR="0011334E">
        <w:t>AO</w:t>
      </w:r>
      <w:r>
        <w:t xml:space="preserve"> needs to preserve the crime scene and any potential evidence that may need to be preserved and collected by the scene of crime officers, this can be a hard task as scenes can sometimes be hectic as well as dangerous as the officer is the first one </w:t>
      </w:r>
      <w:r w:rsidR="004734DA">
        <w:t>on scene</w:t>
      </w:r>
      <w:r>
        <w:t>. This is why the F</w:t>
      </w:r>
      <w:r w:rsidR="0011334E">
        <w:t>AO</w:t>
      </w:r>
      <w:r>
        <w:t xml:space="preserve"> needs to move and preserve any potential evidence for the scene of crimes officers </w:t>
      </w:r>
      <w:r w:rsidR="004734DA">
        <w:t xml:space="preserve">to later collect. The evidence may be moved to </w:t>
      </w:r>
      <w:r>
        <w:t>safe place or protect</w:t>
      </w:r>
      <w:r w:rsidR="004734DA">
        <w:t xml:space="preserve">ed in some way this can be anything such as covering it with a plastic bag </w:t>
      </w:r>
      <w:r>
        <w:t>it as this is</w:t>
      </w:r>
      <w:r w:rsidR="004734DA">
        <w:t xml:space="preserve"> another way cross contamination can occur and the evidence may be lost as a result</w:t>
      </w:r>
      <w:r>
        <w:t xml:space="preserve">. This can be done by a number of ways such as if the crime scene is outside and it is snowing or raining the evidence needs to be covered and protected in any way possible. </w:t>
      </w:r>
      <w:r w:rsidR="004734DA">
        <w:t>T</w:t>
      </w:r>
      <w:r>
        <w:t>his will prevent the evidence being contaminated and unusable later on down the line</w:t>
      </w:r>
      <w:r w:rsidR="00A328B6">
        <w:t xml:space="preserve"> which is what the FAO needs to prevent</w:t>
      </w:r>
      <w:r w:rsidR="00F442D2">
        <w:t xml:space="preserve"> </w:t>
      </w:r>
      <w:r w:rsidR="00F442D2" w:rsidRPr="00F442D2">
        <w:t>(Roger and Lewis, 2007)</w:t>
      </w:r>
      <w:r>
        <w:t xml:space="preserve">.   </w:t>
      </w:r>
    </w:p>
    <w:p w14:paraId="35A2239F" w14:textId="283D528B" w:rsidR="0043211B" w:rsidRDefault="0043211B" w:rsidP="0043211B">
      <w:pPr>
        <w:spacing w:line="360" w:lineRule="auto"/>
      </w:pPr>
    </w:p>
    <w:p w14:paraId="389C2905" w14:textId="0AF0EDB6" w:rsidR="0043211B" w:rsidRDefault="0043211B" w:rsidP="005D26EB">
      <w:pPr>
        <w:spacing w:line="360" w:lineRule="auto"/>
      </w:pPr>
      <w:r w:rsidRPr="0043211B">
        <w:t>A good case example of where logs and photographic evidence by the F</w:t>
      </w:r>
      <w:r w:rsidR="0011334E">
        <w:t xml:space="preserve">AO </w:t>
      </w:r>
      <w:r w:rsidRPr="0043211B">
        <w:t xml:space="preserve">was important was in the Oscar </w:t>
      </w:r>
      <w:proofErr w:type="spellStart"/>
      <w:r w:rsidRPr="0043211B">
        <w:t>Pistorious</w:t>
      </w:r>
      <w:proofErr w:type="spellEnd"/>
      <w:r w:rsidRPr="0043211B">
        <w:t xml:space="preserve"> case in South Africa where he shot his girlfriend through a bathroom door. The defence tried to point out many errors that the police made, the main one being the disturbance of the evidence of bloody towels and a duvet, however due to the fact that photos had been taken prior to the officer moving the objects this would show how and what they moved to show the process they took, as well as the crime scene log would show the officers who had access to the crime scene (Peck, 2014). This is important as previously mentioned having a full well documented crime scene log of who has entered allows the officer to have a reasonable excuse to be on the scene, so if cross contamination does happen which it could with the FOA having lots to deal with when they are first on the scene it shows how the cross contamination could have happened and where it would have occurred if it </w:t>
      </w:r>
      <w:r w:rsidR="004734DA">
        <w:t xml:space="preserve">were </w:t>
      </w:r>
      <w:r w:rsidRPr="0043211B">
        <w:t>unpreventable (BBC News, 2014).</w:t>
      </w:r>
    </w:p>
    <w:p w14:paraId="1A5770E1" w14:textId="500AA1ED" w:rsidR="00EB6B39" w:rsidRDefault="00EB6B39" w:rsidP="005D26EB">
      <w:pPr>
        <w:spacing w:line="360" w:lineRule="auto"/>
      </w:pPr>
    </w:p>
    <w:p w14:paraId="0EE6D46E" w14:textId="4327D61E" w:rsidR="0043211B" w:rsidRDefault="00141D00" w:rsidP="005D26EB">
      <w:pPr>
        <w:spacing w:line="360" w:lineRule="auto"/>
      </w:pPr>
      <w:r>
        <w:t>The F</w:t>
      </w:r>
      <w:r w:rsidR="0011334E">
        <w:t>AO</w:t>
      </w:r>
      <w:r>
        <w:t xml:space="preserve"> will also have a body worn camera on</w:t>
      </w:r>
      <w:r w:rsidR="004734DA">
        <w:t>,</w:t>
      </w:r>
      <w:r>
        <w:t xml:space="preserve"> this is turned on before entering the scene </w:t>
      </w:r>
      <w:r w:rsidR="004734DA">
        <w:t>which</w:t>
      </w:r>
      <w:r>
        <w:t xml:space="preserve"> allows the officers movements and actions to be recorded. This is clearly not a way to prevent cross contamination but will allow the crime scene to be viewed untouched and will allow forensic experts and the court to look at what the officer has touched to </w:t>
      </w:r>
      <w:r w:rsidR="00E95B89">
        <w:t xml:space="preserve">show </w:t>
      </w:r>
      <w:r>
        <w:t xml:space="preserve">how </w:t>
      </w:r>
      <w:r w:rsidR="00E95B89">
        <w:t>a</w:t>
      </w:r>
      <w:r>
        <w:t xml:space="preserve"> piece of evidence may have been cross contaminated. The same idea lies with photographing the scene with a mobile phone it shows the scene </w:t>
      </w:r>
      <w:r w:rsidR="009F0D7E">
        <w:t xml:space="preserve">and where the evidence was but is also able to show how the cross contamination may have happened, this is not a </w:t>
      </w:r>
      <w:r w:rsidR="009F0D7E">
        <w:lastRenderedPageBreak/>
        <w:t xml:space="preserve">preventative measure for cross contamination however it aids in potentially showing how it </w:t>
      </w:r>
      <w:r w:rsidR="00E95B89">
        <w:t xml:space="preserve">may </w:t>
      </w:r>
      <w:r w:rsidR="009F0D7E">
        <w:t xml:space="preserve">occurred </w:t>
      </w:r>
      <w:r w:rsidR="002D31B1" w:rsidRPr="002D31B1">
        <w:t>(</w:t>
      </w:r>
      <w:proofErr w:type="spellStart"/>
      <w:r w:rsidR="002D31B1" w:rsidRPr="002D31B1">
        <w:t>Bertino</w:t>
      </w:r>
      <w:proofErr w:type="spellEnd"/>
      <w:r w:rsidR="002D31B1" w:rsidRPr="002D31B1">
        <w:t xml:space="preserve"> and </w:t>
      </w:r>
      <w:proofErr w:type="spellStart"/>
      <w:r w:rsidR="002D31B1" w:rsidRPr="002D31B1">
        <w:t>Bertino</w:t>
      </w:r>
      <w:proofErr w:type="spellEnd"/>
      <w:r w:rsidR="002D31B1" w:rsidRPr="002D31B1">
        <w:t>, 2017)</w:t>
      </w:r>
      <w:r w:rsidR="002D31B1">
        <w:t xml:space="preserve">. </w:t>
      </w:r>
    </w:p>
    <w:p w14:paraId="2BCCDD6E" w14:textId="77777777" w:rsidR="0043211B" w:rsidRDefault="0043211B" w:rsidP="005D26EB">
      <w:pPr>
        <w:spacing w:line="360" w:lineRule="auto"/>
      </w:pPr>
    </w:p>
    <w:p w14:paraId="4618CA16" w14:textId="798DE8FE" w:rsidR="004D075F" w:rsidRDefault="005478C6" w:rsidP="005D26EB">
      <w:pPr>
        <w:spacing w:line="360" w:lineRule="auto"/>
      </w:pPr>
      <w:r>
        <w:t>The issue with cross contamination with the F</w:t>
      </w:r>
      <w:r w:rsidR="0011334E">
        <w:t xml:space="preserve">AO </w:t>
      </w:r>
      <w:r>
        <w:t xml:space="preserve">especially going into an unknown crime scene where little to no information </w:t>
      </w:r>
      <w:r w:rsidR="00B01A56">
        <w:t xml:space="preserve">available to them how do they know what forensic evidence to watch out for and if every contact leaves a trace by </w:t>
      </w:r>
      <w:r w:rsidR="004E6510">
        <w:t>Lockard’s</w:t>
      </w:r>
      <w:r w:rsidR="00B01A56">
        <w:t xml:space="preserve"> principles then </w:t>
      </w:r>
      <w:r w:rsidR="007D33AA">
        <w:t>it’s</w:t>
      </w:r>
      <w:r w:rsidR="00B01A56">
        <w:t xml:space="preserve"> virtually impossible for them to walk into the scene of a crime and for them not to leave anything behind</w:t>
      </w:r>
      <w:r w:rsidR="004E6510">
        <w:t xml:space="preserve"> </w:t>
      </w:r>
      <w:r w:rsidR="004E6510" w:rsidRPr="004E6510">
        <w:t>(Fryer, 2012)</w:t>
      </w:r>
      <w:r w:rsidR="00D60CBB">
        <w:t xml:space="preserve"> </w:t>
      </w:r>
      <w:r w:rsidR="00B01A56">
        <w:t xml:space="preserve">. </w:t>
      </w:r>
      <w:r w:rsidR="00D06BCE">
        <w:t>This means that in some cases cross contamination of some form is inevitable however the F</w:t>
      </w:r>
      <w:r w:rsidR="0011334E">
        <w:t>AO</w:t>
      </w:r>
      <w:r w:rsidR="00D06BCE">
        <w:t xml:space="preserve"> is able to take measures to prevent or limit who the evidence comes in contact with, this means limiting cross contamination and potently preventing it. </w:t>
      </w:r>
      <w:r w:rsidR="00D70FD3">
        <w:t xml:space="preserve"> The main issue however for the F</w:t>
      </w:r>
      <w:r w:rsidR="0011334E">
        <w:t xml:space="preserve">AO </w:t>
      </w:r>
      <w:r w:rsidR="00D70FD3">
        <w:t>in preventing cross contamination is that more often than not the F</w:t>
      </w:r>
      <w:r w:rsidR="0011334E">
        <w:t>OA</w:t>
      </w:r>
      <w:r w:rsidR="00D70FD3">
        <w:t xml:space="preserve"> is the first and only person on the scene, and most scenes for one officer can be hectic with lots of things going on and many people to control, for this reason cross contamination may not be in the forefront of the officers mind rather how do I get the scene under control to prevent further disorder rather than to preserve forensics</w:t>
      </w:r>
      <w:r w:rsidR="006D4686">
        <w:t xml:space="preserve"> </w:t>
      </w:r>
      <w:r w:rsidR="006D4686" w:rsidRPr="006D4686">
        <w:t>(Fish</w:t>
      </w:r>
      <w:r w:rsidR="006D4686">
        <w:t xml:space="preserve"> et al,</w:t>
      </w:r>
      <w:r w:rsidR="006D4686" w:rsidRPr="006D4686">
        <w:t xml:space="preserve"> 2014)</w:t>
      </w:r>
      <w:r w:rsidR="00D70FD3">
        <w:t xml:space="preserve">. </w:t>
      </w:r>
    </w:p>
    <w:p w14:paraId="4A12473F" w14:textId="3A442B4E" w:rsidR="00531F69" w:rsidRDefault="00531F69" w:rsidP="005D26EB">
      <w:pPr>
        <w:spacing w:line="360" w:lineRule="auto"/>
      </w:pPr>
    </w:p>
    <w:p w14:paraId="643E2CFF" w14:textId="65D84C07" w:rsidR="00531F69" w:rsidRDefault="00531F69" w:rsidP="005D26EB">
      <w:pPr>
        <w:spacing w:line="360" w:lineRule="auto"/>
      </w:pPr>
    </w:p>
    <w:p w14:paraId="35E9A274" w14:textId="5F0A03EC" w:rsidR="0011334E" w:rsidRDefault="0011334E" w:rsidP="005D26EB">
      <w:pPr>
        <w:spacing w:line="360" w:lineRule="auto"/>
      </w:pPr>
    </w:p>
    <w:p w14:paraId="1E454F06" w14:textId="63F56E4C" w:rsidR="0011334E" w:rsidRDefault="0011334E" w:rsidP="005D26EB">
      <w:pPr>
        <w:spacing w:line="360" w:lineRule="auto"/>
      </w:pPr>
    </w:p>
    <w:p w14:paraId="599540A2" w14:textId="4DDD7DB0" w:rsidR="0011334E" w:rsidRDefault="0011334E" w:rsidP="005D26EB">
      <w:pPr>
        <w:spacing w:line="360" w:lineRule="auto"/>
      </w:pPr>
    </w:p>
    <w:p w14:paraId="452BA5EC" w14:textId="36893889" w:rsidR="0011334E" w:rsidRDefault="0011334E" w:rsidP="005D26EB">
      <w:pPr>
        <w:spacing w:line="360" w:lineRule="auto"/>
      </w:pPr>
    </w:p>
    <w:p w14:paraId="494AA587" w14:textId="4FBD0A01" w:rsidR="0011334E" w:rsidRDefault="0011334E" w:rsidP="005D26EB">
      <w:pPr>
        <w:spacing w:line="360" w:lineRule="auto"/>
      </w:pPr>
    </w:p>
    <w:p w14:paraId="223599AA" w14:textId="7D54C54D" w:rsidR="0011334E" w:rsidRDefault="0011334E" w:rsidP="005D26EB">
      <w:pPr>
        <w:spacing w:line="360" w:lineRule="auto"/>
      </w:pPr>
    </w:p>
    <w:p w14:paraId="3822242B" w14:textId="10D24F94" w:rsidR="0011334E" w:rsidRDefault="0011334E" w:rsidP="005D26EB">
      <w:pPr>
        <w:spacing w:line="360" w:lineRule="auto"/>
      </w:pPr>
    </w:p>
    <w:p w14:paraId="6F439EF4" w14:textId="1035EDB4" w:rsidR="0011334E" w:rsidRDefault="0011334E" w:rsidP="005D26EB">
      <w:pPr>
        <w:spacing w:line="360" w:lineRule="auto"/>
      </w:pPr>
    </w:p>
    <w:p w14:paraId="7FECDDFD" w14:textId="3D0D3DAE" w:rsidR="0011334E" w:rsidRDefault="0011334E" w:rsidP="005D26EB">
      <w:pPr>
        <w:spacing w:line="360" w:lineRule="auto"/>
      </w:pPr>
    </w:p>
    <w:p w14:paraId="4003FEF9" w14:textId="74596A39" w:rsidR="0011334E" w:rsidRDefault="0011334E" w:rsidP="005D26EB">
      <w:pPr>
        <w:spacing w:line="360" w:lineRule="auto"/>
      </w:pPr>
    </w:p>
    <w:p w14:paraId="254D0FC2" w14:textId="1862537B" w:rsidR="0011334E" w:rsidRDefault="0011334E" w:rsidP="005D26EB">
      <w:pPr>
        <w:spacing w:line="360" w:lineRule="auto"/>
      </w:pPr>
    </w:p>
    <w:p w14:paraId="0F294C89" w14:textId="3E69D5BF" w:rsidR="0011334E" w:rsidRDefault="0011334E" w:rsidP="005D26EB">
      <w:pPr>
        <w:spacing w:line="360" w:lineRule="auto"/>
      </w:pPr>
    </w:p>
    <w:p w14:paraId="7D39E024" w14:textId="3058CA87" w:rsidR="0011334E" w:rsidRDefault="0011334E" w:rsidP="005D26EB">
      <w:pPr>
        <w:spacing w:line="360" w:lineRule="auto"/>
      </w:pPr>
    </w:p>
    <w:p w14:paraId="595E63D9" w14:textId="15296EA0" w:rsidR="0011334E" w:rsidRDefault="0011334E" w:rsidP="005D26EB">
      <w:pPr>
        <w:spacing w:line="360" w:lineRule="auto"/>
      </w:pPr>
    </w:p>
    <w:p w14:paraId="7185AE17" w14:textId="30748A83" w:rsidR="0011334E" w:rsidRDefault="0011334E" w:rsidP="005D26EB">
      <w:pPr>
        <w:spacing w:line="360" w:lineRule="auto"/>
      </w:pPr>
    </w:p>
    <w:p w14:paraId="5593E79D" w14:textId="27776FF3" w:rsidR="00AF1481" w:rsidRPr="0011334E" w:rsidRDefault="0011334E" w:rsidP="005D26EB">
      <w:pPr>
        <w:spacing w:line="360" w:lineRule="auto"/>
        <w:rPr>
          <w:u w:val="single"/>
        </w:rPr>
      </w:pPr>
      <w:r w:rsidRPr="0011334E">
        <w:rPr>
          <w:u w:val="single"/>
        </w:rPr>
        <w:t xml:space="preserve">Question B:  Why the policies and procedures are important in the recovery and examination of forensic evidence </w:t>
      </w:r>
    </w:p>
    <w:p w14:paraId="18900AB7" w14:textId="68F7C912" w:rsidR="00AF1481" w:rsidRDefault="00AF1481" w:rsidP="005D26EB">
      <w:pPr>
        <w:spacing w:line="360" w:lineRule="auto"/>
      </w:pPr>
    </w:p>
    <w:p w14:paraId="7CCBED27" w14:textId="1153F768" w:rsidR="00522553" w:rsidRDefault="00AF1481" w:rsidP="005D26EB">
      <w:pPr>
        <w:spacing w:line="360" w:lineRule="auto"/>
      </w:pPr>
      <w:r>
        <w:t>There are many policies and procedures in place for the recovery as well as examination of forensic evidence from a crime scene, and these are in place for many reasons from making sure that all forensic labs follow the same procedures so all results are standardized to making sure that evidence is not lost or contaminated. This allows forensic results to be reliable and also provides continuity to the evidence, allowing its use in court and being a</w:t>
      </w:r>
      <w:r w:rsidRPr="00AF1481">
        <w:t>dmissible</w:t>
      </w:r>
      <w:r w:rsidR="00F442D2">
        <w:t xml:space="preserve"> </w:t>
      </w:r>
      <w:r w:rsidR="00F442D2" w:rsidRPr="00F442D2">
        <w:t>(</w:t>
      </w:r>
      <w:proofErr w:type="spellStart"/>
      <w:r w:rsidR="00F442D2" w:rsidRPr="00F442D2">
        <w:t>Brandl</w:t>
      </w:r>
      <w:proofErr w:type="spellEnd"/>
      <w:r w:rsidR="00F442D2" w:rsidRPr="00F442D2">
        <w:t>, 2019)</w:t>
      </w:r>
      <w:r>
        <w:t xml:space="preserve">. </w:t>
      </w:r>
    </w:p>
    <w:p w14:paraId="193C454B" w14:textId="77777777" w:rsidR="00522553" w:rsidRDefault="00522553" w:rsidP="005D26EB">
      <w:pPr>
        <w:spacing w:line="360" w:lineRule="auto"/>
      </w:pPr>
    </w:p>
    <w:p w14:paraId="04E9B965" w14:textId="7E05B33C" w:rsidR="00AF1481" w:rsidRDefault="00522553" w:rsidP="005D26EB">
      <w:pPr>
        <w:spacing w:line="360" w:lineRule="auto"/>
      </w:pPr>
      <w:r>
        <w:t>Deoxyribonucleic acid more commonly known as DNA is always a hot topic in court as well as in the field of forensic science as it is widely regarded by most as the highest standard of forensic evidence that can be had to link the suspect to the crime scene. However just because DNA links that person to the crime scene how and why it got there still needs to be explained</w:t>
      </w:r>
      <w:r w:rsidR="001B0EFF">
        <w:t xml:space="preserve"> </w:t>
      </w:r>
      <w:r w:rsidR="001B0EFF" w:rsidRPr="001B0EFF">
        <w:t>(Curtis, 2014)</w:t>
      </w:r>
      <w:r w:rsidR="00677D45">
        <w:t xml:space="preserve">. </w:t>
      </w:r>
      <w:r>
        <w:t xml:space="preserve"> </w:t>
      </w:r>
      <w:r w:rsidR="00B75EA2">
        <w:t xml:space="preserve">In order to carry out DNA testing the sample must be taken to a lab for analysis where the correct procedures will be followed to then yield the result, in most labs they have a standard operating procedure (SOP) for DNA analysis. The SOP will outline all of the steps that the forensic scientist needs to follow and the standard at which the lab expects the DNA results to be in order to go to court. Every lab will have a SOP it does very on what equipment they have available to </w:t>
      </w:r>
      <w:r w:rsidR="00E902C6">
        <w:t>them,</w:t>
      </w:r>
      <w:r w:rsidR="00B75EA2">
        <w:t xml:space="preserve"> but it assures that the procedures are followed the same by every lab so that all DNA evidence and results are at the same high standard</w:t>
      </w:r>
      <w:r w:rsidR="00BD1615">
        <w:t xml:space="preserve"> </w:t>
      </w:r>
      <w:r w:rsidR="00BD1615" w:rsidRPr="00BD1615">
        <w:t>(Butler, 2012)</w:t>
      </w:r>
      <w:r w:rsidR="00B75EA2">
        <w:t xml:space="preserve">.   </w:t>
      </w:r>
    </w:p>
    <w:p w14:paraId="598B0342" w14:textId="4508D484" w:rsidR="00BE5C44" w:rsidRDefault="00BE5C44" w:rsidP="005D26EB">
      <w:pPr>
        <w:spacing w:line="360" w:lineRule="auto"/>
      </w:pPr>
    </w:p>
    <w:p w14:paraId="423E026E" w14:textId="14F35C22" w:rsidR="00C2254A" w:rsidRDefault="00BE5C44" w:rsidP="005D26EB">
      <w:pPr>
        <w:spacing w:line="360" w:lineRule="auto"/>
      </w:pPr>
      <w:r>
        <w:t xml:space="preserve">For DNA analysis there are commonly three protocols that are taken, first the scientist will look to see how much DNA </w:t>
      </w:r>
      <w:r w:rsidR="00E95B89">
        <w:t xml:space="preserve">is in the </w:t>
      </w:r>
      <w:r>
        <w:t>sample to see if they need to make the sample larger by step two</w:t>
      </w:r>
      <w:r w:rsidR="00E95B89">
        <w:t>,</w:t>
      </w:r>
      <w:r>
        <w:t xml:space="preserve"> which is amplification so they make the sample larger, this is done so that they are able to keep some of the DNA for further testing if needed. The final step is electrophoresis and then analysis this is where the DNA is separated and then compared to the other DNA that has been taken, so for each of these steps there will be a SOP involved to guide the scientist</w:t>
      </w:r>
      <w:r w:rsidR="006E6B52">
        <w:t xml:space="preserve">, </w:t>
      </w:r>
      <w:r>
        <w:t xml:space="preserve">as its important for them to follow the same protocols as everyone else in the same field as them so that the results are reliable and usable in court </w:t>
      </w:r>
      <w:r w:rsidRPr="00BE5C44">
        <w:t>(Jackson and Ja</w:t>
      </w:r>
      <w:r w:rsidR="006E6B52">
        <w:t>c</w:t>
      </w:r>
      <w:r w:rsidRPr="00BE5C44">
        <w:t xml:space="preserve">kson, </w:t>
      </w:r>
      <w:r w:rsidRPr="00BE5C44">
        <w:lastRenderedPageBreak/>
        <w:t>2011)</w:t>
      </w:r>
      <w:r>
        <w:t>.</w:t>
      </w:r>
      <w:r w:rsidR="009A003A">
        <w:t xml:space="preserve"> One of the cases known for DNA evidence is the case of Amada Kno</w:t>
      </w:r>
      <w:r w:rsidR="006E6B52">
        <w:t>x</w:t>
      </w:r>
      <w:r w:rsidR="009A003A">
        <w:t xml:space="preserve"> or the murder of Meredith Kercher in 2011, where Meredith was found stabbed to death in the flat that she shared with Amanda in Italy</w:t>
      </w:r>
      <w:r w:rsidR="006E6B52">
        <w:t>,</w:t>
      </w:r>
      <w:r w:rsidR="009A003A">
        <w:t xml:space="preserve"> this case was highly televised by the media and her guilt or innocence is still a hot topic </w:t>
      </w:r>
      <w:r w:rsidR="009A003A" w:rsidRPr="009A003A">
        <w:t>(</w:t>
      </w:r>
      <w:r w:rsidR="009A003A">
        <w:t>BBC News,</w:t>
      </w:r>
      <w:r w:rsidR="009A003A" w:rsidRPr="009A003A">
        <w:t xml:space="preserve"> 2014)</w:t>
      </w:r>
      <w:r w:rsidR="00444727">
        <w:t xml:space="preserve">. </w:t>
      </w:r>
      <w:r w:rsidR="00BC7460">
        <w:t xml:space="preserve">The case has long been under scrutiny for cross contamination and the fallings of the forensic evidence and specifically the DNA evidence that was found. Meredith’s and Knox’s DNA </w:t>
      </w:r>
      <w:r w:rsidR="006E6B52">
        <w:t>were</w:t>
      </w:r>
      <w:r w:rsidR="00BC7460">
        <w:t xml:space="preserve"> found on a knife in Amanda Knox’s boyfriends house, the woman who tested the evidence </w:t>
      </w:r>
      <w:proofErr w:type="spellStart"/>
      <w:r w:rsidR="00BC7460">
        <w:t>Patrizia</w:t>
      </w:r>
      <w:proofErr w:type="spellEnd"/>
      <w:r w:rsidR="00BC7460">
        <w:t xml:space="preserve"> Stefanoni came under massive question</w:t>
      </w:r>
      <w:r w:rsidR="006E6B52">
        <w:t>ing</w:t>
      </w:r>
      <w:r w:rsidR="00BC7460">
        <w:t xml:space="preserve"> during the court cases.  It is important to note that the Amanda Knox case had multiple court cases three to be exact this is why it is important that they have enough DNA for it to be retested at a later date, </w:t>
      </w:r>
      <w:r w:rsidR="00197599">
        <w:t xml:space="preserve">this is why Stefanoni was criticised due to the fact that she did not carry out the amplification stage of the DNA analysis and missed part of the SOP. </w:t>
      </w:r>
      <w:r w:rsidR="00E363B9">
        <w:t>This showed that she feared that the sample was so small that carrying out amplification would have yielded no results so she continued testing, this used up the entire sample of DNA evidence meaning that the positive test was unable to be run again for the other court cases. This shows that the SOP should have been followed and if she felt the test was not of the highest quality</w:t>
      </w:r>
      <w:r w:rsidR="006E6B52">
        <w:t xml:space="preserve"> and all the sample was going to be used she </w:t>
      </w:r>
      <w:r w:rsidR="00E363B9">
        <w:t xml:space="preserve">should not have </w:t>
      </w:r>
      <w:r w:rsidR="006E6B52">
        <w:t>ran the test and should have followed the SOP</w:t>
      </w:r>
      <w:r w:rsidR="00C2254A">
        <w:t xml:space="preserve">, </w:t>
      </w:r>
      <w:r w:rsidR="006E6B52">
        <w:t xml:space="preserve">this shows the importance of the SOP as Knox was acquitted because of this failing </w:t>
      </w:r>
      <w:r w:rsidR="00C2254A" w:rsidRPr="00C2254A">
        <w:t>(</w:t>
      </w:r>
      <w:proofErr w:type="spellStart"/>
      <w:r w:rsidR="00C2254A" w:rsidRPr="00C2254A">
        <w:t>Schneps</w:t>
      </w:r>
      <w:proofErr w:type="spellEnd"/>
      <w:r w:rsidR="00C2254A" w:rsidRPr="00C2254A">
        <w:t>, 2014)</w:t>
      </w:r>
      <w:r w:rsidR="00C2254A">
        <w:t xml:space="preserve">. </w:t>
      </w:r>
    </w:p>
    <w:p w14:paraId="51F90803" w14:textId="77777777" w:rsidR="00967624" w:rsidRDefault="00967624" w:rsidP="005D26EB">
      <w:pPr>
        <w:spacing w:line="360" w:lineRule="auto"/>
      </w:pPr>
    </w:p>
    <w:p w14:paraId="6F605A7B" w14:textId="7E8B69D5" w:rsidR="00A22935" w:rsidRDefault="00967624" w:rsidP="005D26EB">
      <w:pPr>
        <w:spacing w:line="360" w:lineRule="auto"/>
      </w:pPr>
      <w:r>
        <w:t>The way in which forensic evidence is pa</w:t>
      </w:r>
      <w:r w:rsidR="006E6B52">
        <w:t>ckag</w:t>
      </w:r>
      <w:r>
        <w:t xml:space="preserve">ed and removed from the crime scene is dependent on what evidence </w:t>
      </w:r>
      <w:r w:rsidR="00F71E34">
        <w:t>h</w:t>
      </w:r>
      <w:r w:rsidR="006E6B52">
        <w:t>as been collected</w:t>
      </w:r>
      <w:r>
        <w:t>, this is so</w:t>
      </w:r>
      <w:r w:rsidR="00F71E34">
        <w:t xml:space="preserve"> </w:t>
      </w:r>
      <w:r>
        <w:t>the forensic evidence does not get contaminated or is lost. However</w:t>
      </w:r>
      <w:r w:rsidR="00F71E34">
        <w:t xml:space="preserve">, </w:t>
      </w:r>
      <w:r>
        <w:t xml:space="preserve">one thing is the same for all the evidence </w:t>
      </w:r>
      <w:r w:rsidR="00F71E34">
        <w:t xml:space="preserve">which is recovered </w:t>
      </w:r>
      <w:r>
        <w:t>and this is the need for it to be packaged correctly and logged at each place it arrives</w:t>
      </w:r>
      <w:r w:rsidR="00F71E34">
        <w:t xml:space="preserve">. The label or log needs to contain </w:t>
      </w:r>
      <w:r>
        <w:t>who handles it and what is done with the evidence in regards to testing the evidence</w:t>
      </w:r>
      <w:r w:rsidR="00F71E34">
        <w:t>,</w:t>
      </w:r>
      <w:r>
        <w:t xml:space="preserve"> this is why each piece of evidence is often given a unique number like a barcode so it can be tracked at every stage ensuring continuity </w:t>
      </w:r>
      <w:r w:rsidRPr="00967624">
        <w:t>(Houck and Siegel, 2015)</w:t>
      </w:r>
      <w:r>
        <w:t>.</w:t>
      </w:r>
      <w:r w:rsidR="00EA2B85">
        <w:t xml:space="preserve"> This is why in the United Kingdom the</w:t>
      </w:r>
      <w:r w:rsidR="00F71E34">
        <w:t>re</w:t>
      </w:r>
      <w:r w:rsidR="00EA2B85">
        <w:t xml:space="preserve"> </w:t>
      </w:r>
      <w:r w:rsidR="00F71E34">
        <w:t>is</w:t>
      </w:r>
      <w:r w:rsidR="00EA2B85">
        <w:t xml:space="preserve"> a Forensic Science </w:t>
      </w:r>
      <w:r w:rsidR="008729C6">
        <w:t>Regulator;</w:t>
      </w:r>
      <w:r w:rsidR="00EA2B85">
        <w:t xml:space="preserve"> the</w:t>
      </w:r>
      <w:r w:rsidR="00F71E34">
        <w:t xml:space="preserve">ir </w:t>
      </w:r>
      <w:r w:rsidR="00EA2B85">
        <w:t xml:space="preserve">main role is to outline the codes of practice and conduct for the forensic science labs that are used by the criminal justice system. </w:t>
      </w:r>
      <w:r w:rsidR="008729C6">
        <w:t xml:space="preserve">In these codes of practice, they outline the procedures that need to be followed in regard to safeguarding evidence and how the records that come with the evidence need to be clear, comprehensive and understandable by other parties. The need to know where the evidence is and where it is stored is also </w:t>
      </w:r>
      <w:r w:rsidR="008729C6">
        <w:lastRenderedPageBreak/>
        <w:t>expressed as the needed for individual codes and logging in and out of evidence storage needs to be comprehensive in order to provide continuity</w:t>
      </w:r>
      <w:r w:rsidR="00F71E34">
        <w:t>. T</w:t>
      </w:r>
      <w:r w:rsidR="008729C6">
        <w:t xml:space="preserve">his is essential in court as if evidence goes missing then the case may have to be dropped or if </w:t>
      </w:r>
      <w:r w:rsidR="00F71E34">
        <w:t>evidence is</w:t>
      </w:r>
      <w:r w:rsidR="008729C6">
        <w:t xml:space="preserve"> lost then found cross contamination could have occurred, so the need for comprehensive logging and storing of the evidence is a must for forensic evidence</w:t>
      </w:r>
      <w:r w:rsidR="00AD1E8D">
        <w:t xml:space="preserve"> </w:t>
      </w:r>
      <w:r w:rsidR="00AD1E8D" w:rsidRPr="00AD1E8D">
        <w:t>(</w:t>
      </w:r>
      <w:proofErr w:type="spellStart"/>
      <w:r w:rsidR="00AD1E8D" w:rsidRPr="00AD1E8D">
        <w:t>Rennison</w:t>
      </w:r>
      <w:proofErr w:type="spellEnd"/>
      <w:r w:rsidR="00AD1E8D" w:rsidRPr="00AD1E8D">
        <w:t>, 2011)</w:t>
      </w:r>
      <w:r w:rsidR="003B0441">
        <w:t>. The importance of logging evidence as well as keeping track of where it i</w:t>
      </w:r>
      <w:r w:rsidR="00177D9A">
        <w:t xml:space="preserve">s has been </w:t>
      </w:r>
      <w:r w:rsidR="00F71E34">
        <w:t xml:space="preserve">can be </w:t>
      </w:r>
      <w:r w:rsidR="00177D9A">
        <w:t xml:space="preserve">shown in many cases to be </w:t>
      </w:r>
      <w:r w:rsidR="00F71E34">
        <w:t xml:space="preserve">of </w:t>
      </w:r>
      <w:r w:rsidR="00177D9A">
        <w:t>import</w:t>
      </w:r>
      <w:r w:rsidR="00F71E34">
        <w:t>ance</w:t>
      </w:r>
      <w:r w:rsidR="00177D9A">
        <w:t xml:space="preserve"> as</w:t>
      </w:r>
      <w:r w:rsidR="00F71E34">
        <w:t xml:space="preserve"> </w:t>
      </w:r>
      <w:r w:rsidR="00177D9A">
        <w:t>when evidence is lost, or people have failed to log the evidence</w:t>
      </w:r>
      <w:r w:rsidR="00F71E34">
        <w:t xml:space="preserve"> </w:t>
      </w:r>
      <w:r w:rsidR="00177D9A">
        <w:t>it can</w:t>
      </w:r>
      <w:r w:rsidR="00F71E34">
        <w:t xml:space="preserve"> often</w:t>
      </w:r>
      <w:r w:rsidR="00177D9A">
        <w:t xml:space="preserve"> be detrimental to the case.  A case that highlights this is the OJ Simpson case or the more recent developments in 2016 that show a new knife that was found on the OJ Simpson property, in 1995 OJ was a</w:t>
      </w:r>
      <w:r w:rsidR="006938B0">
        <w:t>cquitted of the crime of murdering his ex-wife</w:t>
      </w:r>
      <w:r w:rsidR="00F71E34">
        <w:t>.</w:t>
      </w:r>
      <w:r w:rsidR="006938B0">
        <w:t xml:space="preserve"> </w:t>
      </w:r>
      <w:r w:rsidR="00F71E34">
        <w:t>T</w:t>
      </w:r>
      <w:r w:rsidR="006938B0">
        <w:t xml:space="preserve">he new developments </w:t>
      </w:r>
      <w:r w:rsidR="00F71E34">
        <w:t>s</w:t>
      </w:r>
      <w:r w:rsidR="006938B0">
        <w:t>how that a knife was found by a construction worker</w:t>
      </w:r>
      <w:r w:rsidR="00F71E34">
        <w:t xml:space="preserve"> and</w:t>
      </w:r>
      <w:r w:rsidR="006938B0">
        <w:t xml:space="preserve"> at the time was given to an </w:t>
      </w:r>
      <w:r w:rsidR="00EC5946">
        <w:t>off-duty</w:t>
      </w:r>
      <w:r w:rsidR="006938B0">
        <w:t xml:space="preserve"> police officer and in 2016 the police had recovered it for testing. This highlighted the need for the police to one record evidence and hand it in when they get it but also the need for forensic experts to carefully search the crime scene and document anything that they fin</w:t>
      </w:r>
      <w:r w:rsidR="00F71E34">
        <w:t>d</w:t>
      </w:r>
      <w:r w:rsidR="006938B0">
        <w:t xml:space="preserve"> that could be a potential link to the case as the knife could have been the piece of evidence to prove OJ guilty if he was</w:t>
      </w:r>
      <w:r w:rsidR="00206E7C">
        <w:t xml:space="preserve"> </w:t>
      </w:r>
      <w:r w:rsidR="00A22935" w:rsidRPr="00A22935">
        <w:t>(</w:t>
      </w:r>
      <w:r w:rsidR="00A22935">
        <w:t>BBC News</w:t>
      </w:r>
      <w:r w:rsidR="00A22935" w:rsidRPr="00A22935">
        <w:t>, 2016)</w:t>
      </w:r>
      <w:r w:rsidR="00A22935">
        <w:t xml:space="preserve">. </w:t>
      </w:r>
    </w:p>
    <w:p w14:paraId="1D4AD21B" w14:textId="77777777" w:rsidR="00A22935" w:rsidRDefault="00A22935" w:rsidP="005D26EB">
      <w:pPr>
        <w:spacing w:line="360" w:lineRule="auto"/>
      </w:pPr>
    </w:p>
    <w:p w14:paraId="7ECDA81D" w14:textId="7AC39183" w:rsidR="00BE5C44" w:rsidRDefault="00A22935" w:rsidP="005D26EB">
      <w:pPr>
        <w:spacing w:line="360" w:lineRule="auto"/>
      </w:pPr>
      <w:r>
        <w:t>In the UK there are cases where evidence has gone missing and cases have been dropped as a result, one was in the case of the Crown Prosecution Service (CPS) and missing DVD’s containing evidence for child abuse. The DVD’s were tracked from Guildford to Brighton and left at the reception when the offices were closed, and they were lost as a result. This showed the CPS had not taken the correct steps to protect the data and evidence as someone should have been at the office</w:t>
      </w:r>
      <w:r w:rsidR="00EC5946">
        <w:t xml:space="preserve"> receive</w:t>
      </w:r>
      <w:r>
        <w:t xml:space="preserve"> the DVD’s</w:t>
      </w:r>
      <w:r w:rsidR="00EC5946">
        <w:t xml:space="preserve">. </w:t>
      </w:r>
      <w:r>
        <w:t xml:space="preserve"> </w:t>
      </w:r>
      <w:r w:rsidR="00EC5946">
        <w:t xml:space="preserve">they should have also been there to take custody and sign over </w:t>
      </w:r>
      <w:r>
        <w:t xml:space="preserve">the evidence as this is basic practice </w:t>
      </w:r>
      <w:r w:rsidR="00206E7C">
        <w:t>in regard to</w:t>
      </w:r>
      <w:r>
        <w:t xml:space="preserve"> the protection of any evidence including forensics </w:t>
      </w:r>
      <w:r w:rsidR="00206E7C" w:rsidRPr="00206E7C">
        <w:t>(</w:t>
      </w:r>
      <w:r w:rsidR="00206E7C">
        <w:t>BBC News</w:t>
      </w:r>
      <w:r w:rsidR="00206E7C" w:rsidRPr="00206E7C">
        <w:t>, 2018)</w:t>
      </w:r>
      <w:r w:rsidR="00206E7C">
        <w:t xml:space="preserve">. </w:t>
      </w:r>
    </w:p>
    <w:p w14:paraId="792834B9" w14:textId="167B84B0" w:rsidR="00206E7C" w:rsidRDefault="00206E7C" w:rsidP="005D26EB">
      <w:pPr>
        <w:spacing w:line="360" w:lineRule="auto"/>
      </w:pPr>
    </w:p>
    <w:p w14:paraId="1E75B3BC" w14:textId="77777777" w:rsidR="00C11A74" w:rsidRDefault="00206E7C" w:rsidP="005D26EB">
      <w:pPr>
        <w:spacing w:line="360" w:lineRule="auto"/>
      </w:pPr>
      <w:r>
        <w:t xml:space="preserve">There are many </w:t>
      </w:r>
      <w:r w:rsidR="005F3EA1">
        <w:t>policies</w:t>
      </w:r>
      <w:r>
        <w:t xml:space="preserve"> and procedures in place in forensic science</w:t>
      </w:r>
      <w:r w:rsidR="005F3EA1">
        <w:t xml:space="preserve"> in regard to recovery and then examination, these are in place to allow for the continuity of evidence as well as to make sure that everything is done in the correct way and to the highest standard possible. As forensic science is used in court it comes under immense scrutiny which is why it’s important that these procedures and policies are followed</w:t>
      </w:r>
      <w:r w:rsidR="00EC5946">
        <w:t xml:space="preserve">, </w:t>
      </w:r>
      <w:r w:rsidR="005F3EA1">
        <w:t xml:space="preserve">as if they are not it can lead to massive impacts on the case in both ways the innocent may be found guilty or the guilty </w:t>
      </w:r>
      <w:r w:rsidR="005F3EA1">
        <w:lastRenderedPageBreak/>
        <w:t xml:space="preserve">may be found innocent </w:t>
      </w:r>
      <w:r w:rsidR="00642573">
        <w:t>or in the wor</w:t>
      </w:r>
      <w:r w:rsidR="00EC5946">
        <w:t>s</w:t>
      </w:r>
      <w:r w:rsidR="00642573">
        <w:t xml:space="preserve">t case scenario the case could be thrown out of court. The methods used for each </w:t>
      </w:r>
      <w:r w:rsidR="00EC5946">
        <w:t xml:space="preserve">piece of </w:t>
      </w:r>
      <w:r w:rsidR="00642573">
        <w:t xml:space="preserve">evidence are specific to that </w:t>
      </w:r>
      <w:r w:rsidR="00EC5946">
        <w:t xml:space="preserve">piece of </w:t>
      </w:r>
      <w:r w:rsidR="00642573">
        <w:t>evidence such as the as the SOP for DNA evidence and maintaining the same standard and following the same procedure each time is important as it allows the court and others to see the procedure that the forensic scientist has followed</w:t>
      </w:r>
      <w:r w:rsidR="00D60CBB">
        <w:t xml:space="preserve"> </w:t>
      </w:r>
      <w:r w:rsidR="00D60CBB" w:rsidRPr="00D60CBB">
        <w:t>(Evans and Stagner, 2003)</w:t>
      </w:r>
      <w:r w:rsidR="00EC5946">
        <w:t>. This</w:t>
      </w:r>
      <w:r w:rsidR="00642573">
        <w:t xml:space="preserve"> is the same each time </w:t>
      </w:r>
      <w:r w:rsidR="00EC5946">
        <w:t>because this means</w:t>
      </w:r>
      <w:r w:rsidR="00642573">
        <w:t xml:space="preserve"> that they are reliable as well as accurate with the evidence that they provide</w:t>
      </w:r>
      <w:r w:rsidR="00EC5946">
        <w:t xml:space="preserve"> and then send to court. </w:t>
      </w:r>
      <w:r w:rsidR="00642573">
        <w:t xml:space="preserve"> </w:t>
      </w:r>
      <w:r w:rsidR="00EC5946">
        <w:t xml:space="preserve">This </w:t>
      </w:r>
      <w:r w:rsidR="00642573">
        <w:t xml:space="preserve">is the main reason that procedures and policies are in place is to provide and prove reliability in court to the jury so that they are able to give a response and they are in no doubt of the forensic evidence that is provided to them </w:t>
      </w:r>
      <w:r w:rsidR="00531F69" w:rsidRPr="00531F69">
        <w:t>(James</w:t>
      </w:r>
      <w:r w:rsidR="00531F69">
        <w:t xml:space="preserve"> et al, </w:t>
      </w:r>
      <w:r w:rsidR="00531F69" w:rsidRPr="00531F69">
        <w:t>2014)</w:t>
      </w:r>
      <w:r w:rsidR="00C11A74">
        <w:t>.</w:t>
      </w:r>
    </w:p>
    <w:p w14:paraId="68D5F2C5" w14:textId="77777777" w:rsidR="00C11A74" w:rsidRDefault="00C11A74" w:rsidP="005D26EB">
      <w:pPr>
        <w:spacing w:line="360" w:lineRule="auto"/>
      </w:pPr>
    </w:p>
    <w:p w14:paraId="17569467" w14:textId="77777777" w:rsidR="00C11A74" w:rsidRDefault="00C11A74" w:rsidP="005D26EB">
      <w:pPr>
        <w:spacing w:line="360" w:lineRule="auto"/>
      </w:pPr>
    </w:p>
    <w:p w14:paraId="4BBD3058" w14:textId="77777777" w:rsidR="00C11A74" w:rsidRDefault="00C11A74" w:rsidP="005D26EB">
      <w:pPr>
        <w:spacing w:line="360" w:lineRule="auto"/>
      </w:pPr>
    </w:p>
    <w:p w14:paraId="482DA6A0" w14:textId="77777777" w:rsidR="00C11A74" w:rsidRDefault="00C11A74" w:rsidP="005D26EB">
      <w:pPr>
        <w:spacing w:line="360" w:lineRule="auto"/>
      </w:pPr>
    </w:p>
    <w:p w14:paraId="28948F0B" w14:textId="77777777" w:rsidR="00C11A74" w:rsidRDefault="00C11A74" w:rsidP="005D26EB">
      <w:pPr>
        <w:spacing w:line="360" w:lineRule="auto"/>
      </w:pPr>
    </w:p>
    <w:p w14:paraId="4CE202B2" w14:textId="77777777" w:rsidR="00C11A74" w:rsidRDefault="00C11A74" w:rsidP="005D26EB">
      <w:pPr>
        <w:spacing w:line="360" w:lineRule="auto"/>
      </w:pPr>
    </w:p>
    <w:p w14:paraId="0EB7963E" w14:textId="77777777" w:rsidR="00C11A74" w:rsidRDefault="00C11A74" w:rsidP="005D26EB">
      <w:pPr>
        <w:spacing w:line="360" w:lineRule="auto"/>
      </w:pPr>
    </w:p>
    <w:p w14:paraId="3A3BBFAB" w14:textId="77777777" w:rsidR="00C11A74" w:rsidRDefault="00C11A74" w:rsidP="005D26EB">
      <w:pPr>
        <w:spacing w:line="360" w:lineRule="auto"/>
      </w:pPr>
    </w:p>
    <w:p w14:paraId="046F56A5" w14:textId="77777777" w:rsidR="00C11A74" w:rsidRDefault="00C11A74" w:rsidP="005D26EB">
      <w:pPr>
        <w:spacing w:line="360" w:lineRule="auto"/>
      </w:pPr>
    </w:p>
    <w:p w14:paraId="5FBA634C" w14:textId="77777777" w:rsidR="00C11A74" w:rsidRDefault="00C11A74" w:rsidP="005D26EB">
      <w:pPr>
        <w:spacing w:line="360" w:lineRule="auto"/>
      </w:pPr>
    </w:p>
    <w:p w14:paraId="305A0F91" w14:textId="77777777" w:rsidR="00C11A74" w:rsidRDefault="00C11A74" w:rsidP="005D26EB">
      <w:pPr>
        <w:spacing w:line="360" w:lineRule="auto"/>
      </w:pPr>
    </w:p>
    <w:p w14:paraId="3C8B2EF9" w14:textId="77777777" w:rsidR="00C11A74" w:rsidRDefault="00C11A74" w:rsidP="005D26EB">
      <w:pPr>
        <w:spacing w:line="360" w:lineRule="auto"/>
      </w:pPr>
    </w:p>
    <w:p w14:paraId="086370F6" w14:textId="77777777" w:rsidR="00C11A74" w:rsidRDefault="00C11A74" w:rsidP="005D26EB">
      <w:pPr>
        <w:spacing w:line="360" w:lineRule="auto"/>
      </w:pPr>
    </w:p>
    <w:p w14:paraId="672EF1B1" w14:textId="77777777" w:rsidR="00C11A74" w:rsidRDefault="00C11A74" w:rsidP="005D26EB">
      <w:pPr>
        <w:spacing w:line="360" w:lineRule="auto"/>
      </w:pPr>
    </w:p>
    <w:p w14:paraId="4D007D63" w14:textId="77777777" w:rsidR="00C11A74" w:rsidRDefault="00C11A74" w:rsidP="005D26EB">
      <w:pPr>
        <w:spacing w:line="360" w:lineRule="auto"/>
      </w:pPr>
    </w:p>
    <w:p w14:paraId="23587A19" w14:textId="77777777" w:rsidR="00C11A74" w:rsidRDefault="00C11A74" w:rsidP="005D26EB">
      <w:pPr>
        <w:spacing w:line="360" w:lineRule="auto"/>
      </w:pPr>
    </w:p>
    <w:p w14:paraId="7D010C0B" w14:textId="77777777" w:rsidR="00C11A74" w:rsidRDefault="00C11A74" w:rsidP="005D26EB">
      <w:pPr>
        <w:spacing w:line="360" w:lineRule="auto"/>
      </w:pPr>
    </w:p>
    <w:p w14:paraId="7C65A883" w14:textId="77777777" w:rsidR="00C11A74" w:rsidRDefault="00C11A74" w:rsidP="005D26EB">
      <w:pPr>
        <w:spacing w:line="360" w:lineRule="auto"/>
      </w:pPr>
    </w:p>
    <w:p w14:paraId="5D2F54CD" w14:textId="77777777" w:rsidR="00C11A74" w:rsidRDefault="00C11A74" w:rsidP="005D26EB">
      <w:pPr>
        <w:spacing w:line="360" w:lineRule="auto"/>
      </w:pPr>
    </w:p>
    <w:p w14:paraId="3BA2CBC2" w14:textId="77777777" w:rsidR="00C11A74" w:rsidRDefault="00C11A74" w:rsidP="005D26EB">
      <w:pPr>
        <w:spacing w:line="360" w:lineRule="auto"/>
      </w:pPr>
    </w:p>
    <w:p w14:paraId="27BBEEBE" w14:textId="77777777" w:rsidR="00C11A74" w:rsidRDefault="00C11A74" w:rsidP="005D26EB">
      <w:pPr>
        <w:spacing w:line="360" w:lineRule="auto"/>
      </w:pPr>
    </w:p>
    <w:p w14:paraId="198D526A" w14:textId="77777777" w:rsidR="00C11A74" w:rsidRDefault="00C11A74" w:rsidP="005D26EB">
      <w:pPr>
        <w:spacing w:line="360" w:lineRule="auto"/>
      </w:pPr>
    </w:p>
    <w:p w14:paraId="1B9E0192" w14:textId="23550BF6" w:rsidR="00206E7C" w:rsidRDefault="00C11A74" w:rsidP="005D26EB">
      <w:pPr>
        <w:spacing w:line="360" w:lineRule="auto"/>
        <w:rPr>
          <w:u w:val="single"/>
        </w:rPr>
      </w:pPr>
      <w:r w:rsidRPr="00C11A74">
        <w:rPr>
          <w:u w:val="single"/>
        </w:rPr>
        <w:lastRenderedPageBreak/>
        <w:t>Reference List</w:t>
      </w:r>
      <w:r w:rsidR="00642573" w:rsidRPr="00C11A74">
        <w:rPr>
          <w:u w:val="single"/>
        </w:rPr>
        <w:t xml:space="preserve"> </w:t>
      </w:r>
    </w:p>
    <w:p w14:paraId="14CEF37F" w14:textId="77777777" w:rsidR="00C11A74" w:rsidRDefault="00C11A74" w:rsidP="00695DB0">
      <w:pPr>
        <w:ind w:left="360"/>
      </w:pPr>
      <w:r w:rsidRPr="002B57E0">
        <w:t xml:space="preserve">BBC News. </w:t>
      </w:r>
      <w:r>
        <w:t>(</w:t>
      </w:r>
      <w:r w:rsidRPr="002B57E0">
        <w:t>2009</w:t>
      </w:r>
      <w:r>
        <w:t>)</w:t>
      </w:r>
      <w:r w:rsidRPr="002B57E0">
        <w:t xml:space="preserve">. </w:t>
      </w:r>
      <w:r w:rsidRPr="00695DB0">
        <w:rPr>
          <w:i/>
          <w:iCs/>
        </w:rPr>
        <w:t>Barrymore Police Missed Evidence.</w:t>
      </w:r>
      <w:r w:rsidRPr="002B57E0">
        <w:t xml:space="preserve"> Available at: </w:t>
      </w:r>
      <w:hyperlink r:id="rId7" w:history="1">
        <w:r w:rsidRPr="00BD1724">
          <w:rPr>
            <w:rStyle w:val="Hyperlink"/>
          </w:rPr>
          <w:t>http://news.bbc.co.uk/1/hi/england/essex/7907779.stm</w:t>
        </w:r>
      </w:hyperlink>
      <w:r>
        <w:t xml:space="preserve"> (</w:t>
      </w:r>
      <w:r w:rsidRPr="002B57E0">
        <w:t>Accessed</w:t>
      </w:r>
      <w:r>
        <w:t>:</w:t>
      </w:r>
      <w:r w:rsidRPr="002B57E0">
        <w:t xml:space="preserve"> 18</w:t>
      </w:r>
      <w:r>
        <w:t>th</w:t>
      </w:r>
      <w:r w:rsidRPr="002B57E0">
        <w:t xml:space="preserve"> October 2020</w:t>
      </w:r>
      <w:r>
        <w:t>)</w:t>
      </w:r>
    </w:p>
    <w:p w14:paraId="6260023C" w14:textId="77777777" w:rsidR="00C11A74" w:rsidRDefault="00C11A74" w:rsidP="00695DB0">
      <w:pPr>
        <w:pStyle w:val="ListParagraph"/>
      </w:pPr>
    </w:p>
    <w:p w14:paraId="1842B35B" w14:textId="77777777" w:rsidR="00C11A74" w:rsidRDefault="00C11A74" w:rsidP="00695DB0">
      <w:pPr>
        <w:ind w:left="360"/>
      </w:pPr>
      <w:r w:rsidRPr="008403C6">
        <w:t xml:space="preserve">BBC News. </w:t>
      </w:r>
      <w:r>
        <w:t>(</w:t>
      </w:r>
      <w:r w:rsidRPr="008403C6">
        <w:t>2014</w:t>
      </w:r>
      <w:r>
        <w:t>)</w:t>
      </w:r>
      <w:r w:rsidRPr="008403C6">
        <w:t xml:space="preserve">. </w:t>
      </w:r>
      <w:r w:rsidRPr="00695DB0">
        <w:rPr>
          <w:i/>
          <w:iCs/>
        </w:rPr>
        <w:t>Amanda Knox And Raffaele Sollecito Guilty Of Kercher Italy Murder</w:t>
      </w:r>
      <w:r w:rsidRPr="008403C6">
        <w:t xml:space="preserve">. Available at: </w:t>
      </w:r>
      <w:hyperlink r:id="rId8" w:history="1">
        <w:r w:rsidRPr="00BD1724">
          <w:rPr>
            <w:rStyle w:val="Hyperlink"/>
          </w:rPr>
          <w:t>https://www.bbc.co.uk/news/world-europe-25941999</w:t>
        </w:r>
      </w:hyperlink>
      <w:r>
        <w:t xml:space="preserve"> </w:t>
      </w:r>
      <w:r w:rsidRPr="008403C6">
        <w:t xml:space="preserve"> </w:t>
      </w:r>
      <w:r>
        <w:t>(</w:t>
      </w:r>
      <w:r w:rsidRPr="008403C6">
        <w:t>Accessed</w:t>
      </w:r>
      <w:r>
        <w:t xml:space="preserve">: </w:t>
      </w:r>
      <w:r w:rsidRPr="008403C6">
        <w:t>21</w:t>
      </w:r>
      <w:r>
        <w:t>st</w:t>
      </w:r>
      <w:r w:rsidRPr="008403C6">
        <w:t xml:space="preserve"> October 2020</w:t>
      </w:r>
      <w:r>
        <w:t>)</w:t>
      </w:r>
    </w:p>
    <w:p w14:paraId="51E771B0" w14:textId="77777777" w:rsidR="00C11A74" w:rsidRDefault="00C11A74" w:rsidP="00695DB0">
      <w:pPr>
        <w:pStyle w:val="ListParagraph"/>
      </w:pPr>
    </w:p>
    <w:p w14:paraId="37015FA7" w14:textId="77777777" w:rsidR="00C11A74" w:rsidRDefault="00C11A74" w:rsidP="00695DB0">
      <w:pPr>
        <w:ind w:left="360"/>
      </w:pPr>
      <w:r w:rsidRPr="009349FC">
        <w:t xml:space="preserve">BBC News. </w:t>
      </w:r>
      <w:r>
        <w:t>(</w:t>
      </w:r>
      <w:r w:rsidRPr="009349FC">
        <w:t>2014</w:t>
      </w:r>
      <w:r>
        <w:t>)</w:t>
      </w:r>
      <w:r w:rsidRPr="009349FC">
        <w:t xml:space="preserve">. Pistorius Trial: </w:t>
      </w:r>
      <w:r w:rsidRPr="00695DB0">
        <w:rPr>
          <w:i/>
          <w:iCs/>
        </w:rPr>
        <w:t>Police 'Disturbed' Evidence At Scene</w:t>
      </w:r>
      <w:r w:rsidRPr="009349FC">
        <w:t xml:space="preserve">. Available at: </w:t>
      </w:r>
      <w:hyperlink r:id="rId9" w:history="1">
        <w:r w:rsidRPr="00BD1724">
          <w:rPr>
            <w:rStyle w:val="Hyperlink"/>
          </w:rPr>
          <w:t>https://www.bbc.co.uk/news/world-africa-26627086</w:t>
        </w:r>
      </w:hyperlink>
      <w:r>
        <w:t xml:space="preserve"> </w:t>
      </w:r>
      <w:r w:rsidRPr="009349FC">
        <w:t xml:space="preserve"> </w:t>
      </w:r>
      <w:r>
        <w:t>(</w:t>
      </w:r>
      <w:r w:rsidRPr="009349FC">
        <w:t>Accessed</w:t>
      </w:r>
      <w:r>
        <w:t>:</w:t>
      </w:r>
      <w:r w:rsidRPr="009349FC">
        <w:t xml:space="preserve"> 18</w:t>
      </w:r>
      <w:r w:rsidRPr="00695DB0">
        <w:rPr>
          <w:vertAlign w:val="superscript"/>
        </w:rPr>
        <w:t>th</w:t>
      </w:r>
      <w:r w:rsidRPr="009349FC">
        <w:t xml:space="preserve"> October 2020</w:t>
      </w:r>
      <w:r>
        <w:t>)</w:t>
      </w:r>
      <w:r w:rsidRPr="009349FC">
        <w:t>.</w:t>
      </w:r>
    </w:p>
    <w:p w14:paraId="4ABF6707" w14:textId="77777777" w:rsidR="00C11A74" w:rsidRDefault="00C11A74" w:rsidP="00695DB0"/>
    <w:p w14:paraId="2BE05DD2" w14:textId="77777777" w:rsidR="00C11A74" w:rsidRDefault="00C11A74" w:rsidP="00695DB0">
      <w:pPr>
        <w:ind w:left="360"/>
      </w:pPr>
      <w:r w:rsidRPr="003C6FC7">
        <w:t xml:space="preserve">BBC News. </w:t>
      </w:r>
      <w:r>
        <w:t>(</w:t>
      </w:r>
      <w:r w:rsidRPr="003C6FC7">
        <w:t>2016</w:t>
      </w:r>
      <w:r>
        <w:t>)</w:t>
      </w:r>
      <w:r w:rsidRPr="003C6FC7">
        <w:t xml:space="preserve">. </w:t>
      </w:r>
      <w:r w:rsidRPr="00695DB0">
        <w:rPr>
          <w:i/>
          <w:iCs/>
        </w:rPr>
        <w:t>LA Police Testing Knife 'Found On Old OJ Simpson Property'.</w:t>
      </w:r>
      <w:r w:rsidRPr="003C6FC7">
        <w:t xml:space="preserve">  Available at: </w:t>
      </w:r>
      <w:hyperlink r:id="rId10" w:history="1">
        <w:r w:rsidRPr="00BD1724">
          <w:rPr>
            <w:rStyle w:val="Hyperlink"/>
          </w:rPr>
          <w:t>https://www.bbc.co.uk/news/world-us-canada-35730817</w:t>
        </w:r>
      </w:hyperlink>
      <w:r>
        <w:t xml:space="preserve"> (</w:t>
      </w:r>
      <w:r w:rsidRPr="003C6FC7">
        <w:t>Accessed</w:t>
      </w:r>
      <w:r>
        <w:t xml:space="preserve">: </w:t>
      </w:r>
      <w:r w:rsidRPr="003C6FC7">
        <w:t>22</w:t>
      </w:r>
      <w:r>
        <w:t>th</w:t>
      </w:r>
      <w:r w:rsidRPr="003C6FC7">
        <w:t xml:space="preserve"> October 2020</w:t>
      </w:r>
      <w:r>
        <w:t>)</w:t>
      </w:r>
    </w:p>
    <w:p w14:paraId="597C18CE" w14:textId="77777777" w:rsidR="00C11A74" w:rsidRDefault="00C11A74" w:rsidP="00695DB0">
      <w:pPr>
        <w:pStyle w:val="ListParagraph"/>
      </w:pPr>
    </w:p>
    <w:p w14:paraId="08D076AC" w14:textId="77777777" w:rsidR="00C11A74" w:rsidRDefault="00C11A74" w:rsidP="00695DB0">
      <w:pPr>
        <w:ind w:left="360"/>
      </w:pPr>
      <w:r w:rsidRPr="003C6FC7">
        <w:t xml:space="preserve">BBC News. </w:t>
      </w:r>
      <w:r>
        <w:t>(</w:t>
      </w:r>
      <w:r w:rsidRPr="003C6FC7">
        <w:t>2018</w:t>
      </w:r>
      <w:r>
        <w:t>)</w:t>
      </w:r>
      <w:r w:rsidRPr="003C6FC7">
        <w:t xml:space="preserve">. </w:t>
      </w:r>
      <w:r w:rsidRPr="00695DB0">
        <w:rPr>
          <w:i/>
          <w:iCs/>
        </w:rPr>
        <w:t>Crown Prosecution Service Fined Over Lost Child Abuse Victim DVD’s</w:t>
      </w:r>
      <w:r w:rsidRPr="003C6FC7">
        <w:t xml:space="preserve">. Available at: </w:t>
      </w:r>
      <w:hyperlink r:id="rId11" w:history="1">
        <w:r w:rsidRPr="00BD1724">
          <w:rPr>
            <w:rStyle w:val="Hyperlink"/>
          </w:rPr>
          <w:t>https://www.bbc.co.uk/news/uk-england-44156151</w:t>
        </w:r>
      </w:hyperlink>
      <w:r>
        <w:t xml:space="preserve"> </w:t>
      </w:r>
      <w:r w:rsidRPr="003C6FC7">
        <w:t xml:space="preserve"> </w:t>
      </w:r>
      <w:r>
        <w:t>(</w:t>
      </w:r>
      <w:r w:rsidRPr="003C6FC7">
        <w:t>Accessed 22</w:t>
      </w:r>
      <w:r>
        <w:t>th</w:t>
      </w:r>
      <w:r w:rsidRPr="003C6FC7">
        <w:t xml:space="preserve"> October 2020</w:t>
      </w:r>
      <w:r>
        <w:t>)</w:t>
      </w:r>
    </w:p>
    <w:p w14:paraId="4065642C" w14:textId="77777777" w:rsidR="00C11A74" w:rsidRDefault="00C11A74" w:rsidP="00695DB0"/>
    <w:p w14:paraId="0CC0D4F6" w14:textId="77777777" w:rsidR="00C11A74" w:rsidRDefault="00C11A74" w:rsidP="00695DB0">
      <w:pPr>
        <w:ind w:left="360"/>
      </w:pPr>
      <w:proofErr w:type="spellStart"/>
      <w:r w:rsidRPr="001E512C">
        <w:t>Bertino</w:t>
      </w:r>
      <w:proofErr w:type="spellEnd"/>
      <w:r w:rsidRPr="001E512C">
        <w:t xml:space="preserve">, A. and </w:t>
      </w:r>
      <w:proofErr w:type="spellStart"/>
      <w:r w:rsidRPr="001E512C">
        <w:t>Bertino</w:t>
      </w:r>
      <w:proofErr w:type="spellEnd"/>
      <w:r w:rsidRPr="001E512C">
        <w:t xml:space="preserve">, P., </w:t>
      </w:r>
      <w:r>
        <w:t>(</w:t>
      </w:r>
      <w:r w:rsidRPr="001E512C">
        <w:t>2017</w:t>
      </w:r>
      <w:r>
        <w:t>)</w:t>
      </w:r>
      <w:r w:rsidRPr="001E512C">
        <w:t xml:space="preserve">. </w:t>
      </w:r>
      <w:r>
        <w:t>‘</w:t>
      </w:r>
      <w:r w:rsidRPr="001E512C">
        <w:t>Idea Bank: Document a Crime Scene With Smartphone Apps</w:t>
      </w:r>
      <w:r>
        <w:t>’</w:t>
      </w:r>
      <w:r w:rsidRPr="001E512C">
        <w:t xml:space="preserve">. </w:t>
      </w:r>
      <w:r w:rsidRPr="00695DB0">
        <w:rPr>
          <w:i/>
          <w:iCs/>
        </w:rPr>
        <w:t>The Science Teacher</w:t>
      </w:r>
      <w:r w:rsidRPr="001E512C">
        <w:t>, 084(08).</w:t>
      </w:r>
    </w:p>
    <w:p w14:paraId="5CB6A733" w14:textId="77777777" w:rsidR="00C11A74" w:rsidRDefault="00C11A74" w:rsidP="00695DB0"/>
    <w:p w14:paraId="66393474" w14:textId="77777777" w:rsidR="00C11A74" w:rsidRDefault="00C11A74" w:rsidP="00695DB0">
      <w:pPr>
        <w:ind w:left="360"/>
      </w:pPr>
      <w:proofErr w:type="spellStart"/>
      <w:r w:rsidRPr="001D25B7">
        <w:t>Brandl</w:t>
      </w:r>
      <w:proofErr w:type="spellEnd"/>
      <w:r w:rsidRPr="001D25B7">
        <w:t>, S.</w:t>
      </w:r>
      <w:r>
        <w:t xml:space="preserve"> (</w:t>
      </w:r>
      <w:r w:rsidRPr="001D25B7">
        <w:t>2019</w:t>
      </w:r>
      <w:r>
        <w:t>)</w:t>
      </w:r>
      <w:r w:rsidRPr="001D25B7">
        <w:t xml:space="preserve">. </w:t>
      </w:r>
      <w:r w:rsidRPr="00695DB0">
        <w:rPr>
          <w:i/>
          <w:iCs/>
        </w:rPr>
        <w:t>Criminal Investigation</w:t>
      </w:r>
      <w:r w:rsidRPr="001D25B7">
        <w:t>. 4th ed. London: SAGE Publications.</w:t>
      </w:r>
    </w:p>
    <w:p w14:paraId="3B9E39AE" w14:textId="77777777" w:rsidR="00C11A74" w:rsidRDefault="00C11A74" w:rsidP="00695DB0"/>
    <w:p w14:paraId="4017A57F" w14:textId="77777777" w:rsidR="00C11A74" w:rsidRDefault="00C11A74" w:rsidP="00695DB0">
      <w:pPr>
        <w:ind w:left="360"/>
      </w:pPr>
      <w:r w:rsidRPr="00EE5540">
        <w:t xml:space="preserve">Bryant, R. and Bryant, S., </w:t>
      </w:r>
      <w:r>
        <w:t>(</w:t>
      </w:r>
      <w:r w:rsidRPr="00EE5540">
        <w:t>2018</w:t>
      </w:r>
      <w:r>
        <w:t>)</w:t>
      </w:r>
      <w:r w:rsidRPr="00EE5540">
        <w:t xml:space="preserve">. </w:t>
      </w:r>
      <w:r w:rsidRPr="00695DB0">
        <w:rPr>
          <w:i/>
          <w:iCs/>
        </w:rPr>
        <w:t>Blackstone's Handbook For Policing Students</w:t>
      </w:r>
      <w:r w:rsidRPr="00EE5540">
        <w:t>. 13th ed. Oxford: Oxford university press.</w:t>
      </w:r>
    </w:p>
    <w:p w14:paraId="6634D872" w14:textId="77777777" w:rsidR="00C11A74" w:rsidRDefault="00C11A74" w:rsidP="00695DB0">
      <w:pPr>
        <w:pStyle w:val="ListParagraph"/>
      </w:pPr>
    </w:p>
    <w:p w14:paraId="1460690E" w14:textId="77777777" w:rsidR="00C11A74" w:rsidRDefault="00C11A74" w:rsidP="00695DB0">
      <w:pPr>
        <w:ind w:left="360"/>
      </w:pPr>
      <w:r w:rsidRPr="00457FE8">
        <w:t xml:space="preserve">Butler, J., </w:t>
      </w:r>
      <w:r>
        <w:t>(</w:t>
      </w:r>
      <w:r w:rsidRPr="00457FE8">
        <w:t>2012</w:t>
      </w:r>
      <w:r>
        <w:t>)</w:t>
      </w:r>
      <w:r w:rsidRPr="00457FE8">
        <w:t xml:space="preserve">. </w:t>
      </w:r>
      <w:r w:rsidRPr="00695DB0">
        <w:rPr>
          <w:i/>
          <w:iCs/>
        </w:rPr>
        <w:t>Advanced Topics In Forensic DNA Typing: Methodology</w:t>
      </w:r>
      <w:r w:rsidRPr="00457FE8">
        <w:t>. Oxford: Elsevier.</w:t>
      </w:r>
    </w:p>
    <w:p w14:paraId="51AAF72E" w14:textId="77777777" w:rsidR="00C11A74" w:rsidRDefault="00C11A74" w:rsidP="00695DB0"/>
    <w:p w14:paraId="26D98949" w14:textId="77777777" w:rsidR="00C11A74" w:rsidRDefault="00C11A74" w:rsidP="00695DB0">
      <w:pPr>
        <w:ind w:left="360"/>
      </w:pPr>
      <w:r w:rsidRPr="0026131C">
        <w:t xml:space="preserve">Curtis, C., </w:t>
      </w:r>
      <w:r>
        <w:t>(</w:t>
      </w:r>
      <w:r w:rsidRPr="0026131C">
        <w:t>2014</w:t>
      </w:r>
      <w:r>
        <w:t>)</w:t>
      </w:r>
      <w:r w:rsidRPr="0026131C">
        <w:t xml:space="preserve">. </w:t>
      </w:r>
      <w:r>
        <w:t>‘</w:t>
      </w:r>
      <w:r w:rsidRPr="0026131C">
        <w:t>Public Understandings of the Forensic Use of DNA. Bulletin of Science</w:t>
      </w:r>
      <w:r>
        <w:t>’</w:t>
      </w:r>
      <w:r w:rsidRPr="0026131C">
        <w:t xml:space="preserve">, </w:t>
      </w:r>
      <w:r w:rsidRPr="00695DB0">
        <w:rPr>
          <w:i/>
          <w:iCs/>
        </w:rPr>
        <w:t>Technology &amp; Society</w:t>
      </w:r>
      <w:r w:rsidRPr="0026131C">
        <w:t>, 34(1-2), pp.21-32.</w:t>
      </w:r>
    </w:p>
    <w:p w14:paraId="02748CBD" w14:textId="77777777" w:rsidR="00C11A74" w:rsidRDefault="00C11A74" w:rsidP="00695DB0">
      <w:pPr>
        <w:pStyle w:val="ListParagraph"/>
      </w:pPr>
    </w:p>
    <w:p w14:paraId="4C47F29F" w14:textId="77777777" w:rsidR="00C11A74" w:rsidRDefault="00C11A74" w:rsidP="00695DB0">
      <w:pPr>
        <w:ind w:left="360"/>
      </w:pPr>
      <w:r w:rsidRPr="003D7936">
        <w:t xml:space="preserve">Evans, M. and Stagner, P., </w:t>
      </w:r>
      <w:r>
        <w:t>(</w:t>
      </w:r>
      <w:r w:rsidRPr="003D7936">
        <w:t>2003</w:t>
      </w:r>
      <w:r>
        <w:t>)</w:t>
      </w:r>
      <w:r w:rsidRPr="003D7936">
        <w:t xml:space="preserve">. </w:t>
      </w:r>
      <w:r>
        <w:t>‘</w:t>
      </w:r>
      <w:r w:rsidRPr="003D7936">
        <w:t>Maintaining the Chain of Custody Evidence Handling in Forensic Cases</w:t>
      </w:r>
      <w:r>
        <w:t>’</w:t>
      </w:r>
      <w:r w:rsidRPr="003D7936">
        <w:t xml:space="preserve">. </w:t>
      </w:r>
      <w:r w:rsidRPr="00695DB0">
        <w:rPr>
          <w:i/>
          <w:iCs/>
        </w:rPr>
        <w:t>AORN Journal</w:t>
      </w:r>
      <w:r w:rsidRPr="003D7936">
        <w:t>, 78(4), pp.563-569.</w:t>
      </w:r>
    </w:p>
    <w:p w14:paraId="7F338DEF" w14:textId="77777777" w:rsidR="00C11A74" w:rsidRDefault="00C11A74" w:rsidP="00695DB0"/>
    <w:p w14:paraId="77D9084D" w14:textId="77777777" w:rsidR="00C11A74" w:rsidRDefault="00C11A74" w:rsidP="00695DB0">
      <w:pPr>
        <w:ind w:left="360"/>
      </w:pPr>
      <w:r w:rsidRPr="005447BB">
        <w:t>Fish, J</w:t>
      </w:r>
      <w:r>
        <w:t>, et al</w:t>
      </w:r>
      <w:r w:rsidRPr="005447BB">
        <w:t xml:space="preserve">, </w:t>
      </w:r>
      <w:r>
        <w:t>(</w:t>
      </w:r>
      <w:r w:rsidRPr="005447BB">
        <w:t>2014</w:t>
      </w:r>
      <w:r>
        <w:t>)</w:t>
      </w:r>
      <w:r w:rsidRPr="005447BB">
        <w:t xml:space="preserve">. </w:t>
      </w:r>
      <w:r w:rsidRPr="00695DB0">
        <w:rPr>
          <w:i/>
          <w:iCs/>
        </w:rPr>
        <w:t>Crime Scene Investigation</w:t>
      </w:r>
      <w:r w:rsidRPr="005447BB">
        <w:t>. 4th ed. Oxford: Anderson Publishing.</w:t>
      </w:r>
    </w:p>
    <w:p w14:paraId="5C206330" w14:textId="77777777" w:rsidR="00C11A74" w:rsidRDefault="00C11A74" w:rsidP="00695DB0"/>
    <w:p w14:paraId="618A13F5" w14:textId="77777777" w:rsidR="00C11A74" w:rsidRDefault="00C11A74" w:rsidP="00695DB0">
      <w:pPr>
        <w:ind w:left="360"/>
      </w:pPr>
      <w:r w:rsidRPr="00002796">
        <w:t xml:space="preserve">Fisher, B. and Fisher, D., </w:t>
      </w:r>
      <w:r>
        <w:t>(</w:t>
      </w:r>
      <w:r w:rsidRPr="00002796">
        <w:t>2012</w:t>
      </w:r>
      <w:r>
        <w:t>)</w:t>
      </w:r>
      <w:r w:rsidRPr="00002796">
        <w:t xml:space="preserve">. </w:t>
      </w:r>
      <w:r w:rsidRPr="00695DB0">
        <w:rPr>
          <w:i/>
          <w:iCs/>
        </w:rPr>
        <w:t>Techniques Of Crime Scene Investigation, Eighth Edition</w:t>
      </w:r>
      <w:r w:rsidRPr="00002796">
        <w:t>. 8th ed. London: CRC Press.</w:t>
      </w:r>
    </w:p>
    <w:p w14:paraId="092C90F3" w14:textId="77777777" w:rsidR="00C11A74" w:rsidRDefault="00C11A74" w:rsidP="00695DB0">
      <w:pPr>
        <w:pStyle w:val="ListParagraph"/>
      </w:pPr>
    </w:p>
    <w:p w14:paraId="0DC15FD2" w14:textId="77777777" w:rsidR="00C11A74" w:rsidRDefault="00C11A74" w:rsidP="00695DB0">
      <w:pPr>
        <w:ind w:left="360"/>
      </w:pPr>
      <w:r w:rsidRPr="00644F18">
        <w:t xml:space="preserve">Fryer, K., </w:t>
      </w:r>
      <w:r>
        <w:t>(</w:t>
      </w:r>
      <w:r w:rsidRPr="00644F18">
        <w:t>2012</w:t>
      </w:r>
      <w:r>
        <w:t>)</w:t>
      </w:r>
      <w:r w:rsidRPr="00644F18">
        <w:t xml:space="preserve">. </w:t>
      </w:r>
      <w:r w:rsidRPr="00695DB0">
        <w:rPr>
          <w:i/>
          <w:iCs/>
        </w:rPr>
        <w:t>Scenes Of Crime Examination Best Practice Manual.</w:t>
      </w:r>
      <w:r w:rsidRPr="00644F18">
        <w:t xml:space="preserve"> Available at: </w:t>
      </w:r>
      <w:hyperlink r:id="rId12" w:history="1">
        <w:r w:rsidRPr="00BD1724">
          <w:rPr>
            <w:rStyle w:val="Hyperlink"/>
          </w:rPr>
          <w:t>http://library.college.police.uk/docs/appref/ENFSI-BPM-v1_0.pdf</w:t>
        </w:r>
      </w:hyperlink>
      <w:r>
        <w:t xml:space="preserve"> </w:t>
      </w:r>
      <w:r w:rsidRPr="00644F18">
        <w:t xml:space="preserve"> </w:t>
      </w:r>
      <w:r>
        <w:t>(</w:t>
      </w:r>
      <w:r w:rsidRPr="00644F18">
        <w:t>Accessed</w:t>
      </w:r>
      <w:r>
        <w:t xml:space="preserve">: </w:t>
      </w:r>
      <w:r w:rsidRPr="00644F18">
        <w:t>30</w:t>
      </w:r>
      <w:r>
        <w:t>th</w:t>
      </w:r>
      <w:r w:rsidRPr="00644F18">
        <w:t xml:space="preserve"> October 2020</w:t>
      </w:r>
      <w:r>
        <w:t>)</w:t>
      </w:r>
    </w:p>
    <w:p w14:paraId="4E85AED7" w14:textId="77777777" w:rsidR="00C11A74" w:rsidRDefault="00C11A74" w:rsidP="00695DB0"/>
    <w:p w14:paraId="799146BE" w14:textId="77777777" w:rsidR="00C11A74" w:rsidRDefault="00C11A74" w:rsidP="00695DB0">
      <w:pPr>
        <w:ind w:left="360"/>
      </w:pPr>
      <w:r w:rsidRPr="00DB60A7">
        <w:t xml:space="preserve">Houck, M. and Siegel, J., </w:t>
      </w:r>
      <w:r>
        <w:t>(</w:t>
      </w:r>
      <w:r w:rsidRPr="00DB60A7">
        <w:t>2015</w:t>
      </w:r>
      <w:r>
        <w:t>)</w:t>
      </w:r>
      <w:r w:rsidRPr="00DB60A7">
        <w:t xml:space="preserve">. </w:t>
      </w:r>
      <w:r w:rsidRPr="00695DB0">
        <w:rPr>
          <w:i/>
          <w:iCs/>
        </w:rPr>
        <w:t>Fundamentals Of Forensic Science</w:t>
      </w:r>
      <w:r w:rsidRPr="00DB60A7">
        <w:t>. 3rd ed. Oxford: Elsevier.</w:t>
      </w:r>
    </w:p>
    <w:p w14:paraId="5553E2A7" w14:textId="77777777" w:rsidR="00C11A74" w:rsidRDefault="00C11A74" w:rsidP="00695DB0"/>
    <w:p w14:paraId="0E2B15C9" w14:textId="77777777" w:rsidR="00C11A74" w:rsidRDefault="00C11A74" w:rsidP="00695DB0">
      <w:pPr>
        <w:ind w:left="360"/>
      </w:pPr>
      <w:r w:rsidRPr="001C6F96">
        <w:t xml:space="preserve">Houck, M., </w:t>
      </w:r>
      <w:proofErr w:type="spellStart"/>
      <w:r w:rsidRPr="001C6F96">
        <w:t>Crispo</w:t>
      </w:r>
      <w:proofErr w:type="spellEnd"/>
      <w:r w:rsidRPr="001C6F96">
        <w:t xml:space="preserve">, F. and McAdam, T., </w:t>
      </w:r>
      <w:r>
        <w:t>(</w:t>
      </w:r>
      <w:r w:rsidRPr="001C6F96">
        <w:t>2012</w:t>
      </w:r>
      <w:r>
        <w:t>)</w:t>
      </w:r>
      <w:r w:rsidRPr="001C6F96">
        <w:t xml:space="preserve">. </w:t>
      </w:r>
      <w:r w:rsidRPr="00695DB0">
        <w:rPr>
          <w:i/>
          <w:iCs/>
        </w:rPr>
        <w:t>The Science Of Crime Scenes</w:t>
      </w:r>
      <w:r w:rsidRPr="001C6F96">
        <w:t>. Oxford: Academic Press.</w:t>
      </w:r>
    </w:p>
    <w:p w14:paraId="25EF6FD3" w14:textId="77777777" w:rsidR="00C11A74" w:rsidRDefault="00C11A74" w:rsidP="00695DB0"/>
    <w:p w14:paraId="6DA1C725" w14:textId="77777777" w:rsidR="00C11A74" w:rsidRDefault="00C11A74" w:rsidP="00695DB0">
      <w:pPr>
        <w:ind w:left="360"/>
      </w:pPr>
      <w:r w:rsidRPr="00C534BD">
        <w:t>Jackson, A. and Ja</w:t>
      </w:r>
      <w:r>
        <w:t>ckson</w:t>
      </w:r>
      <w:r w:rsidRPr="00C534BD">
        <w:t xml:space="preserve">, J., </w:t>
      </w:r>
      <w:r>
        <w:t>(</w:t>
      </w:r>
      <w:r w:rsidRPr="00C534BD">
        <w:t>2011</w:t>
      </w:r>
      <w:r>
        <w:t>)</w:t>
      </w:r>
      <w:r w:rsidRPr="00C534BD">
        <w:t xml:space="preserve">. </w:t>
      </w:r>
      <w:r w:rsidRPr="00695DB0">
        <w:rPr>
          <w:i/>
          <w:iCs/>
        </w:rPr>
        <w:t>Forensic Science.</w:t>
      </w:r>
      <w:r w:rsidRPr="00C534BD">
        <w:t xml:space="preserve"> 3rd ed. Essex: Pearson.</w:t>
      </w:r>
    </w:p>
    <w:p w14:paraId="7261B9F2" w14:textId="77777777" w:rsidR="00C11A74" w:rsidRDefault="00C11A74" w:rsidP="00695DB0">
      <w:pPr>
        <w:pStyle w:val="ListParagraph"/>
      </w:pPr>
    </w:p>
    <w:p w14:paraId="2A275B26" w14:textId="77777777" w:rsidR="00C11A74" w:rsidRDefault="00C11A74" w:rsidP="00695DB0">
      <w:pPr>
        <w:ind w:left="360"/>
      </w:pPr>
      <w:r w:rsidRPr="009671EA">
        <w:t xml:space="preserve">James, S., </w:t>
      </w:r>
      <w:proofErr w:type="spellStart"/>
      <w:r w:rsidRPr="009671EA">
        <w:t>Nordby</w:t>
      </w:r>
      <w:proofErr w:type="spellEnd"/>
      <w:r w:rsidRPr="009671EA">
        <w:t xml:space="preserve">, J., Bell, S. and Williams, L., </w:t>
      </w:r>
      <w:r>
        <w:t>(</w:t>
      </w:r>
      <w:r w:rsidRPr="009671EA">
        <w:t>2014</w:t>
      </w:r>
      <w:r>
        <w:t>)</w:t>
      </w:r>
      <w:r w:rsidRPr="009671EA">
        <w:t xml:space="preserve">. </w:t>
      </w:r>
      <w:r w:rsidRPr="00695DB0">
        <w:rPr>
          <w:i/>
          <w:iCs/>
        </w:rPr>
        <w:t xml:space="preserve">Forensic Science: An Introduction To Scientific And Investigative Techniques. </w:t>
      </w:r>
      <w:r w:rsidRPr="009671EA">
        <w:t>4th ed. London: CRC Press.</w:t>
      </w:r>
    </w:p>
    <w:p w14:paraId="42E07960" w14:textId="77777777" w:rsidR="00C11A74" w:rsidRDefault="00C11A74" w:rsidP="00695DB0"/>
    <w:p w14:paraId="389D3709" w14:textId="77777777" w:rsidR="00C11A74" w:rsidRDefault="00C11A74" w:rsidP="00695DB0">
      <w:pPr>
        <w:ind w:left="360"/>
      </w:pPr>
      <w:r w:rsidRPr="00183072">
        <w:t xml:space="preserve">Julian, R., </w:t>
      </w:r>
      <w:proofErr w:type="spellStart"/>
      <w:r w:rsidRPr="00183072">
        <w:t>Kelty</w:t>
      </w:r>
      <w:proofErr w:type="spellEnd"/>
      <w:r w:rsidRPr="00183072">
        <w:t xml:space="preserve">, S. and Robertson, J., </w:t>
      </w:r>
      <w:r>
        <w:t>(</w:t>
      </w:r>
      <w:r w:rsidRPr="00183072">
        <w:t>2018</w:t>
      </w:r>
      <w:r>
        <w:t>0</w:t>
      </w:r>
      <w:r w:rsidRPr="00183072">
        <w:t xml:space="preserve">. </w:t>
      </w:r>
      <w:r>
        <w:t>‘</w:t>
      </w:r>
      <w:r w:rsidRPr="00183072">
        <w:t>“Get it right the first time”: Critical Issues at the Crime Scene</w:t>
      </w:r>
      <w:r>
        <w:t>’</w:t>
      </w:r>
      <w:r w:rsidRPr="00183072">
        <w:t xml:space="preserve">. </w:t>
      </w:r>
      <w:r w:rsidRPr="00695DB0">
        <w:rPr>
          <w:i/>
          <w:iCs/>
        </w:rPr>
        <w:t>Current Issues in Criminal Justice</w:t>
      </w:r>
      <w:r w:rsidRPr="00183072">
        <w:t>, 24(1), pp.25-37.</w:t>
      </w:r>
    </w:p>
    <w:p w14:paraId="025521F9" w14:textId="77777777" w:rsidR="00C11A74" w:rsidRDefault="00C11A74" w:rsidP="00695DB0">
      <w:pPr>
        <w:pStyle w:val="ListParagraph"/>
      </w:pPr>
    </w:p>
    <w:p w14:paraId="17050ECC" w14:textId="77777777" w:rsidR="00C11A74" w:rsidRDefault="00C11A74" w:rsidP="00695DB0">
      <w:pPr>
        <w:ind w:left="360"/>
      </w:pPr>
      <w:r w:rsidRPr="009349FC">
        <w:t xml:space="preserve">Peck, T., </w:t>
      </w:r>
      <w:r>
        <w:t>(</w:t>
      </w:r>
      <w:r w:rsidRPr="009349FC">
        <w:t>2014</w:t>
      </w:r>
      <w:r>
        <w:t>)</w:t>
      </w:r>
      <w:r w:rsidRPr="009349FC">
        <w:t xml:space="preserve">. </w:t>
      </w:r>
      <w:r w:rsidRPr="00695DB0">
        <w:rPr>
          <w:i/>
          <w:iCs/>
        </w:rPr>
        <w:t xml:space="preserve">Pistorius Defence Claims Sloppy Police 'Disturbed' Crucial Evidence. </w:t>
      </w:r>
      <w:r w:rsidRPr="009349FC">
        <w:t xml:space="preserve">Available at: </w:t>
      </w:r>
      <w:hyperlink r:id="rId13" w:history="1">
        <w:r w:rsidRPr="00BD1724">
          <w:rPr>
            <w:rStyle w:val="Hyperlink"/>
          </w:rPr>
          <w:t>https://www.independent.co.uk/news/world/africa/oscar-pistorius-trial-defence-claims-sloppy-police-contaminated-crime-scene-9200370.html</w:t>
        </w:r>
      </w:hyperlink>
      <w:r>
        <w:t xml:space="preserve"> </w:t>
      </w:r>
      <w:r w:rsidRPr="009349FC">
        <w:t xml:space="preserve"> </w:t>
      </w:r>
      <w:r>
        <w:t xml:space="preserve"> (</w:t>
      </w:r>
      <w:r w:rsidRPr="009349FC">
        <w:t>Accessed</w:t>
      </w:r>
      <w:r>
        <w:t>:</w:t>
      </w:r>
      <w:r w:rsidRPr="009349FC">
        <w:t xml:space="preserve"> 18</w:t>
      </w:r>
      <w:r>
        <w:t>th</w:t>
      </w:r>
      <w:r w:rsidRPr="009349FC">
        <w:t xml:space="preserve"> October 2020</w:t>
      </w:r>
      <w:r>
        <w:t>)</w:t>
      </w:r>
    </w:p>
    <w:p w14:paraId="38156A93" w14:textId="77777777" w:rsidR="00C11A74" w:rsidRDefault="00C11A74" w:rsidP="00695DB0"/>
    <w:p w14:paraId="28A6584E" w14:textId="77777777" w:rsidR="00C11A74" w:rsidRDefault="00C11A74" w:rsidP="00695DB0">
      <w:pPr>
        <w:ind w:left="360"/>
      </w:pPr>
      <w:r w:rsidRPr="00A2238C">
        <w:t xml:space="preserve">Petherick, W., Turvey, B. and Ferguson, C., </w:t>
      </w:r>
      <w:r>
        <w:t>(</w:t>
      </w:r>
      <w:r w:rsidRPr="00A2238C">
        <w:t>2010</w:t>
      </w:r>
      <w:r>
        <w:t>)</w:t>
      </w:r>
      <w:r w:rsidRPr="00A2238C">
        <w:t xml:space="preserve">. </w:t>
      </w:r>
      <w:r w:rsidRPr="00695DB0">
        <w:rPr>
          <w:i/>
          <w:iCs/>
        </w:rPr>
        <w:t>Forensic Criminology</w:t>
      </w:r>
      <w:r w:rsidRPr="00A2238C">
        <w:t>. London: Elsevier Academic Press.</w:t>
      </w:r>
    </w:p>
    <w:p w14:paraId="10966614" w14:textId="77777777" w:rsidR="00C11A74" w:rsidRDefault="00C11A74" w:rsidP="00695DB0">
      <w:pPr>
        <w:pStyle w:val="ListParagraph"/>
      </w:pPr>
    </w:p>
    <w:p w14:paraId="74D6DA84" w14:textId="77777777" w:rsidR="00C11A74" w:rsidRDefault="00C11A74" w:rsidP="00695DB0">
      <w:pPr>
        <w:ind w:left="360"/>
      </w:pPr>
      <w:proofErr w:type="spellStart"/>
      <w:r w:rsidRPr="00556F23">
        <w:t>Rennison</w:t>
      </w:r>
      <w:proofErr w:type="spellEnd"/>
      <w:r w:rsidRPr="00556F23">
        <w:t xml:space="preserve">, A., </w:t>
      </w:r>
      <w:r>
        <w:t>(</w:t>
      </w:r>
      <w:r w:rsidRPr="00556F23">
        <w:t>2011</w:t>
      </w:r>
      <w:r>
        <w:t>)</w:t>
      </w:r>
      <w:r w:rsidRPr="00556F23">
        <w:t xml:space="preserve">. </w:t>
      </w:r>
      <w:r w:rsidRPr="00695DB0">
        <w:rPr>
          <w:i/>
          <w:iCs/>
        </w:rPr>
        <w:t>Codes Of Practice And Conduct For Forensic Science Providers And Practitioners In The Criminal Justice System.</w:t>
      </w:r>
      <w:r w:rsidRPr="00556F23">
        <w:t xml:space="preserve"> Available at: </w:t>
      </w:r>
      <w:hyperlink r:id="rId14" w:history="1">
        <w:r w:rsidRPr="00BD1724">
          <w:rPr>
            <w:rStyle w:val="Hyperlink"/>
          </w:rPr>
          <w:t>https://assets.publishing.service.gov.uk/government/uploads/system/uploads/attachment_data/file/118949/codes-practice-conduct.pdf</w:t>
        </w:r>
      </w:hyperlink>
      <w:r>
        <w:t xml:space="preserve"> </w:t>
      </w:r>
      <w:r w:rsidRPr="00556F23">
        <w:t xml:space="preserve"> </w:t>
      </w:r>
      <w:r>
        <w:t>(</w:t>
      </w:r>
      <w:r w:rsidRPr="00556F23">
        <w:t>Accessed</w:t>
      </w:r>
      <w:r>
        <w:t>:</w:t>
      </w:r>
      <w:r w:rsidRPr="00556F23">
        <w:t xml:space="preserve"> 21</w:t>
      </w:r>
      <w:r>
        <w:t>th</w:t>
      </w:r>
      <w:r w:rsidRPr="00556F23">
        <w:t xml:space="preserve"> October 2020</w:t>
      </w:r>
      <w:r>
        <w:t>)</w:t>
      </w:r>
    </w:p>
    <w:p w14:paraId="7189DE34" w14:textId="77777777" w:rsidR="00C11A74" w:rsidRDefault="00C11A74" w:rsidP="00695DB0">
      <w:pPr>
        <w:pStyle w:val="ListParagraph"/>
      </w:pPr>
    </w:p>
    <w:p w14:paraId="511E7297" w14:textId="77777777" w:rsidR="00C11A74" w:rsidRDefault="00C11A74" w:rsidP="00695DB0">
      <w:pPr>
        <w:ind w:left="360"/>
      </w:pPr>
      <w:r w:rsidRPr="005447BB">
        <w:t>Roger, C. and Lewis, R.</w:t>
      </w:r>
      <w:r>
        <w:t xml:space="preserve"> (</w:t>
      </w:r>
      <w:r w:rsidRPr="005447BB">
        <w:t>2007</w:t>
      </w:r>
      <w:r>
        <w:t>)</w:t>
      </w:r>
      <w:r w:rsidRPr="005447BB">
        <w:t xml:space="preserve">. </w:t>
      </w:r>
      <w:r w:rsidRPr="00695DB0">
        <w:rPr>
          <w:i/>
          <w:iCs/>
        </w:rPr>
        <w:t>Introduction To Police Work</w:t>
      </w:r>
      <w:r w:rsidRPr="005447BB">
        <w:t>. Devon: Willan Publishing.</w:t>
      </w:r>
    </w:p>
    <w:p w14:paraId="181EF4E2" w14:textId="77777777" w:rsidR="00C11A74" w:rsidRDefault="00C11A74" w:rsidP="00695DB0">
      <w:pPr>
        <w:pStyle w:val="ListParagraph"/>
      </w:pPr>
    </w:p>
    <w:p w14:paraId="76A53666" w14:textId="77777777" w:rsidR="00C11A74" w:rsidRDefault="00C11A74" w:rsidP="00695DB0">
      <w:pPr>
        <w:ind w:left="360"/>
      </w:pPr>
      <w:proofErr w:type="spellStart"/>
      <w:r w:rsidRPr="009E7EBE">
        <w:t>Schneps</w:t>
      </w:r>
      <w:proofErr w:type="spellEnd"/>
      <w:r w:rsidRPr="009E7EBE">
        <w:t xml:space="preserve">, L., </w:t>
      </w:r>
      <w:r>
        <w:t>(</w:t>
      </w:r>
      <w:r w:rsidRPr="009E7EBE">
        <w:t>2014</w:t>
      </w:r>
      <w:r>
        <w:t>)</w:t>
      </w:r>
      <w:r w:rsidRPr="009E7EBE">
        <w:t xml:space="preserve">. </w:t>
      </w:r>
      <w:r w:rsidRPr="00695DB0">
        <w:rPr>
          <w:i/>
          <w:iCs/>
        </w:rPr>
        <w:t>It's Not Right To Say There Is ‘No Evidence’ In The Case Against</w:t>
      </w:r>
      <w:r w:rsidRPr="009E7EBE">
        <w:t xml:space="preserve">. Available at: </w:t>
      </w:r>
      <w:hyperlink r:id="rId15" w:history="1">
        <w:r w:rsidRPr="00BD1724">
          <w:rPr>
            <w:rStyle w:val="Hyperlink"/>
          </w:rPr>
          <w:t>https://www.independent.co.uk/voices/comment/it-s-not-right-say-there-no-evidence-case-against-amanda-knox-there-s-plenty-9099649.html</w:t>
        </w:r>
      </w:hyperlink>
      <w:r>
        <w:t xml:space="preserve"> (</w:t>
      </w:r>
      <w:r w:rsidRPr="009E7EBE">
        <w:t>Accessed</w:t>
      </w:r>
      <w:r>
        <w:t>:</w:t>
      </w:r>
      <w:r w:rsidRPr="009E7EBE">
        <w:t xml:space="preserve"> 21</w:t>
      </w:r>
      <w:r>
        <w:t xml:space="preserve">th </w:t>
      </w:r>
      <w:r w:rsidRPr="009E7EBE">
        <w:t>October 2020</w:t>
      </w:r>
      <w:r>
        <w:t>)</w:t>
      </w:r>
    </w:p>
    <w:p w14:paraId="3B24DF04" w14:textId="77777777" w:rsidR="00C11A74" w:rsidRDefault="00C11A74" w:rsidP="00695DB0"/>
    <w:p w14:paraId="108C6EF4" w14:textId="77777777" w:rsidR="00C11A74" w:rsidRDefault="00C11A74" w:rsidP="00695DB0">
      <w:pPr>
        <w:ind w:left="360"/>
      </w:pPr>
      <w:r w:rsidRPr="004C49C0">
        <w:t xml:space="preserve">Sutton, R. and </w:t>
      </w:r>
      <w:proofErr w:type="spellStart"/>
      <w:r w:rsidRPr="004C49C0">
        <w:t>Trueman</w:t>
      </w:r>
      <w:proofErr w:type="spellEnd"/>
      <w:r w:rsidRPr="004C49C0">
        <w:t xml:space="preserve">, K., </w:t>
      </w:r>
      <w:r>
        <w:t>(</w:t>
      </w:r>
      <w:r w:rsidRPr="004C49C0">
        <w:t>2009</w:t>
      </w:r>
      <w:r>
        <w:t>)</w:t>
      </w:r>
      <w:r w:rsidRPr="004C49C0">
        <w:t xml:space="preserve">. </w:t>
      </w:r>
      <w:r w:rsidRPr="00695DB0">
        <w:rPr>
          <w:i/>
          <w:iCs/>
        </w:rPr>
        <w:t>Crime Scene Management: Scene Specific Methods</w:t>
      </w:r>
      <w:r w:rsidRPr="004C49C0">
        <w:t>. 1st ed. Oxford: Wiley-Blackwell.</w:t>
      </w:r>
    </w:p>
    <w:p w14:paraId="76893997" w14:textId="77777777" w:rsidR="00C11A74" w:rsidRDefault="00C11A74" w:rsidP="00695DB0"/>
    <w:p w14:paraId="0973437B" w14:textId="77777777" w:rsidR="00C11A74" w:rsidRDefault="00C11A74" w:rsidP="00695DB0">
      <w:pPr>
        <w:ind w:left="360"/>
      </w:pPr>
      <w:r w:rsidRPr="004C49C0">
        <w:t xml:space="preserve">Wallace, E., Cunningham, M. and </w:t>
      </w:r>
      <w:proofErr w:type="spellStart"/>
      <w:r w:rsidRPr="004C49C0">
        <w:t>Boggiano</w:t>
      </w:r>
      <w:proofErr w:type="spellEnd"/>
      <w:r w:rsidRPr="004C49C0">
        <w:t xml:space="preserve">, D., </w:t>
      </w:r>
      <w:r>
        <w:t>(</w:t>
      </w:r>
      <w:r w:rsidRPr="004C49C0">
        <w:t>2016</w:t>
      </w:r>
      <w:r>
        <w:t>).</w:t>
      </w:r>
      <w:r w:rsidRPr="004C49C0">
        <w:t xml:space="preserve"> </w:t>
      </w:r>
      <w:r w:rsidRPr="00695DB0">
        <w:rPr>
          <w:i/>
          <w:iCs/>
        </w:rPr>
        <w:t>Crime Scene Unit Management: A Path Forward</w:t>
      </w:r>
      <w:r w:rsidRPr="004C49C0">
        <w:t>. New York: Routledge.</w:t>
      </w:r>
    </w:p>
    <w:p w14:paraId="10B898EA" w14:textId="77777777" w:rsidR="00C11A74" w:rsidRPr="00C11A74" w:rsidRDefault="00C11A74" w:rsidP="005D26EB">
      <w:pPr>
        <w:spacing w:line="360" w:lineRule="auto"/>
        <w:rPr>
          <w:u w:val="single"/>
        </w:rPr>
      </w:pPr>
    </w:p>
    <w:sectPr w:rsidR="00C11A74" w:rsidRPr="00C11A74" w:rsidSect="0011334E">
      <w:head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633C5" w14:textId="77777777" w:rsidR="00E46BB5" w:rsidRDefault="00E46BB5" w:rsidP="0011334E">
      <w:r>
        <w:separator/>
      </w:r>
    </w:p>
  </w:endnote>
  <w:endnote w:type="continuationSeparator" w:id="0">
    <w:p w14:paraId="788288C7" w14:textId="77777777" w:rsidR="00E46BB5" w:rsidRDefault="00E46BB5" w:rsidP="0011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CA7B26" w14:textId="77777777" w:rsidR="00E46BB5" w:rsidRDefault="00E46BB5" w:rsidP="0011334E">
      <w:r>
        <w:separator/>
      </w:r>
    </w:p>
  </w:footnote>
  <w:footnote w:type="continuationSeparator" w:id="0">
    <w:p w14:paraId="1BE8D6A2" w14:textId="77777777" w:rsidR="00E46BB5" w:rsidRDefault="00E46BB5" w:rsidP="0011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725A5" w14:textId="345A303E" w:rsidR="0011334E" w:rsidRDefault="0011334E">
    <w:pPr>
      <w:pStyle w:val="Header"/>
    </w:pPr>
    <w:r>
      <w:t>Bethan Francis 1802113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4306"/>
    <w:multiLevelType w:val="hybridMultilevel"/>
    <w:tmpl w:val="0C1AA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97"/>
    <w:rsid w:val="000E4958"/>
    <w:rsid w:val="0011334E"/>
    <w:rsid w:val="00141D00"/>
    <w:rsid w:val="00170419"/>
    <w:rsid w:val="00177D9A"/>
    <w:rsid w:val="001952DF"/>
    <w:rsid w:val="00197599"/>
    <w:rsid w:val="001B0EFF"/>
    <w:rsid w:val="00206E7C"/>
    <w:rsid w:val="00243076"/>
    <w:rsid w:val="002D31B1"/>
    <w:rsid w:val="00320197"/>
    <w:rsid w:val="003850F5"/>
    <w:rsid w:val="003B0441"/>
    <w:rsid w:val="003D4A36"/>
    <w:rsid w:val="00410E10"/>
    <w:rsid w:val="00422DB5"/>
    <w:rsid w:val="0043211B"/>
    <w:rsid w:val="00440E81"/>
    <w:rsid w:val="00444727"/>
    <w:rsid w:val="004734DA"/>
    <w:rsid w:val="00473A0F"/>
    <w:rsid w:val="004D075F"/>
    <w:rsid w:val="004E6510"/>
    <w:rsid w:val="00522553"/>
    <w:rsid w:val="00524BE4"/>
    <w:rsid w:val="00531F69"/>
    <w:rsid w:val="005478C6"/>
    <w:rsid w:val="005A2A22"/>
    <w:rsid w:val="005D26EB"/>
    <w:rsid w:val="005F3EA1"/>
    <w:rsid w:val="00626F7D"/>
    <w:rsid w:val="00642573"/>
    <w:rsid w:val="00650617"/>
    <w:rsid w:val="00677D45"/>
    <w:rsid w:val="006913E7"/>
    <w:rsid w:val="006938B0"/>
    <w:rsid w:val="00695DB0"/>
    <w:rsid w:val="006C21D2"/>
    <w:rsid w:val="006D4686"/>
    <w:rsid w:val="006E6B52"/>
    <w:rsid w:val="00713E32"/>
    <w:rsid w:val="00793B0B"/>
    <w:rsid w:val="007C2D5D"/>
    <w:rsid w:val="007D33AA"/>
    <w:rsid w:val="007F3A5B"/>
    <w:rsid w:val="008227AA"/>
    <w:rsid w:val="00827A79"/>
    <w:rsid w:val="008729C6"/>
    <w:rsid w:val="00967624"/>
    <w:rsid w:val="009A003A"/>
    <w:rsid w:val="009A2801"/>
    <w:rsid w:val="009F0D7E"/>
    <w:rsid w:val="00A22935"/>
    <w:rsid w:val="00A328B6"/>
    <w:rsid w:val="00A474E0"/>
    <w:rsid w:val="00A90F3E"/>
    <w:rsid w:val="00AD1E8D"/>
    <w:rsid w:val="00AF1481"/>
    <w:rsid w:val="00B01A56"/>
    <w:rsid w:val="00B23C5C"/>
    <w:rsid w:val="00B64797"/>
    <w:rsid w:val="00B75EA2"/>
    <w:rsid w:val="00BC7460"/>
    <w:rsid w:val="00BD1615"/>
    <w:rsid w:val="00BE5C44"/>
    <w:rsid w:val="00C11A74"/>
    <w:rsid w:val="00C222C9"/>
    <w:rsid w:val="00C2254A"/>
    <w:rsid w:val="00CB244C"/>
    <w:rsid w:val="00D06BCE"/>
    <w:rsid w:val="00D2045F"/>
    <w:rsid w:val="00D40218"/>
    <w:rsid w:val="00D53A0F"/>
    <w:rsid w:val="00D60CBB"/>
    <w:rsid w:val="00D70FD3"/>
    <w:rsid w:val="00E363B9"/>
    <w:rsid w:val="00E46BB5"/>
    <w:rsid w:val="00E5371B"/>
    <w:rsid w:val="00E902C6"/>
    <w:rsid w:val="00E95B89"/>
    <w:rsid w:val="00EA2B85"/>
    <w:rsid w:val="00EB6B39"/>
    <w:rsid w:val="00EC0382"/>
    <w:rsid w:val="00EC5946"/>
    <w:rsid w:val="00F2695C"/>
    <w:rsid w:val="00F33E1A"/>
    <w:rsid w:val="00F442D2"/>
    <w:rsid w:val="00F52A8F"/>
    <w:rsid w:val="00F71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2609A"/>
  <w15:chartTrackingRefBased/>
  <w15:docId w15:val="{9915A79C-54FF-704D-9F52-04F6C423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34E"/>
    <w:pPr>
      <w:tabs>
        <w:tab w:val="center" w:pos="4680"/>
        <w:tab w:val="right" w:pos="9360"/>
      </w:tabs>
    </w:pPr>
  </w:style>
  <w:style w:type="character" w:customStyle="1" w:styleId="HeaderChar">
    <w:name w:val="Header Char"/>
    <w:basedOn w:val="DefaultParagraphFont"/>
    <w:link w:val="Header"/>
    <w:uiPriority w:val="99"/>
    <w:rsid w:val="0011334E"/>
  </w:style>
  <w:style w:type="paragraph" w:styleId="Footer">
    <w:name w:val="footer"/>
    <w:basedOn w:val="Normal"/>
    <w:link w:val="FooterChar"/>
    <w:uiPriority w:val="99"/>
    <w:unhideWhenUsed/>
    <w:rsid w:val="0011334E"/>
    <w:pPr>
      <w:tabs>
        <w:tab w:val="center" w:pos="4680"/>
        <w:tab w:val="right" w:pos="9360"/>
      </w:tabs>
    </w:pPr>
  </w:style>
  <w:style w:type="character" w:customStyle="1" w:styleId="FooterChar">
    <w:name w:val="Footer Char"/>
    <w:basedOn w:val="DefaultParagraphFont"/>
    <w:link w:val="Footer"/>
    <w:uiPriority w:val="99"/>
    <w:rsid w:val="0011334E"/>
  </w:style>
  <w:style w:type="paragraph" w:styleId="NoSpacing">
    <w:name w:val="No Spacing"/>
    <w:link w:val="NoSpacingChar"/>
    <w:uiPriority w:val="1"/>
    <w:qFormat/>
    <w:rsid w:val="0011334E"/>
    <w:rPr>
      <w:rFonts w:eastAsiaTheme="minorEastAsia"/>
      <w:sz w:val="22"/>
      <w:szCs w:val="22"/>
      <w:lang w:val="en-US" w:eastAsia="zh-CN"/>
    </w:rPr>
  </w:style>
  <w:style w:type="character" w:customStyle="1" w:styleId="NoSpacingChar">
    <w:name w:val="No Spacing Char"/>
    <w:basedOn w:val="DefaultParagraphFont"/>
    <w:link w:val="NoSpacing"/>
    <w:uiPriority w:val="1"/>
    <w:rsid w:val="0011334E"/>
    <w:rPr>
      <w:rFonts w:eastAsiaTheme="minorEastAsia"/>
      <w:sz w:val="22"/>
      <w:szCs w:val="22"/>
      <w:lang w:val="en-US" w:eastAsia="zh-CN"/>
    </w:rPr>
  </w:style>
  <w:style w:type="paragraph" w:styleId="ListParagraph">
    <w:name w:val="List Paragraph"/>
    <w:basedOn w:val="Normal"/>
    <w:uiPriority w:val="34"/>
    <w:qFormat/>
    <w:rsid w:val="00C11A74"/>
    <w:pPr>
      <w:ind w:left="720"/>
      <w:contextualSpacing/>
    </w:pPr>
  </w:style>
  <w:style w:type="character" w:styleId="Hyperlink">
    <w:name w:val="Hyperlink"/>
    <w:basedOn w:val="DefaultParagraphFont"/>
    <w:uiPriority w:val="99"/>
    <w:unhideWhenUsed/>
    <w:rsid w:val="00C11A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86249">
      <w:bodyDiv w:val="1"/>
      <w:marLeft w:val="0"/>
      <w:marRight w:val="0"/>
      <w:marTop w:val="0"/>
      <w:marBottom w:val="0"/>
      <w:divBdr>
        <w:top w:val="none" w:sz="0" w:space="0" w:color="auto"/>
        <w:left w:val="none" w:sz="0" w:space="0" w:color="auto"/>
        <w:bottom w:val="none" w:sz="0" w:space="0" w:color="auto"/>
        <w:right w:val="none" w:sz="0" w:space="0" w:color="auto"/>
      </w:divBdr>
    </w:div>
    <w:div w:id="100729607">
      <w:bodyDiv w:val="1"/>
      <w:marLeft w:val="0"/>
      <w:marRight w:val="0"/>
      <w:marTop w:val="0"/>
      <w:marBottom w:val="0"/>
      <w:divBdr>
        <w:top w:val="none" w:sz="0" w:space="0" w:color="auto"/>
        <w:left w:val="none" w:sz="0" w:space="0" w:color="auto"/>
        <w:bottom w:val="none" w:sz="0" w:space="0" w:color="auto"/>
        <w:right w:val="none" w:sz="0" w:space="0" w:color="auto"/>
      </w:divBdr>
    </w:div>
    <w:div w:id="160849523">
      <w:bodyDiv w:val="1"/>
      <w:marLeft w:val="0"/>
      <w:marRight w:val="0"/>
      <w:marTop w:val="0"/>
      <w:marBottom w:val="0"/>
      <w:divBdr>
        <w:top w:val="none" w:sz="0" w:space="0" w:color="auto"/>
        <w:left w:val="none" w:sz="0" w:space="0" w:color="auto"/>
        <w:bottom w:val="none" w:sz="0" w:space="0" w:color="auto"/>
        <w:right w:val="none" w:sz="0" w:space="0" w:color="auto"/>
      </w:divBdr>
    </w:div>
    <w:div w:id="165169003">
      <w:bodyDiv w:val="1"/>
      <w:marLeft w:val="0"/>
      <w:marRight w:val="0"/>
      <w:marTop w:val="0"/>
      <w:marBottom w:val="0"/>
      <w:divBdr>
        <w:top w:val="none" w:sz="0" w:space="0" w:color="auto"/>
        <w:left w:val="none" w:sz="0" w:space="0" w:color="auto"/>
        <w:bottom w:val="none" w:sz="0" w:space="0" w:color="auto"/>
        <w:right w:val="none" w:sz="0" w:space="0" w:color="auto"/>
      </w:divBdr>
    </w:div>
    <w:div w:id="388378583">
      <w:bodyDiv w:val="1"/>
      <w:marLeft w:val="0"/>
      <w:marRight w:val="0"/>
      <w:marTop w:val="0"/>
      <w:marBottom w:val="0"/>
      <w:divBdr>
        <w:top w:val="none" w:sz="0" w:space="0" w:color="auto"/>
        <w:left w:val="none" w:sz="0" w:space="0" w:color="auto"/>
        <w:bottom w:val="none" w:sz="0" w:space="0" w:color="auto"/>
        <w:right w:val="none" w:sz="0" w:space="0" w:color="auto"/>
      </w:divBdr>
    </w:div>
    <w:div w:id="628701850">
      <w:bodyDiv w:val="1"/>
      <w:marLeft w:val="0"/>
      <w:marRight w:val="0"/>
      <w:marTop w:val="0"/>
      <w:marBottom w:val="0"/>
      <w:divBdr>
        <w:top w:val="none" w:sz="0" w:space="0" w:color="auto"/>
        <w:left w:val="none" w:sz="0" w:space="0" w:color="auto"/>
        <w:bottom w:val="none" w:sz="0" w:space="0" w:color="auto"/>
        <w:right w:val="none" w:sz="0" w:space="0" w:color="auto"/>
      </w:divBdr>
    </w:div>
    <w:div w:id="639847754">
      <w:bodyDiv w:val="1"/>
      <w:marLeft w:val="0"/>
      <w:marRight w:val="0"/>
      <w:marTop w:val="0"/>
      <w:marBottom w:val="0"/>
      <w:divBdr>
        <w:top w:val="none" w:sz="0" w:space="0" w:color="auto"/>
        <w:left w:val="none" w:sz="0" w:space="0" w:color="auto"/>
        <w:bottom w:val="none" w:sz="0" w:space="0" w:color="auto"/>
        <w:right w:val="none" w:sz="0" w:space="0" w:color="auto"/>
      </w:divBdr>
    </w:div>
    <w:div w:id="657078388">
      <w:bodyDiv w:val="1"/>
      <w:marLeft w:val="0"/>
      <w:marRight w:val="0"/>
      <w:marTop w:val="0"/>
      <w:marBottom w:val="0"/>
      <w:divBdr>
        <w:top w:val="none" w:sz="0" w:space="0" w:color="auto"/>
        <w:left w:val="none" w:sz="0" w:space="0" w:color="auto"/>
        <w:bottom w:val="none" w:sz="0" w:space="0" w:color="auto"/>
        <w:right w:val="none" w:sz="0" w:space="0" w:color="auto"/>
      </w:divBdr>
    </w:div>
    <w:div w:id="711153500">
      <w:bodyDiv w:val="1"/>
      <w:marLeft w:val="0"/>
      <w:marRight w:val="0"/>
      <w:marTop w:val="0"/>
      <w:marBottom w:val="0"/>
      <w:divBdr>
        <w:top w:val="none" w:sz="0" w:space="0" w:color="auto"/>
        <w:left w:val="none" w:sz="0" w:space="0" w:color="auto"/>
        <w:bottom w:val="none" w:sz="0" w:space="0" w:color="auto"/>
        <w:right w:val="none" w:sz="0" w:space="0" w:color="auto"/>
      </w:divBdr>
    </w:div>
    <w:div w:id="1058556237">
      <w:bodyDiv w:val="1"/>
      <w:marLeft w:val="0"/>
      <w:marRight w:val="0"/>
      <w:marTop w:val="0"/>
      <w:marBottom w:val="0"/>
      <w:divBdr>
        <w:top w:val="none" w:sz="0" w:space="0" w:color="auto"/>
        <w:left w:val="none" w:sz="0" w:space="0" w:color="auto"/>
        <w:bottom w:val="none" w:sz="0" w:space="0" w:color="auto"/>
        <w:right w:val="none" w:sz="0" w:space="0" w:color="auto"/>
      </w:divBdr>
    </w:div>
    <w:div w:id="1290555929">
      <w:bodyDiv w:val="1"/>
      <w:marLeft w:val="0"/>
      <w:marRight w:val="0"/>
      <w:marTop w:val="0"/>
      <w:marBottom w:val="0"/>
      <w:divBdr>
        <w:top w:val="none" w:sz="0" w:space="0" w:color="auto"/>
        <w:left w:val="none" w:sz="0" w:space="0" w:color="auto"/>
        <w:bottom w:val="none" w:sz="0" w:space="0" w:color="auto"/>
        <w:right w:val="none" w:sz="0" w:space="0" w:color="auto"/>
      </w:divBdr>
    </w:div>
    <w:div w:id="1492988780">
      <w:bodyDiv w:val="1"/>
      <w:marLeft w:val="0"/>
      <w:marRight w:val="0"/>
      <w:marTop w:val="0"/>
      <w:marBottom w:val="0"/>
      <w:divBdr>
        <w:top w:val="none" w:sz="0" w:space="0" w:color="auto"/>
        <w:left w:val="none" w:sz="0" w:space="0" w:color="auto"/>
        <w:bottom w:val="none" w:sz="0" w:space="0" w:color="auto"/>
        <w:right w:val="none" w:sz="0" w:space="0" w:color="auto"/>
      </w:divBdr>
    </w:div>
    <w:div w:id="1540625819">
      <w:bodyDiv w:val="1"/>
      <w:marLeft w:val="0"/>
      <w:marRight w:val="0"/>
      <w:marTop w:val="0"/>
      <w:marBottom w:val="0"/>
      <w:divBdr>
        <w:top w:val="none" w:sz="0" w:space="0" w:color="auto"/>
        <w:left w:val="none" w:sz="0" w:space="0" w:color="auto"/>
        <w:bottom w:val="none" w:sz="0" w:space="0" w:color="auto"/>
        <w:right w:val="none" w:sz="0" w:space="0" w:color="auto"/>
      </w:divBdr>
    </w:div>
    <w:div w:id="1544052349">
      <w:bodyDiv w:val="1"/>
      <w:marLeft w:val="0"/>
      <w:marRight w:val="0"/>
      <w:marTop w:val="0"/>
      <w:marBottom w:val="0"/>
      <w:divBdr>
        <w:top w:val="none" w:sz="0" w:space="0" w:color="auto"/>
        <w:left w:val="none" w:sz="0" w:space="0" w:color="auto"/>
        <w:bottom w:val="none" w:sz="0" w:space="0" w:color="auto"/>
        <w:right w:val="none" w:sz="0" w:space="0" w:color="auto"/>
      </w:divBdr>
    </w:div>
    <w:div w:id="1544898861">
      <w:bodyDiv w:val="1"/>
      <w:marLeft w:val="0"/>
      <w:marRight w:val="0"/>
      <w:marTop w:val="0"/>
      <w:marBottom w:val="0"/>
      <w:divBdr>
        <w:top w:val="none" w:sz="0" w:space="0" w:color="auto"/>
        <w:left w:val="none" w:sz="0" w:space="0" w:color="auto"/>
        <w:bottom w:val="none" w:sz="0" w:space="0" w:color="auto"/>
        <w:right w:val="none" w:sz="0" w:space="0" w:color="auto"/>
      </w:divBdr>
    </w:div>
    <w:div w:id="1573077549">
      <w:bodyDiv w:val="1"/>
      <w:marLeft w:val="0"/>
      <w:marRight w:val="0"/>
      <w:marTop w:val="0"/>
      <w:marBottom w:val="0"/>
      <w:divBdr>
        <w:top w:val="none" w:sz="0" w:space="0" w:color="auto"/>
        <w:left w:val="none" w:sz="0" w:space="0" w:color="auto"/>
        <w:bottom w:val="none" w:sz="0" w:space="0" w:color="auto"/>
        <w:right w:val="none" w:sz="0" w:space="0" w:color="auto"/>
      </w:divBdr>
    </w:div>
    <w:div w:id="1581669923">
      <w:bodyDiv w:val="1"/>
      <w:marLeft w:val="0"/>
      <w:marRight w:val="0"/>
      <w:marTop w:val="0"/>
      <w:marBottom w:val="0"/>
      <w:divBdr>
        <w:top w:val="none" w:sz="0" w:space="0" w:color="auto"/>
        <w:left w:val="none" w:sz="0" w:space="0" w:color="auto"/>
        <w:bottom w:val="none" w:sz="0" w:space="0" w:color="auto"/>
        <w:right w:val="none" w:sz="0" w:space="0" w:color="auto"/>
      </w:divBdr>
    </w:div>
    <w:div w:id="1609241470">
      <w:bodyDiv w:val="1"/>
      <w:marLeft w:val="0"/>
      <w:marRight w:val="0"/>
      <w:marTop w:val="0"/>
      <w:marBottom w:val="0"/>
      <w:divBdr>
        <w:top w:val="none" w:sz="0" w:space="0" w:color="auto"/>
        <w:left w:val="none" w:sz="0" w:space="0" w:color="auto"/>
        <w:bottom w:val="none" w:sz="0" w:space="0" w:color="auto"/>
        <w:right w:val="none" w:sz="0" w:space="0" w:color="auto"/>
      </w:divBdr>
    </w:div>
    <w:div w:id="1644967450">
      <w:bodyDiv w:val="1"/>
      <w:marLeft w:val="0"/>
      <w:marRight w:val="0"/>
      <w:marTop w:val="0"/>
      <w:marBottom w:val="0"/>
      <w:divBdr>
        <w:top w:val="none" w:sz="0" w:space="0" w:color="auto"/>
        <w:left w:val="none" w:sz="0" w:space="0" w:color="auto"/>
        <w:bottom w:val="none" w:sz="0" w:space="0" w:color="auto"/>
        <w:right w:val="none" w:sz="0" w:space="0" w:color="auto"/>
      </w:divBdr>
    </w:div>
    <w:div w:id="1668362986">
      <w:bodyDiv w:val="1"/>
      <w:marLeft w:val="0"/>
      <w:marRight w:val="0"/>
      <w:marTop w:val="0"/>
      <w:marBottom w:val="0"/>
      <w:divBdr>
        <w:top w:val="none" w:sz="0" w:space="0" w:color="auto"/>
        <w:left w:val="none" w:sz="0" w:space="0" w:color="auto"/>
        <w:bottom w:val="none" w:sz="0" w:space="0" w:color="auto"/>
        <w:right w:val="none" w:sz="0" w:space="0" w:color="auto"/>
      </w:divBdr>
    </w:div>
    <w:div w:id="1747530762">
      <w:bodyDiv w:val="1"/>
      <w:marLeft w:val="0"/>
      <w:marRight w:val="0"/>
      <w:marTop w:val="0"/>
      <w:marBottom w:val="0"/>
      <w:divBdr>
        <w:top w:val="none" w:sz="0" w:space="0" w:color="auto"/>
        <w:left w:val="none" w:sz="0" w:space="0" w:color="auto"/>
        <w:bottom w:val="none" w:sz="0" w:space="0" w:color="auto"/>
        <w:right w:val="none" w:sz="0" w:space="0" w:color="auto"/>
      </w:divBdr>
    </w:div>
    <w:div w:id="1843618216">
      <w:bodyDiv w:val="1"/>
      <w:marLeft w:val="0"/>
      <w:marRight w:val="0"/>
      <w:marTop w:val="0"/>
      <w:marBottom w:val="0"/>
      <w:divBdr>
        <w:top w:val="none" w:sz="0" w:space="0" w:color="auto"/>
        <w:left w:val="none" w:sz="0" w:space="0" w:color="auto"/>
        <w:bottom w:val="none" w:sz="0" w:space="0" w:color="auto"/>
        <w:right w:val="none" w:sz="0" w:space="0" w:color="auto"/>
      </w:divBdr>
    </w:div>
    <w:div w:id="1882981774">
      <w:bodyDiv w:val="1"/>
      <w:marLeft w:val="0"/>
      <w:marRight w:val="0"/>
      <w:marTop w:val="0"/>
      <w:marBottom w:val="0"/>
      <w:divBdr>
        <w:top w:val="none" w:sz="0" w:space="0" w:color="auto"/>
        <w:left w:val="none" w:sz="0" w:space="0" w:color="auto"/>
        <w:bottom w:val="none" w:sz="0" w:space="0" w:color="auto"/>
        <w:right w:val="none" w:sz="0" w:space="0" w:color="auto"/>
      </w:divBdr>
    </w:div>
    <w:div w:id="1944872216">
      <w:bodyDiv w:val="1"/>
      <w:marLeft w:val="0"/>
      <w:marRight w:val="0"/>
      <w:marTop w:val="0"/>
      <w:marBottom w:val="0"/>
      <w:divBdr>
        <w:top w:val="none" w:sz="0" w:space="0" w:color="auto"/>
        <w:left w:val="none" w:sz="0" w:space="0" w:color="auto"/>
        <w:bottom w:val="none" w:sz="0" w:space="0" w:color="auto"/>
        <w:right w:val="none" w:sz="0" w:space="0" w:color="auto"/>
      </w:divBdr>
    </w:div>
    <w:div w:id="1950769915">
      <w:bodyDiv w:val="1"/>
      <w:marLeft w:val="0"/>
      <w:marRight w:val="0"/>
      <w:marTop w:val="0"/>
      <w:marBottom w:val="0"/>
      <w:divBdr>
        <w:top w:val="none" w:sz="0" w:space="0" w:color="auto"/>
        <w:left w:val="none" w:sz="0" w:space="0" w:color="auto"/>
        <w:bottom w:val="none" w:sz="0" w:space="0" w:color="auto"/>
        <w:right w:val="none" w:sz="0" w:space="0" w:color="auto"/>
      </w:divBdr>
    </w:div>
    <w:div w:id="2033728715">
      <w:bodyDiv w:val="1"/>
      <w:marLeft w:val="0"/>
      <w:marRight w:val="0"/>
      <w:marTop w:val="0"/>
      <w:marBottom w:val="0"/>
      <w:divBdr>
        <w:top w:val="none" w:sz="0" w:space="0" w:color="auto"/>
        <w:left w:val="none" w:sz="0" w:space="0" w:color="auto"/>
        <w:bottom w:val="none" w:sz="0" w:space="0" w:color="auto"/>
        <w:right w:val="none" w:sz="0" w:space="0" w:color="auto"/>
      </w:divBdr>
    </w:div>
    <w:div w:id="2095710512">
      <w:bodyDiv w:val="1"/>
      <w:marLeft w:val="0"/>
      <w:marRight w:val="0"/>
      <w:marTop w:val="0"/>
      <w:marBottom w:val="0"/>
      <w:divBdr>
        <w:top w:val="none" w:sz="0" w:space="0" w:color="auto"/>
        <w:left w:val="none" w:sz="0" w:space="0" w:color="auto"/>
        <w:bottom w:val="none" w:sz="0" w:space="0" w:color="auto"/>
        <w:right w:val="none" w:sz="0" w:space="0" w:color="auto"/>
      </w:divBdr>
    </w:div>
    <w:div w:id="211898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25941999" TargetMode="External"/><Relationship Id="rId13" Type="http://schemas.openxmlformats.org/officeDocument/2006/relationships/hyperlink" Target="https://www.independent.co.uk/news/world/africa/oscar-pistorius-trial-defence-claims-sloppy-police-contaminated-crime-scene-9200370.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ews.bbc.co.uk/1/hi/england/essex/7907779.stm" TargetMode="External"/><Relationship Id="rId12" Type="http://schemas.openxmlformats.org/officeDocument/2006/relationships/hyperlink" Target="http://library.college.police.uk/docs/appref/ENFSI-BPM-v1_0.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england-44156151" TargetMode="External"/><Relationship Id="rId5" Type="http://schemas.openxmlformats.org/officeDocument/2006/relationships/footnotes" Target="footnotes.xml"/><Relationship Id="rId15" Type="http://schemas.openxmlformats.org/officeDocument/2006/relationships/hyperlink" Target="https://www.independent.co.uk/voices/comment/it-s-not-right-say-there-no-evidence-case-against-amanda-knox-there-s-plenty-9099649.html" TargetMode="External"/><Relationship Id="rId10" Type="http://schemas.openxmlformats.org/officeDocument/2006/relationships/hyperlink" Target="https://www.bbc.co.uk/news/world-us-canada-35730817" TargetMode="External"/><Relationship Id="rId4" Type="http://schemas.openxmlformats.org/officeDocument/2006/relationships/webSettings" Target="webSettings.xml"/><Relationship Id="rId9" Type="http://schemas.openxmlformats.org/officeDocument/2006/relationships/hyperlink" Target="https://www.bbc.co.uk/news/world-africa-26627086" TargetMode="External"/><Relationship Id="rId14" Type="http://schemas.openxmlformats.org/officeDocument/2006/relationships/hyperlink" Target="https://assets.publishing.service.gov.uk/government/uploads/system/uploads/attachment_data/file/118949/codes-practice-condu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671</TotalTime>
  <Pages>11</Pages>
  <Words>3255</Words>
  <Characters>18912</Characters>
  <Application>Microsoft Office Word</Application>
  <DocSecurity>0</DocSecurity>
  <Lines>4728</Lines>
  <Paragraphs>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dc:title>
  <dc:subject/>
  <dc:creator>Bethan Francis 1802113</dc:creator>
  <cp:keywords/>
  <dc:description/>
  <cp:lastModifiedBy>me1791</cp:lastModifiedBy>
  <cp:revision>10</cp:revision>
  <dcterms:created xsi:type="dcterms:W3CDTF">2020-10-13T16:07:00Z</dcterms:created>
  <dcterms:modified xsi:type="dcterms:W3CDTF">2020-11-03T13:26:00Z</dcterms:modified>
</cp:coreProperties>
</file>