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874A6B9" w:rsidR="00ED5964" w:rsidRPr="00783D9D" w:rsidRDefault="00ED5964" w:rsidP="00ED5964">
      <w:pPr>
        <w:jc w:val="both"/>
        <w:rPr>
          <w:rFonts w:asciiTheme="minorBidi" w:hAnsiTheme="minorBidi"/>
          <w:sz w:val="28"/>
          <w:szCs w:val="28"/>
          <w:lang w:val="fr-FR"/>
        </w:rPr>
      </w:pPr>
      <w:r w:rsidRPr="00783D9D">
        <w:rPr>
          <w:rFonts w:asciiTheme="minorBidi" w:hAnsiTheme="minorBidi"/>
          <w:sz w:val="28"/>
          <w:szCs w:val="28"/>
          <w:lang w:val="fr-FR"/>
        </w:rPr>
        <w:t xml:space="preserve">Name: </w:t>
      </w:r>
      <w:r w:rsidR="00AF7579" w:rsidRPr="00783D9D">
        <w:rPr>
          <w:rFonts w:asciiTheme="minorBidi" w:hAnsiTheme="minorBidi"/>
          <w:sz w:val="28"/>
          <w:szCs w:val="28"/>
          <w:lang w:val="fr-FR"/>
        </w:rPr>
        <w:t>Gratiela Beatrice Anghel</w:t>
      </w:r>
    </w:p>
    <w:p w14:paraId="485B6F49" w14:textId="301DB8C3" w:rsidR="00ED5964" w:rsidRPr="00783D9D" w:rsidRDefault="00ED5964" w:rsidP="00ED5964">
      <w:pPr>
        <w:jc w:val="both"/>
        <w:rPr>
          <w:rFonts w:asciiTheme="minorBidi" w:hAnsiTheme="minorBidi"/>
          <w:sz w:val="28"/>
          <w:szCs w:val="28"/>
          <w:lang w:val="fr-FR"/>
        </w:rPr>
      </w:pPr>
      <w:r w:rsidRPr="00783D9D">
        <w:rPr>
          <w:rFonts w:asciiTheme="minorBidi" w:hAnsiTheme="minorBidi"/>
          <w:sz w:val="28"/>
          <w:szCs w:val="28"/>
          <w:lang w:val="fr-FR"/>
        </w:rPr>
        <w:t xml:space="preserve">Student ID: </w:t>
      </w:r>
      <w:r w:rsidR="000E55BA" w:rsidRPr="00783D9D">
        <w:rPr>
          <w:rFonts w:asciiTheme="minorBidi" w:hAnsiTheme="minorBidi"/>
          <w:sz w:val="28"/>
          <w:szCs w:val="28"/>
          <w:lang w:val="fr-FR"/>
        </w:rPr>
        <w:t>1921637</w:t>
      </w:r>
    </w:p>
    <w:p w14:paraId="3C1E7A20" w14:textId="123A05AA" w:rsidR="00ED5964" w:rsidRPr="00783D9D" w:rsidRDefault="00ED5964" w:rsidP="00ED5964">
      <w:pPr>
        <w:jc w:val="both"/>
        <w:rPr>
          <w:rFonts w:asciiTheme="minorBidi" w:hAnsiTheme="minorBidi"/>
          <w:sz w:val="28"/>
          <w:szCs w:val="28"/>
          <w:lang w:val="fr-FR"/>
        </w:rPr>
      </w:pPr>
      <w:r w:rsidRPr="00783D9D">
        <w:rPr>
          <w:rFonts w:asciiTheme="minorBidi" w:hAnsiTheme="minorBidi"/>
          <w:sz w:val="28"/>
          <w:szCs w:val="28"/>
          <w:lang w:val="fr-FR"/>
        </w:rPr>
        <w:t xml:space="preserve">Module Code: </w:t>
      </w:r>
      <w:r w:rsidR="00783D9D" w:rsidRPr="00783D9D">
        <w:rPr>
          <w:rFonts w:asciiTheme="minorBidi" w:hAnsiTheme="minorBidi"/>
          <w:sz w:val="28"/>
          <w:szCs w:val="28"/>
          <w:lang w:val="fr-FR"/>
        </w:rPr>
        <w:t>LCHS4001_LON</w:t>
      </w:r>
    </w:p>
    <w:p w14:paraId="4EEB2DA3" w14:textId="73EC9B82"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297C7C">
        <w:rPr>
          <w:rFonts w:asciiTheme="minorBidi" w:hAnsiTheme="minorBidi"/>
          <w:sz w:val="28"/>
          <w:szCs w:val="28"/>
        </w:rPr>
        <w:t>Academic and Employability Skills</w:t>
      </w:r>
    </w:p>
    <w:p w14:paraId="112342CB" w14:textId="188DEF3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25187F">
        <w:rPr>
          <w:rFonts w:asciiTheme="minorBidi" w:hAnsiTheme="minorBidi"/>
          <w:sz w:val="28"/>
          <w:szCs w:val="28"/>
        </w:rPr>
        <w:t>Natalia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DDC954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84212F">
        <w:rPr>
          <w:rFonts w:asciiTheme="minorBidi" w:hAnsiTheme="minorBidi"/>
          <w:sz w:val="28"/>
          <w:szCs w:val="28"/>
        </w:rPr>
        <w:t>13/12/2025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6498E938" w14:textId="419F62E5" w:rsidR="00472936"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6530623" w:history="1">
            <w:r w:rsidR="00472936" w:rsidRPr="009E5362">
              <w:rPr>
                <w:rStyle w:val="Hyperlink"/>
                <w:noProof/>
              </w:rPr>
              <w:t>2. Mental Health Support Worker in the Health and Social Care Field</w:t>
            </w:r>
            <w:r w:rsidR="00472936">
              <w:rPr>
                <w:noProof/>
                <w:webHidden/>
              </w:rPr>
              <w:tab/>
            </w:r>
            <w:r w:rsidR="00472936">
              <w:rPr>
                <w:noProof/>
                <w:webHidden/>
              </w:rPr>
              <w:fldChar w:fldCharType="begin"/>
            </w:r>
            <w:r w:rsidR="00472936">
              <w:rPr>
                <w:noProof/>
                <w:webHidden/>
              </w:rPr>
              <w:instrText xml:space="preserve"> PAGEREF _Toc216530623 \h </w:instrText>
            </w:r>
            <w:r w:rsidR="00472936">
              <w:rPr>
                <w:noProof/>
                <w:webHidden/>
              </w:rPr>
            </w:r>
            <w:r w:rsidR="00472936">
              <w:rPr>
                <w:noProof/>
                <w:webHidden/>
              </w:rPr>
              <w:fldChar w:fldCharType="separate"/>
            </w:r>
            <w:r w:rsidR="00472936">
              <w:rPr>
                <w:noProof/>
                <w:webHidden/>
              </w:rPr>
              <w:t>3</w:t>
            </w:r>
            <w:r w:rsidR="00472936">
              <w:rPr>
                <w:noProof/>
                <w:webHidden/>
              </w:rPr>
              <w:fldChar w:fldCharType="end"/>
            </w:r>
          </w:hyperlink>
        </w:p>
        <w:p w14:paraId="5937E2A8" w14:textId="49FCA1FE" w:rsidR="00472936" w:rsidRDefault="00472936">
          <w:pPr>
            <w:pStyle w:val="TOC2"/>
            <w:tabs>
              <w:tab w:val="right" w:leader="dot" w:pos="9016"/>
            </w:tabs>
            <w:rPr>
              <w:rFonts w:asciiTheme="minorHAnsi" w:hAnsiTheme="minorHAnsi" w:cstheme="minorBidi"/>
              <w:b w:val="0"/>
              <w:bCs w:val="0"/>
              <w:noProof/>
              <w:sz w:val="24"/>
              <w:szCs w:val="24"/>
              <w:lang w:eastAsia="en-GB"/>
            </w:rPr>
          </w:pPr>
          <w:hyperlink w:anchor="_Toc216530624" w:history="1">
            <w:r w:rsidRPr="009E5362">
              <w:rPr>
                <w:rStyle w:val="Hyperlink"/>
                <w:noProof/>
              </w:rPr>
              <w:t>2.1 Description of Mental Health Support Worker in Health and Social Care</w:t>
            </w:r>
            <w:r>
              <w:rPr>
                <w:noProof/>
                <w:webHidden/>
              </w:rPr>
              <w:tab/>
            </w:r>
            <w:r>
              <w:rPr>
                <w:noProof/>
                <w:webHidden/>
              </w:rPr>
              <w:fldChar w:fldCharType="begin"/>
            </w:r>
            <w:r>
              <w:rPr>
                <w:noProof/>
                <w:webHidden/>
              </w:rPr>
              <w:instrText xml:space="preserve"> PAGEREF _Toc216530624 \h </w:instrText>
            </w:r>
            <w:r>
              <w:rPr>
                <w:noProof/>
                <w:webHidden/>
              </w:rPr>
            </w:r>
            <w:r>
              <w:rPr>
                <w:noProof/>
                <w:webHidden/>
              </w:rPr>
              <w:fldChar w:fldCharType="separate"/>
            </w:r>
            <w:r>
              <w:rPr>
                <w:noProof/>
                <w:webHidden/>
              </w:rPr>
              <w:t>3</w:t>
            </w:r>
            <w:r>
              <w:rPr>
                <w:noProof/>
                <w:webHidden/>
              </w:rPr>
              <w:fldChar w:fldCharType="end"/>
            </w:r>
          </w:hyperlink>
        </w:p>
        <w:p w14:paraId="4FFF34A7" w14:textId="463E414A" w:rsidR="00472936" w:rsidRDefault="00472936">
          <w:pPr>
            <w:pStyle w:val="TOC2"/>
            <w:tabs>
              <w:tab w:val="right" w:leader="dot" w:pos="9016"/>
            </w:tabs>
            <w:rPr>
              <w:rFonts w:asciiTheme="minorHAnsi" w:hAnsiTheme="minorHAnsi" w:cstheme="minorBidi"/>
              <w:b w:val="0"/>
              <w:bCs w:val="0"/>
              <w:noProof/>
              <w:sz w:val="24"/>
              <w:szCs w:val="24"/>
              <w:lang w:eastAsia="en-GB"/>
            </w:rPr>
          </w:pPr>
          <w:hyperlink w:anchor="_Toc216530625" w:history="1">
            <w:r w:rsidRPr="009E5362">
              <w:rPr>
                <w:rStyle w:val="Hyperlink"/>
                <w:noProof/>
              </w:rPr>
              <w:t>2.2 Explanation of Most Significant Skills Needed for Mental Health Support Worker in Health and Social Care</w:t>
            </w:r>
            <w:r>
              <w:rPr>
                <w:noProof/>
                <w:webHidden/>
              </w:rPr>
              <w:tab/>
            </w:r>
            <w:r>
              <w:rPr>
                <w:noProof/>
                <w:webHidden/>
              </w:rPr>
              <w:fldChar w:fldCharType="begin"/>
            </w:r>
            <w:r>
              <w:rPr>
                <w:noProof/>
                <w:webHidden/>
              </w:rPr>
              <w:instrText xml:space="preserve"> PAGEREF _Toc216530625 \h </w:instrText>
            </w:r>
            <w:r>
              <w:rPr>
                <w:noProof/>
                <w:webHidden/>
              </w:rPr>
            </w:r>
            <w:r>
              <w:rPr>
                <w:noProof/>
                <w:webHidden/>
              </w:rPr>
              <w:fldChar w:fldCharType="separate"/>
            </w:r>
            <w:r>
              <w:rPr>
                <w:noProof/>
                <w:webHidden/>
              </w:rPr>
              <w:t>4</w:t>
            </w:r>
            <w:r>
              <w:rPr>
                <w:noProof/>
                <w:webHidden/>
              </w:rPr>
              <w:fldChar w:fldCharType="end"/>
            </w:r>
          </w:hyperlink>
        </w:p>
        <w:p w14:paraId="0C93BA8C" w14:textId="1EE82665" w:rsidR="00472936" w:rsidRDefault="00472936">
          <w:pPr>
            <w:pStyle w:val="TOC2"/>
            <w:tabs>
              <w:tab w:val="right" w:leader="dot" w:pos="9016"/>
            </w:tabs>
            <w:rPr>
              <w:rFonts w:asciiTheme="minorHAnsi" w:hAnsiTheme="minorHAnsi" w:cstheme="minorBidi"/>
              <w:b w:val="0"/>
              <w:bCs w:val="0"/>
              <w:noProof/>
              <w:sz w:val="24"/>
              <w:szCs w:val="24"/>
              <w:lang w:eastAsia="en-GB"/>
            </w:rPr>
          </w:pPr>
          <w:hyperlink w:anchor="_Toc216530626" w:history="1">
            <w:r w:rsidRPr="009E5362">
              <w:rPr>
                <w:rStyle w:val="Hyperlink"/>
                <w:noProof/>
              </w:rPr>
              <w:t>3 Strategies for Skill Improvement for Mental Health Support Worker</w:t>
            </w:r>
            <w:r>
              <w:rPr>
                <w:noProof/>
                <w:webHidden/>
              </w:rPr>
              <w:tab/>
            </w:r>
            <w:r>
              <w:rPr>
                <w:noProof/>
                <w:webHidden/>
              </w:rPr>
              <w:fldChar w:fldCharType="begin"/>
            </w:r>
            <w:r>
              <w:rPr>
                <w:noProof/>
                <w:webHidden/>
              </w:rPr>
              <w:instrText xml:space="preserve"> PAGEREF _Toc216530626 \h </w:instrText>
            </w:r>
            <w:r>
              <w:rPr>
                <w:noProof/>
                <w:webHidden/>
              </w:rPr>
            </w:r>
            <w:r>
              <w:rPr>
                <w:noProof/>
                <w:webHidden/>
              </w:rPr>
              <w:fldChar w:fldCharType="separate"/>
            </w:r>
            <w:r>
              <w:rPr>
                <w:noProof/>
                <w:webHidden/>
              </w:rPr>
              <w:t>5</w:t>
            </w:r>
            <w:r>
              <w:rPr>
                <w:noProof/>
                <w:webHidden/>
              </w:rPr>
              <w:fldChar w:fldCharType="end"/>
            </w:r>
          </w:hyperlink>
        </w:p>
        <w:p w14:paraId="1A68321A" w14:textId="1B21F672" w:rsidR="00472936" w:rsidRDefault="00472936">
          <w:pPr>
            <w:pStyle w:val="TOC2"/>
            <w:tabs>
              <w:tab w:val="right" w:leader="dot" w:pos="9016"/>
            </w:tabs>
            <w:rPr>
              <w:rFonts w:asciiTheme="minorHAnsi" w:hAnsiTheme="minorHAnsi" w:cstheme="minorBidi"/>
              <w:b w:val="0"/>
              <w:bCs w:val="0"/>
              <w:noProof/>
              <w:sz w:val="24"/>
              <w:szCs w:val="24"/>
              <w:lang w:eastAsia="en-GB"/>
            </w:rPr>
          </w:pPr>
          <w:hyperlink w:anchor="_Toc216530627" w:history="1">
            <w:r w:rsidRPr="009E5362">
              <w:rPr>
                <w:rStyle w:val="Hyperlink"/>
                <w:noProof/>
              </w:rPr>
              <w:t>3.1 Three Strategies to Improve the Skills for Mental Health Support Worker</w:t>
            </w:r>
            <w:r>
              <w:rPr>
                <w:noProof/>
                <w:webHidden/>
              </w:rPr>
              <w:tab/>
            </w:r>
            <w:r>
              <w:rPr>
                <w:noProof/>
                <w:webHidden/>
              </w:rPr>
              <w:fldChar w:fldCharType="begin"/>
            </w:r>
            <w:r>
              <w:rPr>
                <w:noProof/>
                <w:webHidden/>
              </w:rPr>
              <w:instrText xml:space="preserve"> PAGEREF _Toc216530627 \h </w:instrText>
            </w:r>
            <w:r>
              <w:rPr>
                <w:noProof/>
                <w:webHidden/>
              </w:rPr>
            </w:r>
            <w:r>
              <w:rPr>
                <w:noProof/>
                <w:webHidden/>
              </w:rPr>
              <w:fldChar w:fldCharType="separate"/>
            </w:r>
            <w:r>
              <w:rPr>
                <w:noProof/>
                <w:webHidden/>
              </w:rPr>
              <w:t>5</w:t>
            </w:r>
            <w:r>
              <w:rPr>
                <w:noProof/>
                <w:webHidden/>
              </w:rPr>
              <w:fldChar w:fldCharType="end"/>
            </w:r>
          </w:hyperlink>
        </w:p>
        <w:p w14:paraId="2A56CD7D" w14:textId="4F039BF1" w:rsidR="00472936" w:rsidRDefault="00472936">
          <w:pPr>
            <w:pStyle w:val="TOC2"/>
            <w:tabs>
              <w:tab w:val="right" w:leader="dot" w:pos="9016"/>
            </w:tabs>
            <w:rPr>
              <w:rFonts w:asciiTheme="minorHAnsi" w:hAnsiTheme="minorHAnsi" w:cstheme="minorBidi"/>
              <w:b w:val="0"/>
              <w:bCs w:val="0"/>
              <w:noProof/>
              <w:sz w:val="24"/>
              <w:szCs w:val="24"/>
              <w:lang w:eastAsia="en-GB"/>
            </w:rPr>
          </w:pPr>
          <w:hyperlink w:anchor="_Toc216530628" w:history="1">
            <w:r w:rsidRPr="009E5362">
              <w:rPr>
                <w:rStyle w:val="Hyperlink"/>
                <w:noProof/>
              </w:rPr>
              <w:t>4 Conclusion</w:t>
            </w:r>
            <w:r>
              <w:rPr>
                <w:noProof/>
                <w:webHidden/>
              </w:rPr>
              <w:tab/>
            </w:r>
            <w:r>
              <w:rPr>
                <w:noProof/>
                <w:webHidden/>
              </w:rPr>
              <w:fldChar w:fldCharType="begin"/>
            </w:r>
            <w:r>
              <w:rPr>
                <w:noProof/>
                <w:webHidden/>
              </w:rPr>
              <w:instrText xml:space="preserve"> PAGEREF _Toc216530628 \h </w:instrText>
            </w:r>
            <w:r>
              <w:rPr>
                <w:noProof/>
                <w:webHidden/>
              </w:rPr>
            </w:r>
            <w:r>
              <w:rPr>
                <w:noProof/>
                <w:webHidden/>
              </w:rPr>
              <w:fldChar w:fldCharType="separate"/>
            </w:r>
            <w:r>
              <w:rPr>
                <w:noProof/>
                <w:webHidden/>
              </w:rPr>
              <w:t>5</w:t>
            </w:r>
            <w:r>
              <w:rPr>
                <w:noProof/>
                <w:webHidden/>
              </w:rPr>
              <w:fldChar w:fldCharType="end"/>
            </w:r>
          </w:hyperlink>
        </w:p>
        <w:p w14:paraId="2F2A1EA8" w14:textId="5F15F72B"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5BA2A160" w14:textId="77777777" w:rsidR="00B959F9" w:rsidRDefault="00B959F9" w:rsidP="00B959F9">
      <w:pPr>
        <w:rPr>
          <w:b/>
          <w:bCs/>
          <w:sz w:val="21"/>
          <w:szCs w:val="21"/>
        </w:rPr>
      </w:pPr>
    </w:p>
    <w:p w14:paraId="2190D282" w14:textId="77777777" w:rsidR="00B959F9" w:rsidRDefault="00B959F9" w:rsidP="00B959F9">
      <w:pPr>
        <w:rPr>
          <w:b/>
          <w:bCs/>
          <w:sz w:val="21"/>
          <w:szCs w:val="21"/>
        </w:rPr>
      </w:pPr>
    </w:p>
    <w:p w14:paraId="33036530" w14:textId="77777777" w:rsidR="00B959F9" w:rsidRDefault="00B959F9" w:rsidP="00B959F9">
      <w:pPr>
        <w:rPr>
          <w:b/>
          <w:bCs/>
          <w:sz w:val="21"/>
          <w:szCs w:val="21"/>
        </w:rPr>
      </w:pPr>
    </w:p>
    <w:p w14:paraId="563C95F4" w14:textId="77777777" w:rsidR="00B959F9" w:rsidRDefault="00B959F9" w:rsidP="00B959F9">
      <w:pPr>
        <w:rPr>
          <w:b/>
          <w:bCs/>
          <w:sz w:val="21"/>
          <w:szCs w:val="21"/>
        </w:rPr>
      </w:pPr>
    </w:p>
    <w:p w14:paraId="6ED64308" w14:textId="77777777" w:rsidR="00B959F9" w:rsidRDefault="00B959F9" w:rsidP="00B959F9">
      <w:pPr>
        <w:rPr>
          <w:b/>
          <w:bCs/>
          <w:sz w:val="21"/>
          <w:szCs w:val="21"/>
        </w:rPr>
      </w:pPr>
    </w:p>
    <w:p w14:paraId="3A69895B" w14:textId="77777777" w:rsidR="00B959F9" w:rsidRDefault="00B959F9" w:rsidP="00B959F9">
      <w:pPr>
        <w:rPr>
          <w:b/>
          <w:bCs/>
          <w:sz w:val="21"/>
          <w:szCs w:val="21"/>
        </w:rPr>
      </w:pPr>
    </w:p>
    <w:p w14:paraId="5DF0607A" w14:textId="77777777" w:rsidR="00B959F9" w:rsidRDefault="00B959F9" w:rsidP="00B959F9">
      <w:pPr>
        <w:rPr>
          <w:b/>
          <w:bCs/>
          <w:sz w:val="21"/>
          <w:szCs w:val="21"/>
        </w:rPr>
      </w:pPr>
    </w:p>
    <w:p w14:paraId="719E7BCC" w14:textId="77777777" w:rsidR="00B959F9" w:rsidRDefault="00B959F9" w:rsidP="00B959F9">
      <w:pPr>
        <w:rPr>
          <w:b/>
          <w:bCs/>
          <w:sz w:val="21"/>
          <w:szCs w:val="21"/>
        </w:rPr>
      </w:pPr>
    </w:p>
    <w:p w14:paraId="6DC22134" w14:textId="77777777" w:rsidR="00B959F9" w:rsidRDefault="00B959F9" w:rsidP="00B959F9">
      <w:pPr>
        <w:rPr>
          <w:b/>
          <w:bCs/>
          <w:sz w:val="21"/>
          <w:szCs w:val="21"/>
        </w:rPr>
      </w:pPr>
    </w:p>
    <w:p w14:paraId="22DD1CAF" w14:textId="77777777" w:rsidR="00B959F9" w:rsidRDefault="00B959F9" w:rsidP="00B959F9">
      <w:pPr>
        <w:rPr>
          <w:b/>
          <w:bCs/>
          <w:sz w:val="21"/>
          <w:szCs w:val="21"/>
        </w:rPr>
      </w:pPr>
    </w:p>
    <w:p w14:paraId="7E817B09" w14:textId="4B80AF97" w:rsidR="00A035CD" w:rsidRPr="00B959F9" w:rsidRDefault="00AA77C8" w:rsidP="00B959F9">
      <w:pPr>
        <w:rPr>
          <w:rFonts w:asciiTheme="minorHAnsi" w:hAnsiTheme="minorHAnsi" w:cstheme="minorHAnsi"/>
          <w:b/>
          <w:bCs/>
          <w:sz w:val="32"/>
          <w:szCs w:val="32"/>
        </w:rPr>
      </w:pPr>
      <w:r w:rsidRPr="00B959F9">
        <w:rPr>
          <w:rFonts w:asciiTheme="minorHAnsi" w:hAnsiTheme="minorHAnsi" w:cstheme="minorHAnsi"/>
          <w:color w:val="4471C4"/>
          <w:sz w:val="32"/>
          <w:szCs w:val="32"/>
        </w:rPr>
        <w:lastRenderedPageBreak/>
        <w:t>1</w:t>
      </w:r>
      <w:r w:rsidR="00500295" w:rsidRPr="00B959F9">
        <w:rPr>
          <w:rFonts w:asciiTheme="minorHAnsi" w:hAnsiTheme="minorHAnsi" w:cstheme="minorHAnsi"/>
          <w:color w:val="4471C4"/>
          <w:sz w:val="32"/>
          <w:szCs w:val="32"/>
        </w:rPr>
        <w:t xml:space="preserve">.1 </w:t>
      </w:r>
      <w:r w:rsidR="00A035CD" w:rsidRPr="00B959F9">
        <w:rPr>
          <w:rFonts w:asciiTheme="minorHAnsi" w:hAnsiTheme="minorHAnsi" w:cstheme="minorHAnsi"/>
          <w:color w:val="4471C4"/>
          <w:sz w:val="32"/>
          <w:szCs w:val="32"/>
        </w:rPr>
        <w:t>Introduction</w:t>
      </w:r>
    </w:p>
    <w:p w14:paraId="78743917" w14:textId="3684A815" w:rsidR="000A20A7" w:rsidRPr="007D5669" w:rsidRDefault="000A20A7" w:rsidP="0156E134">
      <w:pPr>
        <w:spacing w:after="0" w:line="240" w:lineRule="auto"/>
        <w:rPr>
          <w:rFonts w:ascii="Arial" w:hAnsi="Arial" w:cs="Arial"/>
          <w:sz w:val="22"/>
        </w:rPr>
      </w:pPr>
      <w:r w:rsidRPr="007D5669">
        <w:rPr>
          <w:rFonts w:ascii="Arial" w:hAnsi="Arial" w:cs="Arial"/>
          <w:sz w:val="22"/>
        </w:rPr>
        <w:t xml:space="preserve">Mental </w:t>
      </w:r>
      <w:r w:rsidR="003D108B" w:rsidRPr="007D5669">
        <w:rPr>
          <w:rFonts w:ascii="Arial" w:hAnsi="Arial" w:cs="Arial"/>
          <w:sz w:val="22"/>
        </w:rPr>
        <w:t>Health Support Worker play a vital role</w:t>
      </w:r>
      <w:r w:rsidR="005E6DB2" w:rsidRPr="007D5669">
        <w:rPr>
          <w:rFonts w:ascii="Arial" w:hAnsi="Arial" w:cs="Arial"/>
          <w:sz w:val="22"/>
        </w:rPr>
        <w:t xml:space="preserve"> in healthcare by offering practical, day-to-day assistance</w:t>
      </w:r>
      <w:r w:rsidR="00962494" w:rsidRPr="007D5669">
        <w:rPr>
          <w:rFonts w:ascii="Arial" w:hAnsi="Arial" w:cs="Arial"/>
          <w:sz w:val="22"/>
        </w:rPr>
        <w:t xml:space="preserve"> that connects different parts of a person’s care. They</w:t>
      </w:r>
      <w:r w:rsidR="0072318C" w:rsidRPr="007D5669">
        <w:rPr>
          <w:rFonts w:ascii="Arial" w:hAnsi="Arial" w:cs="Arial"/>
          <w:sz w:val="22"/>
        </w:rPr>
        <w:t xml:space="preserve"> help individuals develop coping strategies</w:t>
      </w:r>
      <w:r w:rsidR="00917036" w:rsidRPr="007D5669">
        <w:rPr>
          <w:rFonts w:ascii="Arial" w:hAnsi="Arial" w:cs="Arial"/>
          <w:sz w:val="22"/>
        </w:rPr>
        <w:t>, stay engaged in their communities and navigate everyday tasks</w:t>
      </w:r>
      <w:r w:rsidR="00840D7D" w:rsidRPr="007D5669">
        <w:rPr>
          <w:rFonts w:ascii="Arial" w:hAnsi="Arial" w:cs="Arial"/>
          <w:sz w:val="22"/>
        </w:rPr>
        <w:t xml:space="preserve">-ultimately supporting </w:t>
      </w:r>
      <w:r w:rsidR="00FD0AD2" w:rsidRPr="007D5669">
        <w:rPr>
          <w:rFonts w:ascii="Arial" w:hAnsi="Arial" w:cs="Arial"/>
          <w:sz w:val="22"/>
        </w:rPr>
        <w:t>recovery</w:t>
      </w:r>
      <w:r w:rsidR="004549FB" w:rsidRPr="007D5669">
        <w:rPr>
          <w:rFonts w:ascii="Arial" w:hAnsi="Arial" w:cs="Arial"/>
          <w:sz w:val="22"/>
        </w:rPr>
        <w:t xml:space="preserve"> </w:t>
      </w:r>
      <w:r w:rsidR="00840D7D" w:rsidRPr="007D5669">
        <w:rPr>
          <w:rFonts w:ascii="Arial" w:hAnsi="Arial" w:cs="Arial"/>
          <w:sz w:val="22"/>
        </w:rPr>
        <w:t>and enhancing quality of life for</w:t>
      </w:r>
      <w:r w:rsidR="00DD1453" w:rsidRPr="007D5669">
        <w:rPr>
          <w:rFonts w:ascii="Arial" w:hAnsi="Arial" w:cs="Arial"/>
          <w:sz w:val="22"/>
        </w:rPr>
        <w:t xml:space="preserve"> those facing mental health</w:t>
      </w:r>
      <w:r w:rsidR="004549FB" w:rsidRPr="007D5669">
        <w:rPr>
          <w:rFonts w:ascii="Arial" w:hAnsi="Arial" w:cs="Arial"/>
          <w:sz w:val="22"/>
        </w:rPr>
        <w:t xml:space="preserve"> difficulties</w:t>
      </w:r>
      <w:r w:rsidR="0097310D" w:rsidRPr="007D5669">
        <w:rPr>
          <w:rFonts w:ascii="Arial" w:hAnsi="Arial" w:cs="Arial"/>
          <w:sz w:val="22"/>
        </w:rPr>
        <w:t>. If someone wishes to work as an Mental Health Support Worker needs to have strong comm</w:t>
      </w:r>
      <w:r w:rsidR="00B453DA" w:rsidRPr="007D5669">
        <w:rPr>
          <w:rFonts w:ascii="Arial" w:hAnsi="Arial" w:cs="Arial"/>
          <w:sz w:val="22"/>
        </w:rPr>
        <w:t>unication skills and interpersonal skills, emotional</w:t>
      </w:r>
      <w:r w:rsidR="00541096" w:rsidRPr="007D5669">
        <w:rPr>
          <w:rFonts w:ascii="Arial" w:hAnsi="Arial" w:cs="Arial"/>
          <w:sz w:val="22"/>
        </w:rPr>
        <w:t xml:space="preserve"> resilience, cultural awareness</w:t>
      </w:r>
      <w:r w:rsidR="003A407A" w:rsidRPr="007D5669">
        <w:rPr>
          <w:rFonts w:ascii="Arial" w:hAnsi="Arial" w:cs="Arial"/>
          <w:sz w:val="22"/>
        </w:rPr>
        <w:t>, enabling professionals to build trust</w:t>
      </w:r>
      <w:r w:rsidR="002F3F2B" w:rsidRPr="007D5669">
        <w:rPr>
          <w:rFonts w:ascii="Arial" w:hAnsi="Arial" w:cs="Arial"/>
          <w:sz w:val="22"/>
        </w:rPr>
        <w:t>, respond to crises, and support individuals</w:t>
      </w:r>
      <w:r w:rsidR="00020696" w:rsidRPr="007D5669">
        <w:rPr>
          <w:rFonts w:ascii="Arial" w:hAnsi="Arial" w:cs="Arial"/>
          <w:sz w:val="22"/>
        </w:rPr>
        <w:t xml:space="preserve"> effectively in changing situations.</w:t>
      </w:r>
      <w:r w:rsidR="00FA7B3C" w:rsidRPr="007D5669">
        <w:rPr>
          <w:rFonts w:ascii="Arial" w:hAnsi="Arial" w:cs="Arial"/>
          <w:sz w:val="22"/>
        </w:rPr>
        <w:t xml:space="preserve"> </w:t>
      </w:r>
      <w:r w:rsidR="00FA7B3C" w:rsidRPr="007D5669">
        <w:rPr>
          <w:rFonts w:ascii="Arial" w:hAnsi="Arial" w:cs="Arial"/>
          <w:sz w:val="22"/>
        </w:rPr>
        <w:t>In this report I will describe the Mental Health Support Worker role, three essential skills that are required for this role, and three strategies that are essential for this role as well.</w:t>
      </w:r>
    </w:p>
    <w:p w14:paraId="20EF0457" w14:textId="77777777" w:rsidR="00020696" w:rsidRPr="00242974" w:rsidRDefault="00020696" w:rsidP="0156E134">
      <w:pPr>
        <w:spacing w:after="0" w:line="240" w:lineRule="auto"/>
        <w:rPr>
          <w:sz w:val="22"/>
        </w:rPr>
      </w:pPr>
    </w:p>
    <w:p w14:paraId="64F36E68" w14:textId="65ABB6AD" w:rsidR="3C659699" w:rsidRDefault="3C659699" w:rsidP="0CF501EC">
      <w:pPr>
        <w:pStyle w:val="Heading2"/>
        <w:rPr>
          <w:color w:val="4472C4" w:themeColor="accent1"/>
        </w:rPr>
      </w:pPr>
      <w:bookmarkStart w:id="0" w:name="_Toc216530623"/>
      <w:r w:rsidRPr="0CF501EC">
        <w:rPr>
          <w:color w:val="4471C4"/>
        </w:rPr>
        <w:t>2</w:t>
      </w:r>
      <w:r w:rsidR="00020696">
        <w:rPr>
          <w:color w:val="4471C4"/>
        </w:rPr>
        <w:t>. Mental Health Support Worker</w:t>
      </w:r>
      <w:r w:rsidRPr="0CF501EC">
        <w:rPr>
          <w:color w:val="4471C4"/>
        </w:rPr>
        <w:t xml:space="preserve"> in the Health and Social Care Field</w:t>
      </w:r>
      <w:bookmarkEnd w:id="0"/>
    </w:p>
    <w:p w14:paraId="3C079BEF" w14:textId="401104E7" w:rsidR="0156E134" w:rsidRDefault="0156E134" w:rsidP="0156E134">
      <w:pPr>
        <w:spacing w:after="0" w:line="240" w:lineRule="auto"/>
        <w:jc w:val="both"/>
        <w:rPr>
          <w:sz w:val="21"/>
          <w:szCs w:val="21"/>
        </w:rPr>
      </w:pPr>
    </w:p>
    <w:p w14:paraId="50A9FBC6" w14:textId="26407ED3" w:rsidR="008B0B22" w:rsidRPr="002976D4" w:rsidRDefault="5CF7C3DB" w:rsidP="0156E134">
      <w:pPr>
        <w:pStyle w:val="Heading2"/>
        <w:rPr>
          <w:color w:val="4472C4" w:themeColor="accent1"/>
        </w:rPr>
      </w:pPr>
      <w:bookmarkStart w:id="1" w:name="_Toc216530624"/>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423719">
        <w:rPr>
          <w:color w:val="4471C4"/>
        </w:rPr>
        <w:t>Mental Health Support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1"/>
      <w:r w:rsidR="008B0B22" w:rsidRPr="0CF501EC">
        <w:rPr>
          <w:color w:val="4471C4"/>
        </w:rPr>
        <w:t xml:space="preserve"> </w:t>
      </w:r>
    </w:p>
    <w:p w14:paraId="1CB8B0F1" w14:textId="34C40497" w:rsidR="0156E134" w:rsidRDefault="0156E134" w:rsidP="0156E134">
      <w:pPr>
        <w:spacing w:after="0" w:line="240" w:lineRule="auto"/>
        <w:jc w:val="both"/>
        <w:rPr>
          <w:sz w:val="22"/>
        </w:rPr>
      </w:pPr>
    </w:p>
    <w:p w14:paraId="3F34131C" w14:textId="4C0694F7" w:rsidR="00890601" w:rsidRPr="00B44E3C" w:rsidRDefault="00890601" w:rsidP="00890601">
      <w:pPr>
        <w:pStyle w:val="NormalWeb"/>
        <w:spacing w:line="300" w:lineRule="atLeast"/>
        <w:rPr>
          <w:rFonts w:ascii="Arial" w:hAnsi="Arial" w:cs="Arial"/>
          <w:sz w:val="22"/>
          <w:szCs w:val="22"/>
        </w:rPr>
      </w:pPr>
      <w:r w:rsidRPr="00B44E3C">
        <w:rPr>
          <w:rFonts w:ascii="Arial" w:hAnsi="Arial" w:cs="Arial"/>
          <w:sz w:val="22"/>
          <w:szCs w:val="22"/>
        </w:rPr>
        <w:t xml:space="preserve">Mental health is vital for overall well-being, influencing thoughts, emotions, and </w:t>
      </w:r>
      <w:r w:rsidR="005C7731" w:rsidRPr="00B44E3C">
        <w:rPr>
          <w:rFonts w:ascii="Arial" w:hAnsi="Arial" w:cs="Arial"/>
          <w:sz w:val="22"/>
          <w:szCs w:val="22"/>
        </w:rPr>
        <w:t>behaviours</w:t>
      </w:r>
      <w:r w:rsidRPr="00B44E3C">
        <w:rPr>
          <w:rFonts w:ascii="Arial" w:hAnsi="Arial" w:cs="Arial"/>
          <w:sz w:val="22"/>
          <w:szCs w:val="22"/>
        </w:rPr>
        <w:t xml:space="preserve">. It helps individuals manage stress, achieve goals, work productively, and maintain positive relationships. Good mental health is not just the absence of illness but a state of growth and </w:t>
      </w:r>
      <w:r w:rsidR="005C7731" w:rsidRPr="00B44E3C">
        <w:rPr>
          <w:rFonts w:ascii="Arial" w:hAnsi="Arial" w:cs="Arial"/>
          <w:sz w:val="22"/>
          <w:szCs w:val="22"/>
        </w:rPr>
        <w:t>fulfilment</w:t>
      </w:r>
      <w:r w:rsidRPr="00B44E3C">
        <w:rPr>
          <w:rFonts w:ascii="Arial" w:hAnsi="Arial" w:cs="Arial"/>
          <w:sz w:val="22"/>
          <w:szCs w:val="22"/>
        </w:rPr>
        <w:t>. Professional support is essential for those facing challenges, providing practical help, emotional care, medication support, and promoting independence and social inclusion.</w:t>
      </w:r>
    </w:p>
    <w:p w14:paraId="4BCDE3CD" w14:textId="34284514" w:rsidR="00890601" w:rsidRPr="00B44E3C" w:rsidRDefault="00890601" w:rsidP="00890601">
      <w:pPr>
        <w:pStyle w:val="NormalWeb"/>
        <w:spacing w:line="300" w:lineRule="atLeast"/>
        <w:rPr>
          <w:rFonts w:ascii="Arial" w:hAnsi="Arial" w:cs="Arial"/>
          <w:sz w:val="22"/>
          <w:szCs w:val="22"/>
        </w:rPr>
      </w:pPr>
      <w:r w:rsidRPr="00B44E3C">
        <w:rPr>
          <w:rFonts w:ascii="Arial" w:hAnsi="Arial" w:cs="Arial"/>
          <w:sz w:val="22"/>
          <w:szCs w:val="22"/>
        </w:rPr>
        <w:t xml:space="preserve">Mental Health Support Workers play a key role in recovery and safety. They require strong communication, patience, and resilience under pressure. Their duties include collaborating on treatment plans, administering medication, monitoring </w:t>
      </w:r>
      <w:r w:rsidR="005C7731" w:rsidRPr="00B44E3C">
        <w:rPr>
          <w:rFonts w:ascii="Arial" w:hAnsi="Arial" w:cs="Arial"/>
          <w:sz w:val="22"/>
          <w:szCs w:val="22"/>
        </w:rPr>
        <w:t>behaviour</w:t>
      </w:r>
      <w:r w:rsidRPr="00B44E3C">
        <w:rPr>
          <w:rFonts w:ascii="Arial" w:hAnsi="Arial" w:cs="Arial"/>
          <w:sz w:val="22"/>
          <w:szCs w:val="22"/>
        </w:rPr>
        <w:t>, conducting risk assessments, and ensuring care consistency. By observing changes and intervening promptly, they help improve outcomes and support meaningful, empowered lives (World Health Organization, 2022).</w:t>
      </w:r>
    </w:p>
    <w:p w14:paraId="68EEA32D" w14:textId="77777777" w:rsidR="00A326F2" w:rsidRDefault="00A326F2" w:rsidP="0156E134">
      <w:pPr>
        <w:spacing w:after="0" w:line="240" w:lineRule="auto"/>
        <w:jc w:val="both"/>
        <w:rPr>
          <w:sz w:val="22"/>
        </w:rPr>
      </w:pPr>
    </w:p>
    <w:p w14:paraId="4010C35E" w14:textId="58E09303" w:rsidR="00EC7EBE" w:rsidRPr="002976D4" w:rsidRDefault="04019B15" w:rsidP="0CF501EC">
      <w:pPr>
        <w:pStyle w:val="Heading2"/>
        <w:rPr>
          <w:color w:val="4472C4" w:themeColor="accent1"/>
        </w:rPr>
      </w:pPr>
      <w:bookmarkStart w:id="2" w:name="_Toc216530625"/>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423719">
        <w:rPr>
          <w:color w:val="4471C4"/>
        </w:rPr>
        <w:t>Mental Health Support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2"/>
    </w:p>
    <w:p w14:paraId="7338813D" w14:textId="77777777" w:rsidR="00C85A7C" w:rsidRDefault="00C85A7C" w:rsidP="00C85A7C">
      <w:pPr>
        <w:spacing w:after="0" w:line="240" w:lineRule="auto"/>
        <w:jc w:val="both"/>
        <w:rPr>
          <w:sz w:val="22"/>
        </w:rPr>
      </w:pPr>
    </w:p>
    <w:p w14:paraId="78143061" w14:textId="6BC25D11" w:rsidR="003C5F66" w:rsidRDefault="005E004C" w:rsidP="00C85A7C">
      <w:pPr>
        <w:spacing w:after="0" w:line="240" w:lineRule="auto"/>
        <w:jc w:val="both"/>
        <w:rPr>
          <w:rFonts w:ascii="Arial" w:hAnsi="Arial" w:cs="Arial"/>
          <w:color w:val="000000"/>
          <w:sz w:val="22"/>
          <w:bdr w:val="none" w:sz="0" w:space="0" w:color="auto" w:frame="1"/>
          <w:shd w:val="clear" w:color="auto" w:fill="FFFFFF"/>
        </w:rPr>
      </w:pPr>
      <w:r>
        <w:rPr>
          <w:rFonts w:ascii="Arial" w:hAnsi="Arial" w:cs="Arial"/>
          <w:color w:val="000000"/>
          <w:sz w:val="22"/>
          <w:bdr w:val="none" w:sz="0" w:space="0" w:color="auto" w:frame="1"/>
          <w:shd w:val="clear" w:color="auto" w:fill="FFFFFF"/>
        </w:rPr>
        <w:t>Firstly, e</w:t>
      </w:r>
      <w:r w:rsidR="00861881" w:rsidRPr="00861881">
        <w:rPr>
          <w:rFonts w:ascii="Arial" w:hAnsi="Arial" w:cs="Arial"/>
          <w:color w:val="000000"/>
          <w:sz w:val="22"/>
          <w:bdr w:val="none" w:sz="0" w:space="0" w:color="auto" w:frame="1"/>
          <w:shd w:val="clear" w:color="auto" w:fill="FFFFFF"/>
        </w:rPr>
        <w:t>mpathy and compassion are essential qualities that allow a counsellor to build strong, trusting relationships with clients. These qualities involve not only recognising another person’s emotions but also genuinely understanding and sharing in those feelings. By showing empathy and compassion, a counsellor creates a safe and supportive environment where clients feel heard, respected, and emotionally validated. This reduces stress and encourages clients to open up more honestly about their experiences. For example, when a counsellor responds to a client’s worries with understanding rather than judgment, the client is more likely to feel comfortable exploring difficult emotions or discussing sensitive issues. This sense of emotional safety can significantly improve the effectiveness of the counselling process. Ultimately, demonstrating empathy and compassion strengthens the therapeutic relationship and enhances the client’s overall wellbeing, making these qualities vital in any helping profession.</w:t>
      </w:r>
      <w:r w:rsidR="00DF5AFC">
        <w:rPr>
          <w:rFonts w:ascii="Arial" w:hAnsi="Arial" w:cs="Arial"/>
          <w:color w:val="000000"/>
          <w:sz w:val="22"/>
          <w:bdr w:val="none" w:sz="0" w:space="0" w:color="auto" w:frame="1"/>
          <w:shd w:val="clear" w:color="auto" w:fill="FFFFFF"/>
        </w:rPr>
        <w:t xml:space="preserve"> </w:t>
      </w:r>
      <w:r w:rsidR="000C504E">
        <w:rPr>
          <w:rFonts w:ascii="Arial" w:hAnsi="Arial" w:cs="Arial"/>
          <w:color w:val="000000"/>
          <w:sz w:val="22"/>
          <w:bdr w:val="none" w:sz="0" w:space="0" w:color="auto" w:frame="1"/>
          <w:shd w:val="clear" w:color="auto" w:fill="FFFFFF"/>
        </w:rPr>
        <w:t>(DP Training, n.d.)</w:t>
      </w:r>
    </w:p>
    <w:p w14:paraId="69522E07" w14:textId="77777777" w:rsidR="00861881" w:rsidRDefault="00861881" w:rsidP="00C85A7C">
      <w:pPr>
        <w:spacing w:after="0" w:line="240" w:lineRule="auto"/>
        <w:jc w:val="both"/>
        <w:rPr>
          <w:rFonts w:ascii="Arial" w:hAnsi="Arial" w:cs="Arial"/>
          <w:color w:val="000000"/>
          <w:sz w:val="22"/>
          <w:bdr w:val="none" w:sz="0" w:space="0" w:color="auto" w:frame="1"/>
          <w:shd w:val="clear" w:color="auto" w:fill="FFFFFF"/>
        </w:rPr>
      </w:pPr>
    </w:p>
    <w:p w14:paraId="0F38613E" w14:textId="16BF194D" w:rsidR="00FF3CA4" w:rsidRPr="00FF3CA4" w:rsidRDefault="005E004C" w:rsidP="00FF3CA4">
      <w:pPr>
        <w:pStyle w:val="NormalWeb"/>
        <w:shd w:val="clear" w:color="auto" w:fill="FFFFFF"/>
        <w:spacing w:before="0" w:beforeAutospacing="0" w:after="0" w:afterAutospacing="0"/>
        <w:rPr>
          <w:rFonts w:ascii="Arial" w:hAnsi="Arial" w:cs="Arial"/>
          <w:color w:val="000000"/>
          <w:sz w:val="22"/>
          <w:szCs w:val="22"/>
        </w:rPr>
      </w:pPr>
      <w:r>
        <w:rPr>
          <w:rFonts w:ascii="Arial" w:hAnsi="Arial" w:cs="Arial"/>
          <w:color w:val="000000"/>
          <w:sz w:val="22"/>
          <w:szCs w:val="22"/>
          <w:bdr w:val="none" w:sz="0" w:space="0" w:color="auto" w:frame="1"/>
        </w:rPr>
        <w:t>Secondly, a</w:t>
      </w:r>
      <w:r w:rsidR="00FF3CA4" w:rsidRPr="00FF3CA4">
        <w:rPr>
          <w:rFonts w:ascii="Arial" w:hAnsi="Arial" w:cs="Arial"/>
          <w:color w:val="000000"/>
          <w:sz w:val="22"/>
          <w:szCs w:val="22"/>
          <w:bdr w:val="none" w:sz="0" w:space="0" w:color="auto" w:frame="1"/>
        </w:rPr>
        <w:t>ctive listening is a fundamental communication skill that enables counsellors to fully understand and support their clients</w:t>
      </w:r>
      <w:r w:rsidR="00A7233F">
        <w:rPr>
          <w:rFonts w:ascii="Arial" w:hAnsi="Arial" w:cs="Arial"/>
          <w:color w:val="000000"/>
          <w:sz w:val="22"/>
          <w:szCs w:val="22"/>
          <w:bdr w:val="none" w:sz="0" w:space="0" w:color="auto" w:frame="1"/>
        </w:rPr>
        <w:t xml:space="preserve"> (Admin, 2024).</w:t>
      </w:r>
      <w:r w:rsidR="00FF3CA4" w:rsidRPr="00FF3CA4">
        <w:rPr>
          <w:rFonts w:ascii="Arial" w:hAnsi="Arial" w:cs="Arial"/>
          <w:color w:val="000000"/>
          <w:sz w:val="22"/>
          <w:szCs w:val="22"/>
          <w:bdr w:val="none" w:sz="0" w:space="0" w:color="auto" w:frame="1"/>
        </w:rPr>
        <w:t> It involves giving undivided attention, observing both verbal and non-verbal cues, and responding in ways that show genuine engagement. By practising active listening, a counsellor creates a space where clients feel truly heard and understood, as the counsellor reflects back key ideas, clarifies meaning, and acknowledges emotions without interruption or judgment. This helps clients feel respected and valued, which encourages deeper sharing and promotes emotional safety. For example, when a counsellor notices a client’s hesitant tone or body language and gently prompts them to elaborate, the client often feels more comfortable expressing difficult thoughts or feelings. This attentive presence can significantly enhance the effectiveness of counselling sessions. Overall, active listening strengthens the therapeutic relationship and supports better outcomes, making it an essential skill for all helping professionals.</w:t>
      </w:r>
    </w:p>
    <w:p w14:paraId="00F73B27" w14:textId="77777777" w:rsidR="00FF3CA4" w:rsidRPr="00FF3CA4" w:rsidRDefault="00FF3CA4" w:rsidP="00FF3CA4">
      <w:pPr>
        <w:pStyle w:val="NormalWeb"/>
        <w:shd w:val="clear" w:color="auto" w:fill="FFFFFF"/>
        <w:spacing w:before="0" w:beforeAutospacing="0" w:after="0" w:afterAutospacing="0"/>
        <w:rPr>
          <w:rFonts w:ascii="Arial" w:hAnsi="Arial" w:cs="Arial"/>
          <w:color w:val="000000"/>
          <w:sz w:val="22"/>
          <w:szCs w:val="22"/>
        </w:rPr>
      </w:pPr>
    </w:p>
    <w:p w14:paraId="27A5006A" w14:textId="22F122A4" w:rsidR="00FF3CA4" w:rsidRDefault="005E004C" w:rsidP="00FF3CA4">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Finally, e</w:t>
      </w:r>
      <w:r w:rsidR="00FF3CA4" w:rsidRPr="00FF3CA4">
        <w:rPr>
          <w:rFonts w:ascii="Arial" w:hAnsi="Arial" w:cs="Arial"/>
          <w:color w:val="000000"/>
          <w:sz w:val="22"/>
          <w:szCs w:val="22"/>
          <w:bdr w:val="none" w:sz="0" w:space="0" w:color="auto" w:frame="1"/>
        </w:rPr>
        <w:t>ffective communication skills form the foundation of strong and supportive therapeutic relationships</w:t>
      </w:r>
      <w:r w:rsidR="007F00AC">
        <w:rPr>
          <w:rFonts w:ascii="Arial" w:hAnsi="Arial" w:cs="Arial"/>
          <w:color w:val="000000"/>
          <w:sz w:val="22"/>
          <w:szCs w:val="22"/>
          <w:bdr w:val="none" w:sz="0" w:space="0" w:color="auto" w:frame="1"/>
        </w:rPr>
        <w:t xml:space="preserve"> </w:t>
      </w:r>
      <w:r w:rsidR="00DB3DA6">
        <w:rPr>
          <w:rFonts w:ascii="Arial" w:hAnsi="Arial" w:cs="Arial"/>
          <w:color w:val="000000"/>
          <w:sz w:val="22"/>
          <w:szCs w:val="22"/>
          <w:bdr w:val="none" w:sz="0" w:space="0" w:color="auto" w:frame="1"/>
        </w:rPr>
        <w:t>(World Health Organisation, 2022)</w:t>
      </w:r>
      <w:r w:rsidR="007F00AC">
        <w:rPr>
          <w:rFonts w:ascii="Arial" w:hAnsi="Arial" w:cs="Arial"/>
          <w:color w:val="000000"/>
          <w:sz w:val="22"/>
          <w:szCs w:val="22"/>
          <w:bdr w:val="none" w:sz="0" w:space="0" w:color="auto" w:frame="1"/>
        </w:rPr>
        <w:t>.</w:t>
      </w:r>
      <w:r w:rsidR="00FF3CA4" w:rsidRPr="00FF3CA4">
        <w:rPr>
          <w:rFonts w:ascii="Arial" w:hAnsi="Arial" w:cs="Arial"/>
          <w:color w:val="000000"/>
          <w:sz w:val="22"/>
          <w:szCs w:val="22"/>
          <w:bdr w:val="none" w:sz="0" w:space="0" w:color="auto" w:frame="1"/>
        </w:rPr>
        <w:t> Communication in counselling involves more than simply exchanging words; it requires the ability to convey information clearly, ask thoughtful open-ended questions, and offer reassurance in a way that meets the client’s emotional needs. By using well-developed communication skills, counsellors can tailor their language, tone, and approach to suit different clients, ensuring that each individual feels understood and respected. This adaptability helps clients feel more comfortable sharing their experiences, which deepens the counselling process. For example, a counsellor may adjust their communication style when working with a young person by using simpler language and more gentle questioning, while using more direct or analytical communication with an adult client seeking practical guidance. These choices help clients engage more meaningfully in sessions. Ultimately, strong communication skills enhance clarity, trust, and collaboration, making them essential for building effective therapeutic relationships and supporting positive client outcomes.</w:t>
      </w:r>
    </w:p>
    <w:p w14:paraId="6D31250C" w14:textId="77777777" w:rsidR="00B44E3C" w:rsidRPr="00FF3CA4" w:rsidRDefault="00B44E3C" w:rsidP="00FF3CA4">
      <w:pPr>
        <w:pStyle w:val="NormalWeb"/>
        <w:shd w:val="clear" w:color="auto" w:fill="FFFFFF"/>
        <w:spacing w:before="0" w:beforeAutospacing="0" w:after="0" w:afterAutospacing="0"/>
        <w:rPr>
          <w:rFonts w:ascii="Arial" w:hAnsi="Arial" w:cs="Arial"/>
          <w:color w:val="000000"/>
          <w:sz w:val="22"/>
          <w:szCs w:val="22"/>
        </w:rPr>
      </w:pPr>
    </w:p>
    <w:p w14:paraId="0D4BE620" w14:textId="14E25658" w:rsidR="001E64A5" w:rsidRPr="00B44E3C" w:rsidRDefault="001E64A5" w:rsidP="001E64A5">
      <w:pPr>
        <w:spacing w:line="300" w:lineRule="atLeast"/>
        <w:rPr>
          <w:rFonts w:ascii="Arial" w:eastAsia="Times New Roman" w:hAnsi="Arial" w:cs="Arial"/>
          <w:kern w:val="0"/>
          <w:sz w:val="22"/>
          <w:lang w:eastAsia="en-GB"/>
          <w14:ligatures w14:val="none"/>
        </w:rPr>
      </w:pPr>
      <w:bookmarkStart w:id="3" w:name="_Toc216530626"/>
      <w:r w:rsidRPr="00B44E3C">
        <w:rPr>
          <w:rFonts w:ascii="Arial" w:eastAsia="Times New Roman" w:hAnsi="Arial" w:cs="Arial"/>
          <w:kern w:val="0"/>
          <w:sz w:val="22"/>
          <w:lang w:eastAsia="en-GB"/>
          <w14:ligatures w14:val="none"/>
        </w:rPr>
        <w:t>Lack of interpersonal skills such as active listening, empathy, and effective communication can severely harm mental-health care. Without these skills, staff may misinterpret client needs, overlook emotional cues, or respond in ways that feel dismissive, leading to stress, reduced trust, and disengagement from treatment. Poor communication can worsen symptoms and even cause clients to avoid services, ultimately damaging therapeutic relationships and overall care quality (Leaf Care, n.d.).</w:t>
      </w:r>
    </w:p>
    <w:p w14:paraId="6B09575C" w14:textId="33C80DB4" w:rsidR="005E004C" w:rsidRPr="00B44E3C" w:rsidRDefault="005E004C">
      <w:pPr>
        <w:rPr>
          <w:rFonts w:ascii="Arial" w:eastAsiaTheme="majorEastAsia" w:hAnsi="Arial" w:cs="Arial"/>
          <w:color w:val="4471C4"/>
          <w:sz w:val="22"/>
        </w:rPr>
      </w:pPr>
    </w:p>
    <w:p w14:paraId="2CAEA1EC" w14:textId="5513935E" w:rsidR="002370CE" w:rsidRDefault="1F09BC6E" w:rsidP="0CF501EC">
      <w:pPr>
        <w:pStyle w:val="Heading2"/>
        <w:rPr>
          <w:color w:val="4471C4"/>
        </w:rPr>
      </w:pPr>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423719">
        <w:rPr>
          <w:color w:val="4471C4"/>
        </w:rPr>
        <w:t>Mental Health Support Worker</w:t>
      </w:r>
      <w:bookmarkEnd w:id="3"/>
    </w:p>
    <w:p w14:paraId="0D2B2EC7" w14:textId="77777777" w:rsidR="00E72B6B" w:rsidRPr="00E72B6B" w:rsidRDefault="00E72B6B" w:rsidP="00E72B6B"/>
    <w:p w14:paraId="01C49510" w14:textId="039A1283" w:rsidR="002370CE" w:rsidRPr="002976D4" w:rsidRDefault="0C5D0C5C" w:rsidP="0156E134">
      <w:pPr>
        <w:pStyle w:val="Heading2"/>
        <w:rPr>
          <w:color w:val="4472C4" w:themeColor="accent1"/>
        </w:rPr>
      </w:pPr>
      <w:bookmarkStart w:id="4" w:name="_Toc21653062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423719">
        <w:rPr>
          <w:color w:val="4471C4"/>
        </w:rPr>
        <w:t>Mental Health Support Worker</w:t>
      </w:r>
      <w:bookmarkEnd w:id="4"/>
    </w:p>
    <w:p w14:paraId="58A1B501" w14:textId="2F942CCF" w:rsidR="0156E134" w:rsidRDefault="0156E134" w:rsidP="0156E134">
      <w:pPr>
        <w:pStyle w:val="ListParagraph"/>
        <w:spacing w:after="0"/>
        <w:rPr>
          <w:sz w:val="21"/>
          <w:szCs w:val="21"/>
        </w:rPr>
      </w:pPr>
    </w:p>
    <w:p w14:paraId="2E0158E4" w14:textId="20AAF91D" w:rsidR="000300B1" w:rsidRPr="000300B1" w:rsidRDefault="000300B1" w:rsidP="000300B1">
      <w:pPr>
        <w:spacing w:after="0" w:line="300" w:lineRule="atLeast"/>
        <w:rPr>
          <w:rFonts w:ascii="Arial" w:eastAsia="Times New Roman" w:hAnsi="Arial" w:cs="Arial"/>
          <w:kern w:val="0"/>
          <w:sz w:val="22"/>
          <w:lang w:eastAsia="en-GB"/>
          <w14:ligatures w14:val="none"/>
        </w:rPr>
      </w:pPr>
      <w:r w:rsidRPr="00B44E3C">
        <w:rPr>
          <w:rFonts w:ascii="Arial" w:eastAsia="Times New Roman" w:hAnsi="Arial" w:cs="Arial"/>
          <w:kern w:val="0"/>
          <w:sz w:val="22"/>
          <w:lang w:eastAsia="en-GB"/>
          <w14:ligatures w14:val="none"/>
        </w:rPr>
        <w:t xml:space="preserve">In order to be empathic and have compassion </w:t>
      </w:r>
      <w:r w:rsidR="00801701" w:rsidRPr="00B44E3C">
        <w:rPr>
          <w:rFonts w:ascii="Arial" w:eastAsia="Times New Roman" w:hAnsi="Arial" w:cs="Arial"/>
          <w:kern w:val="0"/>
          <w:sz w:val="22"/>
          <w:lang w:eastAsia="en-GB"/>
          <w14:ligatures w14:val="none"/>
        </w:rPr>
        <w:t>we need to know that</w:t>
      </w:r>
      <w:r w:rsidRPr="000300B1">
        <w:rPr>
          <w:rFonts w:ascii="Arial" w:eastAsia="Times New Roman" w:hAnsi="Arial" w:cs="Arial"/>
          <w:kern w:val="0"/>
          <w:sz w:val="22"/>
          <w:lang w:eastAsia="en-GB"/>
          <w14:ligatures w14:val="none"/>
        </w:rPr>
        <w:t xml:space="preserve"> strong therapeutic relationships are essential for effective mental-health support. Active listening, validating feelings, and creating a non-judgmental environment build trust, which is the foundation for meaningful intervention and healing. When counsellors show genuine compassion and understanding, clients feel valued and are more likely to engage fully in treatment, leading to better mental-health outcomes (World Health Organization, 2022).</w:t>
      </w:r>
    </w:p>
    <w:p w14:paraId="12064898" w14:textId="77777777" w:rsidR="000300B1" w:rsidRPr="00B44E3C" w:rsidRDefault="000300B1" w:rsidP="00C2529F">
      <w:pPr>
        <w:spacing w:after="0" w:line="300" w:lineRule="atLeast"/>
        <w:rPr>
          <w:rFonts w:ascii="Arial" w:eastAsia="Times New Roman" w:hAnsi="Arial" w:cs="Arial"/>
          <w:kern w:val="0"/>
          <w:sz w:val="22"/>
          <w:lang w:eastAsia="en-GB"/>
          <w14:ligatures w14:val="none"/>
        </w:rPr>
      </w:pPr>
    </w:p>
    <w:p w14:paraId="2FE73DFA" w14:textId="7D695BBF" w:rsidR="00C2529F" w:rsidRPr="00C2529F" w:rsidRDefault="00801701" w:rsidP="00C2529F">
      <w:pPr>
        <w:spacing w:after="0" w:line="300" w:lineRule="atLeast"/>
        <w:rPr>
          <w:rFonts w:ascii="Arial" w:eastAsia="Times New Roman" w:hAnsi="Arial" w:cs="Arial"/>
          <w:kern w:val="0"/>
          <w:sz w:val="22"/>
          <w:lang w:eastAsia="en-GB"/>
          <w14:ligatures w14:val="none"/>
        </w:rPr>
      </w:pPr>
      <w:r w:rsidRPr="00B44E3C">
        <w:rPr>
          <w:rFonts w:ascii="Arial" w:eastAsia="Times New Roman" w:hAnsi="Arial" w:cs="Arial"/>
          <w:kern w:val="0"/>
          <w:sz w:val="22"/>
          <w:lang w:eastAsia="en-GB"/>
          <w14:ligatures w14:val="none"/>
        </w:rPr>
        <w:lastRenderedPageBreak/>
        <w:t>IN order to have the skill of active listening fully developed</w:t>
      </w:r>
      <w:r w:rsidR="00542B2D" w:rsidRPr="00B44E3C">
        <w:rPr>
          <w:rFonts w:ascii="Arial" w:eastAsia="Times New Roman" w:hAnsi="Arial" w:cs="Arial"/>
          <w:kern w:val="0"/>
          <w:sz w:val="22"/>
          <w:lang w:eastAsia="en-GB"/>
          <w14:ligatures w14:val="none"/>
        </w:rPr>
        <w:t xml:space="preserve">, </w:t>
      </w:r>
      <w:r w:rsidR="00C2529F" w:rsidRPr="00C2529F">
        <w:rPr>
          <w:rFonts w:ascii="Arial" w:eastAsia="Times New Roman" w:hAnsi="Arial" w:cs="Arial"/>
          <w:kern w:val="0"/>
          <w:sz w:val="22"/>
          <w:lang w:eastAsia="en-GB"/>
          <w14:ligatures w14:val="none"/>
        </w:rPr>
        <w:t>Evidence-based practices ensure mental-health interventions are effective and research-driven. Techniques such as CBT, mindfulness, and DBT help clients manage thoughts, stress, and emotions. Combined with psychoeducation, these approaches provide practical coping tools and resilience strategies. Teaching skills like grounding or thought-challenging empowers clients to handle anxiety independently, promoting long-term wellbeing and sustained improvement (Marie Curie, n.d.).</w:t>
      </w:r>
    </w:p>
    <w:p w14:paraId="57C6B70D" w14:textId="77777777" w:rsidR="00666381" w:rsidRPr="00B44E3C" w:rsidRDefault="00666381" w:rsidP="000C1079">
      <w:pPr>
        <w:pStyle w:val="yiv9646407524p1"/>
        <w:shd w:val="clear" w:color="auto" w:fill="FFFFFF"/>
        <w:spacing w:before="0" w:beforeAutospacing="0" w:after="0" w:afterAutospacing="0"/>
        <w:rPr>
          <w:rStyle w:val="yiv9646407524s2"/>
          <w:rFonts w:ascii="Arial" w:hAnsi="Arial" w:cs="Arial"/>
          <w:color w:val="000000"/>
          <w:sz w:val="22"/>
          <w:szCs w:val="22"/>
          <w:shd w:val="clear" w:color="auto" w:fill="FFFFFF"/>
        </w:rPr>
      </w:pPr>
    </w:p>
    <w:p w14:paraId="4AC2F2CB" w14:textId="77777777" w:rsidR="00666381" w:rsidRPr="00B44E3C" w:rsidRDefault="00666381" w:rsidP="000C1079">
      <w:pPr>
        <w:pStyle w:val="yiv9646407524p1"/>
        <w:shd w:val="clear" w:color="auto" w:fill="FFFFFF"/>
        <w:spacing w:before="0" w:beforeAutospacing="0" w:after="0" w:afterAutospacing="0"/>
        <w:rPr>
          <w:rFonts w:ascii="Arial" w:hAnsi="Arial" w:cs="Arial"/>
          <w:color w:val="000000"/>
          <w:sz w:val="22"/>
          <w:szCs w:val="22"/>
        </w:rPr>
      </w:pPr>
    </w:p>
    <w:p w14:paraId="118A4E55" w14:textId="77777777" w:rsidR="000246D2" w:rsidRPr="000246D2" w:rsidRDefault="000246D2" w:rsidP="000246D2">
      <w:pPr>
        <w:spacing w:after="0" w:line="300" w:lineRule="atLeast"/>
        <w:rPr>
          <w:rFonts w:ascii="Arial" w:eastAsia="Times New Roman" w:hAnsi="Arial" w:cs="Arial"/>
          <w:kern w:val="0"/>
          <w:sz w:val="22"/>
          <w:lang w:eastAsia="en-GB"/>
          <w14:ligatures w14:val="none"/>
        </w:rPr>
      </w:pPr>
      <w:r w:rsidRPr="000246D2">
        <w:rPr>
          <w:rFonts w:ascii="Arial" w:eastAsia="Times New Roman" w:hAnsi="Arial" w:cs="Arial"/>
          <w:kern w:val="0"/>
          <w:sz w:val="22"/>
          <w:lang w:eastAsia="en-GB"/>
          <w14:ligatures w14:val="none"/>
        </w:rPr>
        <w:t>Self-care and professional boundaries are essential for mental-health workers to prevent burnout and maintain effectiveness. Healthy habits like exercise, sleep, balanced nutrition, and mindfulness support emotional stability. Setting clear boundaries around work schedules and availability reduces stress and ensures professionals remain attentive and compassionate. Ultimately, these practices protect the worker’s wellbeing and enable consistent, high-quality care.</w:t>
      </w:r>
    </w:p>
    <w:p w14:paraId="3BB565F2" w14:textId="77777777" w:rsidR="00423719" w:rsidRPr="000852C6" w:rsidRDefault="00423719" w:rsidP="000852C6">
      <w:pPr>
        <w:spacing w:after="0"/>
        <w:rPr>
          <w:rFonts w:ascii="Arial" w:hAnsi="Arial" w:cs="Arial"/>
          <w:sz w:val="22"/>
        </w:rPr>
      </w:pPr>
    </w:p>
    <w:p w14:paraId="1497148C" w14:textId="5D9ACA22" w:rsidR="00A946CB" w:rsidRPr="002976D4" w:rsidRDefault="5617AA6E" w:rsidP="0156E134">
      <w:pPr>
        <w:pStyle w:val="Heading2"/>
        <w:rPr>
          <w:color w:val="4472C4" w:themeColor="accent1"/>
        </w:rPr>
      </w:pPr>
      <w:bookmarkStart w:id="5" w:name="_Toc216530628"/>
      <w:r w:rsidRPr="0CF501EC">
        <w:rPr>
          <w:color w:val="4471C4"/>
        </w:rPr>
        <w:t>4</w:t>
      </w:r>
      <w:r w:rsidR="00A946CB" w:rsidRPr="0CF501EC">
        <w:rPr>
          <w:color w:val="4471C4"/>
        </w:rPr>
        <w:t xml:space="preserve"> Conclusion</w:t>
      </w:r>
      <w:bookmarkEnd w:id="5"/>
    </w:p>
    <w:p w14:paraId="7BA9FB52" w14:textId="77777777" w:rsidR="00DC096B" w:rsidRDefault="00DC096B">
      <w:pPr>
        <w:rPr>
          <w:sz w:val="21"/>
          <w:szCs w:val="21"/>
        </w:rPr>
      </w:pPr>
    </w:p>
    <w:p w14:paraId="0A1F4789" w14:textId="77777777" w:rsidR="00236E8F" w:rsidRDefault="005F7783" w:rsidP="00A326F2">
      <w:pPr>
        <w:rPr>
          <w:rFonts w:ascii="Arial" w:hAnsi="Arial" w:cs="Arial"/>
          <w:sz w:val="22"/>
        </w:rPr>
      </w:pPr>
      <w:r w:rsidRPr="00423719">
        <w:rPr>
          <w:rFonts w:ascii="Arial" w:hAnsi="Arial" w:cs="Arial"/>
          <w:color w:val="1D2228"/>
          <w:sz w:val="22"/>
          <w:shd w:val="clear" w:color="auto" w:fill="FFFFFF"/>
        </w:rPr>
        <w:t>In conclusion, the role of a Mental Health Support Worker is essential to delivering safe, high-quality care that promotes recovery, independence, and emotional wellbeing. The report demonstrated that core skills such as empathy, active listening, and effective communication are crucial for building trust and supporting clients with complex needs. It also outlined strategies to strengthen these skills, including cultivating strong therapeutic relationships, using evidence-based practices, and maintaining self-care and professional boundaries. Together, these elements ensure that Mental Health Support Workers can provide compassionate, person-centred support that positively impacts the lives of those experiencing mental health challenges.</w:t>
      </w:r>
    </w:p>
    <w:p w14:paraId="6A7C72AF" w14:textId="77777777" w:rsidR="00236E8F" w:rsidRDefault="00236E8F" w:rsidP="00A326F2">
      <w:pPr>
        <w:rPr>
          <w:rFonts w:ascii="Arial" w:hAnsi="Arial" w:cs="Arial"/>
          <w:sz w:val="22"/>
        </w:rPr>
      </w:pPr>
    </w:p>
    <w:p w14:paraId="6C4B494D" w14:textId="6D08178D" w:rsidR="00226D31" w:rsidRPr="00236E8F" w:rsidRDefault="00226D31" w:rsidP="00A326F2">
      <w:pPr>
        <w:rPr>
          <w:rFonts w:ascii="Arial" w:hAnsi="Arial" w:cs="Arial"/>
          <w:sz w:val="36"/>
          <w:szCs w:val="36"/>
        </w:rPr>
      </w:pPr>
      <w:r w:rsidRPr="00236E8F">
        <w:rPr>
          <w:rFonts w:ascii="Arial" w:hAnsi="Arial" w:cs="Arial"/>
          <w:color w:val="4471C4"/>
          <w:sz w:val="36"/>
          <w:szCs w:val="36"/>
        </w:rPr>
        <w:t>5 Reference List</w:t>
      </w:r>
    </w:p>
    <w:p w14:paraId="27D9B90F" w14:textId="77777777" w:rsidR="003E13C9" w:rsidRPr="00C150BF" w:rsidRDefault="003E13C9" w:rsidP="003E13C9">
      <w:pPr>
        <w:spacing w:after="0" w:line="300" w:lineRule="atLeast"/>
        <w:rPr>
          <w:rFonts w:ascii="Arial" w:eastAsia="Times New Roman" w:hAnsi="Arial" w:cs="Arial"/>
          <w:kern w:val="0"/>
          <w:sz w:val="22"/>
          <w:lang w:eastAsia="en-GB"/>
          <w14:ligatures w14:val="none"/>
        </w:rPr>
      </w:pPr>
      <w:r w:rsidRPr="00E17CEA">
        <w:rPr>
          <w:rFonts w:ascii="Arial" w:eastAsia="Times New Roman" w:hAnsi="Arial" w:cs="Arial"/>
          <w:kern w:val="0"/>
          <w:sz w:val="22"/>
          <w:lang w:eastAsia="en-GB"/>
          <w14:ligatures w14:val="none"/>
        </w:rPr>
        <w:t xml:space="preserve">Admins (2023) </w:t>
      </w:r>
      <w:r w:rsidRPr="00E17CEA">
        <w:rPr>
          <w:rFonts w:ascii="Arial" w:eastAsia="Times New Roman" w:hAnsi="Arial" w:cs="Arial"/>
          <w:i/>
          <w:iCs/>
          <w:kern w:val="0"/>
          <w:sz w:val="22"/>
          <w:lang w:eastAsia="en-GB"/>
          <w14:ligatures w14:val="none"/>
        </w:rPr>
        <w:t>Skills for Success: Essential Qualities and Abilities for Thriving in a Mental Health Career</w:t>
      </w:r>
      <w:r w:rsidRPr="00E17CEA">
        <w:rPr>
          <w:rFonts w:ascii="Arial" w:eastAsia="Times New Roman" w:hAnsi="Arial" w:cs="Arial"/>
          <w:kern w:val="0"/>
          <w:sz w:val="22"/>
          <w:lang w:eastAsia="en-GB"/>
          <w14:ligatures w14:val="none"/>
        </w:rPr>
        <w:t xml:space="preserve">. DP Training. Available at: </w:t>
      </w:r>
      <w:hyperlink r:id="rId9" w:history="1">
        <w:r w:rsidRPr="00E17CEA">
          <w:rPr>
            <w:rStyle w:val="Hyperlink"/>
            <w:rFonts w:ascii="Arial" w:eastAsia="Times New Roman" w:hAnsi="Arial" w:cs="Arial"/>
            <w:kern w:val="0"/>
            <w:sz w:val="22"/>
            <w:lang w:eastAsia="en-GB"/>
            <w14:ligatures w14:val="none"/>
          </w:rPr>
          <w:t>https://www.dptraining.com.au/skills-for-success-essential-qualities-and-abilities-for-thriving-in-a-mental-health-career/</w:t>
        </w:r>
      </w:hyperlink>
      <w:r w:rsidRPr="00C150BF">
        <w:rPr>
          <w:rFonts w:ascii="Arial" w:eastAsia="Times New Roman" w:hAnsi="Arial" w:cs="Arial"/>
          <w:kern w:val="0"/>
          <w:sz w:val="22"/>
          <w:lang w:eastAsia="en-GB"/>
          <w14:ligatures w14:val="none"/>
        </w:rPr>
        <w:t xml:space="preserve"> </w:t>
      </w:r>
      <w:r w:rsidRPr="00E17CEA">
        <w:rPr>
          <w:rFonts w:ascii="Arial" w:eastAsia="Times New Roman" w:hAnsi="Arial" w:cs="Arial"/>
          <w:kern w:val="0"/>
          <w:sz w:val="22"/>
          <w:lang w:eastAsia="en-GB"/>
          <w14:ligatures w14:val="none"/>
        </w:rPr>
        <w:t>(Accessed: 13 December 2025).</w:t>
      </w:r>
    </w:p>
    <w:p w14:paraId="519BF0EE" w14:textId="77777777" w:rsidR="00DD3630" w:rsidRPr="00C150BF" w:rsidRDefault="00DD3630" w:rsidP="003E13C9">
      <w:pPr>
        <w:spacing w:after="0" w:line="300" w:lineRule="atLeast"/>
        <w:rPr>
          <w:rFonts w:ascii="Arial" w:eastAsia="Times New Roman" w:hAnsi="Arial" w:cs="Arial"/>
          <w:kern w:val="0"/>
          <w:sz w:val="22"/>
          <w:lang w:eastAsia="en-GB"/>
          <w14:ligatures w14:val="none"/>
        </w:rPr>
      </w:pPr>
    </w:p>
    <w:p w14:paraId="3880902D" w14:textId="77777777" w:rsidR="00DD3630" w:rsidRPr="00C150BF" w:rsidRDefault="00DD3630" w:rsidP="00DD3630">
      <w:pPr>
        <w:spacing w:after="0" w:line="300" w:lineRule="atLeast"/>
        <w:rPr>
          <w:rFonts w:ascii="Arial" w:eastAsia="Times New Roman" w:hAnsi="Arial" w:cs="Arial"/>
          <w:kern w:val="0"/>
          <w:sz w:val="22"/>
          <w:lang w:eastAsia="en-GB"/>
          <w14:ligatures w14:val="none"/>
        </w:rPr>
      </w:pPr>
      <w:r w:rsidRPr="00A02F6F">
        <w:rPr>
          <w:rFonts w:ascii="Arial" w:eastAsia="Times New Roman" w:hAnsi="Arial" w:cs="Arial"/>
          <w:kern w:val="0"/>
          <w:sz w:val="22"/>
          <w:lang w:eastAsia="en-GB"/>
          <w14:ligatures w14:val="none"/>
        </w:rPr>
        <w:t xml:space="preserve">Marie Curie (2023) </w:t>
      </w:r>
      <w:r w:rsidRPr="00A02F6F">
        <w:rPr>
          <w:rFonts w:ascii="Arial" w:eastAsia="Times New Roman" w:hAnsi="Arial" w:cs="Arial"/>
          <w:i/>
          <w:iCs/>
          <w:kern w:val="0"/>
          <w:sz w:val="22"/>
          <w:lang w:eastAsia="en-GB"/>
          <w14:ligatures w14:val="none"/>
        </w:rPr>
        <w:t>Mental wellbeing is as important</w:t>
      </w:r>
      <w:r w:rsidRPr="00A02F6F">
        <w:rPr>
          <w:rFonts w:ascii="Arial" w:eastAsia="Times New Roman" w:hAnsi="Arial" w:cs="Arial"/>
          <w:kern w:val="0"/>
          <w:sz w:val="22"/>
          <w:lang w:eastAsia="en-GB"/>
          <w14:ligatures w14:val="none"/>
        </w:rPr>
        <w:t xml:space="preserve">. Marie Curie. Available at: </w:t>
      </w:r>
      <w:hyperlink r:id="rId10" w:history="1">
        <w:r w:rsidRPr="00A02F6F">
          <w:rPr>
            <w:rStyle w:val="Hyperlink"/>
            <w:rFonts w:ascii="Arial" w:eastAsia="Times New Roman" w:hAnsi="Arial" w:cs="Arial"/>
            <w:kern w:val="0"/>
            <w:sz w:val="22"/>
            <w:lang w:eastAsia="en-GB"/>
            <w14:ligatures w14:val="none"/>
          </w:rPr>
          <w:t>https://www.mariecurie.org.uk/blog/mental-wellbeing-is-as-important</w:t>
        </w:r>
      </w:hyperlink>
      <w:r w:rsidRPr="00C150BF">
        <w:rPr>
          <w:rFonts w:ascii="Arial" w:eastAsia="Times New Roman" w:hAnsi="Arial" w:cs="Arial"/>
          <w:kern w:val="0"/>
          <w:sz w:val="22"/>
          <w:lang w:eastAsia="en-GB"/>
          <w14:ligatures w14:val="none"/>
        </w:rPr>
        <w:t xml:space="preserve"> </w:t>
      </w:r>
      <w:r w:rsidRPr="00A02F6F">
        <w:rPr>
          <w:rFonts w:ascii="Arial" w:eastAsia="Times New Roman" w:hAnsi="Arial" w:cs="Arial"/>
          <w:kern w:val="0"/>
          <w:sz w:val="22"/>
          <w:lang w:eastAsia="en-GB"/>
          <w14:ligatures w14:val="none"/>
        </w:rPr>
        <w:t xml:space="preserve"> (Accessed: 13 December 2025).</w:t>
      </w:r>
    </w:p>
    <w:p w14:paraId="5A06C7B3" w14:textId="77777777" w:rsidR="00C8352A" w:rsidRPr="00C150BF" w:rsidRDefault="00C8352A" w:rsidP="00DD3630">
      <w:pPr>
        <w:spacing w:after="0" w:line="300" w:lineRule="atLeast"/>
        <w:rPr>
          <w:rFonts w:ascii="Arial" w:eastAsia="Times New Roman" w:hAnsi="Arial" w:cs="Arial"/>
          <w:kern w:val="0"/>
          <w:sz w:val="22"/>
          <w:lang w:eastAsia="en-GB"/>
          <w14:ligatures w14:val="none"/>
        </w:rPr>
      </w:pPr>
    </w:p>
    <w:p w14:paraId="43D49B88" w14:textId="77777777" w:rsidR="00C8352A" w:rsidRPr="000A7C37" w:rsidRDefault="00C8352A" w:rsidP="00C8352A">
      <w:pPr>
        <w:spacing w:after="0" w:line="300" w:lineRule="atLeast"/>
        <w:rPr>
          <w:rFonts w:ascii="Arial" w:eastAsia="Times New Roman" w:hAnsi="Arial" w:cs="Arial"/>
          <w:kern w:val="0"/>
          <w:sz w:val="22"/>
          <w:lang w:eastAsia="en-GB"/>
          <w14:ligatures w14:val="none"/>
        </w:rPr>
      </w:pPr>
      <w:r w:rsidRPr="000A7C37">
        <w:rPr>
          <w:rFonts w:ascii="Arial" w:eastAsia="Times New Roman" w:hAnsi="Arial" w:cs="Arial"/>
          <w:kern w:val="0"/>
          <w:sz w:val="22"/>
          <w:lang w:eastAsia="en-GB"/>
          <w14:ligatures w14:val="none"/>
        </w:rPr>
        <w:t xml:space="preserve">Natasha, (2025) </w:t>
      </w:r>
      <w:r w:rsidRPr="000A7C37">
        <w:rPr>
          <w:rFonts w:ascii="Arial" w:eastAsia="Times New Roman" w:hAnsi="Arial" w:cs="Arial"/>
          <w:i/>
          <w:iCs/>
          <w:kern w:val="0"/>
          <w:sz w:val="22"/>
          <w:lang w:eastAsia="en-GB"/>
          <w14:ligatures w14:val="none"/>
        </w:rPr>
        <w:t>7 Mental Health Care Tips for Support Workers</w:t>
      </w:r>
      <w:r w:rsidRPr="000A7C37">
        <w:rPr>
          <w:rFonts w:ascii="Arial" w:eastAsia="Times New Roman" w:hAnsi="Arial" w:cs="Arial"/>
          <w:kern w:val="0"/>
          <w:sz w:val="22"/>
          <w:lang w:eastAsia="en-GB"/>
          <w14:ligatures w14:val="none"/>
        </w:rPr>
        <w:t xml:space="preserve">. Leaf Complex Care. Available at: </w:t>
      </w:r>
      <w:hyperlink r:id="rId11" w:history="1">
        <w:r w:rsidRPr="000A7C37">
          <w:rPr>
            <w:rStyle w:val="Hyperlink"/>
            <w:rFonts w:ascii="Arial" w:eastAsia="Times New Roman" w:hAnsi="Arial" w:cs="Arial"/>
            <w:kern w:val="0"/>
            <w:sz w:val="22"/>
            <w:lang w:eastAsia="en-GB"/>
            <w14:ligatures w14:val="none"/>
          </w:rPr>
          <w:t>https://leafcare.co.uk/blog/7-mental-health-care-tips-for-support-workers/</w:t>
        </w:r>
      </w:hyperlink>
      <w:r w:rsidRPr="00C150BF">
        <w:rPr>
          <w:rFonts w:ascii="Arial" w:eastAsia="Times New Roman" w:hAnsi="Arial" w:cs="Arial"/>
          <w:kern w:val="0"/>
          <w:sz w:val="22"/>
          <w:lang w:eastAsia="en-GB"/>
          <w14:ligatures w14:val="none"/>
        </w:rPr>
        <w:t xml:space="preserve"> </w:t>
      </w:r>
      <w:r w:rsidRPr="000A7C37">
        <w:rPr>
          <w:rFonts w:ascii="Arial" w:eastAsia="Times New Roman" w:hAnsi="Arial" w:cs="Arial"/>
          <w:kern w:val="0"/>
          <w:sz w:val="22"/>
          <w:lang w:eastAsia="en-GB"/>
          <w14:ligatures w14:val="none"/>
        </w:rPr>
        <w:t>(Accessed: 1</w:t>
      </w:r>
      <w:r w:rsidRPr="00C150BF">
        <w:rPr>
          <w:rFonts w:ascii="Arial" w:eastAsia="Times New Roman" w:hAnsi="Arial" w:cs="Arial"/>
          <w:kern w:val="0"/>
          <w:sz w:val="22"/>
          <w:lang w:eastAsia="en-GB"/>
          <w14:ligatures w14:val="none"/>
        </w:rPr>
        <w:t>1</w:t>
      </w:r>
      <w:r w:rsidRPr="000A7C37">
        <w:rPr>
          <w:rFonts w:ascii="Arial" w:eastAsia="Times New Roman" w:hAnsi="Arial" w:cs="Arial"/>
          <w:kern w:val="0"/>
          <w:sz w:val="22"/>
          <w:lang w:eastAsia="en-GB"/>
          <w14:ligatures w14:val="none"/>
        </w:rPr>
        <w:t xml:space="preserve"> December 2025).</w:t>
      </w:r>
    </w:p>
    <w:p w14:paraId="19C039E8" w14:textId="77777777" w:rsidR="00C150BF" w:rsidRDefault="00C150BF" w:rsidP="00152044">
      <w:pPr>
        <w:spacing w:after="0" w:line="300" w:lineRule="atLeast"/>
        <w:rPr>
          <w:rFonts w:ascii="Arial" w:eastAsia="Times New Roman" w:hAnsi="Arial" w:cs="Arial"/>
          <w:kern w:val="0"/>
          <w:sz w:val="22"/>
          <w:lang w:eastAsia="en-GB"/>
          <w14:ligatures w14:val="none"/>
        </w:rPr>
      </w:pPr>
    </w:p>
    <w:p w14:paraId="49A05937" w14:textId="1BA4BBAA" w:rsidR="00152044" w:rsidRPr="00C150BF" w:rsidRDefault="00152044" w:rsidP="00152044">
      <w:pPr>
        <w:spacing w:after="0" w:line="300" w:lineRule="atLeast"/>
        <w:rPr>
          <w:rFonts w:ascii="Arial" w:eastAsia="Times New Roman" w:hAnsi="Arial" w:cs="Arial"/>
          <w:kern w:val="0"/>
          <w:sz w:val="22"/>
          <w:lang w:eastAsia="en-GB"/>
          <w14:ligatures w14:val="none"/>
        </w:rPr>
      </w:pPr>
      <w:r w:rsidRPr="00152044">
        <w:rPr>
          <w:rFonts w:ascii="Arial" w:eastAsia="Times New Roman" w:hAnsi="Arial" w:cs="Arial"/>
          <w:kern w:val="0"/>
          <w:sz w:val="22"/>
          <w:lang w:eastAsia="en-GB"/>
          <w14:ligatures w14:val="none"/>
        </w:rPr>
        <w:lastRenderedPageBreak/>
        <w:t xml:space="preserve">National Careers Service (n.d.) </w:t>
      </w:r>
      <w:r w:rsidRPr="00152044">
        <w:rPr>
          <w:rFonts w:ascii="Arial" w:eastAsia="Times New Roman" w:hAnsi="Arial" w:cs="Arial"/>
          <w:i/>
          <w:iCs/>
          <w:kern w:val="0"/>
          <w:sz w:val="22"/>
          <w:lang w:eastAsia="en-GB"/>
          <w14:ligatures w14:val="none"/>
        </w:rPr>
        <w:t>Primary care graduate mental health worker</w:t>
      </w:r>
      <w:r w:rsidRPr="00152044">
        <w:rPr>
          <w:rFonts w:ascii="Arial" w:eastAsia="Times New Roman" w:hAnsi="Arial" w:cs="Arial"/>
          <w:kern w:val="0"/>
          <w:sz w:val="22"/>
          <w:lang w:eastAsia="en-GB"/>
          <w14:ligatures w14:val="none"/>
        </w:rPr>
        <w:t xml:space="preserve">. National Careers Service. Available at: </w:t>
      </w:r>
      <w:hyperlink r:id="rId12" w:history="1">
        <w:r w:rsidRPr="00152044">
          <w:rPr>
            <w:rStyle w:val="Hyperlink"/>
            <w:rFonts w:ascii="Arial" w:eastAsia="Times New Roman" w:hAnsi="Arial" w:cs="Arial"/>
            <w:kern w:val="0"/>
            <w:sz w:val="22"/>
            <w:lang w:eastAsia="en-GB"/>
            <w14:ligatures w14:val="none"/>
          </w:rPr>
          <w:t>https://nationalcareers.service.gov.uk/job-profiles/primary-care-graduate-mental-health-worker</w:t>
        </w:r>
      </w:hyperlink>
      <w:r w:rsidRPr="00C150BF">
        <w:rPr>
          <w:rFonts w:ascii="Arial" w:eastAsia="Times New Roman" w:hAnsi="Arial" w:cs="Arial"/>
          <w:kern w:val="0"/>
          <w:sz w:val="22"/>
          <w:lang w:eastAsia="en-GB"/>
          <w14:ligatures w14:val="none"/>
        </w:rPr>
        <w:t xml:space="preserve"> </w:t>
      </w:r>
      <w:r w:rsidRPr="00152044">
        <w:rPr>
          <w:rFonts w:ascii="Arial" w:eastAsia="Times New Roman" w:hAnsi="Arial" w:cs="Arial"/>
          <w:kern w:val="0"/>
          <w:sz w:val="22"/>
          <w:lang w:eastAsia="en-GB"/>
          <w14:ligatures w14:val="none"/>
        </w:rPr>
        <w:t xml:space="preserve"> (Accessed: </w:t>
      </w:r>
      <w:r w:rsidR="003E13C9" w:rsidRPr="00C150BF">
        <w:rPr>
          <w:rFonts w:ascii="Arial" w:eastAsia="Times New Roman" w:hAnsi="Arial" w:cs="Arial"/>
          <w:kern w:val="0"/>
          <w:sz w:val="22"/>
          <w:lang w:eastAsia="en-GB"/>
          <w14:ligatures w14:val="none"/>
        </w:rPr>
        <w:t>6</w:t>
      </w:r>
      <w:r w:rsidRPr="00152044">
        <w:rPr>
          <w:rFonts w:ascii="Arial" w:eastAsia="Times New Roman" w:hAnsi="Arial" w:cs="Arial"/>
          <w:kern w:val="0"/>
          <w:sz w:val="22"/>
          <w:lang w:eastAsia="en-GB"/>
          <w14:ligatures w14:val="none"/>
        </w:rPr>
        <w:t xml:space="preserve"> December 2025).</w:t>
      </w:r>
    </w:p>
    <w:p w14:paraId="2BA0AE2A" w14:textId="77777777" w:rsidR="00A02F6F" w:rsidRDefault="00A02F6F" w:rsidP="00A02F6F">
      <w:pPr>
        <w:spacing w:after="0" w:line="300" w:lineRule="atLeast"/>
        <w:rPr>
          <w:rFonts w:eastAsia="Times New Roman" w:cs="Segoe UI"/>
          <w:kern w:val="0"/>
          <w:sz w:val="21"/>
          <w:szCs w:val="21"/>
          <w:lang w:eastAsia="en-GB"/>
          <w14:ligatures w14:val="none"/>
        </w:rPr>
      </w:pPr>
    </w:p>
    <w:p w14:paraId="18F1B0CB" w14:textId="461BDC80" w:rsidR="00675ABE" w:rsidRDefault="00675ABE" w:rsidP="00675ABE">
      <w:pPr>
        <w:spacing w:after="0" w:line="300" w:lineRule="atLeast"/>
        <w:rPr>
          <w:rFonts w:eastAsia="Times New Roman" w:cs="Segoe UI"/>
          <w:kern w:val="0"/>
          <w:sz w:val="21"/>
          <w:szCs w:val="21"/>
          <w:lang w:eastAsia="en-GB"/>
          <w14:ligatures w14:val="none"/>
        </w:rPr>
      </w:pPr>
      <w:r w:rsidRPr="00675ABE">
        <w:rPr>
          <w:rFonts w:eastAsia="Times New Roman" w:cs="Segoe UI"/>
          <w:kern w:val="0"/>
          <w:sz w:val="21"/>
          <w:szCs w:val="21"/>
          <w:lang w:eastAsia="en-GB"/>
          <w14:ligatures w14:val="none"/>
        </w:rPr>
        <w:t xml:space="preserve">World Health Organization (WHO) (2022) </w:t>
      </w:r>
      <w:r w:rsidRPr="00675ABE">
        <w:rPr>
          <w:rFonts w:eastAsia="Times New Roman" w:cs="Segoe UI"/>
          <w:i/>
          <w:iCs/>
          <w:kern w:val="0"/>
          <w:sz w:val="21"/>
          <w:szCs w:val="21"/>
          <w:lang w:eastAsia="en-GB"/>
          <w14:ligatures w14:val="none"/>
        </w:rPr>
        <w:t>Mental health: strengthening our response</w:t>
      </w:r>
      <w:r w:rsidRPr="00675ABE">
        <w:rPr>
          <w:rFonts w:eastAsia="Times New Roman" w:cs="Segoe UI"/>
          <w:kern w:val="0"/>
          <w:sz w:val="21"/>
          <w:szCs w:val="21"/>
          <w:lang w:eastAsia="en-GB"/>
          <w14:ligatures w14:val="none"/>
        </w:rPr>
        <w:t xml:space="preserve">. WHO. Available at: </w:t>
      </w:r>
      <w:hyperlink r:id="rId13" w:history="1">
        <w:r w:rsidRPr="00675ABE">
          <w:rPr>
            <w:rStyle w:val="Hyperlink"/>
            <w:rFonts w:eastAsia="Times New Roman" w:cs="Segoe UI"/>
            <w:kern w:val="0"/>
            <w:sz w:val="21"/>
            <w:szCs w:val="21"/>
            <w:lang w:eastAsia="en-GB"/>
            <w14:ligatures w14:val="none"/>
          </w:rPr>
          <w:t>https://www.who.int/news-room/fact-sheets/detail/mental-health-strengthening-our-response</w:t>
        </w:r>
      </w:hyperlink>
      <w:r>
        <w:rPr>
          <w:rFonts w:eastAsia="Times New Roman" w:cs="Segoe UI"/>
          <w:kern w:val="0"/>
          <w:sz w:val="21"/>
          <w:szCs w:val="21"/>
          <w:lang w:eastAsia="en-GB"/>
          <w14:ligatures w14:val="none"/>
        </w:rPr>
        <w:t xml:space="preserve"> </w:t>
      </w:r>
      <w:r w:rsidRPr="00675ABE">
        <w:rPr>
          <w:rFonts w:eastAsia="Times New Roman" w:cs="Segoe UI"/>
          <w:kern w:val="0"/>
          <w:sz w:val="21"/>
          <w:szCs w:val="21"/>
          <w:lang w:eastAsia="en-GB"/>
          <w14:ligatures w14:val="none"/>
        </w:rPr>
        <w:t xml:space="preserve"> (Accessed: </w:t>
      </w:r>
      <w:r w:rsidR="003E13C9">
        <w:rPr>
          <w:rFonts w:eastAsia="Times New Roman" w:cs="Segoe UI"/>
          <w:kern w:val="0"/>
          <w:sz w:val="21"/>
          <w:szCs w:val="21"/>
          <w:lang w:eastAsia="en-GB"/>
          <w14:ligatures w14:val="none"/>
        </w:rPr>
        <w:t>6</w:t>
      </w:r>
      <w:r w:rsidRPr="00675ABE">
        <w:rPr>
          <w:rFonts w:eastAsia="Times New Roman" w:cs="Segoe UI"/>
          <w:kern w:val="0"/>
          <w:sz w:val="21"/>
          <w:szCs w:val="21"/>
          <w:lang w:eastAsia="en-GB"/>
          <w14:ligatures w14:val="none"/>
        </w:rPr>
        <w:t xml:space="preserve"> December 2025).</w:t>
      </w:r>
    </w:p>
    <w:p w14:paraId="472B3B5C" w14:textId="77777777" w:rsidR="00675ABE" w:rsidRDefault="00675ABE" w:rsidP="00675ABE">
      <w:pPr>
        <w:spacing w:after="0" w:line="300" w:lineRule="atLeast"/>
        <w:rPr>
          <w:rFonts w:eastAsia="Times New Roman" w:cs="Segoe UI"/>
          <w:kern w:val="0"/>
          <w:sz w:val="21"/>
          <w:szCs w:val="21"/>
          <w:lang w:eastAsia="en-GB"/>
          <w14:ligatures w14:val="none"/>
        </w:rPr>
      </w:pPr>
    </w:p>
    <w:p w14:paraId="7A727326" w14:textId="77777777" w:rsidR="00A02F6F" w:rsidRPr="00A02F6F" w:rsidRDefault="00A02F6F" w:rsidP="00A02F6F">
      <w:pPr>
        <w:spacing w:after="0" w:line="300" w:lineRule="atLeast"/>
        <w:rPr>
          <w:rFonts w:eastAsia="Times New Roman" w:cs="Segoe UI"/>
          <w:kern w:val="0"/>
          <w:sz w:val="21"/>
          <w:szCs w:val="21"/>
          <w:lang w:eastAsia="en-GB"/>
          <w14:ligatures w14:val="none"/>
        </w:rPr>
      </w:pPr>
    </w:p>
    <w:p w14:paraId="0E4A5BBE" w14:textId="77777777" w:rsidR="00152044" w:rsidRPr="00152044" w:rsidRDefault="00152044" w:rsidP="00152044">
      <w:pPr>
        <w:spacing w:after="0" w:line="300" w:lineRule="atLeast"/>
        <w:rPr>
          <w:rFonts w:eastAsia="Times New Roman" w:cs="Segoe UI"/>
          <w:kern w:val="0"/>
          <w:sz w:val="21"/>
          <w:szCs w:val="21"/>
          <w:lang w:eastAsia="en-GB"/>
          <w14:ligatures w14:val="none"/>
        </w:rPr>
      </w:pPr>
    </w:p>
    <w:p w14:paraId="1D0F2D59" w14:textId="04FD5966" w:rsidR="004552CE" w:rsidRPr="005E44B5" w:rsidRDefault="004552CE" w:rsidP="005E44B5">
      <w:pPr>
        <w:rPr>
          <w:color w:val="FF0000"/>
        </w:rPr>
      </w:pPr>
    </w:p>
    <w:sectPr w:rsidR="004552CE" w:rsidRPr="005E44B5"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E525F" w14:textId="77777777" w:rsidR="00546D92" w:rsidRDefault="00546D92" w:rsidP="003C7C97">
      <w:pPr>
        <w:spacing w:after="0" w:line="240" w:lineRule="auto"/>
      </w:pPr>
      <w:r>
        <w:separator/>
      </w:r>
    </w:p>
  </w:endnote>
  <w:endnote w:type="continuationSeparator" w:id="0">
    <w:p w14:paraId="0A487FD0" w14:textId="77777777" w:rsidR="00546D92" w:rsidRDefault="00546D9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C27D8" w14:textId="77777777" w:rsidR="00546D92" w:rsidRDefault="00546D92" w:rsidP="003C7C97">
      <w:pPr>
        <w:spacing w:after="0" w:line="240" w:lineRule="auto"/>
      </w:pPr>
      <w:r>
        <w:separator/>
      </w:r>
    </w:p>
  </w:footnote>
  <w:footnote w:type="continuationSeparator" w:id="0">
    <w:p w14:paraId="4CCB01E2" w14:textId="77777777" w:rsidR="00546D92" w:rsidRDefault="00546D9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6420B61C"/>
    <w:lvl w:ilvl="0" w:tplc="F59CF7F8">
      <w:start w:val="1"/>
      <w:numFmt w:val="bullet"/>
      <w:lvlText w:val=""/>
      <w:lvlJc w:val="left"/>
      <w:pPr>
        <w:ind w:left="720" w:hanging="360"/>
      </w:pPr>
      <w:rPr>
        <w:rFonts w:ascii="Symbol" w:hAnsi="Symbol" w:hint="default"/>
      </w:rPr>
    </w:lvl>
    <w:lvl w:ilvl="1" w:tplc="9AE4A442">
      <w:start w:val="1"/>
      <w:numFmt w:val="bullet"/>
      <w:lvlText w:val="o"/>
      <w:lvlJc w:val="left"/>
      <w:pPr>
        <w:ind w:left="1440" w:hanging="360"/>
      </w:pPr>
      <w:rPr>
        <w:rFonts w:ascii="Courier New" w:hAnsi="Courier New" w:hint="default"/>
      </w:rPr>
    </w:lvl>
    <w:lvl w:ilvl="2" w:tplc="18BAD588">
      <w:start w:val="1"/>
      <w:numFmt w:val="bullet"/>
      <w:lvlText w:val=""/>
      <w:lvlJc w:val="left"/>
      <w:pPr>
        <w:ind w:left="2160" w:hanging="360"/>
      </w:pPr>
      <w:rPr>
        <w:rFonts w:ascii="Wingdings" w:hAnsi="Wingdings" w:hint="default"/>
      </w:rPr>
    </w:lvl>
    <w:lvl w:ilvl="3" w:tplc="4524E898">
      <w:start w:val="1"/>
      <w:numFmt w:val="bullet"/>
      <w:lvlText w:val=""/>
      <w:lvlJc w:val="left"/>
      <w:pPr>
        <w:ind w:left="2880" w:hanging="360"/>
      </w:pPr>
      <w:rPr>
        <w:rFonts w:ascii="Symbol" w:hAnsi="Symbol" w:hint="default"/>
      </w:rPr>
    </w:lvl>
    <w:lvl w:ilvl="4" w:tplc="D286F9A0">
      <w:start w:val="1"/>
      <w:numFmt w:val="bullet"/>
      <w:lvlText w:val="o"/>
      <w:lvlJc w:val="left"/>
      <w:pPr>
        <w:ind w:left="3600" w:hanging="360"/>
      </w:pPr>
      <w:rPr>
        <w:rFonts w:ascii="Courier New" w:hAnsi="Courier New" w:hint="default"/>
      </w:rPr>
    </w:lvl>
    <w:lvl w:ilvl="5" w:tplc="0B4CCC0A">
      <w:start w:val="1"/>
      <w:numFmt w:val="bullet"/>
      <w:lvlText w:val=""/>
      <w:lvlJc w:val="left"/>
      <w:pPr>
        <w:ind w:left="4320" w:hanging="360"/>
      </w:pPr>
      <w:rPr>
        <w:rFonts w:ascii="Wingdings" w:hAnsi="Wingdings" w:hint="default"/>
      </w:rPr>
    </w:lvl>
    <w:lvl w:ilvl="6" w:tplc="415A67C8">
      <w:start w:val="1"/>
      <w:numFmt w:val="bullet"/>
      <w:lvlText w:val=""/>
      <w:lvlJc w:val="left"/>
      <w:pPr>
        <w:ind w:left="5040" w:hanging="360"/>
      </w:pPr>
      <w:rPr>
        <w:rFonts w:ascii="Symbol" w:hAnsi="Symbol" w:hint="default"/>
      </w:rPr>
    </w:lvl>
    <w:lvl w:ilvl="7" w:tplc="0568A748">
      <w:start w:val="1"/>
      <w:numFmt w:val="bullet"/>
      <w:lvlText w:val="o"/>
      <w:lvlJc w:val="left"/>
      <w:pPr>
        <w:ind w:left="5760" w:hanging="360"/>
      </w:pPr>
      <w:rPr>
        <w:rFonts w:ascii="Courier New" w:hAnsi="Courier New" w:hint="default"/>
      </w:rPr>
    </w:lvl>
    <w:lvl w:ilvl="8" w:tplc="0C42A67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F2296B2"/>
    <w:lvl w:ilvl="0" w:tplc="A61056A2">
      <w:start w:val="1"/>
      <w:numFmt w:val="bullet"/>
      <w:lvlText w:val=""/>
      <w:lvlJc w:val="left"/>
      <w:pPr>
        <w:ind w:left="720" w:hanging="360"/>
      </w:pPr>
      <w:rPr>
        <w:rFonts w:ascii="Symbol" w:hAnsi="Symbol" w:hint="default"/>
      </w:rPr>
    </w:lvl>
    <w:lvl w:ilvl="1" w:tplc="0E788D5E">
      <w:start w:val="1"/>
      <w:numFmt w:val="bullet"/>
      <w:lvlText w:val="o"/>
      <w:lvlJc w:val="left"/>
      <w:pPr>
        <w:ind w:left="1440" w:hanging="360"/>
      </w:pPr>
      <w:rPr>
        <w:rFonts w:ascii="Courier New" w:hAnsi="Courier New" w:hint="default"/>
      </w:rPr>
    </w:lvl>
    <w:lvl w:ilvl="2" w:tplc="F112F326">
      <w:start w:val="1"/>
      <w:numFmt w:val="bullet"/>
      <w:lvlText w:val=""/>
      <w:lvlJc w:val="left"/>
      <w:pPr>
        <w:ind w:left="2160" w:hanging="360"/>
      </w:pPr>
      <w:rPr>
        <w:rFonts w:ascii="Wingdings" w:hAnsi="Wingdings" w:hint="default"/>
      </w:rPr>
    </w:lvl>
    <w:lvl w:ilvl="3" w:tplc="94CA7F4A">
      <w:start w:val="1"/>
      <w:numFmt w:val="bullet"/>
      <w:lvlText w:val=""/>
      <w:lvlJc w:val="left"/>
      <w:pPr>
        <w:ind w:left="2880" w:hanging="360"/>
      </w:pPr>
      <w:rPr>
        <w:rFonts w:ascii="Symbol" w:hAnsi="Symbol" w:hint="default"/>
      </w:rPr>
    </w:lvl>
    <w:lvl w:ilvl="4" w:tplc="BA9EAD82">
      <w:start w:val="1"/>
      <w:numFmt w:val="bullet"/>
      <w:lvlText w:val="o"/>
      <w:lvlJc w:val="left"/>
      <w:pPr>
        <w:ind w:left="3600" w:hanging="360"/>
      </w:pPr>
      <w:rPr>
        <w:rFonts w:ascii="Courier New" w:hAnsi="Courier New" w:hint="default"/>
      </w:rPr>
    </w:lvl>
    <w:lvl w:ilvl="5" w:tplc="00D4FDEE">
      <w:start w:val="1"/>
      <w:numFmt w:val="bullet"/>
      <w:lvlText w:val=""/>
      <w:lvlJc w:val="left"/>
      <w:pPr>
        <w:ind w:left="4320" w:hanging="360"/>
      </w:pPr>
      <w:rPr>
        <w:rFonts w:ascii="Wingdings" w:hAnsi="Wingdings" w:hint="default"/>
      </w:rPr>
    </w:lvl>
    <w:lvl w:ilvl="6" w:tplc="186435B4">
      <w:start w:val="1"/>
      <w:numFmt w:val="bullet"/>
      <w:lvlText w:val=""/>
      <w:lvlJc w:val="left"/>
      <w:pPr>
        <w:ind w:left="5040" w:hanging="360"/>
      </w:pPr>
      <w:rPr>
        <w:rFonts w:ascii="Symbol" w:hAnsi="Symbol" w:hint="default"/>
      </w:rPr>
    </w:lvl>
    <w:lvl w:ilvl="7" w:tplc="AE78DB0C">
      <w:start w:val="1"/>
      <w:numFmt w:val="bullet"/>
      <w:lvlText w:val="o"/>
      <w:lvlJc w:val="left"/>
      <w:pPr>
        <w:ind w:left="5760" w:hanging="360"/>
      </w:pPr>
      <w:rPr>
        <w:rFonts w:ascii="Courier New" w:hAnsi="Courier New" w:hint="default"/>
      </w:rPr>
    </w:lvl>
    <w:lvl w:ilvl="8" w:tplc="0A106A54">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D6701922"/>
    <w:lvl w:ilvl="0" w:tplc="B6F42F2A">
      <w:start w:val="1"/>
      <w:numFmt w:val="bullet"/>
      <w:lvlText w:val=""/>
      <w:lvlJc w:val="left"/>
      <w:pPr>
        <w:ind w:left="720" w:hanging="360"/>
      </w:pPr>
      <w:rPr>
        <w:rFonts w:ascii="Symbol" w:hAnsi="Symbol" w:hint="default"/>
      </w:rPr>
    </w:lvl>
    <w:lvl w:ilvl="1" w:tplc="BAC49DA2">
      <w:start w:val="1"/>
      <w:numFmt w:val="bullet"/>
      <w:lvlText w:val="o"/>
      <w:lvlJc w:val="left"/>
      <w:pPr>
        <w:ind w:left="1440" w:hanging="360"/>
      </w:pPr>
      <w:rPr>
        <w:rFonts w:ascii="Courier New" w:hAnsi="Courier New" w:hint="default"/>
      </w:rPr>
    </w:lvl>
    <w:lvl w:ilvl="2" w:tplc="BC44F350">
      <w:start w:val="1"/>
      <w:numFmt w:val="bullet"/>
      <w:lvlText w:val=""/>
      <w:lvlJc w:val="left"/>
      <w:pPr>
        <w:ind w:left="2160" w:hanging="360"/>
      </w:pPr>
      <w:rPr>
        <w:rFonts w:ascii="Wingdings" w:hAnsi="Wingdings" w:hint="default"/>
      </w:rPr>
    </w:lvl>
    <w:lvl w:ilvl="3" w:tplc="F078D74E">
      <w:start w:val="1"/>
      <w:numFmt w:val="bullet"/>
      <w:lvlText w:val=""/>
      <w:lvlJc w:val="left"/>
      <w:pPr>
        <w:ind w:left="2880" w:hanging="360"/>
      </w:pPr>
      <w:rPr>
        <w:rFonts w:ascii="Symbol" w:hAnsi="Symbol" w:hint="default"/>
      </w:rPr>
    </w:lvl>
    <w:lvl w:ilvl="4" w:tplc="723CD2FE">
      <w:start w:val="1"/>
      <w:numFmt w:val="bullet"/>
      <w:lvlText w:val="o"/>
      <w:lvlJc w:val="left"/>
      <w:pPr>
        <w:ind w:left="3600" w:hanging="360"/>
      </w:pPr>
      <w:rPr>
        <w:rFonts w:ascii="Courier New" w:hAnsi="Courier New" w:hint="default"/>
      </w:rPr>
    </w:lvl>
    <w:lvl w:ilvl="5" w:tplc="16808788">
      <w:start w:val="1"/>
      <w:numFmt w:val="bullet"/>
      <w:lvlText w:val=""/>
      <w:lvlJc w:val="left"/>
      <w:pPr>
        <w:ind w:left="4320" w:hanging="360"/>
      </w:pPr>
      <w:rPr>
        <w:rFonts w:ascii="Wingdings" w:hAnsi="Wingdings" w:hint="default"/>
      </w:rPr>
    </w:lvl>
    <w:lvl w:ilvl="6" w:tplc="03E6CF8E">
      <w:start w:val="1"/>
      <w:numFmt w:val="bullet"/>
      <w:lvlText w:val=""/>
      <w:lvlJc w:val="left"/>
      <w:pPr>
        <w:ind w:left="5040" w:hanging="360"/>
      </w:pPr>
      <w:rPr>
        <w:rFonts w:ascii="Symbol" w:hAnsi="Symbol" w:hint="default"/>
      </w:rPr>
    </w:lvl>
    <w:lvl w:ilvl="7" w:tplc="0F6E6F54">
      <w:start w:val="1"/>
      <w:numFmt w:val="bullet"/>
      <w:lvlText w:val="o"/>
      <w:lvlJc w:val="left"/>
      <w:pPr>
        <w:ind w:left="5760" w:hanging="360"/>
      </w:pPr>
      <w:rPr>
        <w:rFonts w:ascii="Courier New" w:hAnsi="Courier New" w:hint="default"/>
      </w:rPr>
    </w:lvl>
    <w:lvl w:ilvl="8" w:tplc="5A107CD4">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3D706A58"/>
    <w:lvl w:ilvl="0" w:tplc="23EC688C">
      <w:start w:val="1"/>
      <w:numFmt w:val="bullet"/>
      <w:lvlText w:val=""/>
      <w:lvlJc w:val="left"/>
      <w:pPr>
        <w:ind w:left="720" w:hanging="360"/>
      </w:pPr>
      <w:rPr>
        <w:rFonts w:ascii="Symbol" w:hAnsi="Symbol" w:hint="default"/>
      </w:rPr>
    </w:lvl>
    <w:lvl w:ilvl="1" w:tplc="4CEA00F6">
      <w:start w:val="1"/>
      <w:numFmt w:val="bullet"/>
      <w:lvlText w:val="o"/>
      <w:lvlJc w:val="left"/>
      <w:pPr>
        <w:ind w:left="1440" w:hanging="360"/>
      </w:pPr>
      <w:rPr>
        <w:rFonts w:ascii="Courier New" w:hAnsi="Courier New" w:hint="default"/>
      </w:rPr>
    </w:lvl>
    <w:lvl w:ilvl="2" w:tplc="1EA4E604">
      <w:start w:val="1"/>
      <w:numFmt w:val="bullet"/>
      <w:lvlText w:val=""/>
      <w:lvlJc w:val="left"/>
      <w:pPr>
        <w:ind w:left="2160" w:hanging="360"/>
      </w:pPr>
      <w:rPr>
        <w:rFonts w:ascii="Wingdings" w:hAnsi="Wingdings" w:hint="default"/>
      </w:rPr>
    </w:lvl>
    <w:lvl w:ilvl="3" w:tplc="E1483206">
      <w:start w:val="1"/>
      <w:numFmt w:val="bullet"/>
      <w:lvlText w:val=""/>
      <w:lvlJc w:val="left"/>
      <w:pPr>
        <w:ind w:left="2880" w:hanging="360"/>
      </w:pPr>
      <w:rPr>
        <w:rFonts w:ascii="Symbol" w:hAnsi="Symbol" w:hint="default"/>
      </w:rPr>
    </w:lvl>
    <w:lvl w:ilvl="4" w:tplc="6FDCDD36">
      <w:start w:val="1"/>
      <w:numFmt w:val="bullet"/>
      <w:lvlText w:val="o"/>
      <w:lvlJc w:val="left"/>
      <w:pPr>
        <w:ind w:left="3600" w:hanging="360"/>
      </w:pPr>
      <w:rPr>
        <w:rFonts w:ascii="Courier New" w:hAnsi="Courier New" w:hint="default"/>
      </w:rPr>
    </w:lvl>
    <w:lvl w:ilvl="5" w:tplc="0D02687C">
      <w:start w:val="1"/>
      <w:numFmt w:val="bullet"/>
      <w:lvlText w:val=""/>
      <w:lvlJc w:val="left"/>
      <w:pPr>
        <w:ind w:left="4320" w:hanging="360"/>
      </w:pPr>
      <w:rPr>
        <w:rFonts w:ascii="Wingdings" w:hAnsi="Wingdings" w:hint="default"/>
      </w:rPr>
    </w:lvl>
    <w:lvl w:ilvl="6" w:tplc="D18C8AE2">
      <w:start w:val="1"/>
      <w:numFmt w:val="bullet"/>
      <w:lvlText w:val=""/>
      <w:lvlJc w:val="left"/>
      <w:pPr>
        <w:ind w:left="5040" w:hanging="360"/>
      </w:pPr>
      <w:rPr>
        <w:rFonts w:ascii="Symbol" w:hAnsi="Symbol" w:hint="default"/>
      </w:rPr>
    </w:lvl>
    <w:lvl w:ilvl="7" w:tplc="9716C52A">
      <w:start w:val="1"/>
      <w:numFmt w:val="bullet"/>
      <w:lvlText w:val="o"/>
      <w:lvlJc w:val="left"/>
      <w:pPr>
        <w:ind w:left="5760" w:hanging="360"/>
      </w:pPr>
      <w:rPr>
        <w:rFonts w:ascii="Courier New" w:hAnsi="Courier New" w:hint="default"/>
      </w:rPr>
    </w:lvl>
    <w:lvl w:ilvl="8" w:tplc="8B781C7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9062774E"/>
    <w:lvl w:ilvl="0" w:tplc="5D4A6920">
      <w:start w:val="1"/>
      <w:numFmt w:val="bullet"/>
      <w:lvlText w:val=""/>
      <w:lvlJc w:val="left"/>
      <w:pPr>
        <w:ind w:left="720" w:hanging="360"/>
      </w:pPr>
      <w:rPr>
        <w:rFonts w:ascii="Symbol" w:hAnsi="Symbol" w:hint="default"/>
      </w:rPr>
    </w:lvl>
    <w:lvl w:ilvl="1" w:tplc="4E6CDC24">
      <w:start w:val="1"/>
      <w:numFmt w:val="bullet"/>
      <w:lvlText w:val="o"/>
      <w:lvlJc w:val="left"/>
      <w:pPr>
        <w:ind w:left="1440" w:hanging="360"/>
      </w:pPr>
      <w:rPr>
        <w:rFonts w:ascii="Courier New" w:hAnsi="Courier New" w:hint="default"/>
      </w:rPr>
    </w:lvl>
    <w:lvl w:ilvl="2" w:tplc="F7C4A6AA">
      <w:start w:val="1"/>
      <w:numFmt w:val="bullet"/>
      <w:lvlText w:val=""/>
      <w:lvlJc w:val="left"/>
      <w:pPr>
        <w:ind w:left="2160" w:hanging="360"/>
      </w:pPr>
      <w:rPr>
        <w:rFonts w:ascii="Wingdings" w:hAnsi="Wingdings" w:hint="default"/>
      </w:rPr>
    </w:lvl>
    <w:lvl w:ilvl="3" w:tplc="6F2EB3C0">
      <w:start w:val="1"/>
      <w:numFmt w:val="bullet"/>
      <w:lvlText w:val=""/>
      <w:lvlJc w:val="left"/>
      <w:pPr>
        <w:ind w:left="2880" w:hanging="360"/>
      </w:pPr>
      <w:rPr>
        <w:rFonts w:ascii="Symbol" w:hAnsi="Symbol" w:hint="default"/>
      </w:rPr>
    </w:lvl>
    <w:lvl w:ilvl="4" w:tplc="4DD68906">
      <w:start w:val="1"/>
      <w:numFmt w:val="bullet"/>
      <w:lvlText w:val="o"/>
      <w:lvlJc w:val="left"/>
      <w:pPr>
        <w:ind w:left="3600" w:hanging="360"/>
      </w:pPr>
      <w:rPr>
        <w:rFonts w:ascii="Courier New" w:hAnsi="Courier New" w:hint="default"/>
      </w:rPr>
    </w:lvl>
    <w:lvl w:ilvl="5" w:tplc="386E5B1E">
      <w:start w:val="1"/>
      <w:numFmt w:val="bullet"/>
      <w:lvlText w:val=""/>
      <w:lvlJc w:val="left"/>
      <w:pPr>
        <w:ind w:left="4320" w:hanging="360"/>
      </w:pPr>
      <w:rPr>
        <w:rFonts w:ascii="Wingdings" w:hAnsi="Wingdings" w:hint="default"/>
      </w:rPr>
    </w:lvl>
    <w:lvl w:ilvl="6" w:tplc="28A0F382">
      <w:start w:val="1"/>
      <w:numFmt w:val="bullet"/>
      <w:lvlText w:val=""/>
      <w:lvlJc w:val="left"/>
      <w:pPr>
        <w:ind w:left="5040" w:hanging="360"/>
      </w:pPr>
      <w:rPr>
        <w:rFonts w:ascii="Symbol" w:hAnsi="Symbol" w:hint="default"/>
      </w:rPr>
    </w:lvl>
    <w:lvl w:ilvl="7" w:tplc="551EE664">
      <w:start w:val="1"/>
      <w:numFmt w:val="bullet"/>
      <w:lvlText w:val="o"/>
      <w:lvlJc w:val="left"/>
      <w:pPr>
        <w:ind w:left="5760" w:hanging="360"/>
      </w:pPr>
      <w:rPr>
        <w:rFonts w:ascii="Courier New" w:hAnsi="Courier New" w:hint="default"/>
      </w:rPr>
    </w:lvl>
    <w:lvl w:ilvl="8" w:tplc="3FA60D4A">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DB0BBEA"/>
    <w:lvl w:ilvl="0" w:tplc="91F4E16A">
      <w:start w:val="1"/>
      <w:numFmt w:val="bullet"/>
      <w:lvlText w:val=""/>
      <w:lvlJc w:val="left"/>
      <w:pPr>
        <w:ind w:left="720" w:hanging="360"/>
      </w:pPr>
      <w:rPr>
        <w:rFonts w:ascii="Symbol" w:hAnsi="Symbol" w:hint="default"/>
      </w:rPr>
    </w:lvl>
    <w:lvl w:ilvl="1" w:tplc="20022FA2">
      <w:start w:val="1"/>
      <w:numFmt w:val="bullet"/>
      <w:lvlText w:val="o"/>
      <w:lvlJc w:val="left"/>
      <w:pPr>
        <w:ind w:left="1440" w:hanging="360"/>
      </w:pPr>
      <w:rPr>
        <w:rFonts w:ascii="Courier New" w:hAnsi="Courier New" w:hint="default"/>
      </w:rPr>
    </w:lvl>
    <w:lvl w:ilvl="2" w:tplc="E03865EA">
      <w:start w:val="1"/>
      <w:numFmt w:val="bullet"/>
      <w:lvlText w:val=""/>
      <w:lvlJc w:val="left"/>
      <w:pPr>
        <w:ind w:left="2160" w:hanging="360"/>
      </w:pPr>
      <w:rPr>
        <w:rFonts w:ascii="Wingdings" w:hAnsi="Wingdings" w:hint="default"/>
      </w:rPr>
    </w:lvl>
    <w:lvl w:ilvl="3" w:tplc="1A348A5C">
      <w:start w:val="1"/>
      <w:numFmt w:val="bullet"/>
      <w:lvlText w:val=""/>
      <w:lvlJc w:val="left"/>
      <w:pPr>
        <w:ind w:left="2880" w:hanging="360"/>
      </w:pPr>
      <w:rPr>
        <w:rFonts w:ascii="Symbol" w:hAnsi="Symbol" w:hint="default"/>
      </w:rPr>
    </w:lvl>
    <w:lvl w:ilvl="4" w:tplc="4F107624">
      <w:start w:val="1"/>
      <w:numFmt w:val="bullet"/>
      <w:lvlText w:val="o"/>
      <w:lvlJc w:val="left"/>
      <w:pPr>
        <w:ind w:left="3600" w:hanging="360"/>
      </w:pPr>
      <w:rPr>
        <w:rFonts w:ascii="Courier New" w:hAnsi="Courier New" w:hint="default"/>
      </w:rPr>
    </w:lvl>
    <w:lvl w:ilvl="5" w:tplc="E4DC55E0">
      <w:start w:val="1"/>
      <w:numFmt w:val="bullet"/>
      <w:lvlText w:val=""/>
      <w:lvlJc w:val="left"/>
      <w:pPr>
        <w:ind w:left="4320" w:hanging="360"/>
      </w:pPr>
      <w:rPr>
        <w:rFonts w:ascii="Wingdings" w:hAnsi="Wingdings" w:hint="default"/>
      </w:rPr>
    </w:lvl>
    <w:lvl w:ilvl="6" w:tplc="D534CB64">
      <w:start w:val="1"/>
      <w:numFmt w:val="bullet"/>
      <w:lvlText w:val=""/>
      <w:lvlJc w:val="left"/>
      <w:pPr>
        <w:ind w:left="5040" w:hanging="360"/>
      </w:pPr>
      <w:rPr>
        <w:rFonts w:ascii="Symbol" w:hAnsi="Symbol" w:hint="default"/>
      </w:rPr>
    </w:lvl>
    <w:lvl w:ilvl="7" w:tplc="37E80888">
      <w:start w:val="1"/>
      <w:numFmt w:val="bullet"/>
      <w:lvlText w:val="o"/>
      <w:lvlJc w:val="left"/>
      <w:pPr>
        <w:ind w:left="5760" w:hanging="360"/>
      </w:pPr>
      <w:rPr>
        <w:rFonts w:ascii="Courier New" w:hAnsi="Courier New" w:hint="default"/>
      </w:rPr>
    </w:lvl>
    <w:lvl w:ilvl="8" w:tplc="B76078F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6866348">
    <w:abstractNumId w:val="11"/>
  </w:num>
  <w:num w:numId="2" w16cid:durableId="891310178">
    <w:abstractNumId w:val="12"/>
  </w:num>
  <w:num w:numId="3" w16cid:durableId="656693481">
    <w:abstractNumId w:val="1"/>
  </w:num>
  <w:num w:numId="4" w16cid:durableId="228929578">
    <w:abstractNumId w:val="3"/>
  </w:num>
  <w:num w:numId="5" w16cid:durableId="2064132477">
    <w:abstractNumId w:val="15"/>
  </w:num>
  <w:num w:numId="6" w16cid:durableId="163560319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0696"/>
    <w:rsid w:val="00022C42"/>
    <w:rsid w:val="000246D2"/>
    <w:rsid w:val="00027B15"/>
    <w:rsid w:val="000300B1"/>
    <w:rsid w:val="00030A05"/>
    <w:rsid w:val="00070818"/>
    <w:rsid w:val="0007120B"/>
    <w:rsid w:val="0008238F"/>
    <w:rsid w:val="00082EC6"/>
    <w:rsid w:val="000852C6"/>
    <w:rsid w:val="00085388"/>
    <w:rsid w:val="000954EC"/>
    <w:rsid w:val="000A20A7"/>
    <w:rsid w:val="000A223B"/>
    <w:rsid w:val="000A7C37"/>
    <w:rsid w:val="000C1079"/>
    <w:rsid w:val="000C504E"/>
    <w:rsid w:val="000D41DC"/>
    <w:rsid w:val="000E55BA"/>
    <w:rsid w:val="00125D37"/>
    <w:rsid w:val="00127C1A"/>
    <w:rsid w:val="00150464"/>
    <w:rsid w:val="00150D81"/>
    <w:rsid w:val="00152044"/>
    <w:rsid w:val="00166CEB"/>
    <w:rsid w:val="00167E9C"/>
    <w:rsid w:val="00183CB9"/>
    <w:rsid w:val="00184A9A"/>
    <w:rsid w:val="001947DF"/>
    <w:rsid w:val="001B22BB"/>
    <w:rsid w:val="001B619C"/>
    <w:rsid w:val="001D1D3C"/>
    <w:rsid w:val="001E1B92"/>
    <w:rsid w:val="001E4D58"/>
    <w:rsid w:val="001E64A5"/>
    <w:rsid w:val="002205D4"/>
    <w:rsid w:val="00222C3A"/>
    <w:rsid w:val="00226D31"/>
    <w:rsid w:val="00236401"/>
    <w:rsid w:val="00236E8F"/>
    <w:rsid w:val="002370CE"/>
    <w:rsid w:val="00242974"/>
    <w:rsid w:val="0025187F"/>
    <w:rsid w:val="00253802"/>
    <w:rsid w:val="002976D4"/>
    <w:rsid w:val="00297C7C"/>
    <w:rsid w:val="002A5577"/>
    <w:rsid w:val="002B4AA4"/>
    <w:rsid w:val="002B79CC"/>
    <w:rsid w:val="002E71BA"/>
    <w:rsid w:val="002F3F2B"/>
    <w:rsid w:val="002F5066"/>
    <w:rsid w:val="003003FD"/>
    <w:rsid w:val="00300DF7"/>
    <w:rsid w:val="00310245"/>
    <w:rsid w:val="00316C95"/>
    <w:rsid w:val="003458DB"/>
    <w:rsid w:val="003523D3"/>
    <w:rsid w:val="00364C35"/>
    <w:rsid w:val="00396F60"/>
    <w:rsid w:val="003A407A"/>
    <w:rsid w:val="003A51D6"/>
    <w:rsid w:val="003B01C5"/>
    <w:rsid w:val="003B125E"/>
    <w:rsid w:val="003B2A5E"/>
    <w:rsid w:val="003C5F66"/>
    <w:rsid w:val="003C7C97"/>
    <w:rsid w:val="003D108B"/>
    <w:rsid w:val="003E13C9"/>
    <w:rsid w:val="003F1412"/>
    <w:rsid w:val="00402042"/>
    <w:rsid w:val="00406B8D"/>
    <w:rsid w:val="00410068"/>
    <w:rsid w:val="0041618E"/>
    <w:rsid w:val="0042295C"/>
    <w:rsid w:val="00423719"/>
    <w:rsid w:val="00426EEC"/>
    <w:rsid w:val="004466C3"/>
    <w:rsid w:val="004549FB"/>
    <w:rsid w:val="004552CE"/>
    <w:rsid w:val="00472936"/>
    <w:rsid w:val="00481FF7"/>
    <w:rsid w:val="004A5F9C"/>
    <w:rsid w:val="00500295"/>
    <w:rsid w:val="00501AAF"/>
    <w:rsid w:val="00520A61"/>
    <w:rsid w:val="00527AFA"/>
    <w:rsid w:val="00541096"/>
    <w:rsid w:val="005419DA"/>
    <w:rsid w:val="00542B2D"/>
    <w:rsid w:val="00543C9D"/>
    <w:rsid w:val="00546D92"/>
    <w:rsid w:val="005678AC"/>
    <w:rsid w:val="005679BD"/>
    <w:rsid w:val="005709B1"/>
    <w:rsid w:val="00572B3B"/>
    <w:rsid w:val="005836D2"/>
    <w:rsid w:val="00587C58"/>
    <w:rsid w:val="00594A2E"/>
    <w:rsid w:val="00596C38"/>
    <w:rsid w:val="005A7FD4"/>
    <w:rsid w:val="005B1A84"/>
    <w:rsid w:val="005C7731"/>
    <w:rsid w:val="005D1AF9"/>
    <w:rsid w:val="005D5457"/>
    <w:rsid w:val="005E004C"/>
    <w:rsid w:val="005E2699"/>
    <w:rsid w:val="005E44B5"/>
    <w:rsid w:val="005E6DB2"/>
    <w:rsid w:val="005F7783"/>
    <w:rsid w:val="00612DEA"/>
    <w:rsid w:val="00614572"/>
    <w:rsid w:val="00620BA8"/>
    <w:rsid w:val="006232DF"/>
    <w:rsid w:val="00631F2E"/>
    <w:rsid w:val="00633DEC"/>
    <w:rsid w:val="006457C0"/>
    <w:rsid w:val="00652BB7"/>
    <w:rsid w:val="00661758"/>
    <w:rsid w:val="00666381"/>
    <w:rsid w:val="00675ABE"/>
    <w:rsid w:val="0067612C"/>
    <w:rsid w:val="00676FEB"/>
    <w:rsid w:val="006912C4"/>
    <w:rsid w:val="006A5CFC"/>
    <w:rsid w:val="006C5138"/>
    <w:rsid w:val="006C689B"/>
    <w:rsid w:val="006E005C"/>
    <w:rsid w:val="006E089E"/>
    <w:rsid w:val="006E6EE5"/>
    <w:rsid w:val="006F0029"/>
    <w:rsid w:val="007138EF"/>
    <w:rsid w:val="0072318C"/>
    <w:rsid w:val="007632A9"/>
    <w:rsid w:val="00774092"/>
    <w:rsid w:val="00782830"/>
    <w:rsid w:val="00783D9D"/>
    <w:rsid w:val="0078664A"/>
    <w:rsid w:val="007B0F6D"/>
    <w:rsid w:val="007C62C3"/>
    <w:rsid w:val="007D25AA"/>
    <w:rsid w:val="007D5669"/>
    <w:rsid w:val="007E0A01"/>
    <w:rsid w:val="007F00AC"/>
    <w:rsid w:val="007F0873"/>
    <w:rsid w:val="00801701"/>
    <w:rsid w:val="00802773"/>
    <w:rsid w:val="00805726"/>
    <w:rsid w:val="00811857"/>
    <w:rsid w:val="00815117"/>
    <w:rsid w:val="00824CB1"/>
    <w:rsid w:val="008325A2"/>
    <w:rsid w:val="0083633D"/>
    <w:rsid w:val="00840D7D"/>
    <w:rsid w:val="0084212F"/>
    <w:rsid w:val="008520F8"/>
    <w:rsid w:val="00855F34"/>
    <w:rsid w:val="00861881"/>
    <w:rsid w:val="008826B6"/>
    <w:rsid w:val="00890601"/>
    <w:rsid w:val="008B0B22"/>
    <w:rsid w:val="008B7A84"/>
    <w:rsid w:val="008C58B0"/>
    <w:rsid w:val="008C591B"/>
    <w:rsid w:val="008C6182"/>
    <w:rsid w:val="0090779E"/>
    <w:rsid w:val="00917036"/>
    <w:rsid w:val="00926458"/>
    <w:rsid w:val="00933720"/>
    <w:rsid w:val="00937CE6"/>
    <w:rsid w:val="00962494"/>
    <w:rsid w:val="0097310D"/>
    <w:rsid w:val="009A2A37"/>
    <w:rsid w:val="009A4A4B"/>
    <w:rsid w:val="009C7E52"/>
    <w:rsid w:val="009D2C66"/>
    <w:rsid w:val="009E4934"/>
    <w:rsid w:val="009F40A7"/>
    <w:rsid w:val="009F4A78"/>
    <w:rsid w:val="009F5CE6"/>
    <w:rsid w:val="00A02F6F"/>
    <w:rsid w:val="00A035CD"/>
    <w:rsid w:val="00A05378"/>
    <w:rsid w:val="00A0717E"/>
    <w:rsid w:val="00A326F2"/>
    <w:rsid w:val="00A50E80"/>
    <w:rsid w:val="00A513B0"/>
    <w:rsid w:val="00A5300F"/>
    <w:rsid w:val="00A63F7F"/>
    <w:rsid w:val="00A667CE"/>
    <w:rsid w:val="00A7233F"/>
    <w:rsid w:val="00A75042"/>
    <w:rsid w:val="00A774BC"/>
    <w:rsid w:val="00A82678"/>
    <w:rsid w:val="00A946CB"/>
    <w:rsid w:val="00AA77C8"/>
    <w:rsid w:val="00AC7BE2"/>
    <w:rsid w:val="00AE35BF"/>
    <w:rsid w:val="00AE6FC9"/>
    <w:rsid w:val="00AF7579"/>
    <w:rsid w:val="00B1067E"/>
    <w:rsid w:val="00B44E3C"/>
    <w:rsid w:val="00B453DA"/>
    <w:rsid w:val="00B81790"/>
    <w:rsid w:val="00B81BBC"/>
    <w:rsid w:val="00B959F9"/>
    <w:rsid w:val="00BA46DD"/>
    <w:rsid w:val="00BD03D5"/>
    <w:rsid w:val="00BF7F0C"/>
    <w:rsid w:val="00C150BF"/>
    <w:rsid w:val="00C2529F"/>
    <w:rsid w:val="00C3215E"/>
    <w:rsid w:val="00C45272"/>
    <w:rsid w:val="00C47770"/>
    <w:rsid w:val="00C7178E"/>
    <w:rsid w:val="00C75856"/>
    <w:rsid w:val="00C8352A"/>
    <w:rsid w:val="00C85A7C"/>
    <w:rsid w:val="00C85E92"/>
    <w:rsid w:val="00C902C8"/>
    <w:rsid w:val="00C95214"/>
    <w:rsid w:val="00C97852"/>
    <w:rsid w:val="00CC3F59"/>
    <w:rsid w:val="00CD4774"/>
    <w:rsid w:val="00CE1732"/>
    <w:rsid w:val="00D00D47"/>
    <w:rsid w:val="00D10AAF"/>
    <w:rsid w:val="00D13B19"/>
    <w:rsid w:val="00D17B18"/>
    <w:rsid w:val="00D27540"/>
    <w:rsid w:val="00D4006B"/>
    <w:rsid w:val="00D40D7A"/>
    <w:rsid w:val="00D64A0D"/>
    <w:rsid w:val="00D676C3"/>
    <w:rsid w:val="00D72BA3"/>
    <w:rsid w:val="00D750B4"/>
    <w:rsid w:val="00D7609B"/>
    <w:rsid w:val="00D81C18"/>
    <w:rsid w:val="00D8461A"/>
    <w:rsid w:val="00D95CAF"/>
    <w:rsid w:val="00DB3DA6"/>
    <w:rsid w:val="00DB60B6"/>
    <w:rsid w:val="00DC096B"/>
    <w:rsid w:val="00DC1CC6"/>
    <w:rsid w:val="00DD1453"/>
    <w:rsid w:val="00DD3630"/>
    <w:rsid w:val="00DD5135"/>
    <w:rsid w:val="00DF101A"/>
    <w:rsid w:val="00DF5AFC"/>
    <w:rsid w:val="00E067A8"/>
    <w:rsid w:val="00E13924"/>
    <w:rsid w:val="00E15FD5"/>
    <w:rsid w:val="00E1725A"/>
    <w:rsid w:val="00E17CEA"/>
    <w:rsid w:val="00E228CA"/>
    <w:rsid w:val="00E33758"/>
    <w:rsid w:val="00E53E5E"/>
    <w:rsid w:val="00E64325"/>
    <w:rsid w:val="00E673C5"/>
    <w:rsid w:val="00E67967"/>
    <w:rsid w:val="00E72B6B"/>
    <w:rsid w:val="00E73806"/>
    <w:rsid w:val="00E7669A"/>
    <w:rsid w:val="00E82723"/>
    <w:rsid w:val="00EA29A5"/>
    <w:rsid w:val="00EA776B"/>
    <w:rsid w:val="00EB683E"/>
    <w:rsid w:val="00EC107C"/>
    <w:rsid w:val="00EC7EBE"/>
    <w:rsid w:val="00EC7FD2"/>
    <w:rsid w:val="00ED52EA"/>
    <w:rsid w:val="00ED5964"/>
    <w:rsid w:val="00F1720B"/>
    <w:rsid w:val="00F36ADC"/>
    <w:rsid w:val="00F605C6"/>
    <w:rsid w:val="00F6785B"/>
    <w:rsid w:val="00F9012D"/>
    <w:rsid w:val="00F915D6"/>
    <w:rsid w:val="00FA17F6"/>
    <w:rsid w:val="00FA7B3C"/>
    <w:rsid w:val="00FB1E92"/>
    <w:rsid w:val="00FD0AD2"/>
    <w:rsid w:val="00FF2B0A"/>
    <w:rsid w:val="00FF3CA4"/>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yiv9646407524p1">
    <w:name w:val="yiv9646407524p1"/>
    <w:basedOn w:val="Normal"/>
    <w:rsid w:val="000C10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yiv9646407524s1">
    <w:name w:val="yiv9646407524s1"/>
    <w:basedOn w:val="DefaultParagraphFont"/>
    <w:rsid w:val="000C1079"/>
  </w:style>
  <w:style w:type="character" w:customStyle="1" w:styleId="yiv9646407524s2">
    <w:name w:val="yiv9646407524s2"/>
    <w:basedOn w:val="DefaultParagraphFont"/>
    <w:rsid w:val="000C1079"/>
  </w:style>
  <w:style w:type="character" w:styleId="UnresolvedMention">
    <w:name w:val="Unresolved Mention"/>
    <w:basedOn w:val="DefaultParagraphFont"/>
    <w:uiPriority w:val="99"/>
    <w:semiHidden/>
    <w:unhideWhenUsed/>
    <w:rsid w:val="00152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news-room/fact-sheets/detail/mental-health-strengthening-our-respon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ationalcareers.service.gov.uk/job-profiles/primary-care-graduate-mental-health-work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fcare.co.uk/blog/7-mental-health-care-tips-for-support-worker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mariecurie.org.uk/blog/mental-wellbeing-is-as-important" TargetMode="External"/><Relationship Id="rId4" Type="http://schemas.openxmlformats.org/officeDocument/2006/relationships/settings" Target="settings.xml"/><Relationship Id="rId9" Type="http://schemas.openxmlformats.org/officeDocument/2006/relationships/hyperlink" Target="https://www.dptraining.com.au/skills-for-success-essential-qualities-and-abilities-for-thriving-in-a-mental-health-caree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1648</Words>
  <Characters>9400</Characters>
  <Application>Microsoft Office Word</Application>
  <DocSecurity>0</DocSecurity>
  <Lines>78</Lines>
  <Paragraphs>22</Paragraphs>
  <ScaleCrop>false</ScaleCrop>
  <Company>University of Wales Trinity Saint David</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Gratiela Anghel</cp:lastModifiedBy>
  <cp:revision>16</cp:revision>
  <dcterms:created xsi:type="dcterms:W3CDTF">2025-12-13T15:00:00Z</dcterms:created>
  <dcterms:modified xsi:type="dcterms:W3CDTF">2025-12-13T15:19:00Z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