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1CE16C" w14:textId="12D82923" w:rsidR="00081E69" w:rsidRDefault="00081E69" w:rsidP="004E3413">
      <w:pPr>
        <w:spacing w:line="360" w:lineRule="auto"/>
        <w:jc w:val="both"/>
        <w:rPr>
          <w:rFonts w:ascii="Arial" w:hAnsi="Arial" w:cs="Arial"/>
        </w:rPr>
      </w:pPr>
      <w:r>
        <w:rPr>
          <w:rFonts w:ascii="Arial" w:hAnsi="Arial" w:cs="Arial"/>
        </w:rPr>
        <w:t xml:space="preserve">Contained in this academic essay is the benefits of children being bilingual/multilingual, children speaking English/Welsh as an additional language, brain development within children who are bilingual/multilingual, the use of divergent thinking and relevant links with the Foundation Phase (2015) and Curriculum </w:t>
      </w:r>
      <w:proofErr w:type="spellStart"/>
      <w:r>
        <w:rPr>
          <w:rFonts w:ascii="Arial" w:hAnsi="Arial" w:cs="Arial"/>
        </w:rPr>
        <w:t>Cymreig</w:t>
      </w:r>
      <w:proofErr w:type="spellEnd"/>
      <w:r>
        <w:rPr>
          <w:rFonts w:ascii="Arial" w:hAnsi="Arial" w:cs="Arial"/>
        </w:rPr>
        <w:t xml:space="preserve"> (2003). </w:t>
      </w:r>
    </w:p>
    <w:p w14:paraId="3EE3BB88" w14:textId="6E4DBBE1" w:rsidR="000A7407" w:rsidRPr="00AA6F1B" w:rsidRDefault="00BE5512" w:rsidP="004E3413">
      <w:pPr>
        <w:spacing w:line="360" w:lineRule="auto"/>
        <w:jc w:val="both"/>
        <w:rPr>
          <w:rFonts w:ascii="Arial" w:hAnsi="Arial" w:cs="Arial"/>
        </w:rPr>
      </w:pPr>
      <w:r>
        <w:rPr>
          <w:rFonts w:ascii="Arial" w:hAnsi="Arial" w:cs="Arial"/>
        </w:rPr>
        <w:t xml:space="preserve">We are surrounded by language everywhere we </w:t>
      </w:r>
      <w:r w:rsidR="004E3413">
        <w:rPr>
          <w:rFonts w:ascii="Arial" w:hAnsi="Arial" w:cs="Arial"/>
        </w:rPr>
        <w:t>go,</w:t>
      </w:r>
      <w:r>
        <w:rPr>
          <w:rFonts w:ascii="Arial" w:hAnsi="Arial" w:cs="Arial"/>
        </w:rPr>
        <w:t xml:space="preserve"> </w:t>
      </w:r>
      <w:bookmarkStart w:id="0" w:name="_GoBack"/>
      <w:bookmarkEnd w:id="0"/>
      <w:r>
        <w:rPr>
          <w:rFonts w:ascii="Arial" w:hAnsi="Arial" w:cs="Arial"/>
        </w:rPr>
        <w:t xml:space="preserve">and it is important to have a good understanding of the benefits and barriers of being able to speak more than one language (Shook, A. 2012). </w:t>
      </w:r>
      <w:r w:rsidR="00D269F8" w:rsidRPr="00AA6F1B">
        <w:rPr>
          <w:rFonts w:ascii="Arial" w:hAnsi="Arial" w:cs="Arial"/>
        </w:rPr>
        <w:t>Bilingualism is when somebody can speak two languages and can use them effectively. Multilingualism is when somebody can speak three or more languages and use them effectively.</w:t>
      </w:r>
      <w:r w:rsidR="005C7A6F" w:rsidRPr="00AA6F1B">
        <w:rPr>
          <w:rFonts w:ascii="Arial" w:hAnsi="Arial" w:cs="Arial"/>
        </w:rPr>
        <w:t xml:space="preserve"> Being bilingual helps people have a sense of belonging within a community or culture. It is said that more than half of people in the word are either bilingual or multilingual: "56% of Europeans are bilingual, while 38% of the population in Great Britain, 35% in Canada, and 17% in the United States are bilingual" (</w:t>
      </w:r>
      <w:r w:rsidR="005C7A6F" w:rsidRPr="00AA6F1B">
        <w:rPr>
          <w:rFonts w:ascii="Arial" w:hAnsi="Arial" w:cs="Arial"/>
          <w:iCs/>
        </w:rPr>
        <w:t xml:space="preserve">Multicultural America: A Multimedia </w:t>
      </w:r>
      <w:r w:rsidR="00DB4984" w:rsidRPr="00AA6F1B">
        <w:rPr>
          <w:rFonts w:ascii="Arial" w:hAnsi="Arial" w:cs="Arial"/>
          <w:iCs/>
        </w:rPr>
        <w:t>Encyclopaedia</w:t>
      </w:r>
      <w:r w:rsidR="005C7A6F" w:rsidRPr="00AA6F1B">
        <w:rPr>
          <w:rFonts w:ascii="Arial" w:hAnsi="Arial" w:cs="Arial"/>
        </w:rPr>
        <w:t xml:space="preserve">, 2013). </w:t>
      </w:r>
    </w:p>
    <w:p w14:paraId="0AD7EE59" w14:textId="4CB2B102" w:rsidR="00AD6463" w:rsidRPr="00AA6F1B" w:rsidRDefault="00D269F8" w:rsidP="004E3413">
      <w:pPr>
        <w:spacing w:line="360" w:lineRule="auto"/>
        <w:jc w:val="both"/>
        <w:rPr>
          <w:rFonts w:ascii="Arial" w:hAnsi="Arial" w:cs="Arial"/>
        </w:rPr>
      </w:pPr>
      <w:r w:rsidRPr="00AA6F1B">
        <w:rPr>
          <w:rFonts w:ascii="Arial" w:hAnsi="Arial" w:cs="Arial"/>
        </w:rPr>
        <w:t xml:space="preserve"> In Wales, 1.8 million people identify as Welsh</w:t>
      </w:r>
      <w:r w:rsidR="000A7407" w:rsidRPr="00AA6F1B">
        <w:rPr>
          <w:rFonts w:ascii="Arial" w:hAnsi="Arial" w:cs="Arial"/>
        </w:rPr>
        <w:t xml:space="preserve"> </w:t>
      </w:r>
      <w:r w:rsidRPr="00AA6F1B">
        <w:rPr>
          <w:rFonts w:ascii="Arial" w:hAnsi="Arial" w:cs="Arial"/>
        </w:rPr>
        <w:t>and 218,000 identify their national identity as Welsh and British.</w:t>
      </w:r>
      <w:r w:rsidR="000A7407" w:rsidRPr="00AA6F1B">
        <w:rPr>
          <w:rFonts w:ascii="Arial" w:hAnsi="Arial" w:cs="Arial"/>
        </w:rPr>
        <w:t xml:space="preserve"> </w:t>
      </w:r>
      <w:r w:rsidRPr="00AA6F1B">
        <w:rPr>
          <w:rFonts w:ascii="Arial" w:hAnsi="Arial" w:cs="Arial"/>
        </w:rPr>
        <w:t xml:space="preserve">Census data (2011) informs </w:t>
      </w:r>
      <w:r w:rsidR="001D6314" w:rsidRPr="00AA6F1B">
        <w:rPr>
          <w:rFonts w:ascii="Arial" w:hAnsi="Arial" w:cs="Arial"/>
        </w:rPr>
        <w:t xml:space="preserve">us </w:t>
      </w:r>
      <w:r w:rsidRPr="00AA6F1B">
        <w:rPr>
          <w:rFonts w:ascii="Arial" w:hAnsi="Arial" w:cs="Arial"/>
        </w:rPr>
        <w:t>that people who ‘can speak Welsh’ are more likely to report a single Welsh national identity (77%) than those who do not speak Welsh (53%)</w:t>
      </w:r>
      <w:r w:rsidR="00F108AF" w:rsidRPr="00AA6F1B">
        <w:rPr>
          <w:rFonts w:ascii="Arial" w:hAnsi="Arial" w:cs="Arial"/>
        </w:rPr>
        <w:t xml:space="preserve"> </w:t>
      </w:r>
      <w:r w:rsidR="000A7407" w:rsidRPr="00AA6F1B">
        <w:rPr>
          <w:rFonts w:ascii="Arial" w:hAnsi="Arial" w:cs="Arial"/>
        </w:rPr>
        <w:t>(JRF, 2014)</w:t>
      </w:r>
    </w:p>
    <w:p w14:paraId="12DA09AA" w14:textId="64015A98" w:rsidR="00385FFB" w:rsidRPr="00AA6F1B" w:rsidRDefault="003D08D1" w:rsidP="004E3413">
      <w:pPr>
        <w:spacing w:line="360" w:lineRule="auto"/>
        <w:jc w:val="both"/>
        <w:rPr>
          <w:rFonts w:ascii="Arial" w:hAnsi="Arial" w:cs="Arial"/>
        </w:rPr>
      </w:pPr>
      <w:r w:rsidRPr="00AA6F1B">
        <w:rPr>
          <w:rFonts w:ascii="Arial" w:hAnsi="Arial" w:cs="Arial"/>
        </w:rPr>
        <w:t>The benefits of being able to speak more than one language are endless and helping a child to become bilingual or multilingual can begin from the time they are in the womb, from 4 months a f</w:t>
      </w:r>
      <w:r w:rsidR="008E243C" w:rsidRPr="00AA6F1B">
        <w:rPr>
          <w:rFonts w:ascii="Arial" w:hAnsi="Arial" w:cs="Arial"/>
        </w:rPr>
        <w:t>oe</w:t>
      </w:r>
      <w:r w:rsidRPr="00AA6F1B">
        <w:rPr>
          <w:rFonts w:ascii="Arial" w:hAnsi="Arial" w:cs="Arial"/>
        </w:rPr>
        <w:t xml:space="preserve">tus can begin to hear, from </w:t>
      </w:r>
      <w:r w:rsidR="008E243C" w:rsidRPr="00AA6F1B">
        <w:rPr>
          <w:rFonts w:ascii="Arial" w:hAnsi="Arial" w:cs="Arial"/>
        </w:rPr>
        <w:t>6 months a foetus can begin to respond to voices by kicking or quickening pulse, from 7 months foetus responds to visual and audible stimulation and from 8 months  the brain continues to develop; foetus is then able to see. Evidence suggests that the foetus within the last ten weeks of pregnancy, is not only able to listen but able remember what they have heard</w:t>
      </w:r>
      <w:r w:rsidR="00396081" w:rsidRPr="00AA6F1B">
        <w:rPr>
          <w:rFonts w:ascii="Arial" w:hAnsi="Arial" w:cs="Arial"/>
        </w:rPr>
        <w:t xml:space="preserve"> (Moon, C., </w:t>
      </w:r>
      <w:proofErr w:type="spellStart"/>
      <w:r w:rsidR="00396081" w:rsidRPr="00AA6F1B">
        <w:rPr>
          <w:rFonts w:ascii="Arial" w:hAnsi="Arial" w:cs="Arial"/>
        </w:rPr>
        <w:t>Lagercrantz</w:t>
      </w:r>
      <w:proofErr w:type="spellEnd"/>
      <w:r w:rsidR="00396081" w:rsidRPr="00AA6F1B">
        <w:rPr>
          <w:rFonts w:ascii="Arial" w:hAnsi="Arial" w:cs="Arial"/>
        </w:rPr>
        <w:t xml:space="preserve">, H. and Kuhl, </w:t>
      </w:r>
      <w:proofErr w:type="gramStart"/>
      <w:r w:rsidR="00396081" w:rsidRPr="00AA6F1B">
        <w:rPr>
          <w:rFonts w:ascii="Arial" w:hAnsi="Arial" w:cs="Arial"/>
        </w:rPr>
        <w:t>P,K.</w:t>
      </w:r>
      <w:proofErr w:type="gramEnd"/>
      <w:r w:rsidR="00396081" w:rsidRPr="00AA6F1B">
        <w:rPr>
          <w:rFonts w:ascii="Arial" w:hAnsi="Arial" w:cs="Arial"/>
        </w:rPr>
        <w:t>,2012)</w:t>
      </w:r>
      <w:r w:rsidR="008E243C" w:rsidRPr="00AA6F1B">
        <w:rPr>
          <w:rFonts w:ascii="Arial" w:hAnsi="Arial" w:cs="Arial"/>
        </w:rPr>
        <w:t xml:space="preserve">. </w:t>
      </w:r>
      <w:r w:rsidR="00385FFB" w:rsidRPr="00AA6F1B">
        <w:rPr>
          <w:rFonts w:ascii="Arial" w:hAnsi="Arial" w:cs="Arial"/>
        </w:rPr>
        <w:t xml:space="preserve">According </w:t>
      </w:r>
      <w:r w:rsidR="001D6314" w:rsidRPr="00AA6F1B">
        <w:rPr>
          <w:rFonts w:ascii="Arial" w:hAnsi="Arial" w:cs="Arial"/>
        </w:rPr>
        <w:t>to t</w:t>
      </w:r>
      <w:r w:rsidR="00385FFB" w:rsidRPr="00AA6F1B">
        <w:rPr>
          <w:rFonts w:ascii="Arial" w:hAnsi="Arial" w:cs="Arial"/>
        </w:rPr>
        <w:t xml:space="preserve">he research, being able to speak more than </w:t>
      </w:r>
      <w:r w:rsidR="001D6314" w:rsidRPr="00AA6F1B">
        <w:rPr>
          <w:rFonts w:ascii="Arial" w:hAnsi="Arial" w:cs="Arial"/>
        </w:rPr>
        <w:t xml:space="preserve">one </w:t>
      </w:r>
      <w:r w:rsidR="00385FFB" w:rsidRPr="00AA6F1B">
        <w:rPr>
          <w:rFonts w:ascii="Arial" w:hAnsi="Arial" w:cs="Arial"/>
        </w:rPr>
        <w:t>language means you are more likely to have a longer attention span</w:t>
      </w:r>
      <w:r w:rsidR="00396081" w:rsidRPr="00AA6F1B">
        <w:rPr>
          <w:rFonts w:ascii="Arial" w:hAnsi="Arial" w:cs="Arial"/>
        </w:rPr>
        <w:t xml:space="preserve"> and can multi task better than someone who is only able to speak one language. </w:t>
      </w:r>
      <w:r w:rsidR="00F26B18" w:rsidRPr="00AA6F1B">
        <w:rPr>
          <w:rFonts w:ascii="Arial" w:hAnsi="Arial" w:cs="Arial"/>
        </w:rPr>
        <w:t>According to Baker, C. (2011) t</w:t>
      </w:r>
      <w:r w:rsidR="00396081" w:rsidRPr="00AA6F1B">
        <w:rPr>
          <w:rFonts w:ascii="Arial" w:hAnsi="Arial" w:cs="Arial"/>
        </w:rPr>
        <w:t xml:space="preserve">here is also evidence that shows </w:t>
      </w:r>
      <w:r w:rsidR="00DB1684" w:rsidRPr="00AA6F1B">
        <w:rPr>
          <w:rFonts w:ascii="Arial" w:hAnsi="Arial" w:cs="Arial"/>
        </w:rPr>
        <w:t xml:space="preserve">that being bilingual can lower your chances from suffering </w:t>
      </w:r>
      <w:r w:rsidR="001D6314" w:rsidRPr="00AA6F1B">
        <w:rPr>
          <w:rFonts w:ascii="Arial" w:hAnsi="Arial" w:cs="Arial"/>
        </w:rPr>
        <w:t>from</w:t>
      </w:r>
      <w:r w:rsidR="00DB1684" w:rsidRPr="00AA6F1B">
        <w:rPr>
          <w:rFonts w:ascii="Arial" w:hAnsi="Arial" w:cs="Arial"/>
        </w:rPr>
        <w:t xml:space="preserve"> a stroke. Knowing more than one language means you’re more likely able to learn other languages quicker</w:t>
      </w:r>
      <w:r w:rsidR="00AA5FC1" w:rsidRPr="00AA6F1B">
        <w:rPr>
          <w:rFonts w:ascii="Arial" w:hAnsi="Arial" w:cs="Arial"/>
        </w:rPr>
        <w:t xml:space="preserve"> and more effectively compared to someone that is monolinguistic</w:t>
      </w:r>
      <w:r w:rsidR="00DB1684" w:rsidRPr="00AA6F1B">
        <w:rPr>
          <w:rFonts w:ascii="Arial" w:hAnsi="Arial" w:cs="Arial"/>
        </w:rPr>
        <w:t xml:space="preserve">, this is because language skills reinforce each other. Another benefit would be </w:t>
      </w:r>
      <w:r w:rsidR="001D6314" w:rsidRPr="00AA6F1B">
        <w:rPr>
          <w:rFonts w:ascii="Arial" w:hAnsi="Arial" w:cs="Arial"/>
        </w:rPr>
        <w:t>for</w:t>
      </w:r>
      <w:r w:rsidR="00D779DA" w:rsidRPr="00AA6F1B">
        <w:rPr>
          <w:rFonts w:ascii="Arial" w:hAnsi="Arial" w:cs="Arial"/>
        </w:rPr>
        <w:t xml:space="preserve"> children</w:t>
      </w:r>
      <w:r w:rsidR="001D6314" w:rsidRPr="00AA6F1B">
        <w:rPr>
          <w:rFonts w:ascii="Arial" w:hAnsi="Arial" w:cs="Arial"/>
        </w:rPr>
        <w:t>,</w:t>
      </w:r>
      <w:r w:rsidR="00E17539" w:rsidRPr="00AA6F1B">
        <w:rPr>
          <w:rFonts w:ascii="Arial" w:hAnsi="Arial" w:cs="Arial"/>
        </w:rPr>
        <w:t xml:space="preserve"> </w:t>
      </w:r>
      <w:r w:rsidR="001D6314" w:rsidRPr="00AA6F1B">
        <w:rPr>
          <w:rFonts w:ascii="Arial" w:hAnsi="Arial" w:cs="Arial"/>
        </w:rPr>
        <w:t>that grow up in a bilingual/multilingual family</w:t>
      </w:r>
      <w:r w:rsidR="00D779DA" w:rsidRPr="00AA6F1B">
        <w:rPr>
          <w:rFonts w:ascii="Arial" w:hAnsi="Arial" w:cs="Arial"/>
        </w:rPr>
        <w:t xml:space="preserve"> can communicate </w:t>
      </w:r>
      <w:r w:rsidR="001D6314" w:rsidRPr="00AA6F1B">
        <w:rPr>
          <w:rFonts w:ascii="Arial" w:hAnsi="Arial" w:cs="Arial"/>
        </w:rPr>
        <w:t xml:space="preserve">fully </w:t>
      </w:r>
      <w:r w:rsidR="00D779DA" w:rsidRPr="00AA6F1B">
        <w:rPr>
          <w:rFonts w:ascii="Arial" w:hAnsi="Arial" w:cs="Arial"/>
        </w:rPr>
        <w:t xml:space="preserve">with the people within their </w:t>
      </w:r>
      <w:r w:rsidR="001D6314" w:rsidRPr="00AA6F1B">
        <w:rPr>
          <w:rFonts w:ascii="Arial" w:hAnsi="Arial" w:cs="Arial"/>
        </w:rPr>
        <w:t xml:space="preserve">social </w:t>
      </w:r>
      <w:r w:rsidR="00D779DA" w:rsidRPr="00AA6F1B">
        <w:rPr>
          <w:rFonts w:ascii="Arial" w:hAnsi="Arial" w:cs="Arial"/>
        </w:rPr>
        <w:t>environment in more than one language</w:t>
      </w:r>
      <w:r w:rsidR="00E17539" w:rsidRPr="00AA6F1B">
        <w:rPr>
          <w:rFonts w:ascii="Arial" w:hAnsi="Arial" w:cs="Arial"/>
        </w:rPr>
        <w:t>. This</w:t>
      </w:r>
      <w:r w:rsidR="00D779DA" w:rsidRPr="00AA6F1B">
        <w:rPr>
          <w:rFonts w:ascii="Arial" w:hAnsi="Arial" w:cs="Arial"/>
        </w:rPr>
        <w:t xml:space="preserve"> </w:t>
      </w:r>
      <w:r w:rsidR="00E17539" w:rsidRPr="00AA6F1B">
        <w:rPr>
          <w:rFonts w:ascii="Arial" w:hAnsi="Arial" w:cs="Arial"/>
        </w:rPr>
        <w:t>w</w:t>
      </w:r>
      <w:r w:rsidR="00D779DA" w:rsidRPr="00AA6F1B">
        <w:rPr>
          <w:rFonts w:ascii="Arial" w:hAnsi="Arial" w:cs="Arial"/>
        </w:rPr>
        <w:t xml:space="preserve">ould </w:t>
      </w:r>
      <w:r w:rsidR="00E17539" w:rsidRPr="00AA6F1B">
        <w:rPr>
          <w:rFonts w:ascii="Arial" w:hAnsi="Arial" w:cs="Arial"/>
        </w:rPr>
        <w:t>help them</w:t>
      </w:r>
      <w:r w:rsidR="00D779DA" w:rsidRPr="00AA6F1B">
        <w:rPr>
          <w:rFonts w:ascii="Arial" w:hAnsi="Arial" w:cs="Arial"/>
        </w:rPr>
        <w:t xml:space="preserve"> choose which language to speak to certain people depending on how fluent the other person is in a</w:t>
      </w:r>
      <w:r w:rsidR="00AA5FC1" w:rsidRPr="00AA6F1B">
        <w:rPr>
          <w:rFonts w:ascii="Arial" w:hAnsi="Arial" w:cs="Arial"/>
        </w:rPr>
        <w:t xml:space="preserve"> certain</w:t>
      </w:r>
      <w:r w:rsidR="00D779DA" w:rsidRPr="00AA6F1B">
        <w:rPr>
          <w:rFonts w:ascii="Arial" w:hAnsi="Arial" w:cs="Arial"/>
        </w:rPr>
        <w:t xml:space="preserve"> </w:t>
      </w:r>
      <w:r w:rsidR="00F26B18" w:rsidRPr="00AA6F1B">
        <w:rPr>
          <w:rFonts w:ascii="Arial" w:hAnsi="Arial" w:cs="Arial"/>
        </w:rPr>
        <w:t>language</w:t>
      </w:r>
      <w:r w:rsidR="00D779DA" w:rsidRPr="00AA6F1B">
        <w:rPr>
          <w:rFonts w:ascii="Arial" w:hAnsi="Arial" w:cs="Arial"/>
        </w:rPr>
        <w:t xml:space="preserve">. </w:t>
      </w:r>
      <w:r w:rsidR="00E17539" w:rsidRPr="00AA6F1B">
        <w:rPr>
          <w:rFonts w:ascii="Arial" w:hAnsi="Arial" w:cs="Arial"/>
        </w:rPr>
        <w:t xml:space="preserve">It would also develop their ability to differentiate between various appropriate vocabulary, swapping between not only the relevant language </w:t>
      </w:r>
      <w:r w:rsidR="00E17539" w:rsidRPr="00AA6F1B">
        <w:rPr>
          <w:rFonts w:ascii="Arial" w:hAnsi="Arial" w:cs="Arial"/>
        </w:rPr>
        <w:lastRenderedPageBreak/>
        <w:t xml:space="preserve">but between age groups.  </w:t>
      </w:r>
      <w:r w:rsidR="00D779DA" w:rsidRPr="00AA6F1B">
        <w:rPr>
          <w:rFonts w:ascii="Arial" w:hAnsi="Arial" w:cs="Arial"/>
        </w:rPr>
        <w:t>Children that are bilingual or even mult</w:t>
      </w:r>
      <w:r w:rsidR="00F26B18" w:rsidRPr="00AA6F1B">
        <w:rPr>
          <w:rFonts w:ascii="Arial" w:hAnsi="Arial" w:cs="Arial"/>
        </w:rPr>
        <w:t xml:space="preserve">ilingual can enter nursery/ school that can strengthen their language skills and help them become more competent so that they can not only verbally communicate in different languages but read and write in them too. </w:t>
      </w:r>
      <w:r w:rsidR="00AB7179" w:rsidRPr="00AA6F1B">
        <w:rPr>
          <w:rFonts w:ascii="Arial" w:hAnsi="Arial" w:cs="Arial"/>
        </w:rPr>
        <w:t xml:space="preserve">Curriculum </w:t>
      </w:r>
      <w:proofErr w:type="spellStart"/>
      <w:r w:rsidR="00AB7179" w:rsidRPr="00AA6F1B">
        <w:rPr>
          <w:rFonts w:ascii="Arial" w:hAnsi="Arial" w:cs="Arial"/>
        </w:rPr>
        <w:t>Cymreig</w:t>
      </w:r>
      <w:proofErr w:type="spellEnd"/>
      <w:r w:rsidR="00AB7179" w:rsidRPr="00AA6F1B">
        <w:rPr>
          <w:rFonts w:ascii="Arial" w:hAnsi="Arial" w:cs="Arial"/>
        </w:rPr>
        <w:t xml:space="preserve"> (2003) was developed to help children celebrate their language and ensure they felt a sense of belonging when speaking Welsh. </w:t>
      </w:r>
      <w:r w:rsidR="00F26B18" w:rsidRPr="00AA6F1B">
        <w:rPr>
          <w:rFonts w:ascii="Arial" w:hAnsi="Arial" w:cs="Arial"/>
        </w:rPr>
        <w:t xml:space="preserve">It can also benefit them in the way that they are more multicultural and be less prejudice towards others that speak a different language to themselves. </w:t>
      </w:r>
      <w:r w:rsidR="00D967D1" w:rsidRPr="00AA6F1B">
        <w:rPr>
          <w:rFonts w:ascii="Arial" w:hAnsi="Arial" w:cs="Arial"/>
        </w:rPr>
        <w:t>The Welsh Government brought in the ‘</w:t>
      </w:r>
      <w:proofErr w:type="spellStart"/>
      <w:r w:rsidR="00D967D1" w:rsidRPr="00AA6F1B">
        <w:rPr>
          <w:rFonts w:ascii="Arial" w:hAnsi="Arial" w:cs="Arial"/>
        </w:rPr>
        <w:t>Cymraeg</w:t>
      </w:r>
      <w:proofErr w:type="spellEnd"/>
      <w:r w:rsidR="00D967D1" w:rsidRPr="00AA6F1B">
        <w:rPr>
          <w:rFonts w:ascii="Arial" w:hAnsi="Arial" w:cs="Arial"/>
        </w:rPr>
        <w:t xml:space="preserve"> 2050- A million Welsh speakers’ (2017) project after discovering through a </w:t>
      </w:r>
      <w:r w:rsidR="008E0960" w:rsidRPr="00AA6F1B">
        <w:rPr>
          <w:rFonts w:ascii="Arial" w:hAnsi="Arial" w:cs="Arial"/>
        </w:rPr>
        <w:t>survey</w:t>
      </w:r>
      <w:r w:rsidR="00D967D1" w:rsidRPr="00AA6F1B">
        <w:rPr>
          <w:rFonts w:ascii="Arial" w:hAnsi="Arial" w:cs="Arial"/>
        </w:rPr>
        <w:t xml:space="preserve"> that there are over 2 million people living in Wales that are unable to speak Welsh. The project aims to get a million Welsh speakers in Wales by 2050. The project is being carried out in a series of phases, the first phase includes looking at the following:  </w:t>
      </w:r>
      <w:r w:rsidR="00D967D1" w:rsidRPr="00AA6F1B">
        <w:rPr>
          <w:rFonts w:ascii="Arial" w:hAnsi="Arial" w:cs="Arial"/>
        </w:rPr>
        <w:t>Increasing the number of Welsh speakers</w:t>
      </w:r>
      <w:r w:rsidR="00D967D1" w:rsidRPr="00AA6F1B">
        <w:rPr>
          <w:rFonts w:ascii="Arial" w:hAnsi="Arial" w:cs="Arial"/>
        </w:rPr>
        <w:t>, l</w:t>
      </w:r>
      <w:r w:rsidR="00D967D1" w:rsidRPr="00AA6F1B">
        <w:rPr>
          <w:rFonts w:ascii="Arial" w:hAnsi="Arial" w:cs="Arial"/>
        </w:rPr>
        <w:t>anguage transmission in the family</w:t>
      </w:r>
      <w:r w:rsidR="00D967D1" w:rsidRPr="00AA6F1B">
        <w:rPr>
          <w:rFonts w:ascii="Arial" w:hAnsi="Arial" w:cs="Arial"/>
        </w:rPr>
        <w:t>, t</w:t>
      </w:r>
      <w:r w:rsidR="00D967D1" w:rsidRPr="00AA6F1B">
        <w:rPr>
          <w:rFonts w:ascii="Arial" w:hAnsi="Arial" w:cs="Arial"/>
        </w:rPr>
        <w:t>he early years</w:t>
      </w:r>
      <w:r w:rsidR="00D967D1" w:rsidRPr="00AA6F1B">
        <w:rPr>
          <w:rFonts w:ascii="Arial" w:hAnsi="Arial" w:cs="Arial"/>
        </w:rPr>
        <w:t>, s</w:t>
      </w:r>
      <w:r w:rsidR="00D967D1" w:rsidRPr="00AA6F1B">
        <w:rPr>
          <w:rFonts w:ascii="Arial" w:hAnsi="Arial" w:cs="Arial"/>
        </w:rPr>
        <w:t>tatutory education</w:t>
      </w:r>
      <w:r w:rsidR="00D967D1" w:rsidRPr="00AA6F1B">
        <w:rPr>
          <w:rFonts w:ascii="Arial" w:hAnsi="Arial" w:cs="Arial"/>
        </w:rPr>
        <w:t>, p</w:t>
      </w:r>
      <w:r w:rsidR="00D967D1" w:rsidRPr="00AA6F1B">
        <w:rPr>
          <w:rFonts w:ascii="Arial" w:hAnsi="Arial" w:cs="Arial"/>
        </w:rPr>
        <w:t>ost-compulsory education</w:t>
      </w:r>
      <w:r w:rsidR="00D967D1" w:rsidRPr="00AA6F1B">
        <w:rPr>
          <w:rFonts w:ascii="Arial" w:hAnsi="Arial" w:cs="Arial"/>
        </w:rPr>
        <w:t>, t</w:t>
      </w:r>
      <w:r w:rsidR="00D967D1" w:rsidRPr="00AA6F1B">
        <w:rPr>
          <w:rFonts w:ascii="Arial" w:hAnsi="Arial" w:cs="Arial"/>
        </w:rPr>
        <w:t>he education workforce, resources and qualification</w:t>
      </w:r>
      <w:r w:rsidR="00D967D1" w:rsidRPr="00AA6F1B">
        <w:rPr>
          <w:rFonts w:ascii="Arial" w:hAnsi="Arial" w:cs="Arial"/>
        </w:rPr>
        <w:t xml:space="preserve">s. </w:t>
      </w:r>
    </w:p>
    <w:p w14:paraId="185A4A76" w14:textId="6ADA1696" w:rsidR="00FE290E" w:rsidRPr="00AA6F1B" w:rsidRDefault="00FE290E" w:rsidP="004E3413">
      <w:pPr>
        <w:spacing w:line="360" w:lineRule="auto"/>
        <w:jc w:val="both"/>
        <w:rPr>
          <w:rFonts w:ascii="Arial" w:hAnsi="Arial" w:cs="Arial"/>
        </w:rPr>
      </w:pPr>
      <w:r w:rsidRPr="00AA6F1B">
        <w:rPr>
          <w:rFonts w:ascii="Arial" w:hAnsi="Arial" w:cs="Arial"/>
        </w:rPr>
        <w:t>Learning an additional language can be daunting and for some children when they enter a new setting such as a nursery or school they are surrounded by other children and staff that are speaking a different language</w:t>
      </w:r>
      <w:r w:rsidR="00741080" w:rsidRPr="00AA6F1B">
        <w:rPr>
          <w:rFonts w:ascii="Arial" w:hAnsi="Arial" w:cs="Arial"/>
        </w:rPr>
        <w:t>, which they do not understand</w:t>
      </w:r>
      <w:r w:rsidR="004462AD" w:rsidRPr="00AA6F1B">
        <w:rPr>
          <w:rFonts w:ascii="Arial" w:hAnsi="Arial" w:cs="Arial"/>
        </w:rPr>
        <w:t xml:space="preserve">, this can lead to </w:t>
      </w:r>
      <w:r w:rsidR="00DD4365" w:rsidRPr="00AA6F1B">
        <w:rPr>
          <w:rFonts w:ascii="Arial" w:hAnsi="Arial" w:cs="Arial"/>
        </w:rPr>
        <w:t>children feeling less confident in the classroom and not want to build relationships with others</w:t>
      </w:r>
      <w:r w:rsidR="00741080" w:rsidRPr="00AA6F1B">
        <w:rPr>
          <w:rFonts w:ascii="Arial" w:hAnsi="Arial" w:cs="Arial"/>
        </w:rPr>
        <w:t>. According to the UNCRC</w:t>
      </w:r>
      <w:r w:rsidR="003724A0" w:rsidRPr="00AA6F1B">
        <w:rPr>
          <w:rFonts w:ascii="Arial" w:hAnsi="Arial" w:cs="Arial"/>
        </w:rPr>
        <w:t xml:space="preserve"> (1989) Article 30 - If you come from a minority group you have the right to enjoy your own culture, practice your own religion and use your own language, therefore children who are able to communicate either through English as an additional language or Welsh as an additional language, should be allowed to do so. </w:t>
      </w:r>
      <w:r w:rsidR="00E16B83" w:rsidRPr="00AA6F1B">
        <w:rPr>
          <w:rFonts w:ascii="Arial" w:hAnsi="Arial" w:cs="Arial"/>
        </w:rPr>
        <w:t>Having a second language can cause problems for some children, they may not feel confident enough to speak Welsh in front of people as much as they would English, this could cause problems when it comes to taking part in games and activities in school or answering questions in the classroom. Help should be put in place for children who feel like this about their second language, such as resources within the setting to prompt them when speaking their additional language</w:t>
      </w:r>
      <w:r w:rsidR="007574FC">
        <w:rPr>
          <w:rFonts w:ascii="Arial" w:hAnsi="Arial" w:cs="Arial"/>
        </w:rPr>
        <w:t xml:space="preserve">, this is supported by Curriculum </w:t>
      </w:r>
      <w:proofErr w:type="spellStart"/>
      <w:r w:rsidR="007574FC">
        <w:rPr>
          <w:rFonts w:ascii="Arial" w:hAnsi="Arial" w:cs="Arial"/>
        </w:rPr>
        <w:t>Cymreig</w:t>
      </w:r>
      <w:proofErr w:type="spellEnd"/>
      <w:r w:rsidR="007574FC">
        <w:rPr>
          <w:rFonts w:ascii="Arial" w:hAnsi="Arial" w:cs="Arial"/>
        </w:rPr>
        <w:t xml:space="preserve"> (2003) as they claim that in order for a child to be able to extend on their Welsh language vocabulary they must have the correct recourses available to them.</w:t>
      </w:r>
      <w:r w:rsidR="00E16B83" w:rsidRPr="00AA6F1B">
        <w:rPr>
          <w:rFonts w:ascii="Arial" w:hAnsi="Arial" w:cs="Arial"/>
        </w:rPr>
        <w:t xml:space="preserve"> Modelling and repetition </w:t>
      </w:r>
      <w:r w:rsidR="005C46B1" w:rsidRPr="00AA6F1B">
        <w:rPr>
          <w:rFonts w:ascii="Arial" w:hAnsi="Arial" w:cs="Arial"/>
        </w:rPr>
        <w:t>are</w:t>
      </w:r>
      <w:r w:rsidR="00E16B83" w:rsidRPr="00AA6F1B">
        <w:rPr>
          <w:rFonts w:ascii="Arial" w:hAnsi="Arial" w:cs="Arial"/>
        </w:rPr>
        <w:t xml:space="preserve"> vital to help children learn an additional language, there should be routine put in place so that children get used to what type of conversations they’ll be having and to increase the use of vocabulary they need. </w:t>
      </w:r>
      <w:r w:rsidR="00D012C9" w:rsidRPr="00AA6F1B">
        <w:rPr>
          <w:rFonts w:ascii="Arial" w:hAnsi="Arial" w:cs="Arial"/>
        </w:rPr>
        <w:t>Working with families can be an excellent way of ensuring children are receiving all the support possible to learn their additional language, guidance for parents should be given out regularly.</w:t>
      </w:r>
      <w:r w:rsidR="003B7005" w:rsidRPr="00AA6F1B">
        <w:rPr>
          <w:rFonts w:ascii="Arial" w:hAnsi="Arial" w:cs="Arial"/>
        </w:rPr>
        <w:t xml:space="preserve"> This is supported by Vygotsky (</w:t>
      </w:r>
      <w:r w:rsidR="009046CA" w:rsidRPr="00AA6F1B">
        <w:rPr>
          <w:rFonts w:ascii="Arial" w:hAnsi="Arial" w:cs="Arial"/>
        </w:rPr>
        <w:t xml:space="preserve">1978) as he believes children learn through their peers therefore, by listening to others speak an additional language, they can pick up on new vocabulary and put it in to use. </w:t>
      </w:r>
      <w:r w:rsidR="00825818">
        <w:rPr>
          <w:rFonts w:ascii="Arial" w:hAnsi="Arial" w:cs="Arial"/>
        </w:rPr>
        <w:t xml:space="preserve">According to NALDIC (2009) children that have entered the country with limited English or Welsh may have </w:t>
      </w:r>
      <w:r w:rsidR="00825818">
        <w:rPr>
          <w:rFonts w:ascii="Arial" w:hAnsi="Arial" w:cs="Arial"/>
        </w:rPr>
        <w:lastRenderedPageBreak/>
        <w:t xml:space="preserve">come from a country that does not require schooling until an older age and therefore is not used to routines of the school day, having to socialise with others and even sitting and listening to a teacher, this can make a child feel isolated and they are therefore unable to reach their full potential. </w:t>
      </w:r>
      <w:r w:rsidR="007F718B">
        <w:rPr>
          <w:rFonts w:ascii="Arial" w:hAnsi="Arial" w:cs="Arial"/>
        </w:rPr>
        <w:t xml:space="preserve">Estyn (2013) made a statement about schools needing to ensure they are dedicating enough time and effort in to the use of Welsh language being used in their settings and spoke about the importance of young children being helped to access the language as much as possible. Schools should be ensuring children are given enough opportunities to speak, write and read in Welsh. </w:t>
      </w:r>
    </w:p>
    <w:p w14:paraId="61256956" w14:textId="77777777" w:rsidR="00D3468C" w:rsidRPr="00AA6F1B" w:rsidRDefault="00D3468C" w:rsidP="004E3413">
      <w:pPr>
        <w:spacing w:line="360" w:lineRule="auto"/>
        <w:jc w:val="both"/>
        <w:rPr>
          <w:rFonts w:ascii="Arial" w:hAnsi="Arial" w:cs="Arial"/>
        </w:rPr>
      </w:pPr>
    </w:p>
    <w:p w14:paraId="33C96ED0" w14:textId="6B262C00" w:rsidR="001E0059" w:rsidRPr="00AA6F1B" w:rsidRDefault="00674ACB" w:rsidP="004E3413">
      <w:pPr>
        <w:spacing w:line="360" w:lineRule="auto"/>
        <w:jc w:val="both"/>
        <w:rPr>
          <w:rFonts w:ascii="Arial" w:hAnsi="Arial" w:cs="Arial"/>
        </w:rPr>
      </w:pPr>
      <w:r w:rsidRPr="00AA6F1B">
        <w:rPr>
          <w:rFonts w:ascii="Arial" w:hAnsi="Arial" w:cs="Arial"/>
        </w:rPr>
        <w:t xml:space="preserve">Vygotsky (1978) believed in peer learning or </w:t>
      </w:r>
      <w:r w:rsidR="00DD4365" w:rsidRPr="00AA6F1B">
        <w:rPr>
          <w:rFonts w:ascii="Arial" w:hAnsi="Arial" w:cs="Arial"/>
        </w:rPr>
        <w:t xml:space="preserve">through </w:t>
      </w:r>
      <w:r w:rsidRPr="00AA6F1B">
        <w:rPr>
          <w:rFonts w:ascii="Arial" w:hAnsi="Arial" w:cs="Arial"/>
        </w:rPr>
        <w:t>their ‘more knowledgeable other’, where children learn from those around</w:t>
      </w:r>
      <w:r w:rsidR="00DD4365" w:rsidRPr="00AA6F1B">
        <w:rPr>
          <w:rFonts w:ascii="Arial" w:hAnsi="Arial" w:cs="Arial"/>
        </w:rPr>
        <w:t xml:space="preserve"> and within their community </w:t>
      </w:r>
      <w:r w:rsidRPr="00AA6F1B">
        <w:rPr>
          <w:rFonts w:ascii="Arial" w:hAnsi="Arial" w:cs="Arial"/>
        </w:rPr>
        <w:t>but</w:t>
      </w:r>
      <w:r w:rsidR="00DD4365" w:rsidRPr="00AA6F1B">
        <w:rPr>
          <w:rFonts w:ascii="Arial" w:hAnsi="Arial" w:cs="Arial"/>
        </w:rPr>
        <w:t>,</w:t>
      </w:r>
      <w:r w:rsidRPr="00AA6F1B">
        <w:rPr>
          <w:rFonts w:ascii="Arial" w:hAnsi="Arial" w:cs="Arial"/>
        </w:rPr>
        <w:t xml:space="preserve"> Chomsky (1965) did not agree with this, he believed that children are born with the ability to </w:t>
      </w:r>
      <w:r w:rsidR="004B03BB" w:rsidRPr="00AA6F1B">
        <w:rPr>
          <w:rFonts w:ascii="Arial" w:hAnsi="Arial" w:cs="Arial"/>
        </w:rPr>
        <w:t xml:space="preserve">learn different languages and </w:t>
      </w:r>
      <w:r w:rsidR="004B1A71" w:rsidRPr="00AA6F1B">
        <w:rPr>
          <w:rFonts w:ascii="Arial" w:hAnsi="Arial" w:cs="Arial"/>
        </w:rPr>
        <w:t>it is something they inherit from their parents. Skinner (1938) on the other hand, didn’t agree with either of these theories and believed that children learnt language through listening, repeating and learning</w:t>
      </w:r>
      <w:r w:rsidR="00AB7179" w:rsidRPr="00AA6F1B">
        <w:rPr>
          <w:rFonts w:ascii="Arial" w:hAnsi="Arial" w:cs="Arial"/>
        </w:rPr>
        <w:t xml:space="preserve">, he called this </w:t>
      </w:r>
      <w:r w:rsidR="00613DCE" w:rsidRPr="00AA6F1B">
        <w:rPr>
          <w:rFonts w:ascii="Arial" w:hAnsi="Arial" w:cs="Arial"/>
        </w:rPr>
        <w:t>‘</w:t>
      </w:r>
      <w:r w:rsidR="00AB7179" w:rsidRPr="00AA6F1B">
        <w:rPr>
          <w:rFonts w:ascii="Arial" w:hAnsi="Arial" w:cs="Arial"/>
        </w:rPr>
        <w:t>operant conditioning</w:t>
      </w:r>
      <w:r w:rsidR="00613DCE" w:rsidRPr="00AA6F1B">
        <w:rPr>
          <w:rFonts w:ascii="Arial" w:hAnsi="Arial" w:cs="Arial"/>
        </w:rPr>
        <w:t>’</w:t>
      </w:r>
      <w:r w:rsidR="00AB7179" w:rsidRPr="00AA6F1B">
        <w:rPr>
          <w:rFonts w:ascii="Arial" w:hAnsi="Arial" w:cs="Arial"/>
        </w:rPr>
        <w:t xml:space="preserve">. </w:t>
      </w:r>
    </w:p>
    <w:p w14:paraId="4A4ED987" w14:textId="4EABE37C" w:rsidR="00AD6463" w:rsidRPr="00AA6F1B" w:rsidRDefault="00AD6463" w:rsidP="004E3413">
      <w:pPr>
        <w:spacing w:line="360" w:lineRule="auto"/>
        <w:jc w:val="both"/>
        <w:rPr>
          <w:rFonts w:ascii="Arial" w:hAnsi="Arial" w:cs="Arial"/>
        </w:rPr>
      </w:pPr>
    </w:p>
    <w:p w14:paraId="1BCCF6D4" w14:textId="36C9C5BE" w:rsidR="00D967D1" w:rsidRPr="00D967D1" w:rsidRDefault="0053312E" w:rsidP="004E3413">
      <w:pPr>
        <w:spacing w:line="360" w:lineRule="auto"/>
        <w:jc w:val="both"/>
        <w:rPr>
          <w:rFonts w:ascii="Arial" w:hAnsi="Arial" w:cs="Arial"/>
        </w:rPr>
      </w:pPr>
      <w:r w:rsidRPr="00AA6F1B">
        <w:rPr>
          <w:rFonts w:ascii="Arial" w:hAnsi="Arial" w:cs="Arial"/>
        </w:rPr>
        <w:t xml:space="preserve">The Foundation Phase (2015) states that children should learn the Welsh language gradually and naturally through first-hand experiences. It should be taught with fun and enthusiasm to engage children, this would be done in the classroom through peer learning and by learning from their teacher who in this case would be ‘the more knowledgeable other’, according to Vygotsky (1978) this is the most effective way for children to learn language. The Curriculum </w:t>
      </w:r>
      <w:proofErr w:type="spellStart"/>
      <w:r w:rsidRPr="00AA6F1B">
        <w:rPr>
          <w:rFonts w:ascii="Arial" w:hAnsi="Arial" w:cs="Arial"/>
        </w:rPr>
        <w:t>Cymreig</w:t>
      </w:r>
      <w:proofErr w:type="spellEnd"/>
      <w:r w:rsidRPr="00AA6F1B">
        <w:rPr>
          <w:rFonts w:ascii="Arial" w:hAnsi="Arial" w:cs="Arial"/>
        </w:rPr>
        <w:t xml:space="preserve"> (2003) speaks about the use of repetition when teaching </w:t>
      </w:r>
      <w:r w:rsidR="00EE4955" w:rsidRPr="00AA6F1B">
        <w:rPr>
          <w:rFonts w:ascii="Arial" w:hAnsi="Arial" w:cs="Arial"/>
        </w:rPr>
        <w:t>children,</w:t>
      </w:r>
      <w:r w:rsidRPr="00AA6F1B">
        <w:rPr>
          <w:rFonts w:ascii="Arial" w:hAnsi="Arial" w:cs="Arial"/>
        </w:rPr>
        <w:t xml:space="preserve"> the Welsh language, Skinner (1938) believed this was the most effective way for children to learn language as he</w:t>
      </w:r>
      <w:r w:rsidR="00EE4955" w:rsidRPr="00AA6F1B">
        <w:rPr>
          <w:rFonts w:ascii="Arial" w:hAnsi="Arial" w:cs="Arial"/>
        </w:rPr>
        <w:t xml:space="preserve"> believed that language was a habit and learnt through conditioning. </w:t>
      </w:r>
      <w:r w:rsidR="00D3468C" w:rsidRPr="00AA6F1B">
        <w:rPr>
          <w:rFonts w:ascii="Arial" w:hAnsi="Arial" w:cs="Arial"/>
        </w:rPr>
        <w:t xml:space="preserve">The </w:t>
      </w:r>
      <w:r w:rsidR="00062C0F" w:rsidRPr="00AA6F1B">
        <w:rPr>
          <w:rFonts w:ascii="Arial" w:hAnsi="Arial" w:cs="Arial"/>
        </w:rPr>
        <w:t>Foundation Phase</w:t>
      </w:r>
      <w:r w:rsidR="00D3468C" w:rsidRPr="00AA6F1B">
        <w:rPr>
          <w:rFonts w:ascii="Arial" w:hAnsi="Arial" w:cs="Arial"/>
        </w:rPr>
        <w:t xml:space="preserve"> emphasises the importance of practitioners promoting ways to guide children through the process of learning a new language by giving them first hand experiences. </w:t>
      </w:r>
      <w:r w:rsidR="00062C0F" w:rsidRPr="00AA6F1B">
        <w:rPr>
          <w:rFonts w:ascii="Arial" w:hAnsi="Arial" w:cs="Arial"/>
        </w:rPr>
        <w:t xml:space="preserve">The guidance also states the importance of praising children who are making significant effort to speak Welsh within and outside the classroom. The Foundation Phase also clarifies the </w:t>
      </w:r>
      <w:r w:rsidR="009211AA" w:rsidRPr="00AA6F1B">
        <w:rPr>
          <w:rFonts w:ascii="Arial" w:hAnsi="Arial" w:cs="Arial"/>
        </w:rPr>
        <w:t>significance of</w:t>
      </w:r>
      <w:r w:rsidR="00062C0F" w:rsidRPr="00AA6F1B">
        <w:rPr>
          <w:rFonts w:ascii="Arial" w:hAnsi="Arial" w:cs="Arial"/>
        </w:rPr>
        <w:t xml:space="preserve"> supporting children to learn Welsh and respect the needs of the child. </w:t>
      </w:r>
      <w:r w:rsidR="00AC34D8" w:rsidRPr="00AA6F1B">
        <w:rPr>
          <w:rFonts w:ascii="Arial" w:hAnsi="Arial" w:cs="Arial"/>
        </w:rPr>
        <w:t xml:space="preserve"> </w:t>
      </w:r>
      <w:r w:rsidR="00D967D1" w:rsidRPr="00AA6F1B">
        <w:rPr>
          <w:rFonts w:ascii="Arial" w:hAnsi="Arial" w:cs="Arial"/>
        </w:rPr>
        <w:t>‘Children in the Foundation Phase should acquire and absorb Welsh through a holistic curriculum, through structured play, and through having a specific structured developmental and progressive programme. Language skills learned in one language should support their development of knowledge and skills in another.’</w:t>
      </w:r>
      <w:r w:rsidR="00062C0F" w:rsidRPr="00AA6F1B">
        <w:rPr>
          <w:rFonts w:ascii="Arial" w:hAnsi="Arial" w:cs="Arial"/>
        </w:rPr>
        <w:t xml:space="preserve"> </w:t>
      </w:r>
      <w:r w:rsidR="00D967D1" w:rsidRPr="00D967D1">
        <w:rPr>
          <w:rFonts w:ascii="Arial" w:hAnsi="Arial" w:cs="Arial"/>
        </w:rPr>
        <w:t>(Welsh Language Development, 2008:7)</w:t>
      </w:r>
    </w:p>
    <w:p w14:paraId="3BEF607B" w14:textId="09AEE894" w:rsidR="00110968" w:rsidRPr="00AA6F1B" w:rsidRDefault="00110968" w:rsidP="004E3413">
      <w:pPr>
        <w:spacing w:line="360" w:lineRule="auto"/>
        <w:jc w:val="both"/>
        <w:rPr>
          <w:rFonts w:ascii="Arial" w:hAnsi="Arial" w:cs="Arial"/>
        </w:rPr>
      </w:pPr>
      <w:proofErr w:type="spellStart"/>
      <w:r w:rsidRPr="00AA6F1B">
        <w:rPr>
          <w:rFonts w:ascii="Arial" w:hAnsi="Arial" w:cs="Arial"/>
        </w:rPr>
        <w:t>Gillford</w:t>
      </w:r>
      <w:proofErr w:type="spellEnd"/>
      <w:r w:rsidRPr="00AA6F1B">
        <w:rPr>
          <w:rFonts w:ascii="Arial" w:hAnsi="Arial" w:cs="Arial"/>
        </w:rPr>
        <w:t xml:space="preserve">, J.P. (1956) was the first person who coined the terms of convergent thinking. Divergent thinking is linked with bilingualism and multilingualism </w:t>
      </w:r>
      <w:r w:rsidR="00B82B54" w:rsidRPr="00AA6F1B">
        <w:rPr>
          <w:rFonts w:ascii="Arial" w:hAnsi="Arial" w:cs="Arial"/>
        </w:rPr>
        <w:t xml:space="preserve">as it is all about thinking of </w:t>
      </w:r>
      <w:r w:rsidR="00B82B54" w:rsidRPr="00AA6F1B">
        <w:rPr>
          <w:rFonts w:ascii="Arial" w:hAnsi="Arial" w:cs="Arial"/>
        </w:rPr>
        <w:lastRenderedPageBreak/>
        <w:t xml:space="preserve">something in multiple ways. Therefore, a person that is bilingual/multilingual can broaden their vocabulary base and opens their thought process to include more than one cultural idea. </w:t>
      </w:r>
    </w:p>
    <w:p w14:paraId="384BB187" w14:textId="4AE669D3" w:rsidR="000A7407" w:rsidRDefault="000A7407" w:rsidP="00E4437D">
      <w:pPr>
        <w:spacing w:line="360" w:lineRule="auto"/>
        <w:jc w:val="both"/>
        <w:rPr>
          <w:sz w:val="24"/>
          <w:szCs w:val="24"/>
        </w:rPr>
      </w:pPr>
    </w:p>
    <w:p w14:paraId="04769F12" w14:textId="55C119BA" w:rsidR="000A7407" w:rsidRDefault="000A7407" w:rsidP="00E4437D">
      <w:pPr>
        <w:spacing w:line="360" w:lineRule="auto"/>
        <w:jc w:val="both"/>
        <w:rPr>
          <w:sz w:val="24"/>
          <w:szCs w:val="24"/>
        </w:rPr>
      </w:pPr>
    </w:p>
    <w:p w14:paraId="6C04EA81" w14:textId="5890DFFD" w:rsidR="000A7407" w:rsidRPr="008E0960" w:rsidRDefault="000A7407" w:rsidP="00E4437D">
      <w:pPr>
        <w:spacing w:line="360" w:lineRule="auto"/>
        <w:jc w:val="both"/>
        <w:rPr>
          <w:sz w:val="24"/>
          <w:szCs w:val="24"/>
          <w:u w:val="single"/>
        </w:rPr>
      </w:pPr>
      <w:r w:rsidRPr="008E0960">
        <w:rPr>
          <w:sz w:val="24"/>
          <w:szCs w:val="24"/>
          <w:u w:val="single"/>
        </w:rPr>
        <w:t xml:space="preserve">References </w:t>
      </w:r>
    </w:p>
    <w:p w14:paraId="6E9854D3" w14:textId="77777777" w:rsidR="008E0960" w:rsidRPr="00F26B18" w:rsidRDefault="008E0960" w:rsidP="00E4437D">
      <w:pPr>
        <w:spacing w:line="360" w:lineRule="auto"/>
        <w:jc w:val="both"/>
        <w:rPr>
          <w:sz w:val="24"/>
          <w:szCs w:val="24"/>
        </w:rPr>
      </w:pPr>
      <w:r w:rsidRPr="00F26B18">
        <w:rPr>
          <w:sz w:val="24"/>
          <w:szCs w:val="24"/>
          <w:lang w:val="en-US"/>
        </w:rPr>
        <w:t xml:space="preserve">Baker, C. (2011) </w:t>
      </w:r>
      <w:r w:rsidRPr="00F26B18">
        <w:rPr>
          <w:i/>
          <w:iCs/>
          <w:sz w:val="24"/>
          <w:szCs w:val="24"/>
          <w:lang w:val="en-US"/>
        </w:rPr>
        <w:t>Foundations of Bilingual Education and Bilingualism</w:t>
      </w:r>
      <w:r w:rsidRPr="00F26B18">
        <w:rPr>
          <w:sz w:val="24"/>
          <w:szCs w:val="24"/>
          <w:lang w:val="en-US"/>
        </w:rPr>
        <w:t xml:space="preserve"> (5th ed). </w:t>
      </w:r>
      <w:proofErr w:type="spellStart"/>
      <w:r w:rsidRPr="00F26B18">
        <w:rPr>
          <w:sz w:val="24"/>
          <w:szCs w:val="24"/>
          <w:lang w:val="en-US"/>
        </w:rPr>
        <w:t>Clevedon</w:t>
      </w:r>
      <w:proofErr w:type="spellEnd"/>
      <w:r w:rsidRPr="00F26B18">
        <w:rPr>
          <w:sz w:val="24"/>
          <w:szCs w:val="24"/>
          <w:lang w:val="en-US"/>
        </w:rPr>
        <w:t>: Multilingual Matters.</w:t>
      </w:r>
    </w:p>
    <w:p w14:paraId="64FB0315" w14:textId="77777777" w:rsidR="008E0960" w:rsidRPr="00D012C9" w:rsidRDefault="008E0960" w:rsidP="00E4437D">
      <w:pPr>
        <w:spacing w:line="360" w:lineRule="auto"/>
        <w:jc w:val="both"/>
        <w:rPr>
          <w:sz w:val="24"/>
          <w:szCs w:val="24"/>
        </w:rPr>
      </w:pPr>
      <w:r w:rsidRPr="00D012C9">
        <w:rPr>
          <w:sz w:val="24"/>
          <w:szCs w:val="24"/>
        </w:rPr>
        <w:t xml:space="preserve">Davies, N. (2012) ‘The EAL learner's task’ Available online: </w:t>
      </w:r>
      <w:hyperlink r:id="rId8" w:history="1">
        <w:r w:rsidRPr="00D012C9">
          <w:rPr>
            <w:rStyle w:val="Hyperlink"/>
            <w:sz w:val="24"/>
            <w:szCs w:val="24"/>
          </w:rPr>
          <w:t>https</w:t>
        </w:r>
      </w:hyperlink>
      <w:hyperlink r:id="rId9" w:history="1">
        <w:r w:rsidRPr="00D012C9">
          <w:rPr>
            <w:rStyle w:val="Hyperlink"/>
            <w:sz w:val="24"/>
            <w:szCs w:val="24"/>
          </w:rPr>
          <w:t>://www.naldic.org.uk/eal-teaching-and-learning/outline-guidance/task</w:t>
        </w:r>
      </w:hyperlink>
      <w:hyperlink r:id="rId10" w:history="1">
        <w:r w:rsidRPr="00D012C9">
          <w:rPr>
            <w:rStyle w:val="Hyperlink"/>
            <w:sz w:val="24"/>
            <w:szCs w:val="24"/>
          </w:rPr>
          <w:t>/</w:t>
        </w:r>
      </w:hyperlink>
      <w:r w:rsidRPr="00D012C9">
        <w:rPr>
          <w:sz w:val="24"/>
          <w:szCs w:val="24"/>
        </w:rPr>
        <w:t xml:space="preserve"> [Accessed on </w:t>
      </w:r>
      <w:r>
        <w:rPr>
          <w:sz w:val="24"/>
          <w:szCs w:val="24"/>
        </w:rPr>
        <w:t>31</w:t>
      </w:r>
      <w:r w:rsidRPr="00D012C9">
        <w:rPr>
          <w:sz w:val="24"/>
          <w:szCs w:val="24"/>
          <w:vertAlign w:val="superscript"/>
        </w:rPr>
        <w:t>nd</w:t>
      </w:r>
      <w:r w:rsidRPr="00D012C9">
        <w:rPr>
          <w:sz w:val="24"/>
          <w:szCs w:val="24"/>
        </w:rPr>
        <w:t xml:space="preserve"> March 201</w:t>
      </w:r>
      <w:r>
        <w:rPr>
          <w:sz w:val="24"/>
          <w:szCs w:val="24"/>
        </w:rPr>
        <w:t>9</w:t>
      </w:r>
      <w:r w:rsidRPr="00D012C9">
        <w:rPr>
          <w:sz w:val="24"/>
          <w:szCs w:val="24"/>
        </w:rPr>
        <w:t>]</w:t>
      </w:r>
    </w:p>
    <w:p w14:paraId="0CB23425" w14:textId="77777777" w:rsidR="008E0960" w:rsidRPr="00D012C9" w:rsidRDefault="008E0960" w:rsidP="00E4437D">
      <w:pPr>
        <w:spacing w:line="360" w:lineRule="auto"/>
        <w:jc w:val="both"/>
        <w:rPr>
          <w:sz w:val="24"/>
          <w:szCs w:val="24"/>
        </w:rPr>
      </w:pPr>
      <w:proofErr w:type="spellStart"/>
      <w:r w:rsidRPr="00D012C9">
        <w:rPr>
          <w:sz w:val="24"/>
          <w:szCs w:val="24"/>
        </w:rPr>
        <w:t>Demie</w:t>
      </w:r>
      <w:proofErr w:type="spellEnd"/>
      <w:r w:rsidRPr="00D012C9">
        <w:rPr>
          <w:sz w:val="24"/>
          <w:szCs w:val="24"/>
        </w:rPr>
        <w:t xml:space="preserve">, F. and Strand, S. (2006) ‘English language acquisition and educational attainment at the end of secondary school’ </w:t>
      </w:r>
      <w:r w:rsidRPr="00D012C9">
        <w:rPr>
          <w:i/>
          <w:iCs/>
          <w:sz w:val="24"/>
          <w:szCs w:val="24"/>
        </w:rPr>
        <w:t xml:space="preserve">Educational Studies, </w:t>
      </w:r>
      <w:r w:rsidRPr="00D012C9">
        <w:rPr>
          <w:sz w:val="24"/>
          <w:szCs w:val="24"/>
        </w:rPr>
        <w:t>Volume 32 (2) pp. 215-231.</w:t>
      </w:r>
    </w:p>
    <w:p w14:paraId="2B87180E" w14:textId="77777777" w:rsidR="008E0960" w:rsidRDefault="008E0960" w:rsidP="007F718B">
      <w:pPr>
        <w:spacing w:line="360" w:lineRule="auto"/>
        <w:jc w:val="both"/>
        <w:rPr>
          <w:sz w:val="24"/>
          <w:szCs w:val="24"/>
        </w:rPr>
      </w:pPr>
      <w:r w:rsidRPr="007F718B">
        <w:rPr>
          <w:sz w:val="24"/>
          <w:szCs w:val="24"/>
        </w:rPr>
        <w:t xml:space="preserve">Estyn. (2013) </w:t>
      </w:r>
      <w:r w:rsidRPr="007F718B">
        <w:rPr>
          <w:i/>
          <w:sz w:val="24"/>
          <w:szCs w:val="24"/>
        </w:rPr>
        <w:t xml:space="preserve">‘Welsh Language Development in the Foundation Phase - January 2013.’ </w:t>
      </w:r>
      <w:r w:rsidRPr="007F718B">
        <w:rPr>
          <w:sz w:val="24"/>
          <w:szCs w:val="24"/>
        </w:rPr>
        <w:t>[online] Available at:</w:t>
      </w:r>
      <w:r w:rsidRPr="007F718B">
        <w:rPr>
          <w:i/>
          <w:sz w:val="24"/>
          <w:szCs w:val="24"/>
        </w:rPr>
        <w:t xml:space="preserve"> </w:t>
      </w:r>
      <w:hyperlink r:id="rId11" w:history="1">
        <w:r w:rsidRPr="007F718B">
          <w:rPr>
            <w:rStyle w:val="Hyperlink"/>
            <w:sz w:val="24"/>
            <w:szCs w:val="24"/>
          </w:rPr>
          <w:t>https://www.estyn.gov.wales/thematic-reports/welsh-language-development-foundation-phase-january-2013</w:t>
        </w:r>
      </w:hyperlink>
      <w:r w:rsidRPr="007F718B">
        <w:rPr>
          <w:sz w:val="24"/>
          <w:szCs w:val="24"/>
        </w:rPr>
        <w:t xml:space="preserve"> [Accessed </w:t>
      </w:r>
      <w:r>
        <w:rPr>
          <w:sz w:val="24"/>
          <w:szCs w:val="24"/>
        </w:rPr>
        <w:t>April 2nd</w:t>
      </w:r>
      <w:r w:rsidRPr="007F718B">
        <w:rPr>
          <w:sz w:val="24"/>
          <w:szCs w:val="24"/>
        </w:rPr>
        <w:t xml:space="preserve"> 2019]</w:t>
      </w:r>
    </w:p>
    <w:p w14:paraId="78B295CB" w14:textId="77777777" w:rsidR="0053312E" w:rsidRPr="0053312E" w:rsidRDefault="0053312E" w:rsidP="0053312E">
      <w:pPr>
        <w:spacing w:line="360" w:lineRule="auto"/>
        <w:jc w:val="both"/>
        <w:rPr>
          <w:sz w:val="24"/>
          <w:szCs w:val="24"/>
        </w:rPr>
      </w:pPr>
      <w:r w:rsidRPr="0053312E">
        <w:rPr>
          <w:sz w:val="24"/>
          <w:szCs w:val="24"/>
        </w:rPr>
        <w:t xml:space="preserve">Government (2003) </w:t>
      </w:r>
      <w:r w:rsidRPr="0053312E">
        <w:rPr>
          <w:i/>
          <w:iCs/>
          <w:sz w:val="24"/>
          <w:szCs w:val="24"/>
        </w:rPr>
        <w:t xml:space="preserve">Developing the Curriculum </w:t>
      </w:r>
      <w:proofErr w:type="spellStart"/>
      <w:r w:rsidRPr="0053312E">
        <w:rPr>
          <w:i/>
          <w:iCs/>
          <w:sz w:val="24"/>
          <w:szCs w:val="24"/>
        </w:rPr>
        <w:t>Cymreig</w:t>
      </w:r>
      <w:proofErr w:type="spellEnd"/>
      <w:r w:rsidRPr="0053312E">
        <w:rPr>
          <w:sz w:val="24"/>
          <w:szCs w:val="24"/>
        </w:rPr>
        <w:t xml:space="preserve">. </w:t>
      </w:r>
      <w:proofErr w:type="spellStart"/>
      <w:proofErr w:type="gramStart"/>
      <w:r w:rsidRPr="0053312E">
        <w:rPr>
          <w:sz w:val="24"/>
          <w:szCs w:val="24"/>
        </w:rPr>
        <w:t>Surrey:ACCAC</w:t>
      </w:r>
      <w:proofErr w:type="spellEnd"/>
      <w:proofErr w:type="gramEnd"/>
    </w:p>
    <w:p w14:paraId="76297C3D" w14:textId="77777777" w:rsidR="008E0960" w:rsidRDefault="008E0960" w:rsidP="00E4437D">
      <w:pPr>
        <w:spacing w:line="360" w:lineRule="auto"/>
        <w:jc w:val="both"/>
        <w:rPr>
          <w:sz w:val="24"/>
          <w:szCs w:val="24"/>
        </w:rPr>
      </w:pPr>
      <w:r w:rsidRPr="000A7407">
        <w:rPr>
          <w:sz w:val="24"/>
          <w:szCs w:val="24"/>
        </w:rPr>
        <w:t>JRF (2014).</w:t>
      </w:r>
      <w:r w:rsidRPr="000A7407">
        <w:rPr>
          <w:i/>
          <w:sz w:val="24"/>
          <w:szCs w:val="24"/>
        </w:rPr>
        <w:t>’Who identifies as Welsh? National identities and ethnicity in Wales’, Manchester: EHRC.</w:t>
      </w:r>
      <w:r>
        <w:rPr>
          <w:sz w:val="24"/>
          <w:szCs w:val="24"/>
        </w:rPr>
        <w:t xml:space="preserve"> </w:t>
      </w:r>
    </w:p>
    <w:p w14:paraId="309014CA" w14:textId="77777777" w:rsidR="008E0960" w:rsidRDefault="008E0960" w:rsidP="00E4437D">
      <w:pPr>
        <w:spacing w:line="360" w:lineRule="auto"/>
        <w:jc w:val="both"/>
        <w:rPr>
          <w:sz w:val="24"/>
          <w:szCs w:val="24"/>
        </w:rPr>
      </w:pPr>
      <w:r w:rsidRPr="00396081">
        <w:rPr>
          <w:sz w:val="24"/>
          <w:szCs w:val="24"/>
        </w:rPr>
        <w:t xml:space="preserve">Moon, C., </w:t>
      </w:r>
      <w:proofErr w:type="spellStart"/>
      <w:r w:rsidRPr="00396081">
        <w:rPr>
          <w:sz w:val="24"/>
          <w:szCs w:val="24"/>
        </w:rPr>
        <w:t>Lagercrantz</w:t>
      </w:r>
      <w:proofErr w:type="spellEnd"/>
      <w:r w:rsidRPr="00396081">
        <w:rPr>
          <w:sz w:val="24"/>
          <w:szCs w:val="24"/>
        </w:rPr>
        <w:t xml:space="preserve">, H. and Kuhl, </w:t>
      </w:r>
      <w:proofErr w:type="gramStart"/>
      <w:r w:rsidRPr="00396081">
        <w:rPr>
          <w:sz w:val="24"/>
          <w:szCs w:val="24"/>
        </w:rPr>
        <w:t>P,K.</w:t>
      </w:r>
      <w:proofErr w:type="gramEnd"/>
      <w:r w:rsidRPr="00396081">
        <w:rPr>
          <w:sz w:val="24"/>
          <w:szCs w:val="24"/>
        </w:rPr>
        <w:t xml:space="preserve"> (2012)  Language experienced in utero affects vowel perception after birth: a two-country study. Acta </w:t>
      </w:r>
      <w:proofErr w:type="spellStart"/>
      <w:proofErr w:type="gramStart"/>
      <w:r w:rsidRPr="00396081">
        <w:rPr>
          <w:sz w:val="24"/>
          <w:szCs w:val="24"/>
        </w:rPr>
        <w:t>Paediatrica</w:t>
      </w:r>
      <w:proofErr w:type="spellEnd"/>
      <w:r w:rsidRPr="00396081">
        <w:rPr>
          <w:sz w:val="24"/>
          <w:szCs w:val="24"/>
        </w:rPr>
        <w:t>,  DOI</w:t>
      </w:r>
      <w:proofErr w:type="gramEnd"/>
      <w:r w:rsidRPr="00396081">
        <w:rPr>
          <w:sz w:val="24"/>
          <w:szCs w:val="24"/>
        </w:rPr>
        <w:t>: 10.1111/apa.12098</w:t>
      </w:r>
      <w:r>
        <w:rPr>
          <w:sz w:val="24"/>
          <w:szCs w:val="24"/>
        </w:rPr>
        <w:t xml:space="preserve"> </w:t>
      </w:r>
    </w:p>
    <w:p w14:paraId="227A6120" w14:textId="77777777" w:rsidR="008E0960" w:rsidRDefault="008E0960" w:rsidP="0053312E">
      <w:pPr>
        <w:spacing w:line="360" w:lineRule="auto"/>
        <w:jc w:val="both"/>
        <w:rPr>
          <w:sz w:val="24"/>
          <w:szCs w:val="24"/>
        </w:rPr>
      </w:pPr>
      <w:r>
        <w:rPr>
          <w:sz w:val="24"/>
          <w:szCs w:val="24"/>
        </w:rPr>
        <w:t>No Author (2013)</w:t>
      </w:r>
      <w:r w:rsidRPr="00B82B54">
        <w:t xml:space="preserve"> </w:t>
      </w:r>
      <w:r w:rsidRPr="00B82B54">
        <w:rPr>
          <w:i/>
          <w:sz w:val="24"/>
          <w:szCs w:val="24"/>
        </w:rPr>
        <w:t>Divergent thinking and convergent thinking</w:t>
      </w:r>
      <w:r w:rsidRPr="00B82B54">
        <w:rPr>
          <w:rFonts w:ascii="Helvetica" w:hAnsi="Helvetica" w:cs="Helvetica"/>
          <w:b/>
          <w:bCs/>
          <w:i/>
          <w:color w:val="000000"/>
          <w:sz w:val="69"/>
          <w:szCs w:val="69"/>
        </w:rPr>
        <w:t xml:space="preserve"> </w:t>
      </w:r>
      <w:r>
        <w:rPr>
          <w:sz w:val="24"/>
          <w:szCs w:val="24"/>
        </w:rPr>
        <w:t xml:space="preserve">Available at: </w:t>
      </w:r>
      <w:hyperlink r:id="rId12" w:history="1">
        <w:r w:rsidRPr="00A958F8">
          <w:rPr>
            <w:rStyle w:val="Hyperlink"/>
            <w:sz w:val="24"/>
            <w:szCs w:val="24"/>
          </w:rPr>
          <w:t>https://www.creativehuddle.co.uk/divergent-thinking-and-convergent-thinking</w:t>
        </w:r>
      </w:hyperlink>
      <w:r>
        <w:rPr>
          <w:sz w:val="24"/>
          <w:szCs w:val="24"/>
        </w:rPr>
        <w:t xml:space="preserve"> [Accessed: 2nd April 2019] </w:t>
      </w:r>
    </w:p>
    <w:p w14:paraId="4BECD700" w14:textId="77777777" w:rsidR="008E0960" w:rsidRDefault="008E0960" w:rsidP="00E4437D">
      <w:pPr>
        <w:spacing w:line="360" w:lineRule="auto"/>
        <w:jc w:val="both"/>
        <w:rPr>
          <w:sz w:val="24"/>
          <w:szCs w:val="24"/>
        </w:rPr>
      </w:pPr>
      <w:proofErr w:type="spellStart"/>
      <w:r>
        <w:rPr>
          <w:sz w:val="24"/>
          <w:szCs w:val="24"/>
        </w:rPr>
        <w:t>Nordguist</w:t>
      </w:r>
      <w:proofErr w:type="spellEnd"/>
      <w:r>
        <w:rPr>
          <w:sz w:val="24"/>
          <w:szCs w:val="24"/>
        </w:rPr>
        <w:t xml:space="preserve">, R. (2018) ‘Bilingualism definition and examples’  Available online: </w:t>
      </w:r>
      <w:hyperlink r:id="rId13" w:history="1">
        <w:r w:rsidRPr="00A958F8">
          <w:rPr>
            <w:rStyle w:val="Hyperlink"/>
            <w:sz w:val="24"/>
            <w:szCs w:val="24"/>
          </w:rPr>
          <w:t>https://www.thoughtco.com/what-is-bilingualism-1689026</w:t>
        </w:r>
      </w:hyperlink>
      <w:r>
        <w:rPr>
          <w:sz w:val="24"/>
          <w:szCs w:val="24"/>
        </w:rPr>
        <w:t xml:space="preserve"> [Accessed on 2nd April 2019] </w:t>
      </w:r>
    </w:p>
    <w:p w14:paraId="5800F4B0" w14:textId="77777777" w:rsidR="008E0960" w:rsidRPr="007F718B" w:rsidRDefault="008E0960" w:rsidP="007F718B">
      <w:pPr>
        <w:spacing w:line="360" w:lineRule="auto"/>
        <w:jc w:val="both"/>
        <w:rPr>
          <w:sz w:val="24"/>
          <w:szCs w:val="24"/>
        </w:rPr>
      </w:pPr>
      <w:r>
        <w:rPr>
          <w:sz w:val="24"/>
          <w:szCs w:val="24"/>
        </w:rPr>
        <w:t xml:space="preserve">Shook, A. 2012 The cognitive </w:t>
      </w:r>
      <w:proofErr w:type="spellStart"/>
      <w:r>
        <w:rPr>
          <w:sz w:val="24"/>
          <w:szCs w:val="24"/>
        </w:rPr>
        <w:t>benfits</w:t>
      </w:r>
      <w:proofErr w:type="spellEnd"/>
      <w:r>
        <w:rPr>
          <w:sz w:val="24"/>
          <w:szCs w:val="24"/>
        </w:rPr>
        <w:t xml:space="preserve"> of being bilingual Available at: </w:t>
      </w:r>
      <w:hyperlink r:id="rId14" w:history="1">
        <w:r w:rsidRPr="00A958F8">
          <w:rPr>
            <w:rStyle w:val="Hyperlink"/>
            <w:sz w:val="24"/>
            <w:szCs w:val="24"/>
          </w:rPr>
          <w:t>http://dana.org/Cerebrum/2012/The_Cognitive_Benefits_of_Being_Bilingual/</w:t>
        </w:r>
      </w:hyperlink>
      <w:r>
        <w:rPr>
          <w:sz w:val="24"/>
          <w:szCs w:val="24"/>
        </w:rPr>
        <w:t xml:space="preserve"> [Accessed 2</w:t>
      </w:r>
      <w:r w:rsidRPr="00F92DB2">
        <w:rPr>
          <w:sz w:val="24"/>
          <w:szCs w:val="24"/>
          <w:vertAlign w:val="superscript"/>
        </w:rPr>
        <w:t>nd</w:t>
      </w:r>
      <w:r>
        <w:rPr>
          <w:sz w:val="24"/>
          <w:szCs w:val="24"/>
        </w:rPr>
        <w:t xml:space="preserve"> April 2019) </w:t>
      </w:r>
    </w:p>
    <w:p w14:paraId="37B7EE09" w14:textId="77777777" w:rsidR="008E0960" w:rsidRDefault="008E0960" w:rsidP="00E4437D">
      <w:pPr>
        <w:spacing w:line="360" w:lineRule="auto"/>
        <w:jc w:val="both"/>
        <w:rPr>
          <w:sz w:val="24"/>
          <w:szCs w:val="24"/>
        </w:rPr>
      </w:pPr>
      <w:r w:rsidRPr="00D012C9">
        <w:rPr>
          <w:sz w:val="24"/>
          <w:szCs w:val="24"/>
        </w:rPr>
        <w:lastRenderedPageBreak/>
        <w:t xml:space="preserve">Strand, S., </w:t>
      </w:r>
      <w:proofErr w:type="spellStart"/>
      <w:r w:rsidRPr="00D012C9">
        <w:rPr>
          <w:sz w:val="24"/>
          <w:szCs w:val="24"/>
        </w:rPr>
        <w:t>Malmberg</w:t>
      </w:r>
      <w:proofErr w:type="spellEnd"/>
      <w:r w:rsidRPr="00D012C9">
        <w:rPr>
          <w:sz w:val="24"/>
          <w:szCs w:val="24"/>
        </w:rPr>
        <w:t xml:space="preserve">, L. and Hall, J. (2015) </w:t>
      </w:r>
      <w:r w:rsidRPr="00D012C9">
        <w:rPr>
          <w:i/>
          <w:iCs/>
          <w:sz w:val="24"/>
          <w:szCs w:val="24"/>
        </w:rPr>
        <w:t xml:space="preserve">English as an Additional Language (EAL) and educational achievement in England: An analysis of the National Pupil Database. </w:t>
      </w:r>
      <w:r w:rsidRPr="00D012C9">
        <w:rPr>
          <w:sz w:val="24"/>
          <w:szCs w:val="24"/>
        </w:rPr>
        <w:t>Oxford: Education Endowment Foundation</w:t>
      </w:r>
    </w:p>
    <w:p w14:paraId="2633B0E7" w14:textId="77777777" w:rsidR="008E0960" w:rsidRDefault="008E0960" w:rsidP="005C46B1">
      <w:pPr>
        <w:spacing w:line="360" w:lineRule="auto"/>
        <w:jc w:val="both"/>
        <w:rPr>
          <w:sz w:val="24"/>
          <w:szCs w:val="24"/>
        </w:rPr>
      </w:pPr>
      <w:r w:rsidRPr="00741080">
        <w:rPr>
          <w:sz w:val="24"/>
          <w:szCs w:val="24"/>
        </w:rPr>
        <w:t xml:space="preserve">UNICEF (1989) ‘The United Nations Convention on the Rights of the Child’ Available Online: </w:t>
      </w:r>
      <w:hyperlink r:id="rId15" w:history="1">
        <w:r w:rsidRPr="00741080">
          <w:rPr>
            <w:rStyle w:val="Hyperlink"/>
            <w:sz w:val="24"/>
            <w:szCs w:val="24"/>
          </w:rPr>
          <w:t>http://</w:t>
        </w:r>
      </w:hyperlink>
      <w:hyperlink r:id="rId16" w:history="1">
        <w:r w:rsidRPr="00741080">
          <w:rPr>
            <w:rStyle w:val="Hyperlink"/>
            <w:sz w:val="24"/>
            <w:szCs w:val="24"/>
          </w:rPr>
          <w:t>353ld710iigr2n4po7k4kgvv-wpengine.netdna-ssl.com/wp-content/uploads/2010/05/UNCRC_united_nations_convention_on_the_rights_of_the_child.pdf</w:t>
        </w:r>
      </w:hyperlink>
      <w:r w:rsidRPr="00741080">
        <w:rPr>
          <w:sz w:val="24"/>
          <w:szCs w:val="24"/>
        </w:rPr>
        <w:t xml:space="preserve"> [Accessed on </w:t>
      </w:r>
      <w:r>
        <w:rPr>
          <w:sz w:val="24"/>
          <w:szCs w:val="24"/>
        </w:rPr>
        <w:t>30th</w:t>
      </w:r>
      <w:r w:rsidRPr="00741080">
        <w:rPr>
          <w:sz w:val="24"/>
          <w:szCs w:val="24"/>
        </w:rPr>
        <w:t xml:space="preserve"> March 201</w:t>
      </w:r>
      <w:r>
        <w:rPr>
          <w:sz w:val="24"/>
          <w:szCs w:val="24"/>
        </w:rPr>
        <w:t>9</w:t>
      </w:r>
      <w:r w:rsidRPr="00741080">
        <w:rPr>
          <w:sz w:val="24"/>
          <w:szCs w:val="24"/>
        </w:rPr>
        <w:t>]</w:t>
      </w:r>
    </w:p>
    <w:p w14:paraId="28165B65" w14:textId="77777777" w:rsidR="008E0960" w:rsidRDefault="008E0960" w:rsidP="00E4437D">
      <w:pPr>
        <w:spacing w:line="360" w:lineRule="auto"/>
        <w:jc w:val="both"/>
        <w:rPr>
          <w:sz w:val="24"/>
          <w:szCs w:val="24"/>
        </w:rPr>
      </w:pPr>
      <w:r w:rsidRPr="009046CA">
        <w:rPr>
          <w:sz w:val="24"/>
          <w:szCs w:val="24"/>
        </w:rPr>
        <w:t xml:space="preserve">Vygotsky, L. (1978) </w:t>
      </w:r>
      <w:r w:rsidRPr="009046CA">
        <w:rPr>
          <w:i/>
          <w:iCs/>
          <w:sz w:val="24"/>
          <w:szCs w:val="24"/>
        </w:rPr>
        <w:t xml:space="preserve">Mind in Society: The Development of Higher Psychological Processes. </w:t>
      </w:r>
      <w:r w:rsidRPr="009046CA">
        <w:rPr>
          <w:sz w:val="24"/>
          <w:szCs w:val="24"/>
        </w:rPr>
        <w:t>Cambridge: Harvard University Press.</w:t>
      </w:r>
    </w:p>
    <w:p w14:paraId="7CBD047C" w14:textId="77777777" w:rsidR="008E0960" w:rsidRDefault="0053312E" w:rsidP="0053312E">
      <w:pPr>
        <w:spacing w:line="360" w:lineRule="auto"/>
        <w:jc w:val="both"/>
        <w:rPr>
          <w:sz w:val="24"/>
          <w:szCs w:val="24"/>
        </w:rPr>
      </w:pPr>
      <w:r w:rsidRPr="0053312E">
        <w:rPr>
          <w:sz w:val="24"/>
          <w:szCs w:val="24"/>
        </w:rPr>
        <w:t xml:space="preserve">Welsh Government (2008) ‘Welsh Language Development’ </w:t>
      </w:r>
      <w:hyperlink r:id="rId17" w:history="1">
        <w:r w:rsidRPr="0053312E">
          <w:rPr>
            <w:rStyle w:val="Hyperlink"/>
            <w:sz w:val="24"/>
            <w:szCs w:val="24"/>
          </w:rPr>
          <w:t>http://</w:t>
        </w:r>
      </w:hyperlink>
      <w:hyperlink r:id="rId18" w:history="1">
        <w:r w:rsidRPr="0053312E">
          <w:rPr>
            <w:rStyle w:val="Hyperlink"/>
            <w:sz w:val="24"/>
            <w:szCs w:val="24"/>
          </w:rPr>
          <w:t>gov.wales/docs/dcells/publications/141111-welsh-language-development-en.pdf</w:t>
        </w:r>
      </w:hyperlink>
      <w:r w:rsidRPr="0053312E">
        <w:rPr>
          <w:sz w:val="24"/>
          <w:szCs w:val="24"/>
        </w:rPr>
        <w:t xml:space="preserve"> [Accessed: </w:t>
      </w:r>
      <w:r w:rsidR="008E0960">
        <w:rPr>
          <w:sz w:val="24"/>
          <w:szCs w:val="24"/>
        </w:rPr>
        <w:t>April 2nd 2019</w:t>
      </w:r>
      <w:r w:rsidRPr="0053312E">
        <w:rPr>
          <w:sz w:val="24"/>
          <w:szCs w:val="24"/>
        </w:rPr>
        <w:t>].</w:t>
      </w:r>
    </w:p>
    <w:p w14:paraId="7A61FE3B" w14:textId="77777777" w:rsidR="008E0960" w:rsidRDefault="008E0960" w:rsidP="00E4437D">
      <w:pPr>
        <w:spacing w:line="360" w:lineRule="auto"/>
        <w:jc w:val="both"/>
        <w:rPr>
          <w:sz w:val="24"/>
          <w:szCs w:val="24"/>
        </w:rPr>
      </w:pPr>
      <w:r w:rsidRPr="000A7407">
        <w:rPr>
          <w:sz w:val="24"/>
          <w:szCs w:val="24"/>
        </w:rPr>
        <w:t xml:space="preserve">Welsh Government (2014) ‘Foundation Phase Mathematical Development Area of Learning,’ http://dera.ioe.ac.uk/21175/1/141006-foundation-phase-mathematical-development-area-of-learning.pdf [Accessed: </w:t>
      </w:r>
      <w:r>
        <w:rPr>
          <w:sz w:val="24"/>
          <w:szCs w:val="24"/>
        </w:rPr>
        <w:t>30th March 2019]</w:t>
      </w:r>
      <w:r w:rsidRPr="000A7407">
        <w:rPr>
          <w:sz w:val="24"/>
          <w:szCs w:val="24"/>
        </w:rPr>
        <w:t>.</w:t>
      </w:r>
    </w:p>
    <w:p w14:paraId="1C6320EF" w14:textId="77777777" w:rsidR="008E0960" w:rsidRDefault="008E0960" w:rsidP="00D967D1">
      <w:pPr>
        <w:spacing w:line="360" w:lineRule="auto"/>
        <w:jc w:val="both"/>
        <w:rPr>
          <w:sz w:val="24"/>
          <w:szCs w:val="24"/>
        </w:rPr>
      </w:pPr>
      <w:r w:rsidRPr="00D967D1">
        <w:rPr>
          <w:sz w:val="24"/>
          <w:szCs w:val="24"/>
        </w:rPr>
        <w:t xml:space="preserve">Welsh Government (2017) </w:t>
      </w:r>
      <w:proofErr w:type="spellStart"/>
      <w:r w:rsidRPr="00D967D1">
        <w:rPr>
          <w:sz w:val="24"/>
          <w:szCs w:val="24"/>
        </w:rPr>
        <w:t>Cymraeg</w:t>
      </w:r>
      <w:proofErr w:type="spellEnd"/>
      <w:r w:rsidRPr="00D967D1">
        <w:rPr>
          <w:sz w:val="24"/>
          <w:szCs w:val="24"/>
        </w:rPr>
        <w:t xml:space="preserve"> 2015: A million welsh</w:t>
      </w:r>
      <w:r>
        <w:rPr>
          <w:sz w:val="24"/>
          <w:szCs w:val="24"/>
        </w:rPr>
        <w:t xml:space="preserve"> </w:t>
      </w:r>
      <w:r w:rsidRPr="00D967D1">
        <w:rPr>
          <w:sz w:val="24"/>
          <w:szCs w:val="24"/>
        </w:rPr>
        <w:t>speakers</w:t>
      </w:r>
      <w:r>
        <w:rPr>
          <w:sz w:val="24"/>
          <w:szCs w:val="24"/>
        </w:rPr>
        <w:t xml:space="preserve"> Available at: </w:t>
      </w:r>
      <w:r w:rsidRPr="00D967D1">
        <w:rPr>
          <w:sz w:val="24"/>
          <w:szCs w:val="24"/>
        </w:rPr>
        <w:t xml:space="preserve">https://gov.wales/docs/dcells/publications/170711-welsh-language-strategy-eng.pdf [Accessed: </w:t>
      </w:r>
      <w:r>
        <w:rPr>
          <w:sz w:val="24"/>
          <w:szCs w:val="24"/>
        </w:rPr>
        <w:t>April 4th</w:t>
      </w:r>
      <w:proofErr w:type="gramStart"/>
      <w:r w:rsidRPr="00D967D1">
        <w:rPr>
          <w:sz w:val="24"/>
          <w:szCs w:val="24"/>
        </w:rPr>
        <w:t xml:space="preserve"> 2019</w:t>
      </w:r>
      <w:proofErr w:type="gramEnd"/>
      <w:r w:rsidRPr="00D967D1">
        <w:rPr>
          <w:sz w:val="24"/>
          <w:szCs w:val="24"/>
        </w:rPr>
        <w:t>]</w:t>
      </w:r>
    </w:p>
    <w:p w14:paraId="21F34246" w14:textId="77777777" w:rsidR="008E0960" w:rsidRDefault="008E0960" w:rsidP="00E4437D">
      <w:pPr>
        <w:spacing w:line="360" w:lineRule="auto"/>
        <w:jc w:val="both"/>
        <w:rPr>
          <w:sz w:val="24"/>
          <w:szCs w:val="24"/>
          <w:lang w:val="en-US"/>
        </w:rPr>
      </w:pPr>
      <w:r w:rsidRPr="004B1A71">
        <w:rPr>
          <w:sz w:val="24"/>
          <w:szCs w:val="24"/>
          <w:lang w:val="en-US"/>
        </w:rPr>
        <w:t xml:space="preserve">YouTube (2015) ‘Noam Chomsky on Language Acquisition,’ </w:t>
      </w:r>
      <w:hyperlink r:id="rId19" w:history="1">
        <w:r w:rsidRPr="004B1A71">
          <w:rPr>
            <w:rStyle w:val="Hyperlink"/>
            <w:sz w:val="24"/>
            <w:szCs w:val="24"/>
            <w:lang w:val="en-US"/>
          </w:rPr>
          <w:t>https://</w:t>
        </w:r>
      </w:hyperlink>
      <w:hyperlink r:id="rId20" w:history="1">
        <w:r w:rsidRPr="004B1A71">
          <w:rPr>
            <w:rStyle w:val="Hyperlink"/>
            <w:sz w:val="24"/>
            <w:szCs w:val="24"/>
            <w:lang w:val="en-US"/>
          </w:rPr>
          <w:t>www.youtube.com/watch?v=7Cgpfw4z8cw</w:t>
        </w:r>
      </w:hyperlink>
      <w:r w:rsidRPr="004B1A71">
        <w:rPr>
          <w:sz w:val="24"/>
          <w:szCs w:val="24"/>
          <w:lang w:val="en-US"/>
        </w:rPr>
        <w:t xml:space="preserve"> [Accessed: March </w:t>
      </w:r>
      <w:r>
        <w:rPr>
          <w:sz w:val="24"/>
          <w:szCs w:val="24"/>
          <w:lang w:val="en-US"/>
        </w:rPr>
        <w:t>31st</w:t>
      </w:r>
      <w:r w:rsidRPr="004B1A71">
        <w:rPr>
          <w:sz w:val="24"/>
          <w:szCs w:val="24"/>
          <w:lang w:val="en-US"/>
        </w:rPr>
        <w:t xml:space="preserve"> 201</w:t>
      </w:r>
      <w:r>
        <w:rPr>
          <w:sz w:val="24"/>
          <w:szCs w:val="24"/>
          <w:lang w:val="en-US"/>
        </w:rPr>
        <w:t>9</w:t>
      </w:r>
      <w:r w:rsidRPr="004B1A71">
        <w:rPr>
          <w:sz w:val="24"/>
          <w:szCs w:val="24"/>
          <w:lang w:val="en-US"/>
        </w:rPr>
        <w:t xml:space="preserve">]. </w:t>
      </w:r>
    </w:p>
    <w:p w14:paraId="72D2E82B" w14:textId="77777777" w:rsidR="004B1A71" w:rsidRPr="009046CA" w:rsidRDefault="004B1A71" w:rsidP="009046CA">
      <w:pPr>
        <w:rPr>
          <w:sz w:val="24"/>
          <w:szCs w:val="24"/>
        </w:rPr>
      </w:pPr>
    </w:p>
    <w:p w14:paraId="3A3AA3F8" w14:textId="77777777" w:rsidR="009046CA" w:rsidRPr="00D012C9" w:rsidRDefault="009046CA" w:rsidP="00D012C9">
      <w:pPr>
        <w:rPr>
          <w:sz w:val="24"/>
          <w:szCs w:val="24"/>
        </w:rPr>
      </w:pPr>
    </w:p>
    <w:p w14:paraId="52A9B1EF" w14:textId="77777777" w:rsidR="00D012C9" w:rsidRPr="00741080" w:rsidRDefault="00D012C9" w:rsidP="00741080">
      <w:pPr>
        <w:rPr>
          <w:sz w:val="24"/>
          <w:szCs w:val="24"/>
        </w:rPr>
      </w:pPr>
    </w:p>
    <w:p w14:paraId="312C0E44" w14:textId="77777777" w:rsidR="00741080" w:rsidRDefault="00741080">
      <w:pPr>
        <w:rPr>
          <w:sz w:val="24"/>
          <w:szCs w:val="24"/>
        </w:rPr>
      </w:pPr>
    </w:p>
    <w:p w14:paraId="274E010A" w14:textId="77777777" w:rsidR="000A7407" w:rsidRPr="00AD6463" w:rsidRDefault="000A7407">
      <w:pPr>
        <w:rPr>
          <w:sz w:val="24"/>
          <w:szCs w:val="24"/>
        </w:rPr>
      </w:pPr>
    </w:p>
    <w:sectPr w:rsidR="000A7407" w:rsidRPr="00AD6463">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4BE508" w14:textId="77777777" w:rsidR="00AF4201" w:rsidRDefault="00AF4201" w:rsidP="008E0960">
      <w:pPr>
        <w:spacing w:after="0" w:line="240" w:lineRule="auto"/>
      </w:pPr>
      <w:r>
        <w:separator/>
      </w:r>
    </w:p>
  </w:endnote>
  <w:endnote w:type="continuationSeparator" w:id="0">
    <w:p w14:paraId="2E34F43E" w14:textId="77777777" w:rsidR="00AF4201" w:rsidRDefault="00AF4201" w:rsidP="008E0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7A07DB" w14:textId="77777777" w:rsidR="00AF4201" w:rsidRDefault="00AF4201" w:rsidP="008E0960">
      <w:pPr>
        <w:spacing w:after="0" w:line="240" w:lineRule="auto"/>
      </w:pPr>
      <w:r>
        <w:separator/>
      </w:r>
    </w:p>
  </w:footnote>
  <w:footnote w:type="continuationSeparator" w:id="0">
    <w:p w14:paraId="785A1E57" w14:textId="77777777" w:rsidR="00AF4201" w:rsidRDefault="00AF4201" w:rsidP="008E09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7D5A28" w14:textId="7DDDDDB0" w:rsidR="008E0960" w:rsidRDefault="008E0960">
    <w:pPr>
      <w:pStyle w:val="Header"/>
    </w:pPr>
    <w:r>
      <w:t>EAEE</w:t>
    </w:r>
    <w:r w:rsidR="00195B0E">
      <w:t>4011</w:t>
    </w:r>
    <w:r>
      <w:ptab w:relativeTo="margin" w:alignment="center" w:leader="none"/>
    </w:r>
    <w:r w:rsidR="00195B0E">
      <w:t>1807252</w:t>
    </w:r>
    <w:r>
      <w:ptab w:relativeTo="margin" w:alignment="right" w:leader="none"/>
    </w:r>
    <w:r w:rsidR="00195B0E">
      <w:t>1519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BE6A4C"/>
    <w:multiLevelType w:val="hybridMultilevel"/>
    <w:tmpl w:val="75128FCE"/>
    <w:lvl w:ilvl="0" w:tplc="73ECC036">
      <w:start w:val="1"/>
      <w:numFmt w:val="bullet"/>
      <w:lvlText w:val="•"/>
      <w:lvlJc w:val="left"/>
      <w:pPr>
        <w:tabs>
          <w:tab w:val="num" w:pos="720"/>
        </w:tabs>
        <w:ind w:left="720" w:hanging="360"/>
      </w:pPr>
      <w:rPr>
        <w:rFonts w:ascii="Arial" w:hAnsi="Arial" w:hint="default"/>
      </w:rPr>
    </w:lvl>
    <w:lvl w:ilvl="1" w:tplc="7734905A" w:tentative="1">
      <w:start w:val="1"/>
      <w:numFmt w:val="bullet"/>
      <w:lvlText w:val="•"/>
      <w:lvlJc w:val="left"/>
      <w:pPr>
        <w:tabs>
          <w:tab w:val="num" w:pos="1440"/>
        </w:tabs>
        <w:ind w:left="1440" w:hanging="360"/>
      </w:pPr>
      <w:rPr>
        <w:rFonts w:ascii="Arial" w:hAnsi="Arial" w:hint="default"/>
      </w:rPr>
    </w:lvl>
    <w:lvl w:ilvl="2" w:tplc="4230AF5A" w:tentative="1">
      <w:start w:val="1"/>
      <w:numFmt w:val="bullet"/>
      <w:lvlText w:val="•"/>
      <w:lvlJc w:val="left"/>
      <w:pPr>
        <w:tabs>
          <w:tab w:val="num" w:pos="2160"/>
        </w:tabs>
        <w:ind w:left="2160" w:hanging="360"/>
      </w:pPr>
      <w:rPr>
        <w:rFonts w:ascii="Arial" w:hAnsi="Arial" w:hint="default"/>
      </w:rPr>
    </w:lvl>
    <w:lvl w:ilvl="3" w:tplc="B0263296" w:tentative="1">
      <w:start w:val="1"/>
      <w:numFmt w:val="bullet"/>
      <w:lvlText w:val="•"/>
      <w:lvlJc w:val="left"/>
      <w:pPr>
        <w:tabs>
          <w:tab w:val="num" w:pos="2880"/>
        </w:tabs>
        <w:ind w:left="2880" w:hanging="360"/>
      </w:pPr>
      <w:rPr>
        <w:rFonts w:ascii="Arial" w:hAnsi="Arial" w:hint="default"/>
      </w:rPr>
    </w:lvl>
    <w:lvl w:ilvl="4" w:tplc="08865F0A" w:tentative="1">
      <w:start w:val="1"/>
      <w:numFmt w:val="bullet"/>
      <w:lvlText w:val="•"/>
      <w:lvlJc w:val="left"/>
      <w:pPr>
        <w:tabs>
          <w:tab w:val="num" w:pos="3600"/>
        </w:tabs>
        <w:ind w:left="3600" w:hanging="360"/>
      </w:pPr>
      <w:rPr>
        <w:rFonts w:ascii="Arial" w:hAnsi="Arial" w:hint="default"/>
      </w:rPr>
    </w:lvl>
    <w:lvl w:ilvl="5" w:tplc="97EA7534" w:tentative="1">
      <w:start w:val="1"/>
      <w:numFmt w:val="bullet"/>
      <w:lvlText w:val="•"/>
      <w:lvlJc w:val="left"/>
      <w:pPr>
        <w:tabs>
          <w:tab w:val="num" w:pos="4320"/>
        </w:tabs>
        <w:ind w:left="4320" w:hanging="360"/>
      </w:pPr>
      <w:rPr>
        <w:rFonts w:ascii="Arial" w:hAnsi="Arial" w:hint="default"/>
      </w:rPr>
    </w:lvl>
    <w:lvl w:ilvl="6" w:tplc="F0A80AFA" w:tentative="1">
      <w:start w:val="1"/>
      <w:numFmt w:val="bullet"/>
      <w:lvlText w:val="•"/>
      <w:lvlJc w:val="left"/>
      <w:pPr>
        <w:tabs>
          <w:tab w:val="num" w:pos="5040"/>
        </w:tabs>
        <w:ind w:left="5040" w:hanging="360"/>
      </w:pPr>
      <w:rPr>
        <w:rFonts w:ascii="Arial" w:hAnsi="Arial" w:hint="default"/>
      </w:rPr>
    </w:lvl>
    <w:lvl w:ilvl="7" w:tplc="70EC8D14" w:tentative="1">
      <w:start w:val="1"/>
      <w:numFmt w:val="bullet"/>
      <w:lvlText w:val="•"/>
      <w:lvlJc w:val="left"/>
      <w:pPr>
        <w:tabs>
          <w:tab w:val="num" w:pos="5760"/>
        </w:tabs>
        <w:ind w:left="5760" w:hanging="360"/>
      </w:pPr>
      <w:rPr>
        <w:rFonts w:ascii="Arial" w:hAnsi="Arial" w:hint="default"/>
      </w:rPr>
    </w:lvl>
    <w:lvl w:ilvl="8" w:tplc="DC567CD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463"/>
    <w:rsid w:val="0000649B"/>
    <w:rsid w:val="00062C0F"/>
    <w:rsid w:val="00076614"/>
    <w:rsid w:val="00081E69"/>
    <w:rsid w:val="000A7407"/>
    <w:rsid w:val="00110968"/>
    <w:rsid w:val="00122797"/>
    <w:rsid w:val="001446C3"/>
    <w:rsid w:val="00195B0E"/>
    <w:rsid w:val="001D6314"/>
    <w:rsid w:val="001E0059"/>
    <w:rsid w:val="00350405"/>
    <w:rsid w:val="003724A0"/>
    <w:rsid w:val="00385FFB"/>
    <w:rsid w:val="003957FD"/>
    <w:rsid w:val="00396081"/>
    <w:rsid w:val="003B7005"/>
    <w:rsid w:val="003D08D1"/>
    <w:rsid w:val="004462AD"/>
    <w:rsid w:val="004B03BB"/>
    <w:rsid w:val="004B1A71"/>
    <w:rsid w:val="004E0C46"/>
    <w:rsid w:val="004E3413"/>
    <w:rsid w:val="0053312E"/>
    <w:rsid w:val="005C06AF"/>
    <w:rsid w:val="005C46B1"/>
    <w:rsid w:val="005C7A6F"/>
    <w:rsid w:val="005F7820"/>
    <w:rsid w:val="00613DCE"/>
    <w:rsid w:val="00674ACB"/>
    <w:rsid w:val="00741080"/>
    <w:rsid w:val="007574FC"/>
    <w:rsid w:val="007F1930"/>
    <w:rsid w:val="007F718B"/>
    <w:rsid w:val="00825818"/>
    <w:rsid w:val="008D7E1F"/>
    <w:rsid w:val="008E0960"/>
    <w:rsid w:val="008E243C"/>
    <w:rsid w:val="009046CA"/>
    <w:rsid w:val="009211AA"/>
    <w:rsid w:val="0096093C"/>
    <w:rsid w:val="00AA5FC1"/>
    <w:rsid w:val="00AA6F1B"/>
    <w:rsid w:val="00AB7179"/>
    <w:rsid w:val="00AC34D8"/>
    <w:rsid w:val="00AD6463"/>
    <w:rsid w:val="00AF4201"/>
    <w:rsid w:val="00B82B54"/>
    <w:rsid w:val="00BE5512"/>
    <w:rsid w:val="00C25934"/>
    <w:rsid w:val="00D012C9"/>
    <w:rsid w:val="00D269F8"/>
    <w:rsid w:val="00D3468C"/>
    <w:rsid w:val="00D779DA"/>
    <w:rsid w:val="00D967D1"/>
    <w:rsid w:val="00DB1684"/>
    <w:rsid w:val="00DB4984"/>
    <w:rsid w:val="00DD2C45"/>
    <w:rsid w:val="00DD4365"/>
    <w:rsid w:val="00E16B83"/>
    <w:rsid w:val="00E17539"/>
    <w:rsid w:val="00E25B47"/>
    <w:rsid w:val="00E4437D"/>
    <w:rsid w:val="00EE4955"/>
    <w:rsid w:val="00F108AF"/>
    <w:rsid w:val="00F26B18"/>
    <w:rsid w:val="00F92DB2"/>
    <w:rsid w:val="00FE2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93173"/>
  <w15:chartTrackingRefBased/>
  <w15:docId w15:val="{3D902F1A-27DC-4CC2-9091-D1D2AEC5E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1080"/>
    <w:rPr>
      <w:color w:val="0563C1" w:themeColor="hyperlink"/>
      <w:u w:val="single"/>
    </w:rPr>
  </w:style>
  <w:style w:type="character" w:styleId="UnresolvedMention">
    <w:name w:val="Unresolved Mention"/>
    <w:basedOn w:val="DefaultParagraphFont"/>
    <w:uiPriority w:val="99"/>
    <w:semiHidden/>
    <w:unhideWhenUsed/>
    <w:rsid w:val="00741080"/>
    <w:rPr>
      <w:color w:val="605E5C"/>
      <w:shd w:val="clear" w:color="auto" w:fill="E1DFDD"/>
    </w:rPr>
  </w:style>
  <w:style w:type="paragraph" w:styleId="NormalWeb">
    <w:name w:val="Normal (Web)"/>
    <w:basedOn w:val="Normal"/>
    <w:uiPriority w:val="99"/>
    <w:semiHidden/>
    <w:unhideWhenUsed/>
    <w:rsid w:val="00D967D1"/>
    <w:rPr>
      <w:rFonts w:ascii="Times New Roman" w:hAnsi="Times New Roman" w:cs="Times New Roman"/>
      <w:sz w:val="24"/>
      <w:szCs w:val="24"/>
    </w:rPr>
  </w:style>
  <w:style w:type="paragraph" w:styleId="Header">
    <w:name w:val="header"/>
    <w:basedOn w:val="Normal"/>
    <w:link w:val="HeaderChar"/>
    <w:uiPriority w:val="99"/>
    <w:unhideWhenUsed/>
    <w:rsid w:val="008E09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960"/>
  </w:style>
  <w:style w:type="paragraph" w:styleId="Footer">
    <w:name w:val="footer"/>
    <w:basedOn w:val="Normal"/>
    <w:link w:val="FooterChar"/>
    <w:uiPriority w:val="99"/>
    <w:unhideWhenUsed/>
    <w:rsid w:val="008E09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9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925641">
      <w:bodyDiv w:val="1"/>
      <w:marLeft w:val="0"/>
      <w:marRight w:val="0"/>
      <w:marTop w:val="0"/>
      <w:marBottom w:val="0"/>
      <w:divBdr>
        <w:top w:val="none" w:sz="0" w:space="0" w:color="auto"/>
        <w:left w:val="none" w:sz="0" w:space="0" w:color="auto"/>
        <w:bottom w:val="none" w:sz="0" w:space="0" w:color="auto"/>
        <w:right w:val="none" w:sz="0" w:space="0" w:color="auto"/>
      </w:divBdr>
    </w:div>
    <w:div w:id="764305923">
      <w:bodyDiv w:val="1"/>
      <w:marLeft w:val="0"/>
      <w:marRight w:val="0"/>
      <w:marTop w:val="0"/>
      <w:marBottom w:val="0"/>
      <w:divBdr>
        <w:top w:val="none" w:sz="0" w:space="0" w:color="auto"/>
        <w:left w:val="none" w:sz="0" w:space="0" w:color="auto"/>
        <w:bottom w:val="none" w:sz="0" w:space="0" w:color="auto"/>
        <w:right w:val="none" w:sz="0" w:space="0" w:color="auto"/>
      </w:divBdr>
    </w:div>
    <w:div w:id="887230355">
      <w:bodyDiv w:val="1"/>
      <w:marLeft w:val="0"/>
      <w:marRight w:val="0"/>
      <w:marTop w:val="0"/>
      <w:marBottom w:val="0"/>
      <w:divBdr>
        <w:top w:val="none" w:sz="0" w:space="0" w:color="auto"/>
        <w:left w:val="none" w:sz="0" w:space="0" w:color="auto"/>
        <w:bottom w:val="none" w:sz="0" w:space="0" w:color="auto"/>
        <w:right w:val="none" w:sz="0" w:space="0" w:color="auto"/>
      </w:divBdr>
    </w:div>
    <w:div w:id="1003897325">
      <w:bodyDiv w:val="1"/>
      <w:marLeft w:val="0"/>
      <w:marRight w:val="0"/>
      <w:marTop w:val="0"/>
      <w:marBottom w:val="0"/>
      <w:divBdr>
        <w:top w:val="none" w:sz="0" w:space="0" w:color="auto"/>
        <w:left w:val="none" w:sz="0" w:space="0" w:color="auto"/>
        <w:bottom w:val="none" w:sz="0" w:space="0" w:color="auto"/>
        <w:right w:val="none" w:sz="0" w:space="0" w:color="auto"/>
      </w:divBdr>
    </w:div>
    <w:div w:id="1016926434">
      <w:bodyDiv w:val="1"/>
      <w:marLeft w:val="0"/>
      <w:marRight w:val="0"/>
      <w:marTop w:val="0"/>
      <w:marBottom w:val="0"/>
      <w:divBdr>
        <w:top w:val="none" w:sz="0" w:space="0" w:color="auto"/>
        <w:left w:val="none" w:sz="0" w:space="0" w:color="auto"/>
        <w:bottom w:val="none" w:sz="0" w:space="0" w:color="auto"/>
        <w:right w:val="none" w:sz="0" w:space="0" w:color="auto"/>
      </w:divBdr>
    </w:div>
    <w:div w:id="1816558020">
      <w:bodyDiv w:val="1"/>
      <w:marLeft w:val="0"/>
      <w:marRight w:val="0"/>
      <w:marTop w:val="0"/>
      <w:marBottom w:val="0"/>
      <w:divBdr>
        <w:top w:val="none" w:sz="0" w:space="0" w:color="auto"/>
        <w:left w:val="none" w:sz="0" w:space="0" w:color="auto"/>
        <w:bottom w:val="none" w:sz="0" w:space="0" w:color="auto"/>
        <w:right w:val="none" w:sz="0" w:space="0" w:color="auto"/>
      </w:divBdr>
      <w:divsChild>
        <w:div w:id="147013771">
          <w:marLeft w:val="547"/>
          <w:marRight w:val="0"/>
          <w:marTop w:val="106"/>
          <w:marBottom w:val="0"/>
          <w:divBdr>
            <w:top w:val="none" w:sz="0" w:space="0" w:color="auto"/>
            <w:left w:val="none" w:sz="0" w:space="0" w:color="auto"/>
            <w:bottom w:val="none" w:sz="0" w:space="0" w:color="auto"/>
            <w:right w:val="none" w:sz="0" w:space="0" w:color="auto"/>
          </w:divBdr>
        </w:div>
        <w:div w:id="73938797">
          <w:marLeft w:val="547"/>
          <w:marRight w:val="0"/>
          <w:marTop w:val="106"/>
          <w:marBottom w:val="0"/>
          <w:divBdr>
            <w:top w:val="none" w:sz="0" w:space="0" w:color="auto"/>
            <w:left w:val="none" w:sz="0" w:space="0" w:color="auto"/>
            <w:bottom w:val="none" w:sz="0" w:space="0" w:color="auto"/>
            <w:right w:val="none" w:sz="0" w:space="0" w:color="auto"/>
          </w:divBdr>
        </w:div>
      </w:divsChild>
    </w:div>
    <w:div w:id="2064061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ldic.org.uk/eal-teaching-and-learning/outline-guidance/task/" TargetMode="External"/><Relationship Id="rId13" Type="http://schemas.openxmlformats.org/officeDocument/2006/relationships/hyperlink" Target="https://www.thoughtco.com/what-is-bilingualism-1689026" TargetMode="External"/><Relationship Id="rId18" Type="http://schemas.openxmlformats.org/officeDocument/2006/relationships/hyperlink" Target="http://gov.wales/docs/dcells/publications/141111-welsh-language-development-en.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reativehuddle.co.uk/divergent-thinking-and-convergent-thinking" TargetMode="External"/><Relationship Id="rId17" Type="http://schemas.openxmlformats.org/officeDocument/2006/relationships/hyperlink" Target="http://gov.wales/docs/dcells/publications/141111-welsh-language-development-en.pdf" TargetMode="External"/><Relationship Id="rId2" Type="http://schemas.openxmlformats.org/officeDocument/2006/relationships/numbering" Target="numbering.xml"/><Relationship Id="rId16" Type="http://schemas.openxmlformats.org/officeDocument/2006/relationships/hyperlink" Target="http://353ld710iigr2n4po7k4kgvv-wpengine.netdna-ssl.com/wp-content/uploads/2010/05/UNCRC_united_nations_convention_on_the_rights_of_the_child.pdf" TargetMode="External"/><Relationship Id="rId20" Type="http://schemas.openxmlformats.org/officeDocument/2006/relationships/hyperlink" Target="https://www.youtube.com/watch?v=7Cgpfw4z8c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thematic-reports/welsh-language-development-foundation-phase-january-2013" TargetMode="External"/><Relationship Id="rId5" Type="http://schemas.openxmlformats.org/officeDocument/2006/relationships/webSettings" Target="webSettings.xml"/><Relationship Id="rId15" Type="http://schemas.openxmlformats.org/officeDocument/2006/relationships/hyperlink" Target="http://353ld710iigr2n4po7k4kgvv-wpengine.netdna-ssl.com/wp-content/uploads/2010/05/UNCRC_united_nations_convention_on_the_rights_of_the_child.pdf" TargetMode="External"/><Relationship Id="rId23" Type="http://schemas.openxmlformats.org/officeDocument/2006/relationships/theme" Target="theme/theme1.xml"/><Relationship Id="rId10" Type="http://schemas.openxmlformats.org/officeDocument/2006/relationships/hyperlink" Target="https://www.naldic.org.uk/eal-teaching-and-learning/outline-guidance/task/" TargetMode="External"/><Relationship Id="rId19" Type="http://schemas.openxmlformats.org/officeDocument/2006/relationships/hyperlink" Target="https://www.youtube.com/watch?v=7Cgpfw4z8cw" TargetMode="External"/><Relationship Id="rId4" Type="http://schemas.openxmlformats.org/officeDocument/2006/relationships/settings" Target="settings.xml"/><Relationship Id="rId9" Type="http://schemas.openxmlformats.org/officeDocument/2006/relationships/hyperlink" Target="https://www.naldic.org.uk/eal-teaching-and-learning/outline-guidance/task/" TargetMode="External"/><Relationship Id="rId14" Type="http://schemas.openxmlformats.org/officeDocument/2006/relationships/hyperlink" Target="http://dana.org/Cerebrum/2012/The_Cognitive_Benefits_of_Being_Bilingua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BD0CC3-8A1A-43DE-9884-8D1A68C7A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1551</TotalTime>
  <Pages>5</Pages>
  <Words>2022</Words>
  <Characters>11528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Leanna Cresci</dc:creator>
  <cp:keywords/>
  <dc:description/>
  <cp:lastModifiedBy>Leanna Cresci</cp:lastModifiedBy>
  <cp:revision>36</cp:revision>
  <dcterms:created xsi:type="dcterms:W3CDTF">2019-03-30T12:30:00Z</dcterms:created>
  <dcterms:modified xsi:type="dcterms:W3CDTF">2019-04-03T17:50:00Z</dcterms:modified>
</cp:coreProperties>
</file>