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FC45A" w14:textId="77777777" w:rsidR="00584807" w:rsidRDefault="00584807" w:rsidP="00584807">
      <w:pPr>
        <w:pStyle w:val="ydpafea7f63x-scope"/>
        <w:spacing w:before="0" w:beforeAutospacing="0" w:after="0" w:afterAutospacing="0"/>
        <w:jc w:val="center"/>
      </w:pPr>
      <w:r>
        <w:rPr>
          <w:rStyle w:val="ydpafea7f63qowt-font8-tahoma"/>
          <w:color w:val="000000"/>
          <w:sz w:val="40"/>
          <w:szCs w:val="40"/>
        </w:rPr>
        <w:t>Skills for the Workplace</w:t>
      </w:r>
      <w:r>
        <w:rPr>
          <w:color w:val="000000"/>
          <w:sz w:val="40"/>
          <w:szCs w:val="40"/>
        </w:rPr>
        <w:br/>
        <w:t xml:space="preserve">Module Assignment Submission </w:t>
      </w:r>
      <w:r>
        <w:br/>
      </w:r>
    </w:p>
    <w:tbl>
      <w:tblPr>
        <w:tblW w:w="9493" w:type="dxa"/>
        <w:tblLook w:val="04A0" w:firstRow="1" w:lastRow="0" w:firstColumn="1" w:lastColumn="0" w:noHBand="0" w:noVBand="1"/>
      </w:tblPr>
      <w:tblGrid>
        <w:gridCol w:w="2097"/>
        <w:gridCol w:w="7396"/>
      </w:tblGrid>
      <w:tr w:rsidR="00584807" w14:paraId="0F82D5AF" w14:textId="77777777" w:rsidTr="00FF2E78">
        <w:tc>
          <w:tcPr>
            <w:tcW w:w="0" w:type="auto"/>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005C8FDC" w14:textId="77777777" w:rsidR="00584807" w:rsidRDefault="00584807" w:rsidP="00FF2E78">
            <w:pPr>
              <w:pStyle w:val="ydpafea7f63x-scope"/>
              <w:spacing w:before="0" w:beforeAutospacing="0" w:after="0" w:afterAutospacing="0"/>
            </w:pPr>
            <w:r>
              <w:rPr>
                <w:rStyle w:val="ydpafea7f63qowt-font8-tahoma"/>
                <w:sz w:val="28"/>
                <w:szCs w:val="28"/>
              </w:rPr>
              <w:t>Student Name:</w:t>
            </w:r>
          </w:p>
        </w:tc>
        <w:tc>
          <w:tcPr>
            <w:tcW w:w="0" w:type="auto"/>
            <w:tcBorders>
              <w:top w:val="single" w:sz="8" w:space="0" w:color="000000"/>
              <w:left w:val="nil"/>
              <w:bottom w:val="single" w:sz="8" w:space="0" w:color="000000"/>
              <w:right w:val="single" w:sz="8" w:space="0" w:color="000000"/>
            </w:tcBorders>
            <w:tcMar>
              <w:top w:w="15" w:type="dxa"/>
              <w:left w:w="15" w:type="dxa"/>
              <w:bottom w:w="15" w:type="dxa"/>
              <w:right w:w="15" w:type="dxa"/>
            </w:tcMar>
            <w:hideMark/>
          </w:tcPr>
          <w:p w14:paraId="7A079242" w14:textId="77777777" w:rsidR="00584807" w:rsidRDefault="00584807" w:rsidP="00FF2E78">
            <w:pPr>
              <w:pStyle w:val="ydpafea7f63x-scope"/>
              <w:spacing w:before="0" w:beforeAutospacing="0" w:after="0" w:afterAutospacing="0"/>
            </w:pPr>
            <w:r>
              <w:rPr>
                <w:rStyle w:val="ydpafea7f63qowt-font8-tahoma"/>
                <w:sz w:val="28"/>
                <w:szCs w:val="28"/>
              </w:rPr>
              <w:t>Shanice Taylor</w:t>
            </w:r>
          </w:p>
        </w:tc>
      </w:tr>
      <w:tr w:rsidR="00584807" w14:paraId="640ECB33" w14:textId="77777777" w:rsidTr="00FF2E78">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294C450F" w14:textId="77777777" w:rsidR="00584807" w:rsidRDefault="00584807" w:rsidP="00FF2E78">
            <w:pPr>
              <w:pStyle w:val="ydpafea7f63x-scope"/>
              <w:spacing w:before="0" w:beforeAutospacing="0" w:after="0" w:afterAutospacing="0"/>
            </w:pPr>
            <w:r>
              <w:rPr>
                <w:rStyle w:val="ydpafea7f63qowt-font8-tahoma"/>
                <w:sz w:val="28"/>
                <w:szCs w:val="28"/>
              </w:rPr>
              <w:t>Student Number:</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6E0229E9" w14:textId="77777777" w:rsidR="00584807" w:rsidRPr="005E4BCD" w:rsidRDefault="00584807" w:rsidP="00FF2E78">
            <w:pPr>
              <w:pStyle w:val="ydpafea7f63x-scope"/>
              <w:spacing w:before="0" w:beforeAutospacing="0" w:after="0" w:afterAutospacing="0"/>
              <w:rPr>
                <w:sz w:val="28"/>
                <w:szCs w:val="28"/>
              </w:rPr>
            </w:pPr>
            <w:r w:rsidRPr="005E4BCD">
              <w:rPr>
                <w:sz w:val="28"/>
                <w:szCs w:val="28"/>
              </w:rPr>
              <w:br/>
              <w:t>201</w:t>
            </w:r>
            <w:r>
              <w:rPr>
                <w:sz w:val="28"/>
                <w:szCs w:val="28"/>
              </w:rPr>
              <w:t>7374</w:t>
            </w:r>
          </w:p>
        </w:tc>
      </w:tr>
      <w:tr w:rsidR="00584807" w14:paraId="7A7ED028" w14:textId="77777777" w:rsidTr="00FF2E78">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26965199" w14:textId="77777777" w:rsidR="00584807" w:rsidRDefault="00584807" w:rsidP="00FF2E78">
            <w:pPr>
              <w:pStyle w:val="ydpafea7f63x-scope"/>
              <w:spacing w:before="0" w:beforeAutospacing="0" w:after="0" w:afterAutospacing="0"/>
            </w:pPr>
            <w:r>
              <w:rPr>
                <w:rStyle w:val="ydpafea7f63qowt-font8-tahoma"/>
                <w:sz w:val="28"/>
                <w:szCs w:val="28"/>
              </w:rPr>
              <w:t>Module No:</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6FC52DE6" w14:textId="0DDE4B6F" w:rsidR="00584807" w:rsidRPr="00A44609" w:rsidRDefault="00584807" w:rsidP="00FF2E78">
            <w:pPr>
              <w:pStyle w:val="ydpafea7f63x-scope"/>
              <w:spacing w:before="0" w:beforeAutospacing="0" w:after="0" w:afterAutospacing="0"/>
            </w:pPr>
            <w:r w:rsidRPr="00A44609">
              <w:rPr>
                <w:rStyle w:val="ydpafea7f63qowt-font8-tahoma"/>
                <w:sz w:val="28"/>
                <w:szCs w:val="28"/>
              </w:rPr>
              <w:t>BMSK500</w:t>
            </w:r>
            <w:r>
              <w:rPr>
                <w:rStyle w:val="ydpafea7f63qowt-font8-tahoma"/>
                <w:sz w:val="28"/>
                <w:szCs w:val="28"/>
              </w:rPr>
              <w:t>5</w:t>
            </w:r>
          </w:p>
        </w:tc>
      </w:tr>
      <w:tr w:rsidR="00584807" w14:paraId="498BA79A" w14:textId="77777777" w:rsidTr="00FF2E78">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6E047541" w14:textId="77777777" w:rsidR="00584807" w:rsidRDefault="00584807" w:rsidP="00FF2E78">
            <w:pPr>
              <w:pStyle w:val="ydpafea7f63x-scope"/>
              <w:spacing w:before="0" w:beforeAutospacing="0" w:after="0" w:afterAutospacing="0"/>
            </w:pPr>
            <w:r>
              <w:rPr>
                <w:rStyle w:val="ydpafea7f63qowt-font8-tahoma"/>
                <w:sz w:val="28"/>
                <w:szCs w:val="28"/>
              </w:rPr>
              <w:t>Module Title:</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3C134004" w14:textId="520917F7" w:rsidR="00584807" w:rsidRPr="00584807" w:rsidRDefault="00584807" w:rsidP="00FF2E78">
            <w:pPr>
              <w:pStyle w:val="ydpafea7f63x-scope"/>
              <w:spacing w:before="0" w:beforeAutospacing="0" w:after="0" w:afterAutospacing="0"/>
              <w:rPr>
                <w:sz w:val="28"/>
                <w:szCs w:val="28"/>
              </w:rPr>
            </w:pPr>
            <w:r>
              <w:rPr>
                <w:sz w:val="28"/>
                <w:szCs w:val="28"/>
              </w:rPr>
              <w:t>Workplace Culture and its Impact on Organisational Efficiency</w:t>
            </w:r>
          </w:p>
        </w:tc>
      </w:tr>
    </w:tbl>
    <w:p w14:paraId="0DA9AA19" w14:textId="77777777" w:rsidR="00584807" w:rsidRDefault="00584807" w:rsidP="00584807">
      <w:pPr>
        <w:pStyle w:val="ydpafea7f63x-scope"/>
        <w:spacing w:before="0" w:beforeAutospacing="0" w:after="0" w:afterAutospacing="0"/>
      </w:pPr>
      <w:r>
        <w:rPr>
          <w:color w:val="FF0000"/>
          <w:sz w:val="24"/>
          <w:szCs w:val="24"/>
        </w:rPr>
        <w:br/>
      </w:r>
    </w:p>
    <w:p w14:paraId="40EF2AD1" w14:textId="77777777" w:rsidR="00584807" w:rsidRDefault="00584807" w:rsidP="00584807">
      <w:pPr>
        <w:pStyle w:val="ydpafea7f63x-scope"/>
        <w:spacing w:before="0" w:beforeAutospacing="0" w:after="0" w:afterAutospacing="0"/>
        <w:rPr>
          <w:color w:val="000000"/>
        </w:rPr>
      </w:pPr>
      <w:r>
        <w:rPr>
          <w:rStyle w:val="ydpafea7f63qowt-font8-tahoma"/>
          <w:b/>
          <w:bCs/>
          <w:color w:val="000000"/>
          <w:sz w:val="24"/>
          <w:szCs w:val="24"/>
        </w:rPr>
        <w:t>Statement of Confirmation of Authenticity</w:t>
      </w:r>
    </w:p>
    <w:p w14:paraId="324A746F" w14:textId="77777777" w:rsidR="00584807" w:rsidRDefault="00584807" w:rsidP="00584807">
      <w:pPr>
        <w:pStyle w:val="ydpafea7f63x-scope"/>
        <w:spacing w:before="0" w:beforeAutospacing="0" w:after="0" w:afterAutospacing="0"/>
        <w:rPr>
          <w:color w:val="000000"/>
        </w:rPr>
      </w:pPr>
      <w:r>
        <w:rPr>
          <w:rStyle w:val="ydpafea7f63qowt-font8-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D619E5D" w14:textId="77777777" w:rsidR="00584807" w:rsidRDefault="00584807" w:rsidP="00584807">
      <w:pPr>
        <w:pStyle w:val="ydpafea7f63x-scope"/>
        <w:spacing w:before="0" w:beforeAutospacing="0" w:after="0" w:afterAutospacing="0"/>
        <w:rPr>
          <w:color w:val="000000"/>
        </w:rPr>
      </w:pPr>
      <w:r>
        <w:rPr>
          <w:rStyle w:val="ydpafea7f63qowt-font8-tahoma"/>
          <w:color w:val="000000"/>
          <w:sz w:val="24"/>
          <w:szCs w:val="24"/>
        </w:rPr>
        <w:t>Attention is drawn to the plagiarism and unfair practice policies of U</w:t>
      </w:r>
      <w:r>
        <w:rPr>
          <w:rStyle w:val="ydpafea7f63qowt-font8-tahoma"/>
        </w:rPr>
        <w:t>WTSD.</w:t>
      </w:r>
    </w:p>
    <w:p w14:paraId="55054008" w14:textId="77777777" w:rsidR="00584807" w:rsidRDefault="00584807" w:rsidP="00584807">
      <w:pPr>
        <w:rPr>
          <w:rFonts w:ascii="Verdana" w:eastAsia="Times New Roman" w:hAnsi="Verdana"/>
          <w:sz w:val="20"/>
          <w:szCs w:val="20"/>
        </w:rPr>
      </w:pPr>
    </w:p>
    <w:p w14:paraId="457662A0" w14:textId="77777777" w:rsidR="00584807" w:rsidRDefault="00584807" w:rsidP="00584807"/>
    <w:p w14:paraId="69B2674B" w14:textId="77777777" w:rsidR="00584807" w:rsidRDefault="00584807" w:rsidP="00584807"/>
    <w:p w14:paraId="7C3199E9" w14:textId="77777777" w:rsidR="00584807" w:rsidRDefault="00584807" w:rsidP="00584807"/>
    <w:p w14:paraId="15EA6E8B" w14:textId="77777777" w:rsidR="00584807" w:rsidRDefault="00584807" w:rsidP="00584807"/>
    <w:p w14:paraId="5D9F7760" w14:textId="77777777" w:rsidR="00584807" w:rsidRDefault="00584807" w:rsidP="00584807"/>
    <w:p w14:paraId="49B39682" w14:textId="77777777" w:rsidR="00584807" w:rsidRDefault="00584807" w:rsidP="00584807"/>
    <w:p w14:paraId="09A1E401" w14:textId="77777777" w:rsidR="00584807" w:rsidRDefault="00584807" w:rsidP="00584807"/>
    <w:p w14:paraId="22B4A79F" w14:textId="77777777" w:rsidR="00584807" w:rsidRDefault="00584807" w:rsidP="00584807"/>
    <w:p w14:paraId="078F4D84" w14:textId="77777777" w:rsidR="00584807" w:rsidRDefault="00584807" w:rsidP="00584807"/>
    <w:p w14:paraId="1F9D70C2" w14:textId="77777777" w:rsidR="00584807" w:rsidRDefault="00584807" w:rsidP="00584807"/>
    <w:p w14:paraId="75FB97F7" w14:textId="77777777" w:rsidR="00584807" w:rsidRDefault="00584807" w:rsidP="00584807"/>
    <w:p w14:paraId="5001E899" w14:textId="77777777" w:rsidR="00584807" w:rsidRDefault="00584807" w:rsidP="00584807"/>
    <w:p w14:paraId="744517CF" w14:textId="77777777" w:rsidR="00584807" w:rsidRDefault="00584807" w:rsidP="00584807"/>
    <w:p w14:paraId="19AF656D" w14:textId="77777777" w:rsidR="00584807" w:rsidRDefault="00584807" w:rsidP="00584807"/>
    <w:p w14:paraId="78D2B892" w14:textId="77777777" w:rsidR="00584807" w:rsidRDefault="00584807" w:rsidP="00584807"/>
    <w:p w14:paraId="46FFBF29" w14:textId="77777777" w:rsidR="00584807" w:rsidRDefault="00584807" w:rsidP="00584807"/>
    <w:p w14:paraId="5C556721" w14:textId="77777777" w:rsidR="00584807" w:rsidRDefault="00584807" w:rsidP="00584807"/>
    <w:p w14:paraId="536231A8" w14:textId="77777777" w:rsidR="00584807" w:rsidRDefault="00584807" w:rsidP="00584807"/>
    <w:p w14:paraId="7917DD9C" w14:textId="77777777" w:rsidR="00584807" w:rsidRDefault="00584807" w:rsidP="00584807"/>
    <w:p w14:paraId="239D92E0" w14:textId="77777777" w:rsidR="00584807" w:rsidRDefault="00584807" w:rsidP="00584807"/>
    <w:p w14:paraId="6F184FBF" w14:textId="77777777" w:rsidR="00584807" w:rsidRDefault="00584807" w:rsidP="00584807"/>
    <w:p w14:paraId="12B85151" w14:textId="77777777" w:rsidR="00584807" w:rsidRDefault="00584807" w:rsidP="00584807"/>
    <w:p w14:paraId="44145EE0" w14:textId="77777777" w:rsidR="00584807" w:rsidRDefault="00584807" w:rsidP="00584807"/>
    <w:p w14:paraId="5C889808" w14:textId="77777777" w:rsidR="00584807" w:rsidRDefault="00584807" w:rsidP="00584807"/>
    <w:p w14:paraId="7F3D50E1" w14:textId="77777777" w:rsidR="00584807" w:rsidRDefault="00584807" w:rsidP="00584807"/>
    <w:p w14:paraId="6E54D01B" w14:textId="77777777" w:rsidR="00584807" w:rsidRDefault="00584807" w:rsidP="00584807"/>
    <w:p w14:paraId="46C08C20" w14:textId="77777777" w:rsidR="00584807" w:rsidRDefault="00584807" w:rsidP="00584807"/>
    <w:p w14:paraId="63CC8C40" w14:textId="77777777" w:rsidR="00584807" w:rsidRDefault="00584807" w:rsidP="00584807"/>
    <w:sdt>
      <w:sdtPr>
        <w:rPr>
          <w:rFonts w:ascii="Calibri" w:eastAsiaTheme="minorHAnsi" w:hAnsi="Calibri" w:cs="Calibri"/>
          <w:color w:val="auto"/>
          <w:sz w:val="22"/>
          <w:szCs w:val="22"/>
          <w:lang w:val="en-GB" w:eastAsia="en-GB"/>
        </w:rPr>
        <w:id w:val="563914616"/>
        <w:docPartObj>
          <w:docPartGallery w:val="Table of Contents"/>
          <w:docPartUnique/>
        </w:docPartObj>
      </w:sdtPr>
      <w:sdtEndPr>
        <w:rPr>
          <w:b/>
          <w:bCs/>
          <w:noProof/>
        </w:rPr>
      </w:sdtEndPr>
      <w:sdtContent>
        <w:p w14:paraId="392D7148" w14:textId="77777777" w:rsidR="00584807" w:rsidRDefault="00584807" w:rsidP="00584807">
          <w:pPr>
            <w:pStyle w:val="TOCHeading"/>
          </w:pPr>
          <w:r>
            <w:t>Contents</w:t>
          </w:r>
        </w:p>
        <w:p w14:paraId="49D11C08" w14:textId="590B2043" w:rsidR="0007382C" w:rsidRDefault="00584807">
          <w:pPr>
            <w:pStyle w:val="TOC1"/>
            <w:tabs>
              <w:tab w:val="right" w:leader="do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18304856" w:history="1">
            <w:r w:rsidR="0007382C" w:rsidRPr="004F4E5F">
              <w:rPr>
                <w:rStyle w:val="Hyperlink"/>
                <w:noProof/>
              </w:rPr>
              <w:t>Introduction</w:t>
            </w:r>
            <w:r w:rsidR="0007382C">
              <w:rPr>
                <w:noProof/>
                <w:webHidden/>
              </w:rPr>
              <w:tab/>
            </w:r>
            <w:r w:rsidR="0007382C">
              <w:rPr>
                <w:noProof/>
                <w:webHidden/>
              </w:rPr>
              <w:fldChar w:fldCharType="begin"/>
            </w:r>
            <w:r w:rsidR="0007382C">
              <w:rPr>
                <w:noProof/>
                <w:webHidden/>
              </w:rPr>
              <w:instrText xml:space="preserve"> PAGEREF _Toc118304856 \h </w:instrText>
            </w:r>
            <w:r w:rsidR="0007382C">
              <w:rPr>
                <w:noProof/>
                <w:webHidden/>
              </w:rPr>
            </w:r>
            <w:r w:rsidR="0007382C">
              <w:rPr>
                <w:noProof/>
                <w:webHidden/>
              </w:rPr>
              <w:fldChar w:fldCharType="separate"/>
            </w:r>
            <w:r w:rsidR="0007382C">
              <w:rPr>
                <w:noProof/>
                <w:webHidden/>
              </w:rPr>
              <w:t>3</w:t>
            </w:r>
            <w:r w:rsidR="0007382C">
              <w:rPr>
                <w:noProof/>
                <w:webHidden/>
              </w:rPr>
              <w:fldChar w:fldCharType="end"/>
            </w:r>
          </w:hyperlink>
        </w:p>
        <w:p w14:paraId="762D4A20" w14:textId="33439F51" w:rsidR="0007382C" w:rsidRDefault="0007382C">
          <w:pPr>
            <w:pStyle w:val="TOC1"/>
            <w:tabs>
              <w:tab w:val="right" w:leader="dot" w:pos="9016"/>
            </w:tabs>
            <w:rPr>
              <w:rFonts w:asciiTheme="minorHAnsi" w:eastAsiaTheme="minorEastAsia" w:hAnsiTheme="minorHAnsi" w:cstheme="minorBidi"/>
              <w:noProof/>
            </w:rPr>
          </w:pPr>
          <w:hyperlink w:anchor="_Toc118304857" w:history="1">
            <w:r w:rsidRPr="004F4E5F">
              <w:rPr>
                <w:rStyle w:val="Hyperlink"/>
                <w:noProof/>
              </w:rPr>
              <w:t>Importance of Culture</w:t>
            </w:r>
            <w:r>
              <w:rPr>
                <w:noProof/>
                <w:webHidden/>
              </w:rPr>
              <w:tab/>
            </w:r>
            <w:r>
              <w:rPr>
                <w:noProof/>
                <w:webHidden/>
              </w:rPr>
              <w:fldChar w:fldCharType="begin"/>
            </w:r>
            <w:r>
              <w:rPr>
                <w:noProof/>
                <w:webHidden/>
              </w:rPr>
              <w:instrText xml:space="preserve"> PAGEREF _Toc118304857 \h </w:instrText>
            </w:r>
            <w:r>
              <w:rPr>
                <w:noProof/>
                <w:webHidden/>
              </w:rPr>
            </w:r>
            <w:r>
              <w:rPr>
                <w:noProof/>
                <w:webHidden/>
              </w:rPr>
              <w:fldChar w:fldCharType="separate"/>
            </w:r>
            <w:r>
              <w:rPr>
                <w:noProof/>
                <w:webHidden/>
              </w:rPr>
              <w:t>3</w:t>
            </w:r>
            <w:r>
              <w:rPr>
                <w:noProof/>
                <w:webHidden/>
              </w:rPr>
              <w:fldChar w:fldCharType="end"/>
            </w:r>
          </w:hyperlink>
        </w:p>
        <w:p w14:paraId="4281AB0E" w14:textId="30C2921E" w:rsidR="0007382C" w:rsidRDefault="0007382C">
          <w:pPr>
            <w:pStyle w:val="TOC1"/>
            <w:tabs>
              <w:tab w:val="right" w:leader="dot" w:pos="9016"/>
            </w:tabs>
            <w:rPr>
              <w:rFonts w:asciiTheme="minorHAnsi" w:eastAsiaTheme="minorEastAsia" w:hAnsiTheme="minorHAnsi" w:cstheme="minorBidi"/>
              <w:noProof/>
            </w:rPr>
          </w:pPr>
          <w:hyperlink w:anchor="_Toc118304858" w:history="1">
            <w:r w:rsidRPr="004F4E5F">
              <w:rPr>
                <w:rStyle w:val="Hyperlink"/>
                <w:noProof/>
              </w:rPr>
              <w:t>Organisational Context</w:t>
            </w:r>
            <w:r>
              <w:rPr>
                <w:noProof/>
                <w:webHidden/>
              </w:rPr>
              <w:tab/>
            </w:r>
            <w:r>
              <w:rPr>
                <w:noProof/>
                <w:webHidden/>
              </w:rPr>
              <w:fldChar w:fldCharType="begin"/>
            </w:r>
            <w:r>
              <w:rPr>
                <w:noProof/>
                <w:webHidden/>
              </w:rPr>
              <w:instrText xml:space="preserve"> PAGEREF _Toc118304858 \h </w:instrText>
            </w:r>
            <w:r>
              <w:rPr>
                <w:noProof/>
                <w:webHidden/>
              </w:rPr>
            </w:r>
            <w:r>
              <w:rPr>
                <w:noProof/>
                <w:webHidden/>
              </w:rPr>
              <w:fldChar w:fldCharType="separate"/>
            </w:r>
            <w:r>
              <w:rPr>
                <w:noProof/>
                <w:webHidden/>
              </w:rPr>
              <w:t>4</w:t>
            </w:r>
            <w:r>
              <w:rPr>
                <w:noProof/>
                <w:webHidden/>
              </w:rPr>
              <w:fldChar w:fldCharType="end"/>
            </w:r>
          </w:hyperlink>
        </w:p>
        <w:p w14:paraId="038C14A0" w14:textId="7581E4CE" w:rsidR="0007382C" w:rsidRDefault="0007382C">
          <w:pPr>
            <w:pStyle w:val="TOC1"/>
            <w:tabs>
              <w:tab w:val="right" w:leader="dot" w:pos="9016"/>
            </w:tabs>
            <w:rPr>
              <w:rFonts w:asciiTheme="minorHAnsi" w:eastAsiaTheme="minorEastAsia" w:hAnsiTheme="minorHAnsi" w:cstheme="minorBidi"/>
              <w:noProof/>
            </w:rPr>
          </w:pPr>
          <w:hyperlink w:anchor="_Toc118304859" w:history="1">
            <w:r w:rsidRPr="004F4E5F">
              <w:rPr>
                <w:rStyle w:val="Hyperlink"/>
                <w:noProof/>
              </w:rPr>
              <w:t>Cultural Models</w:t>
            </w:r>
            <w:r>
              <w:rPr>
                <w:noProof/>
                <w:webHidden/>
              </w:rPr>
              <w:tab/>
            </w:r>
            <w:r>
              <w:rPr>
                <w:noProof/>
                <w:webHidden/>
              </w:rPr>
              <w:fldChar w:fldCharType="begin"/>
            </w:r>
            <w:r>
              <w:rPr>
                <w:noProof/>
                <w:webHidden/>
              </w:rPr>
              <w:instrText xml:space="preserve"> PAGEREF _Toc118304859 \h </w:instrText>
            </w:r>
            <w:r>
              <w:rPr>
                <w:noProof/>
                <w:webHidden/>
              </w:rPr>
            </w:r>
            <w:r>
              <w:rPr>
                <w:noProof/>
                <w:webHidden/>
              </w:rPr>
              <w:fldChar w:fldCharType="separate"/>
            </w:r>
            <w:r>
              <w:rPr>
                <w:noProof/>
                <w:webHidden/>
              </w:rPr>
              <w:t>5</w:t>
            </w:r>
            <w:r>
              <w:rPr>
                <w:noProof/>
                <w:webHidden/>
              </w:rPr>
              <w:fldChar w:fldCharType="end"/>
            </w:r>
          </w:hyperlink>
        </w:p>
        <w:p w14:paraId="2FFFFE1D" w14:textId="0EA22D8B" w:rsidR="0007382C" w:rsidRDefault="0007382C">
          <w:pPr>
            <w:pStyle w:val="TOC1"/>
            <w:tabs>
              <w:tab w:val="right" w:leader="dot" w:pos="9016"/>
            </w:tabs>
            <w:rPr>
              <w:rFonts w:asciiTheme="minorHAnsi" w:eastAsiaTheme="minorEastAsia" w:hAnsiTheme="minorHAnsi" w:cstheme="minorBidi"/>
              <w:noProof/>
            </w:rPr>
          </w:pPr>
          <w:hyperlink w:anchor="_Toc118304860" w:history="1">
            <w:r w:rsidRPr="004F4E5F">
              <w:rPr>
                <w:rStyle w:val="Hyperlink"/>
                <w:noProof/>
              </w:rPr>
              <w:t>Environmental Influences</w:t>
            </w:r>
            <w:r>
              <w:rPr>
                <w:noProof/>
                <w:webHidden/>
              </w:rPr>
              <w:tab/>
            </w:r>
            <w:r>
              <w:rPr>
                <w:noProof/>
                <w:webHidden/>
              </w:rPr>
              <w:fldChar w:fldCharType="begin"/>
            </w:r>
            <w:r>
              <w:rPr>
                <w:noProof/>
                <w:webHidden/>
              </w:rPr>
              <w:instrText xml:space="preserve"> PAGEREF _Toc118304860 \h </w:instrText>
            </w:r>
            <w:r>
              <w:rPr>
                <w:noProof/>
                <w:webHidden/>
              </w:rPr>
            </w:r>
            <w:r>
              <w:rPr>
                <w:noProof/>
                <w:webHidden/>
              </w:rPr>
              <w:fldChar w:fldCharType="separate"/>
            </w:r>
            <w:r>
              <w:rPr>
                <w:noProof/>
                <w:webHidden/>
              </w:rPr>
              <w:t>6</w:t>
            </w:r>
            <w:r>
              <w:rPr>
                <w:noProof/>
                <w:webHidden/>
              </w:rPr>
              <w:fldChar w:fldCharType="end"/>
            </w:r>
          </w:hyperlink>
        </w:p>
        <w:p w14:paraId="0AC47D06" w14:textId="77F19C09" w:rsidR="0007382C" w:rsidRDefault="0007382C">
          <w:pPr>
            <w:pStyle w:val="TOC1"/>
            <w:tabs>
              <w:tab w:val="right" w:leader="dot" w:pos="9016"/>
            </w:tabs>
            <w:rPr>
              <w:rFonts w:asciiTheme="minorHAnsi" w:eastAsiaTheme="minorEastAsia" w:hAnsiTheme="minorHAnsi" w:cstheme="minorBidi"/>
              <w:noProof/>
            </w:rPr>
          </w:pPr>
          <w:hyperlink w:anchor="_Toc118304861" w:history="1">
            <w:r w:rsidRPr="004F4E5F">
              <w:rPr>
                <w:rStyle w:val="Hyperlink"/>
                <w:noProof/>
              </w:rPr>
              <w:t>Culture and Ethical Behaviour</w:t>
            </w:r>
            <w:r>
              <w:rPr>
                <w:noProof/>
                <w:webHidden/>
              </w:rPr>
              <w:tab/>
            </w:r>
            <w:r>
              <w:rPr>
                <w:noProof/>
                <w:webHidden/>
              </w:rPr>
              <w:fldChar w:fldCharType="begin"/>
            </w:r>
            <w:r>
              <w:rPr>
                <w:noProof/>
                <w:webHidden/>
              </w:rPr>
              <w:instrText xml:space="preserve"> PAGEREF _Toc118304861 \h </w:instrText>
            </w:r>
            <w:r>
              <w:rPr>
                <w:noProof/>
                <w:webHidden/>
              </w:rPr>
            </w:r>
            <w:r>
              <w:rPr>
                <w:noProof/>
                <w:webHidden/>
              </w:rPr>
              <w:fldChar w:fldCharType="separate"/>
            </w:r>
            <w:r>
              <w:rPr>
                <w:noProof/>
                <w:webHidden/>
              </w:rPr>
              <w:t>8</w:t>
            </w:r>
            <w:r>
              <w:rPr>
                <w:noProof/>
                <w:webHidden/>
              </w:rPr>
              <w:fldChar w:fldCharType="end"/>
            </w:r>
          </w:hyperlink>
        </w:p>
        <w:p w14:paraId="2EFD0488" w14:textId="6C2E6817" w:rsidR="0007382C" w:rsidRDefault="0007382C">
          <w:pPr>
            <w:pStyle w:val="TOC1"/>
            <w:tabs>
              <w:tab w:val="right" w:leader="dot" w:pos="9016"/>
            </w:tabs>
            <w:rPr>
              <w:rFonts w:asciiTheme="minorHAnsi" w:eastAsiaTheme="minorEastAsia" w:hAnsiTheme="minorHAnsi" w:cstheme="minorBidi"/>
              <w:noProof/>
            </w:rPr>
          </w:pPr>
          <w:hyperlink w:anchor="_Toc118304862" w:history="1">
            <w:r w:rsidRPr="004F4E5F">
              <w:rPr>
                <w:rStyle w:val="Hyperlink"/>
                <w:noProof/>
              </w:rPr>
              <w:t>Conclusion</w:t>
            </w:r>
            <w:r>
              <w:rPr>
                <w:noProof/>
                <w:webHidden/>
              </w:rPr>
              <w:tab/>
            </w:r>
            <w:r>
              <w:rPr>
                <w:noProof/>
                <w:webHidden/>
              </w:rPr>
              <w:fldChar w:fldCharType="begin"/>
            </w:r>
            <w:r>
              <w:rPr>
                <w:noProof/>
                <w:webHidden/>
              </w:rPr>
              <w:instrText xml:space="preserve"> PAGEREF _Toc118304862 \h </w:instrText>
            </w:r>
            <w:r>
              <w:rPr>
                <w:noProof/>
                <w:webHidden/>
              </w:rPr>
            </w:r>
            <w:r>
              <w:rPr>
                <w:noProof/>
                <w:webHidden/>
              </w:rPr>
              <w:fldChar w:fldCharType="separate"/>
            </w:r>
            <w:r>
              <w:rPr>
                <w:noProof/>
                <w:webHidden/>
              </w:rPr>
              <w:t>9</w:t>
            </w:r>
            <w:r>
              <w:rPr>
                <w:noProof/>
                <w:webHidden/>
              </w:rPr>
              <w:fldChar w:fldCharType="end"/>
            </w:r>
          </w:hyperlink>
        </w:p>
        <w:p w14:paraId="3BA39578" w14:textId="1D3DA6D6" w:rsidR="0007382C" w:rsidRDefault="0007382C">
          <w:pPr>
            <w:pStyle w:val="TOC1"/>
            <w:tabs>
              <w:tab w:val="right" w:leader="dot" w:pos="9016"/>
            </w:tabs>
            <w:rPr>
              <w:rFonts w:asciiTheme="minorHAnsi" w:eastAsiaTheme="minorEastAsia" w:hAnsiTheme="minorHAnsi" w:cstheme="minorBidi"/>
              <w:noProof/>
            </w:rPr>
          </w:pPr>
          <w:hyperlink w:anchor="_Toc118304863" w:history="1">
            <w:r w:rsidRPr="004F4E5F">
              <w:rPr>
                <w:rStyle w:val="Hyperlink"/>
                <w:noProof/>
              </w:rPr>
              <w:t>Bibliography</w:t>
            </w:r>
            <w:r>
              <w:rPr>
                <w:noProof/>
                <w:webHidden/>
              </w:rPr>
              <w:tab/>
            </w:r>
            <w:r>
              <w:rPr>
                <w:noProof/>
                <w:webHidden/>
              </w:rPr>
              <w:fldChar w:fldCharType="begin"/>
            </w:r>
            <w:r>
              <w:rPr>
                <w:noProof/>
                <w:webHidden/>
              </w:rPr>
              <w:instrText xml:space="preserve"> PAGEREF _Toc118304863 \h </w:instrText>
            </w:r>
            <w:r>
              <w:rPr>
                <w:noProof/>
                <w:webHidden/>
              </w:rPr>
            </w:r>
            <w:r>
              <w:rPr>
                <w:noProof/>
                <w:webHidden/>
              </w:rPr>
              <w:fldChar w:fldCharType="separate"/>
            </w:r>
            <w:r>
              <w:rPr>
                <w:noProof/>
                <w:webHidden/>
              </w:rPr>
              <w:t>10</w:t>
            </w:r>
            <w:r>
              <w:rPr>
                <w:noProof/>
                <w:webHidden/>
              </w:rPr>
              <w:fldChar w:fldCharType="end"/>
            </w:r>
          </w:hyperlink>
        </w:p>
        <w:p w14:paraId="7CA37C89" w14:textId="0DAA020D" w:rsidR="007E09EC" w:rsidRDefault="00584807" w:rsidP="00584807">
          <w:pPr>
            <w:rPr>
              <w:b/>
              <w:bCs/>
              <w:noProof/>
            </w:rPr>
          </w:pPr>
          <w:r>
            <w:rPr>
              <w:b/>
              <w:bCs/>
              <w:noProof/>
            </w:rPr>
            <w:fldChar w:fldCharType="end"/>
          </w:r>
        </w:p>
      </w:sdtContent>
    </w:sdt>
    <w:p w14:paraId="32EE742B" w14:textId="52EF610A" w:rsidR="000304BE" w:rsidRDefault="000304BE" w:rsidP="00584807"/>
    <w:p w14:paraId="446A8E74" w14:textId="46E7DF77" w:rsidR="000304BE" w:rsidRDefault="000304BE" w:rsidP="00584807"/>
    <w:p w14:paraId="4874C494" w14:textId="42A62E44" w:rsidR="000304BE" w:rsidRDefault="000304BE" w:rsidP="00584807"/>
    <w:p w14:paraId="7C49D1FF" w14:textId="370A2809" w:rsidR="000304BE" w:rsidRDefault="000304BE" w:rsidP="00584807"/>
    <w:p w14:paraId="1BAEB99D" w14:textId="1913756F" w:rsidR="000304BE" w:rsidRDefault="000304BE" w:rsidP="00584807"/>
    <w:p w14:paraId="1A8CDC0C" w14:textId="28E27F18" w:rsidR="000304BE" w:rsidRDefault="000304BE" w:rsidP="00584807"/>
    <w:p w14:paraId="1432812E" w14:textId="709283CC" w:rsidR="000304BE" w:rsidRDefault="000304BE" w:rsidP="00584807"/>
    <w:p w14:paraId="3FD70AE4" w14:textId="37C9A851" w:rsidR="000304BE" w:rsidRDefault="000304BE" w:rsidP="00584807"/>
    <w:p w14:paraId="4E4AFCF2" w14:textId="2DD6C1BB" w:rsidR="000304BE" w:rsidRDefault="000304BE" w:rsidP="00584807"/>
    <w:p w14:paraId="22D2F967" w14:textId="12B6AF6D" w:rsidR="000304BE" w:rsidRDefault="000304BE" w:rsidP="00584807"/>
    <w:p w14:paraId="05749542" w14:textId="648EC257" w:rsidR="000304BE" w:rsidRDefault="000304BE" w:rsidP="00584807"/>
    <w:p w14:paraId="53C27ABE" w14:textId="66EB9D84" w:rsidR="000304BE" w:rsidRDefault="000304BE" w:rsidP="00584807"/>
    <w:p w14:paraId="7806D0A1" w14:textId="387E9E1C" w:rsidR="000304BE" w:rsidRDefault="000304BE" w:rsidP="00584807"/>
    <w:p w14:paraId="6C84681E" w14:textId="2E9B3FD6" w:rsidR="000304BE" w:rsidRDefault="000304BE" w:rsidP="00584807"/>
    <w:p w14:paraId="14ECAED1" w14:textId="56FB32A2" w:rsidR="000304BE" w:rsidRDefault="000304BE" w:rsidP="00584807"/>
    <w:p w14:paraId="7DD25F38" w14:textId="0A9BD68A" w:rsidR="000304BE" w:rsidRDefault="000304BE" w:rsidP="00584807"/>
    <w:p w14:paraId="178234E4" w14:textId="7933D09D" w:rsidR="000304BE" w:rsidRDefault="000304BE" w:rsidP="00584807"/>
    <w:p w14:paraId="53D7034E" w14:textId="7AA6B34E" w:rsidR="000304BE" w:rsidRDefault="000304BE" w:rsidP="00584807"/>
    <w:p w14:paraId="6839ADB8" w14:textId="07CA6BC0" w:rsidR="000304BE" w:rsidRDefault="000304BE" w:rsidP="00584807"/>
    <w:p w14:paraId="7B945A8C" w14:textId="056296BD" w:rsidR="000304BE" w:rsidRDefault="000304BE" w:rsidP="00584807"/>
    <w:p w14:paraId="323D7719" w14:textId="7B0EDAE3" w:rsidR="000304BE" w:rsidRDefault="000304BE" w:rsidP="00584807"/>
    <w:p w14:paraId="03F02A62" w14:textId="2F96A514" w:rsidR="000304BE" w:rsidRDefault="000304BE" w:rsidP="00584807"/>
    <w:p w14:paraId="4147C1F0" w14:textId="78E7ED93" w:rsidR="000304BE" w:rsidRDefault="000304BE" w:rsidP="00584807"/>
    <w:p w14:paraId="749214FD" w14:textId="233C2007" w:rsidR="000304BE" w:rsidRDefault="000304BE" w:rsidP="00584807"/>
    <w:p w14:paraId="54A57898" w14:textId="6B104711" w:rsidR="000304BE" w:rsidRDefault="000304BE" w:rsidP="00584807"/>
    <w:p w14:paraId="6A834DEF" w14:textId="4A51C648" w:rsidR="000304BE" w:rsidRDefault="000304BE" w:rsidP="00584807"/>
    <w:p w14:paraId="3E3086AE" w14:textId="66ABA8D6" w:rsidR="000304BE" w:rsidRDefault="000304BE" w:rsidP="00584807"/>
    <w:p w14:paraId="6278FB99" w14:textId="5658FEF6" w:rsidR="000304BE" w:rsidRDefault="000304BE" w:rsidP="00584807"/>
    <w:p w14:paraId="2F3A102A" w14:textId="618AEB34" w:rsidR="000304BE" w:rsidRDefault="000304BE" w:rsidP="00584807"/>
    <w:p w14:paraId="296E22D4" w14:textId="013AD8F0" w:rsidR="000304BE" w:rsidRDefault="000304BE" w:rsidP="00584807"/>
    <w:p w14:paraId="49A13253" w14:textId="48146A67" w:rsidR="000304BE" w:rsidRDefault="000304BE" w:rsidP="00584807"/>
    <w:p w14:paraId="5242C4F6" w14:textId="668AFF82" w:rsidR="000304BE" w:rsidRDefault="000304BE" w:rsidP="00584807"/>
    <w:p w14:paraId="7D791EE0" w14:textId="2AA272DC" w:rsidR="000304BE" w:rsidRDefault="000304BE" w:rsidP="00584807"/>
    <w:p w14:paraId="351D2296" w14:textId="39C4A4F7" w:rsidR="000304BE" w:rsidRDefault="000304BE" w:rsidP="00584807"/>
    <w:p w14:paraId="47F974B7" w14:textId="47FF7A47" w:rsidR="000304BE" w:rsidRDefault="000304BE" w:rsidP="00584807"/>
    <w:p w14:paraId="2F02E1EA" w14:textId="1CA1ABF8" w:rsidR="000304BE" w:rsidRDefault="000304BE" w:rsidP="00584807"/>
    <w:p w14:paraId="014F1A65" w14:textId="52B44B3D" w:rsidR="000304BE" w:rsidRDefault="000304BE" w:rsidP="00584807"/>
    <w:p w14:paraId="5C78FF00" w14:textId="28DB823C" w:rsidR="000304BE" w:rsidRDefault="000304BE" w:rsidP="00584807"/>
    <w:p w14:paraId="08200C78" w14:textId="73E128E4" w:rsidR="000304BE" w:rsidRDefault="000304BE" w:rsidP="0007382C">
      <w:pPr>
        <w:pStyle w:val="Heading1"/>
        <w:spacing w:line="360" w:lineRule="auto"/>
      </w:pPr>
      <w:bookmarkStart w:id="0" w:name="_Toc118304856"/>
      <w:r>
        <w:lastRenderedPageBreak/>
        <w:t>Introduction</w:t>
      </w:r>
      <w:bookmarkEnd w:id="0"/>
    </w:p>
    <w:p w14:paraId="1FEAA386" w14:textId="5D2B7E87" w:rsidR="000304BE" w:rsidRDefault="000304BE" w:rsidP="0007382C">
      <w:pPr>
        <w:spacing w:line="360" w:lineRule="auto"/>
      </w:pPr>
    </w:p>
    <w:p w14:paraId="68A1F495" w14:textId="4499CA26" w:rsidR="000304BE" w:rsidRDefault="000304BE" w:rsidP="0007382C">
      <w:pPr>
        <w:spacing w:line="360" w:lineRule="auto"/>
      </w:pPr>
      <w:r>
        <w:t xml:space="preserve">Culture in the workplace is dictated by </w:t>
      </w:r>
      <w:proofErr w:type="gramStart"/>
      <w:r>
        <w:t>various different</w:t>
      </w:r>
      <w:proofErr w:type="gramEnd"/>
      <w:r>
        <w:t xml:space="preserve"> influences. It impacts an organisation in all aspects. Culture is, arguably, the key to a </w:t>
      </w:r>
      <w:r w:rsidR="002E2BEC">
        <w:t>company’s</w:t>
      </w:r>
      <w:r>
        <w:t xml:space="preserve"> success (Alvesson, 2008). </w:t>
      </w:r>
      <w:r w:rsidR="002E2BEC">
        <w:t xml:space="preserve">Without a stable, yet positive, culture an organisation has the potential to collapse. Culture is at the heart of any successful organisation and should be as important as other business factors. </w:t>
      </w:r>
    </w:p>
    <w:p w14:paraId="1CE1AD0F" w14:textId="18B8DAD7" w:rsidR="000304BE" w:rsidRDefault="000304BE" w:rsidP="0007382C">
      <w:pPr>
        <w:spacing w:line="360" w:lineRule="auto"/>
      </w:pPr>
    </w:p>
    <w:p w14:paraId="06B01B0A" w14:textId="3B583AB4" w:rsidR="000304BE" w:rsidRDefault="000304BE" w:rsidP="0007382C">
      <w:pPr>
        <w:spacing w:line="360" w:lineRule="auto"/>
      </w:pPr>
      <w:r>
        <w:t xml:space="preserve">This assignment will look to delve deeper into culture and attempt to understand it’s importance in an organisational sense. Initially looking at the importance of culture, this report will continue to discuss culture within an organisational context to shed light on how culture is implemented. Following this, the broader environment is raised and discussed. The final part of this assignment will look to culture and ethical behaviour. </w:t>
      </w:r>
    </w:p>
    <w:p w14:paraId="569D8BB3" w14:textId="750534C8" w:rsidR="000304BE" w:rsidRDefault="000304BE" w:rsidP="0007382C">
      <w:pPr>
        <w:spacing w:line="360" w:lineRule="auto"/>
      </w:pPr>
    </w:p>
    <w:p w14:paraId="63C6C5EE" w14:textId="7027275C" w:rsidR="000304BE" w:rsidRDefault="000304BE" w:rsidP="0007382C">
      <w:pPr>
        <w:pStyle w:val="Heading1"/>
        <w:spacing w:line="360" w:lineRule="auto"/>
      </w:pPr>
      <w:bookmarkStart w:id="1" w:name="_Toc118304857"/>
      <w:r>
        <w:t>Importance of Culture</w:t>
      </w:r>
      <w:bookmarkEnd w:id="1"/>
    </w:p>
    <w:p w14:paraId="291DDDB3" w14:textId="416621F2" w:rsidR="000304BE" w:rsidRDefault="000304BE" w:rsidP="0007382C">
      <w:pPr>
        <w:spacing w:line="360" w:lineRule="auto"/>
      </w:pPr>
    </w:p>
    <w:p w14:paraId="0D474506" w14:textId="087100F5" w:rsidR="002E2BEC" w:rsidRDefault="002E2BEC" w:rsidP="0007382C">
      <w:pPr>
        <w:spacing w:line="360" w:lineRule="auto"/>
      </w:pPr>
      <w:proofErr w:type="spellStart"/>
      <w:r>
        <w:rPr>
          <w:lang w:val="en-US"/>
        </w:rPr>
        <w:t>Organisational</w:t>
      </w:r>
      <w:proofErr w:type="spellEnd"/>
      <w:r>
        <w:rPr>
          <w:lang w:val="en-US"/>
        </w:rPr>
        <w:t xml:space="preserve"> culture is </w:t>
      </w:r>
      <w:proofErr w:type="spellStart"/>
      <w:r>
        <w:rPr>
          <w:lang w:val="en-US"/>
        </w:rPr>
        <w:t>recognised</w:t>
      </w:r>
      <w:proofErr w:type="spellEnd"/>
      <w:r>
        <w:rPr>
          <w:lang w:val="en-US"/>
        </w:rPr>
        <w:t xml:space="preserve"> as how people behave and conduct themselves in a working environment (Sinclair, 1993).</w:t>
      </w:r>
      <w:r>
        <w:rPr>
          <w:lang w:val="en-US"/>
        </w:rPr>
        <w:t xml:space="preserve"> It defines the </w:t>
      </w:r>
      <w:proofErr w:type="spellStart"/>
      <w:r>
        <w:rPr>
          <w:lang w:val="en-US"/>
        </w:rPr>
        <w:t>behaviours</w:t>
      </w:r>
      <w:proofErr w:type="spellEnd"/>
      <w:r>
        <w:rPr>
          <w:lang w:val="en-US"/>
        </w:rPr>
        <w:t xml:space="preserve">, </w:t>
      </w:r>
      <w:proofErr w:type="gramStart"/>
      <w:r>
        <w:rPr>
          <w:lang w:val="en-US"/>
        </w:rPr>
        <w:t>values</w:t>
      </w:r>
      <w:proofErr w:type="gramEnd"/>
      <w:r>
        <w:rPr>
          <w:lang w:val="en-US"/>
        </w:rPr>
        <w:t xml:space="preserve"> and attitudes of employees under the organization. </w:t>
      </w:r>
      <w:r w:rsidR="002B68AF">
        <w:t xml:space="preserve">The culture within an organisation should be organic and consist of shared beliefs and values amongst peers. </w:t>
      </w:r>
      <w:r w:rsidR="00121DEF">
        <w:t xml:space="preserve">An organisation should have core elements of the organisation embedded within their culture, such as values, </w:t>
      </w:r>
      <w:proofErr w:type="gramStart"/>
      <w:r w:rsidR="00121DEF">
        <w:t>beliefs</w:t>
      </w:r>
      <w:proofErr w:type="gramEnd"/>
      <w:r w:rsidR="00121DEF">
        <w:t xml:space="preserve"> and attitudes (Hofstede, 1998). </w:t>
      </w:r>
      <w:r w:rsidR="002B68AF">
        <w:t>The culture will shape employee perceptions, behaviours and understanding to merge with those ideas of the organisation (Sinclair, 1993).</w:t>
      </w:r>
      <w:r w:rsidR="008C6653">
        <w:t xml:space="preserve"> </w:t>
      </w:r>
    </w:p>
    <w:p w14:paraId="7BDD87BD" w14:textId="77777777" w:rsidR="002E2BEC" w:rsidRDefault="002E2BEC" w:rsidP="0007382C">
      <w:pPr>
        <w:spacing w:line="360" w:lineRule="auto"/>
      </w:pPr>
    </w:p>
    <w:p w14:paraId="64CD0187" w14:textId="77777777" w:rsidR="002E2BEC" w:rsidRDefault="002E2BEC" w:rsidP="0007382C">
      <w:pPr>
        <w:spacing w:line="360" w:lineRule="auto"/>
      </w:pPr>
      <w:r>
        <w:t xml:space="preserve">Any organisation needs to begin with a vision that can then incorporate their values, </w:t>
      </w:r>
      <w:proofErr w:type="gramStart"/>
      <w:r>
        <w:t>beliefs</w:t>
      </w:r>
      <w:proofErr w:type="gramEnd"/>
      <w:r>
        <w:t xml:space="preserve"> and purpose (Oakland, 2011). The success of an organisation is dependent on how well the business can implement the cultural ideas and move towards the common goal. The culture of an organisation should drive the business towards a common purpose (Oakland, 2011). </w:t>
      </w:r>
    </w:p>
    <w:p w14:paraId="1E9868DC" w14:textId="77777777" w:rsidR="002E2BEC" w:rsidRDefault="002E2BEC" w:rsidP="0007382C">
      <w:pPr>
        <w:spacing w:line="360" w:lineRule="auto"/>
      </w:pPr>
    </w:p>
    <w:p w14:paraId="06311D3B" w14:textId="27C07D6C" w:rsidR="002B68AF" w:rsidRDefault="008C6653" w:rsidP="0007382C">
      <w:pPr>
        <w:spacing w:line="360" w:lineRule="auto"/>
      </w:pPr>
      <w:r>
        <w:t xml:space="preserve">A positive organisational culture allows employees to understand the context of their work. Employees should also feel that they are valued </w:t>
      </w:r>
      <w:proofErr w:type="gramStart"/>
      <w:r>
        <w:t>as a result of</w:t>
      </w:r>
      <w:proofErr w:type="gramEnd"/>
      <w:r>
        <w:t xml:space="preserve"> a positive organisational culture that is embedded within a successful company. </w:t>
      </w:r>
    </w:p>
    <w:p w14:paraId="2BD8F16A" w14:textId="3CB239B0" w:rsidR="008C6653" w:rsidRDefault="008C6653" w:rsidP="0007382C">
      <w:pPr>
        <w:spacing w:line="360" w:lineRule="auto"/>
      </w:pPr>
    </w:p>
    <w:p w14:paraId="33F57F6A" w14:textId="287066EE" w:rsidR="002E2BEC" w:rsidRDefault="002E2BEC" w:rsidP="0007382C">
      <w:pPr>
        <w:spacing w:line="360" w:lineRule="auto"/>
        <w:rPr>
          <w:lang w:val="en-US"/>
        </w:rPr>
      </w:pPr>
      <w:r>
        <w:rPr>
          <w:lang w:val="en-US"/>
        </w:rPr>
        <w:lastRenderedPageBreak/>
        <w:t xml:space="preserve">Hofstede (1998) found that although many companies did try to implement a positive workplace culture, this was not </w:t>
      </w:r>
      <w:r>
        <w:rPr>
          <w:lang w:val="en-US"/>
        </w:rPr>
        <w:t xml:space="preserve">because of </w:t>
      </w:r>
      <w:r>
        <w:rPr>
          <w:lang w:val="en-US"/>
        </w:rPr>
        <w:t xml:space="preserve">the employees. In fact, he concluded his studies stating that employee values and organizational values tended to be unrelated and not overlap. Conversely, Wilson’s main argument in organizational culture is that employee values are derived from said culture (2001) The messages employees pass onto customers, communicate with peers or view in offices are all impacted by the </w:t>
      </w:r>
      <w:proofErr w:type="spellStart"/>
      <w:r>
        <w:rPr>
          <w:lang w:val="en-US"/>
        </w:rPr>
        <w:t>organisations</w:t>
      </w:r>
      <w:proofErr w:type="spellEnd"/>
      <w:r>
        <w:rPr>
          <w:lang w:val="en-US"/>
        </w:rPr>
        <w:t xml:space="preserve"> culture, resulting in </w:t>
      </w:r>
      <w:r>
        <w:rPr>
          <w:lang w:val="en-US"/>
        </w:rPr>
        <w:t>employees’</w:t>
      </w:r>
      <w:r>
        <w:rPr>
          <w:lang w:val="en-US"/>
        </w:rPr>
        <w:t xml:space="preserve"> own opinions and values being altered. </w:t>
      </w:r>
      <w:proofErr w:type="spellStart"/>
      <w:r>
        <w:rPr>
          <w:lang w:val="en-US"/>
        </w:rPr>
        <w:t>Organisational</w:t>
      </w:r>
      <w:proofErr w:type="spellEnd"/>
      <w:r>
        <w:rPr>
          <w:lang w:val="en-US"/>
        </w:rPr>
        <w:t xml:space="preserve"> culture is typically a creation based on those who work under said organization. It is determined by the personalities of the employees, hence the importance to hire employees that will best suit ones already established culture (</w:t>
      </w:r>
      <w:proofErr w:type="spellStart"/>
      <w:r>
        <w:rPr>
          <w:lang w:val="en-US"/>
        </w:rPr>
        <w:t>Waisfisz</w:t>
      </w:r>
      <w:proofErr w:type="spellEnd"/>
      <w:r>
        <w:rPr>
          <w:lang w:val="en-US"/>
        </w:rPr>
        <w:t>, 2015)</w:t>
      </w:r>
      <w:r>
        <w:rPr>
          <w:lang w:val="en-US"/>
        </w:rPr>
        <w:t xml:space="preserve">. </w:t>
      </w:r>
      <w:proofErr w:type="gramStart"/>
      <w:r>
        <w:t>Organisations</w:t>
      </w:r>
      <w:proofErr w:type="gramEnd"/>
      <w:r>
        <w:t xml:space="preserve"> must hire prospective employees based upon how well they will adjust under the culture of said business.</w:t>
      </w:r>
    </w:p>
    <w:p w14:paraId="3D53D6F1" w14:textId="5469AD72" w:rsidR="002E2BEC" w:rsidRDefault="002E2BEC" w:rsidP="0007382C">
      <w:pPr>
        <w:spacing w:line="360" w:lineRule="auto"/>
      </w:pPr>
    </w:p>
    <w:p w14:paraId="3E42138C" w14:textId="27A09922" w:rsidR="002E2BEC" w:rsidRDefault="002E2BEC" w:rsidP="0007382C">
      <w:pPr>
        <w:spacing w:line="360" w:lineRule="auto"/>
        <w:rPr>
          <w:lang w:val="en-US"/>
        </w:rPr>
      </w:pPr>
      <w:r>
        <w:rPr>
          <w:lang w:val="en-US"/>
        </w:rPr>
        <w:t xml:space="preserve">Management plays an integral role in organizational culture. Managers are able to control and influence the culture within an organization and should try to positively contribute </w:t>
      </w:r>
      <w:proofErr w:type="gramStart"/>
      <w:r>
        <w:rPr>
          <w:lang w:val="en-US"/>
        </w:rPr>
        <w:t>in</w:t>
      </w:r>
      <w:proofErr w:type="gramEnd"/>
      <w:r>
        <w:rPr>
          <w:lang w:val="en-US"/>
        </w:rPr>
        <w:t xml:space="preserve"> this field (Sinclair, 1993). When things go wrong, managers typically look to amend the culture as a resolution</w:t>
      </w:r>
      <w:r w:rsidR="00121DEF">
        <w:rPr>
          <w:lang w:val="en-US"/>
        </w:rPr>
        <w:t xml:space="preserve">. </w:t>
      </w:r>
      <w:r w:rsidR="00121DEF">
        <w:rPr>
          <w:lang w:val="en-US"/>
        </w:rPr>
        <w:t xml:space="preserve">A study was conducted to show the importance of “top management” in implementing and cascading organizational culture throughout a business. Top management has significant direct and indirect influences on employees’ attitudes towards their working life (Hu </w:t>
      </w:r>
      <w:r w:rsidR="00121DEF">
        <w:rPr>
          <w:i/>
          <w:iCs/>
          <w:lang w:val="en-US"/>
        </w:rPr>
        <w:t xml:space="preserve">et al, </w:t>
      </w:r>
      <w:r w:rsidR="00121DEF">
        <w:rPr>
          <w:lang w:val="en-US"/>
        </w:rPr>
        <w:t>2012).</w:t>
      </w:r>
    </w:p>
    <w:p w14:paraId="1A38F6B7" w14:textId="4880F09C" w:rsidR="002E2BEC" w:rsidRDefault="002E2BEC" w:rsidP="0007382C">
      <w:pPr>
        <w:spacing w:line="360" w:lineRule="auto"/>
        <w:rPr>
          <w:lang w:val="en-US"/>
        </w:rPr>
      </w:pPr>
      <w:r>
        <w:rPr>
          <w:lang w:val="en-US"/>
        </w:rPr>
        <w:t xml:space="preserve">Culture is the defining factor as to why people think and </w:t>
      </w:r>
      <w:r>
        <w:rPr>
          <w:lang w:val="en-US"/>
        </w:rPr>
        <w:t>behave,</w:t>
      </w:r>
      <w:r>
        <w:rPr>
          <w:lang w:val="en-US"/>
        </w:rPr>
        <w:t xml:space="preserve"> they do within their own, individual workplaces (Mullins, 2016). There are silent rules within </w:t>
      </w:r>
      <w:proofErr w:type="spellStart"/>
      <w:r>
        <w:rPr>
          <w:lang w:val="en-US"/>
        </w:rPr>
        <w:t>organsations</w:t>
      </w:r>
      <w:proofErr w:type="spellEnd"/>
      <w:r>
        <w:rPr>
          <w:lang w:val="en-US"/>
        </w:rPr>
        <w:t xml:space="preserve"> that employees abide by, but do not discuss </w:t>
      </w:r>
      <w:proofErr w:type="gramStart"/>
      <w:r>
        <w:rPr>
          <w:lang w:val="en-US"/>
        </w:rPr>
        <w:t>i.e.</w:t>
      </w:r>
      <w:proofErr w:type="gramEnd"/>
      <w:r>
        <w:rPr>
          <w:lang w:val="en-US"/>
        </w:rPr>
        <w:t xml:space="preserve"> uniform, profanity, punctuality etc. These types of </w:t>
      </w:r>
      <w:proofErr w:type="spellStart"/>
      <w:r>
        <w:rPr>
          <w:lang w:val="en-US"/>
        </w:rPr>
        <w:t>behaviours</w:t>
      </w:r>
      <w:proofErr w:type="spellEnd"/>
      <w:r>
        <w:rPr>
          <w:lang w:val="en-US"/>
        </w:rPr>
        <w:t xml:space="preserve"> grow a positive, ambitious culture around the business. There could be grave implications for companies that do not allow a flowing and growing organizational culture within their workplaces (Wilson, 2001). </w:t>
      </w:r>
    </w:p>
    <w:p w14:paraId="0F2C0BD4" w14:textId="16C760FE" w:rsidR="000304BE" w:rsidRDefault="000304BE" w:rsidP="0007382C">
      <w:pPr>
        <w:pStyle w:val="Heading1"/>
        <w:spacing w:line="360" w:lineRule="auto"/>
      </w:pPr>
      <w:bookmarkStart w:id="2" w:name="_Toc118304858"/>
      <w:r>
        <w:t>Organisational Context</w:t>
      </w:r>
      <w:bookmarkEnd w:id="2"/>
    </w:p>
    <w:p w14:paraId="703BA5B0" w14:textId="6B0B043E" w:rsidR="0096748F" w:rsidRDefault="0096748F" w:rsidP="0007382C">
      <w:pPr>
        <w:spacing w:line="360" w:lineRule="auto"/>
      </w:pPr>
    </w:p>
    <w:p w14:paraId="20AEA6E7" w14:textId="5F2899FC" w:rsidR="0096748F" w:rsidRDefault="0096748F" w:rsidP="0007382C">
      <w:pPr>
        <w:spacing w:line="360" w:lineRule="auto"/>
      </w:pPr>
      <w:r>
        <w:t>As one of the UK’s largest leading financial services, Legal and General are aware of being under the spotlight and therefore try to implement a positive culture within the business.</w:t>
      </w:r>
      <w:r w:rsidR="00900AEE">
        <w:t xml:space="preserve"> </w:t>
      </w:r>
    </w:p>
    <w:p w14:paraId="33A8310A" w14:textId="566E2AF7" w:rsidR="00900AEE" w:rsidRDefault="00900AEE" w:rsidP="0007382C">
      <w:pPr>
        <w:spacing w:line="360" w:lineRule="auto"/>
      </w:pPr>
    </w:p>
    <w:p w14:paraId="5B7339DE" w14:textId="6EF7FFC9" w:rsidR="00900AEE" w:rsidRPr="00900AEE" w:rsidRDefault="00900AEE" w:rsidP="0007382C">
      <w:pPr>
        <w:spacing w:line="360" w:lineRule="auto"/>
      </w:pPr>
      <w:r>
        <w:t xml:space="preserve">One thing Legal and General is good at is a focus on a work-life balance. They implement a flexi-working hour day so that those who are able can arrange their day as they would like. The company is aware that productivity helps their employees to stay happy, </w:t>
      </w:r>
      <w:proofErr w:type="gramStart"/>
      <w:r>
        <w:t>healthy</w:t>
      </w:r>
      <w:proofErr w:type="gramEnd"/>
      <w:r>
        <w:t xml:space="preserve"> and engaged and therefore allows for this flexi-working. A study was conducted during COVID-19 to see if employees were more effective whilst working at home or when returning to the office. It was concluded that companies </w:t>
      </w:r>
      <w:r>
        <w:lastRenderedPageBreak/>
        <w:t>should encourage the implementation of policies relating to flexible working arrangements. Productivity soared and, in some cases, was better than when working in the office (</w:t>
      </w:r>
      <w:proofErr w:type="spellStart"/>
      <w:r>
        <w:t>Weale</w:t>
      </w:r>
      <w:proofErr w:type="spellEnd"/>
      <w:r>
        <w:t xml:space="preserve"> </w:t>
      </w:r>
      <w:r>
        <w:rPr>
          <w:i/>
          <w:iCs/>
        </w:rPr>
        <w:t xml:space="preserve">et al, </w:t>
      </w:r>
      <w:r>
        <w:t xml:space="preserve">2017). This idea of allowing employees to dictate their own working days instils a positive working culture and autonomy within employees. </w:t>
      </w:r>
    </w:p>
    <w:p w14:paraId="765A1B51" w14:textId="79D6F8D8" w:rsidR="0096748F" w:rsidRDefault="0096748F" w:rsidP="0007382C">
      <w:pPr>
        <w:spacing w:line="360" w:lineRule="auto"/>
      </w:pPr>
    </w:p>
    <w:p w14:paraId="533DCCC5" w14:textId="4DDFCE2D" w:rsidR="00900AEE" w:rsidRDefault="0096748F" w:rsidP="0007382C">
      <w:pPr>
        <w:spacing w:line="360" w:lineRule="auto"/>
      </w:pPr>
      <w:r>
        <w:t>Legal and General</w:t>
      </w:r>
      <w:r w:rsidR="000029AA">
        <w:t xml:space="preserve">’s main offices are </w:t>
      </w:r>
      <w:r>
        <w:t xml:space="preserve">housed in Cardiff and Brighton. Brighton is notoriously known for </w:t>
      </w:r>
      <w:r w:rsidR="000029AA">
        <w:t>its</w:t>
      </w:r>
      <w:r>
        <w:t xml:space="preserve"> LGBT communities, whilst Cardiff ha</w:t>
      </w:r>
      <w:r w:rsidR="000029AA">
        <w:t xml:space="preserve">s </w:t>
      </w:r>
      <w:r>
        <w:t xml:space="preserve">large BAME communities. Being in areas with differing cultures for minorities means that Legal and General need to be sensitive with their implementation of </w:t>
      </w:r>
      <w:r w:rsidR="000029AA">
        <w:t xml:space="preserve">organisational </w:t>
      </w:r>
      <w:r>
        <w:t xml:space="preserve">culture. The </w:t>
      </w:r>
      <w:r w:rsidR="000029AA">
        <w:t>modern-day</w:t>
      </w:r>
      <w:r>
        <w:t xml:space="preserve"> company does not look at the typical white male dressed in a black suit. It wants to embrace all types of ethnicities and sexualities. To do this, Legal and General has a “casual” policy. Employees </w:t>
      </w:r>
      <w:proofErr w:type="gramStart"/>
      <w:r>
        <w:t>are able to</w:t>
      </w:r>
      <w:proofErr w:type="gramEnd"/>
      <w:r>
        <w:t xml:space="preserve"> wear what they like as long as it is not revealing or angering to other colleagues/the general public. By allowing people to wear what they like dismisses the awkward conversations a manager may need to hold with employees of certain religions or sexualities. This </w:t>
      </w:r>
      <w:r w:rsidR="000029AA">
        <w:t xml:space="preserve">makes for a happy environment where everybody is valued and listened to. </w:t>
      </w:r>
      <w:r w:rsidR="00900AEE">
        <w:t xml:space="preserve">Sears and Mallory state that companies that adopt a culture that allows people to express themselves have productivity rates that are 68% better than those who repress their employees to dress a certain way (2015). </w:t>
      </w:r>
      <w:proofErr w:type="spellStart"/>
      <w:r w:rsidR="00916BBF">
        <w:t>Hoftstede’s</w:t>
      </w:r>
      <w:proofErr w:type="spellEnd"/>
      <w:r w:rsidR="00916BBF">
        <w:t xml:space="preserve"> dimension model looks at cultural differences and relations and favours this way of working (1998). More people understand one another by using a flexible, free culture as Legal and General do. </w:t>
      </w:r>
    </w:p>
    <w:p w14:paraId="599FF08E" w14:textId="67DC4E5A" w:rsidR="0096748F" w:rsidRDefault="0096748F" w:rsidP="0007382C">
      <w:pPr>
        <w:spacing w:line="360" w:lineRule="auto"/>
      </w:pPr>
    </w:p>
    <w:p w14:paraId="39AF2B03" w14:textId="2006B0BF" w:rsidR="000029AA" w:rsidRDefault="000029AA" w:rsidP="0007382C">
      <w:pPr>
        <w:spacing w:line="360" w:lineRule="auto"/>
      </w:pPr>
      <w:r>
        <w:t xml:space="preserve">Legal and General also have three main behaviours that are employee focal points for annual reviews, monthly 1-2-1’s etc. These are straightforward, </w:t>
      </w:r>
      <w:proofErr w:type="gramStart"/>
      <w:r>
        <w:t>collaborative</w:t>
      </w:r>
      <w:proofErr w:type="gramEnd"/>
      <w:r>
        <w:t xml:space="preserve"> and purposeful. Being a customer facing company, these three behaviours are very customer focused. Although one may look at this and see the positive look the company has on customers, one can also see the negatives. Employees feel pressured to meet these behaviours and consistently be collaborative, </w:t>
      </w:r>
      <w:proofErr w:type="gramStart"/>
      <w:r>
        <w:t>purposeful</w:t>
      </w:r>
      <w:proofErr w:type="gramEnd"/>
      <w:r>
        <w:t xml:space="preserve"> and straightforward otherwise they could lose out on a bonus or pay rise when it is time for the annual review. Legal and General’s focus on market opportunities and customers has allowed them to grow into a successful company, but the lack of employee culture is felt within the business. The vision is for financial success and not to support or retain their current employees. When looking at a company like Apple, you can see the disparity between the two organisations. Apple is all about their workers creativity and innovation. Apple is a very generous company and does also offer annual pay reviews and bonuses. However, they are not decided by certain behaviours being met, rather how well the individual has done throughout the year. Apple employees know they are being </w:t>
      </w:r>
      <w:r>
        <w:lastRenderedPageBreak/>
        <w:t>judged on their work, unlike Legal and General employees who always have the three behaviours in their subconscious.</w:t>
      </w:r>
    </w:p>
    <w:p w14:paraId="3C57A179" w14:textId="08DA6804" w:rsidR="000029AA" w:rsidRDefault="000029AA" w:rsidP="0007382C">
      <w:pPr>
        <w:spacing w:line="360" w:lineRule="auto"/>
      </w:pPr>
    </w:p>
    <w:p w14:paraId="3DD518C0" w14:textId="4BDB9BC7" w:rsidR="000029AA" w:rsidRDefault="000029AA" w:rsidP="0007382C">
      <w:pPr>
        <w:spacing w:line="360" w:lineRule="auto"/>
      </w:pPr>
      <w:r>
        <w:t xml:space="preserve">On the topic of bonuses and pay rises, although from the outset it seems like a great idea, Legal and General make their employees write essays to fight for their bonuses and annual reviews. As previously mentioned, Apple employees are judged on their work and attitudes throughout the year. Legal and General should adopt this rather than making their employees focus on values and beliefs that may have no impact on their job role at all. </w:t>
      </w:r>
    </w:p>
    <w:p w14:paraId="11CA34E6" w14:textId="4B8AA2E3" w:rsidR="0096748F" w:rsidRPr="0096748F" w:rsidRDefault="0096748F" w:rsidP="0007382C">
      <w:pPr>
        <w:pStyle w:val="Heading1"/>
        <w:spacing w:line="360" w:lineRule="auto"/>
      </w:pPr>
      <w:bookmarkStart w:id="3" w:name="_Toc118304859"/>
      <w:r>
        <w:t>Cultural Models</w:t>
      </w:r>
      <w:bookmarkEnd w:id="3"/>
    </w:p>
    <w:p w14:paraId="70CCBAA2" w14:textId="2B29FA96" w:rsidR="000304BE" w:rsidRDefault="000304BE" w:rsidP="0007382C">
      <w:pPr>
        <w:spacing w:line="360" w:lineRule="auto"/>
      </w:pPr>
    </w:p>
    <w:p w14:paraId="1665DE56" w14:textId="783F1CFD" w:rsidR="007A2E7F" w:rsidRDefault="007A2E7F" w:rsidP="0007382C">
      <w:pPr>
        <w:spacing w:line="360" w:lineRule="auto"/>
      </w:pPr>
      <w:r>
        <w:t xml:space="preserve">There are various cultural models used by organisations to better their culture policies. Arguably the two most notorious are </w:t>
      </w:r>
      <w:proofErr w:type="spellStart"/>
      <w:r>
        <w:t>Hoftsede’s</w:t>
      </w:r>
      <w:proofErr w:type="spellEnd"/>
      <w:r>
        <w:t xml:space="preserve"> cultural dimensions theory (1994) and Schein’s three levels of culture (1992). Both theories look at the importance of organisational culture and how best companies can implement it in a positive way. </w:t>
      </w:r>
    </w:p>
    <w:p w14:paraId="38567829" w14:textId="684C99BB" w:rsidR="007A2E7F" w:rsidRDefault="007A2E7F" w:rsidP="0007382C">
      <w:pPr>
        <w:spacing w:line="360" w:lineRule="auto"/>
      </w:pPr>
    </w:p>
    <w:p w14:paraId="5DB276CB" w14:textId="174F047C" w:rsidR="007A2E7F" w:rsidRDefault="007A2E7F" w:rsidP="0007382C">
      <w:pPr>
        <w:spacing w:line="360" w:lineRule="auto"/>
      </w:pPr>
      <w:proofErr w:type="spellStart"/>
      <w:r>
        <w:t>Hoftsede’s</w:t>
      </w:r>
      <w:proofErr w:type="spellEnd"/>
      <w:r>
        <w:t xml:space="preserve"> theory looks to understand the relationship between national and organisational culture (Singh, 2007). His theory proposed four dimensions; individualism-collectivism, uncertainty avoidance, power distance and masculinity-femininity. </w:t>
      </w:r>
      <w:r w:rsidR="004149FF">
        <w:t xml:space="preserve">His ideas look to rid organisations of cultural prejudices (Sinclair, 1993). Hofstede himself states that by using his model communication is easier (2011). </w:t>
      </w:r>
    </w:p>
    <w:p w14:paraId="0E8698CA" w14:textId="5CA02FF5" w:rsidR="007A2E7F" w:rsidRDefault="007A2E7F" w:rsidP="0007382C">
      <w:pPr>
        <w:spacing w:line="360" w:lineRule="auto"/>
      </w:pPr>
    </w:p>
    <w:p w14:paraId="085CBB26" w14:textId="61CD5916" w:rsidR="007A2E7F" w:rsidRDefault="007A2E7F" w:rsidP="0007382C">
      <w:pPr>
        <w:spacing w:line="360" w:lineRule="auto"/>
      </w:pPr>
      <w:r>
        <w:t xml:space="preserve">Schein, however, took a much </w:t>
      </w:r>
      <w:proofErr w:type="gramStart"/>
      <w:r>
        <w:t>more simple</w:t>
      </w:r>
      <w:proofErr w:type="gramEnd"/>
      <w:r>
        <w:t xml:space="preserve">, yet practical, approach with his three levels of culture idea. Schein looked at the artefacts, </w:t>
      </w:r>
      <w:proofErr w:type="gramStart"/>
      <w:r>
        <w:t>values</w:t>
      </w:r>
      <w:proofErr w:type="gramEnd"/>
      <w:r>
        <w:t xml:space="preserve"> and assumptions. The artefacts being </w:t>
      </w:r>
      <w:r w:rsidR="004149FF">
        <w:t xml:space="preserve">verbal, </w:t>
      </w:r>
      <w:proofErr w:type="gramStart"/>
      <w:r w:rsidR="004149FF">
        <w:t>behavioural</w:t>
      </w:r>
      <w:proofErr w:type="gramEnd"/>
      <w:r w:rsidR="004149FF">
        <w:t xml:space="preserve"> and physical sides of culture that are visible to the individual. The values highlight a </w:t>
      </w:r>
      <w:proofErr w:type="gramStart"/>
      <w:r w:rsidR="004149FF">
        <w:t>persons</w:t>
      </w:r>
      <w:proofErr w:type="gramEnd"/>
      <w:r w:rsidR="004149FF">
        <w:t xml:space="preserve"> beliefs which in turn deciphers how one operates i.e. actions and behaviours. Finally, Schein discuss the assumptions. This is known as the “invisible culture,” (Singh, 2007). Assumptions are the unspoken rules that exist but not discussed </w:t>
      </w:r>
      <w:proofErr w:type="gramStart"/>
      <w:r w:rsidR="004149FF">
        <w:t>i.e.</w:t>
      </w:r>
      <w:proofErr w:type="gramEnd"/>
      <w:r w:rsidR="004149FF">
        <w:t xml:space="preserve"> dress codes. </w:t>
      </w:r>
    </w:p>
    <w:p w14:paraId="1DDF944F" w14:textId="25496315" w:rsidR="004149FF" w:rsidRDefault="004149FF" w:rsidP="0007382C">
      <w:pPr>
        <w:spacing w:line="360" w:lineRule="auto"/>
      </w:pPr>
    </w:p>
    <w:p w14:paraId="0B6AE1F1" w14:textId="243E8C12" w:rsidR="004149FF" w:rsidRDefault="004149FF" w:rsidP="0007382C">
      <w:pPr>
        <w:spacing w:line="360" w:lineRule="auto"/>
      </w:pPr>
      <w:r>
        <w:t xml:space="preserve">Similarly, Schein and </w:t>
      </w:r>
      <w:proofErr w:type="spellStart"/>
      <w:r>
        <w:t>Hoftsede</w:t>
      </w:r>
      <w:proofErr w:type="spellEnd"/>
      <w:r>
        <w:t xml:space="preserve"> both have a focal point on values as the core of the culture. Both believe that by changing the value, a company could see a true cultural change (Singh, 2007). An individual is much more committed when their values and ideas align with those of the organisation they work for (Porter </w:t>
      </w:r>
      <w:r>
        <w:rPr>
          <w:i/>
          <w:iCs/>
        </w:rPr>
        <w:t xml:space="preserve">et al, </w:t>
      </w:r>
      <w:r>
        <w:t xml:space="preserve">1974). </w:t>
      </w:r>
      <w:r w:rsidR="00916BBF">
        <w:t xml:space="preserve">With both methods having a focus on values it shows how important the assessment of values </w:t>
      </w:r>
      <w:proofErr w:type="gramStart"/>
      <w:r w:rsidR="00916BBF">
        <w:t>are</w:t>
      </w:r>
      <w:proofErr w:type="gramEnd"/>
      <w:r w:rsidR="00916BBF">
        <w:t xml:space="preserve"> to allow a company to achieve success. </w:t>
      </w:r>
    </w:p>
    <w:p w14:paraId="0E905054" w14:textId="51666C6C" w:rsidR="00916BBF" w:rsidRDefault="00916BBF" w:rsidP="0007382C">
      <w:pPr>
        <w:spacing w:line="360" w:lineRule="auto"/>
      </w:pPr>
    </w:p>
    <w:p w14:paraId="615A5721" w14:textId="1CE77B9E" w:rsidR="00916BBF" w:rsidRDefault="00916BBF" w:rsidP="0007382C">
      <w:pPr>
        <w:spacing w:line="360" w:lineRule="auto"/>
      </w:pPr>
      <w:proofErr w:type="spellStart"/>
      <w:r>
        <w:t>Hoftsede’s</w:t>
      </w:r>
      <w:proofErr w:type="spellEnd"/>
      <w:r>
        <w:t xml:space="preserve"> focus on cultural differences is a key difference between the two models. </w:t>
      </w:r>
      <w:proofErr w:type="spellStart"/>
      <w:r>
        <w:t>Hoftsede</w:t>
      </w:r>
      <w:proofErr w:type="spellEnd"/>
      <w:r>
        <w:t xml:space="preserve"> believes that his model can allow different cultures to mould and mix, whilst Schein’s model completely omits this important factor. In the </w:t>
      </w:r>
      <w:proofErr w:type="gramStart"/>
      <w:r>
        <w:t>modern day</w:t>
      </w:r>
      <w:proofErr w:type="gramEnd"/>
      <w:r>
        <w:t xml:space="preserve"> companies must be inclusive and therefore adopting </w:t>
      </w:r>
      <w:proofErr w:type="spellStart"/>
      <w:r>
        <w:t>Hoftsede’s</w:t>
      </w:r>
      <w:proofErr w:type="spellEnd"/>
      <w:r>
        <w:t xml:space="preserve"> instrument could lead to more employee retention as a result of a more favourable approach to culture. </w:t>
      </w:r>
    </w:p>
    <w:p w14:paraId="777E2E4B" w14:textId="3EC2E18A" w:rsidR="00916BBF" w:rsidRDefault="00916BBF" w:rsidP="0007382C">
      <w:pPr>
        <w:spacing w:line="360" w:lineRule="auto"/>
      </w:pPr>
    </w:p>
    <w:p w14:paraId="51C40CA4" w14:textId="797D2464" w:rsidR="00916BBF" w:rsidRDefault="00916BBF" w:rsidP="0007382C">
      <w:pPr>
        <w:spacing w:line="360" w:lineRule="auto"/>
      </w:pPr>
      <w:r>
        <w:t xml:space="preserve">However, many theorists have criticised </w:t>
      </w:r>
      <w:proofErr w:type="spellStart"/>
      <w:r>
        <w:t>Hoftsede’s</w:t>
      </w:r>
      <w:proofErr w:type="spellEnd"/>
      <w:r>
        <w:t xml:space="preserve"> ideas as being too complicated (Black, 2003). With Schein’s much </w:t>
      </w:r>
      <w:proofErr w:type="gramStart"/>
      <w:r>
        <w:t>more easier</w:t>
      </w:r>
      <w:proofErr w:type="gramEnd"/>
      <w:r>
        <w:t xml:space="preserve"> to adopt and decipher one can see why organisations may opt for this approach. However, the fact that Schein’s model omits cultural differences could have a negative impact on an organisation’s public perception. </w:t>
      </w:r>
    </w:p>
    <w:p w14:paraId="50EA12ED" w14:textId="3EE4FF04" w:rsidR="008E037A" w:rsidRDefault="008E037A" w:rsidP="0007382C">
      <w:pPr>
        <w:spacing w:line="360" w:lineRule="auto"/>
      </w:pPr>
    </w:p>
    <w:p w14:paraId="72180C06" w14:textId="560F7C29" w:rsidR="008E037A" w:rsidRPr="00513886" w:rsidRDefault="008E037A" w:rsidP="0007382C">
      <w:pPr>
        <w:spacing w:line="360" w:lineRule="auto"/>
      </w:pPr>
      <w:r>
        <w:t xml:space="preserve">Nevertheless, Schein’s approach has been praised for </w:t>
      </w:r>
      <w:proofErr w:type="gramStart"/>
      <w:r>
        <w:t>it’s</w:t>
      </w:r>
      <w:proofErr w:type="gramEnd"/>
      <w:r>
        <w:t xml:space="preserve"> ability to problem solve so effortlessly.</w:t>
      </w:r>
      <w:r w:rsidR="00513886">
        <w:t xml:space="preserve"> It allows open communication and problem solving between groups, which is effective for any organisation (Hogan, </w:t>
      </w:r>
      <w:r w:rsidR="00513886">
        <w:rPr>
          <w:i/>
          <w:iCs/>
        </w:rPr>
        <w:t>et al</w:t>
      </w:r>
      <w:r w:rsidR="00513886">
        <w:t xml:space="preserve">, 2014). Schein himself highlights the importance for culture to include problem solving as a key element (1993). </w:t>
      </w:r>
      <w:proofErr w:type="spellStart"/>
      <w:r w:rsidR="00513886">
        <w:t>Hoftsede’s</w:t>
      </w:r>
      <w:proofErr w:type="spellEnd"/>
      <w:r w:rsidR="00513886">
        <w:t xml:space="preserve"> model has a focus on communication but in a different light to Schein’s. The Cultural Dimensions theory looks at cross-platform communication and understanding the world, whilst Schein’s simplistic model includes problem solving as a focal point. </w:t>
      </w:r>
    </w:p>
    <w:p w14:paraId="69B29F48" w14:textId="77777777" w:rsidR="00916BBF" w:rsidRDefault="00916BBF" w:rsidP="0007382C">
      <w:pPr>
        <w:spacing w:line="360" w:lineRule="auto"/>
      </w:pPr>
    </w:p>
    <w:p w14:paraId="5553535B" w14:textId="38DD069F" w:rsidR="00916BBF" w:rsidRPr="00916BBF" w:rsidRDefault="00916BBF" w:rsidP="0007382C">
      <w:pPr>
        <w:spacing w:line="360" w:lineRule="auto"/>
      </w:pPr>
      <w:r>
        <w:t xml:space="preserve">Moreover, both models </w:t>
      </w:r>
      <w:r w:rsidR="008E037A">
        <w:t xml:space="preserve">can be readily adopted by organisations </w:t>
      </w:r>
      <w:proofErr w:type="gramStart"/>
      <w:r w:rsidR="008E037A">
        <w:t>whom</w:t>
      </w:r>
      <w:proofErr w:type="gramEnd"/>
      <w:r w:rsidR="008E037A">
        <w:t xml:space="preserve"> are ready to implement their own cultural ideas into a business. The companies must take into consideration their employees and which model would best suit them. </w:t>
      </w:r>
      <w:r>
        <w:t xml:space="preserve"> </w:t>
      </w:r>
    </w:p>
    <w:p w14:paraId="65AC118C" w14:textId="152A1CE6" w:rsidR="00916BBF" w:rsidRDefault="00916BBF" w:rsidP="0007382C">
      <w:pPr>
        <w:spacing w:line="360" w:lineRule="auto"/>
      </w:pPr>
    </w:p>
    <w:p w14:paraId="68D906B8" w14:textId="0FB82042" w:rsidR="000304BE" w:rsidRDefault="006E1738" w:rsidP="0007382C">
      <w:pPr>
        <w:pStyle w:val="Heading1"/>
        <w:spacing w:line="360" w:lineRule="auto"/>
      </w:pPr>
      <w:bookmarkStart w:id="4" w:name="_Toc118304860"/>
      <w:r>
        <w:t>Environmental Influences</w:t>
      </w:r>
      <w:bookmarkEnd w:id="4"/>
    </w:p>
    <w:p w14:paraId="34B244EA" w14:textId="360A8C91" w:rsidR="008E037A" w:rsidRDefault="008E037A" w:rsidP="0007382C">
      <w:pPr>
        <w:spacing w:line="360" w:lineRule="auto"/>
      </w:pPr>
    </w:p>
    <w:p w14:paraId="53F1ACB1" w14:textId="78AFAA82" w:rsidR="008E037A" w:rsidRDefault="008E037A" w:rsidP="0007382C">
      <w:pPr>
        <w:spacing w:line="360" w:lineRule="auto"/>
      </w:pPr>
      <w:r>
        <w:t xml:space="preserve">Organisations must control the external influences to avoid any substantial changes. Schein references a focus on “external adaption and internal integration,” highlighting the need to control the broader environment (1985). </w:t>
      </w:r>
    </w:p>
    <w:p w14:paraId="062D27DA" w14:textId="0D5E9BF5" w:rsidR="008E037A" w:rsidRDefault="008E037A" w:rsidP="0007382C">
      <w:pPr>
        <w:spacing w:line="360" w:lineRule="auto"/>
      </w:pPr>
    </w:p>
    <w:p w14:paraId="0191BD9B" w14:textId="2B1B1B85" w:rsidR="008E037A" w:rsidRDefault="008E037A" w:rsidP="0007382C">
      <w:pPr>
        <w:spacing w:line="360" w:lineRule="auto"/>
      </w:pPr>
      <w:r>
        <w:t xml:space="preserve">When looking at </w:t>
      </w:r>
      <w:proofErr w:type="spellStart"/>
      <w:r>
        <w:t>Hoftsede’s</w:t>
      </w:r>
      <w:proofErr w:type="spellEnd"/>
      <w:r>
        <w:t xml:space="preserve"> model, it is clear the importance to focus on the differing cultures that now exist in society. Each culture has </w:t>
      </w:r>
      <w:proofErr w:type="gramStart"/>
      <w:r>
        <w:t>it’s</w:t>
      </w:r>
      <w:proofErr w:type="gramEnd"/>
      <w:r>
        <w:t xml:space="preserve"> own complexities. An organisation must manage their </w:t>
      </w:r>
      <w:proofErr w:type="gramStart"/>
      <w:r>
        <w:t>employees</w:t>
      </w:r>
      <w:proofErr w:type="gramEnd"/>
      <w:r>
        <w:t xml:space="preserve"> personal cultures and amalgamate them with the companies. A culture must be modern, </w:t>
      </w:r>
      <w:proofErr w:type="gramStart"/>
      <w:r>
        <w:lastRenderedPageBreak/>
        <w:t>adaptable</w:t>
      </w:r>
      <w:proofErr w:type="gramEnd"/>
      <w:r>
        <w:t xml:space="preserve"> and flexible (Goldschmidt, 1968). With </w:t>
      </w:r>
      <w:proofErr w:type="spellStart"/>
      <w:r>
        <w:t>Hoftsede’s</w:t>
      </w:r>
      <w:proofErr w:type="spellEnd"/>
      <w:r>
        <w:t xml:space="preserve"> cultural dimensions theory being focused on cross-cultural communication one can see its relevance to the modern day. It is a framework that is still used today to understand the differences in culture across the globe (Harrison, 2022).</w:t>
      </w:r>
    </w:p>
    <w:p w14:paraId="49FB8300" w14:textId="50DD6DFE" w:rsidR="00513886" w:rsidRDefault="00513886" w:rsidP="0007382C">
      <w:pPr>
        <w:spacing w:line="360" w:lineRule="auto"/>
      </w:pPr>
    </w:p>
    <w:p w14:paraId="59D17EB1" w14:textId="5EF674BB" w:rsidR="00513886" w:rsidRDefault="00513886" w:rsidP="0007382C">
      <w:pPr>
        <w:spacing w:line="360" w:lineRule="auto"/>
      </w:pPr>
      <w:r>
        <w:t>With the use of social media, employees are much more conscious of their cultures and identities. This is not something organisations can ignore. Therefore, organisations must understand their environment and the context they are situated in.</w:t>
      </w:r>
    </w:p>
    <w:p w14:paraId="30F93212" w14:textId="4E51268F" w:rsidR="004038C9" w:rsidRDefault="004038C9" w:rsidP="0007382C">
      <w:pPr>
        <w:spacing w:line="360" w:lineRule="auto"/>
      </w:pPr>
    </w:p>
    <w:p w14:paraId="5225F0C5" w14:textId="2FDCE061" w:rsidR="00442D9C" w:rsidRDefault="004038C9" w:rsidP="0007382C">
      <w:pPr>
        <w:spacing w:line="360" w:lineRule="auto"/>
      </w:pPr>
      <w:r>
        <w:t xml:space="preserve">Corporate Social Responsibility is the idea that a company should consistently play a positive role in the community and always consider the environmental and social impact of its business decisions (Carroll, 1979). </w:t>
      </w:r>
      <w:r w:rsidR="00442D9C">
        <w:t xml:space="preserve">More companies are opting to use the CSR model to promote a positive brand. Organisations can express CSR in various ways, such as donating to charity, volunteering etc. </w:t>
      </w:r>
      <w:r w:rsidR="00EB0FC9">
        <w:t xml:space="preserve">By adopting the CSR model companies can hope for engaged employees, loyal </w:t>
      </w:r>
      <w:proofErr w:type="gramStart"/>
      <w:r w:rsidR="00EB0FC9">
        <w:t>customers</w:t>
      </w:r>
      <w:proofErr w:type="gramEnd"/>
      <w:r w:rsidR="00EB0FC9">
        <w:t xml:space="preserve"> and positive public image. </w:t>
      </w:r>
      <w:r w:rsidR="00BD2E1D">
        <w:t>It is a great way to raise morale in the workplace (</w:t>
      </w:r>
      <w:proofErr w:type="spellStart"/>
      <w:r w:rsidR="00BD2E1D">
        <w:t>Caroll</w:t>
      </w:r>
      <w:proofErr w:type="spellEnd"/>
      <w:r w:rsidR="00BD2E1D">
        <w:t xml:space="preserve">, 1979). By having a positive brand, employees of said organisation will know the expectations and strive to meet them. </w:t>
      </w:r>
    </w:p>
    <w:p w14:paraId="2936C596" w14:textId="3546D48C" w:rsidR="006E1738" w:rsidRDefault="006E1738" w:rsidP="0007382C">
      <w:pPr>
        <w:spacing w:line="360" w:lineRule="auto"/>
      </w:pPr>
    </w:p>
    <w:p w14:paraId="7954DC84" w14:textId="1A36C5BC" w:rsidR="006E1738" w:rsidRDefault="006E1738" w:rsidP="0007382C">
      <w:pPr>
        <w:spacing w:line="360" w:lineRule="auto"/>
      </w:pPr>
      <w:r>
        <w:t xml:space="preserve">Many theorists have expressed their pessimistic opinions on CSR. </w:t>
      </w:r>
      <w:proofErr w:type="spellStart"/>
      <w:r>
        <w:t>Mullerat</w:t>
      </w:r>
      <w:proofErr w:type="spellEnd"/>
      <w:r>
        <w:t xml:space="preserve"> sees CSR as a </w:t>
      </w:r>
      <w:r w:rsidR="007E37A2">
        <w:t>money-making</w:t>
      </w:r>
      <w:r>
        <w:t xml:space="preserve"> scheme that allows organisation to promote a positive image whilst doing the bare minimum to impact the broader environment</w:t>
      </w:r>
      <w:r w:rsidR="007E37A2">
        <w:t xml:space="preserve"> (2017). </w:t>
      </w:r>
      <w:r w:rsidR="00BD2E1D">
        <w:t>Organisations may state that they support the CSR model but do not make any adjustments to change for the broader environment. This has been coined as “greenwashing,” (</w:t>
      </w:r>
      <w:proofErr w:type="spellStart"/>
      <w:r w:rsidR="00BD2E1D">
        <w:t>Kielmas</w:t>
      </w:r>
      <w:proofErr w:type="spellEnd"/>
      <w:r w:rsidR="00BD2E1D">
        <w:t xml:space="preserve">, 2019). With the introduction of social media, the public are much wiser and able to force organisations into being transparent. </w:t>
      </w:r>
    </w:p>
    <w:p w14:paraId="424C7F3C" w14:textId="0BB9F4A5" w:rsidR="00BD2E1D" w:rsidRDefault="00BD2E1D" w:rsidP="0007382C">
      <w:pPr>
        <w:spacing w:line="360" w:lineRule="auto"/>
      </w:pPr>
    </w:p>
    <w:p w14:paraId="77EB1B3B" w14:textId="22B67162" w:rsidR="00BD2E1D" w:rsidRDefault="00BD2E1D" w:rsidP="0007382C">
      <w:pPr>
        <w:spacing w:line="360" w:lineRule="auto"/>
      </w:pPr>
      <w:r>
        <w:t xml:space="preserve">If organisations are opting to use the CSR </w:t>
      </w:r>
      <w:proofErr w:type="gramStart"/>
      <w:r>
        <w:t>method</w:t>
      </w:r>
      <w:proofErr w:type="gramEnd"/>
      <w:r>
        <w:t xml:space="preserve"> then they must ensure that they are able to afford the model, whilst also using it for good, rather than to merely promote themselves positively. </w:t>
      </w:r>
    </w:p>
    <w:p w14:paraId="4F7F04E6" w14:textId="56EBD73A" w:rsidR="00513886" w:rsidRDefault="00513886" w:rsidP="0007382C">
      <w:pPr>
        <w:spacing w:line="360" w:lineRule="auto"/>
      </w:pPr>
    </w:p>
    <w:p w14:paraId="30ACA696" w14:textId="6B628E63" w:rsidR="00513886" w:rsidRDefault="00513886" w:rsidP="0007382C">
      <w:pPr>
        <w:spacing w:line="360" w:lineRule="auto"/>
      </w:pPr>
      <w:r>
        <w:t>PESTEL is a good way to measure external environmental pressures that could affect a company. Using Legal and General as an example, the below has been created:</w:t>
      </w:r>
    </w:p>
    <w:p w14:paraId="3EFD6772" w14:textId="1A766771" w:rsidR="00513886" w:rsidRDefault="00513886" w:rsidP="0007382C">
      <w:pPr>
        <w:spacing w:line="360" w:lineRule="auto"/>
      </w:pPr>
    </w:p>
    <w:tbl>
      <w:tblPr>
        <w:tblStyle w:val="TableGrid"/>
        <w:tblW w:w="0" w:type="auto"/>
        <w:tblLook w:val="04A0" w:firstRow="1" w:lastRow="0" w:firstColumn="1" w:lastColumn="0" w:noHBand="0" w:noVBand="1"/>
      </w:tblPr>
      <w:tblGrid>
        <w:gridCol w:w="1696"/>
        <w:gridCol w:w="7320"/>
      </w:tblGrid>
      <w:tr w:rsidR="00513886" w14:paraId="3E8DDD29" w14:textId="77777777" w:rsidTr="00720F45">
        <w:tc>
          <w:tcPr>
            <w:tcW w:w="1696" w:type="dxa"/>
          </w:tcPr>
          <w:p w14:paraId="19D8AD73" w14:textId="0AC7F317" w:rsidR="00513886" w:rsidRPr="00513886" w:rsidRDefault="00513886" w:rsidP="0007382C">
            <w:pPr>
              <w:spacing w:line="360" w:lineRule="auto"/>
            </w:pPr>
            <w:r>
              <w:t>Political</w:t>
            </w:r>
          </w:p>
        </w:tc>
        <w:tc>
          <w:tcPr>
            <w:tcW w:w="7320" w:type="dxa"/>
          </w:tcPr>
          <w:p w14:paraId="7F3680FE" w14:textId="77777777" w:rsidR="00513886" w:rsidRDefault="00513886" w:rsidP="0007382C">
            <w:pPr>
              <w:spacing w:line="360" w:lineRule="auto"/>
            </w:pPr>
            <w:r>
              <w:t>Must follow FCA and TPR regulations</w:t>
            </w:r>
          </w:p>
          <w:p w14:paraId="2CCFA73E" w14:textId="77777777" w:rsidR="00513886" w:rsidRDefault="00513886" w:rsidP="0007382C">
            <w:pPr>
              <w:spacing w:line="360" w:lineRule="auto"/>
            </w:pPr>
          </w:p>
          <w:p w14:paraId="2882D764" w14:textId="50E09A8A" w:rsidR="00513886" w:rsidRDefault="00513886" w:rsidP="0007382C">
            <w:pPr>
              <w:spacing w:line="360" w:lineRule="auto"/>
            </w:pPr>
            <w:proofErr w:type="spellStart"/>
            <w:r>
              <w:t>Labor</w:t>
            </w:r>
            <w:proofErr w:type="spellEnd"/>
            <w:r>
              <w:t xml:space="preserve"> and internal marketing laws must be abided by</w:t>
            </w:r>
          </w:p>
        </w:tc>
      </w:tr>
      <w:tr w:rsidR="00513886" w14:paraId="4D35E34D" w14:textId="77777777" w:rsidTr="00720F45">
        <w:tc>
          <w:tcPr>
            <w:tcW w:w="1696" w:type="dxa"/>
          </w:tcPr>
          <w:p w14:paraId="636A52D2" w14:textId="08A4F5F6" w:rsidR="00513886" w:rsidRDefault="00513886" w:rsidP="0007382C">
            <w:pPr>
              <w:spacing w:line="360" w:lineRule="auto"/>
            </w:pPr>
            <w:r>
              <w:t>Economical</w:t>
            </w:r>
          </w:p>
        </w:tc>
        <w:tc>
          <w:tcPr>
            <w:tcW w:w="7320" w:type="dxa"/>
          </w:tcPr>
          <w:p w14:paraId="2874DFF4" w14:textId="77777777" w:rsidR="00513886" w:rsidRDefault="00513886" w:rsidP="0007382C">
            <w:pPr>
              <w:spacing w:line="360" w:lineRule="auto"/>
            </w:pPr>
            <w:r>
              <w:t>Understand and cater to customer needs</w:t>
            </w:r>
          </w:p>
          <w:p w14:paraId="3C9FB71A" w14:textId="77777777" w:rsidR="00513886" w:rsidRDefault="00513886" w:rsidP="0007382C">
            <w:pPr>
              <w:spacing w:line="360" w:lineRule="auto"/>
            </w:pPr>
          </w:p>
          <w:p w14:paraId="00F835D5" w14:textId="079E5EA6" w:rsidR="00513886" w:rsidRDefault="00513886" w:rsidP="0007382C">
            <w:pPr>
              <w:spacing w:line="360" w:lineRule="auto"/>
            </w:pPr>
            <w:r>
              <w:t>Offer employee benefits for employee retention</w:t>
            </w:r>
          </w:p>
        </w:tc>
      </w:tr>
      <w:tr w:rsidR="00513886" w14:paraId="4E0CE86B" w14:textId="77777777" w:rsidTr="00720F45">
        <w:tc>
          <w:tcPr>
            <w:tcW w:w="1696" w:type="dxa"/>
          </w:tcPr>
          <w:p w14:paraId="275DE049" w14:textId="451C76A1" w:rsidR="00513886" w:rsidRDefault="00513886" w:rsidP="0007382C">
            <w:pPr>
              <w:spacing w:line="360" w:lineRule="auto"/>
            </w:pPr>
            <w:r>
              <w:lastRenderedPageBreak/>
              <w:t>Social</w:t>
            </w:r>
          </w:p>
        </w:tc>
        <w:tc>
          <w:tcPr>
            <w:tcW w:w="7320" w:type="dxa"/>
          </w:tcPr>
          <w:p w14:paraId="79172DFB" w14:textId="62B5E29F" w:rsidR="00513886" w:rsidRDefault="00513886" w:rsidP="0007382C">
            <w:pPr>
              <w:spacing w:line="360" w:lineRule="auto"/>
            </w:pPr>
            <w:r>
              <w:t xml:space="preserve">Continue advertisement on social media to increase </w:t>
            </w:r>
            <w:r w:rsidR="00720F45">
              <w:t>younger generations engagement</w:t>
            </w:r>
          </w:p>
          <w:p w14:paraId="76C3DE4D" w14:textId="5334296E" w:rsidR="00720F45" w:rsidRDefault="00720F45" w:rsidP="0007382C">
            <w:pPr>
              <w:spacing w:line="360" w:lineRule="auto"/>
            </w:pPr>
          </w:p>
          <w:p w14:paraId="57721142" w14:textId="129A1685" w:rsidR="00513886" w:rsidRDefault="00720F45" w:rsidP="0007382C">
            <w:pPr>
              <w:spacing w:line="360" w:lineRule="auto"/>
            </w:pPr>
            <w:r>
              <w:t>Maintain a positive brand</w:t>
            </w:r>
          </w:p>
        </w:tc>
      </w:tr>
      <w:tr w:rsidR="00513886" w14:paraId="609A1331" w14:textId="77777777" w:rsidTr="00720F45">
        <w:tc>
          <w:tcPr>
            <w:tcW w:w="1696" w:type="dxa"/>
          </w:tcPr>
          <w:p w14:paraId="603D29BC" w14:textId="3D9AD9B2" w:rsidR="00513886" w:rsidRDefault="00513886" w:rsidP="0007382C">
            <w:pPr>
              <w:spacing w:line="360" w:lineRule="auto"/>
            </w:pPr>
            <w:r>
              <w:t>Technological</w:t>
            </w:r>
          </w:p>
        </w:tc>
        <w:tc>
          <w:tcPr>
            <w:tcW w:w="7320" w:type="dxa"/>
          </w:tcPr>
          <w:p w14:paraId="2E518569" w14:textId="77777777" w:rsidR="00513886" w:rsidRDefault="00720F45" w:rsidP="0007382C">
            <w:pPr>
              <w:spacing w:line="360" w:lineRule="auto"/>
            </w:pPr>
            <w:r>
              <w:t>Continue to improve technology within the business</w:t>
            </w:r>
          </w:p>
          <w:p w14:paraId="7B4F7E6E" w14:textId="77777777" w:rsidR="00720F45" w:rsidRDefault="00720F45" w:rsidP="0007382C">
            <w:pPr>
              <w:spacing w:line="360" w:lineRule="auto"/>
            </w:pPr>
          </w:p>
          <w:p w14:paraId="2576FB79" w14:textId="5E91FDD9" w:rsidR="00720F45" w:rsidRDefault="00720F45" w:rsidP="0007382C">
            <w:pPr>
              <w:spacing w:line="360" w:lineRule="auto"/>
            </w:pPr>
            <w:r>
              <w:t>Use social media effectively</w:t>
            </w:r>
          </w:p>
        </w:tc>
      </w:tr>
      <w:tr w:rsidR="00513886" w14:paraId="71DCC1B6" w14:textId="77777777" w:rsidTr="00720F45">
        <w:tc>
          <w:tcPr>
            <w:tcW w:w="1696" w:type="dxa"/>
          </w:tcPr>
          <w:p w14:paraId="11DF2E86" w14:textId="53527E47" w:rsidR="00513886" w:rsidRDefault="00513886" w:rsidP="0007382C">
            <w:pPr>
              <w:spacing w:line="360" w:lineRule="auto"/>
            </w:pPr>
            <w:r>
              <w:t>Environmental</w:t>
            </w:r>
          </w:p>
        </w:tc>
        <w:tc>
          <w:tcPr>
            <w:tcW w:w="7320" w:type="dxa"/>
          </w:tcPr>
          <w:p w14:paraId="02F68872" w14:textId="77777777" w:rsidR="00720F45" w:rsidRDefault="00720F45" w:rsidP="0007382C">
            <w:pPr>
              <w:spacing w:line="360" w:lineRule="auto"/>
            </w:pPr>
            <w:r>
              <w:t>Must be aware of areas culture (BAME or LGBT) and cater to this in the workplace to avoid scandals</w:t>
            </w:r>
          </w:p>
          <w:p w14:paraId="3A08777D" w14:textId="67AC96C6" w:rsidR="00720F45" w:rsidRDefault="00442D9C" w:rsidP="0007382C">
            <w:pPr>
              <w:spacing w:line="360" w:lineRule="auto"/>
            </w:pPr>
            <w:r>
              <w:t>Building new offices by train station</w:t>
            </w:r>
          </w:p>
        </w:tc>
      </w:tr>
      <w:tr w:rsidR="00513886" w14:paraId="46E3F088" w14:textId="77777777" w:rsidTr="00720F45">
        <w:tc>
          <w:tcPr>
            <w:tcW w:w="1696" w:type="dxa"/>
          </w:tcPr>
          <w:p w14:paraId="6B898B90" w14:textId="64A7DD23" w:rsidR="00513886" w:rsidRDefault="00513886" w:rsidP="0007382C">
            <w:pPr>
              <w:spacing w:line="360" w:lineRule="auto"/>
            </w:pPr>
            <w:r>
              <w:t>Legal</w:t>
            </w:r>
          </w:p>
        </w:tc>
        <w:tc>
          <w:tcPr>
            <w:tcW w:w="7320" w:type="dxa"/>
          </w:tcPr>
          <w:p w14:paraId="104BC16F" w14:textId="77777777" w:rsidR="00513886" w:rsidRDefault="00720F45" w:rsidP="0007382C">
            <w:pPr>
              <w:spacing w:line="360" w:lineRule="auto"/>
            </w:pPr>
            <w:r>
              <w:t>Secured L&amp;G trademarks and rights</w:t>
            </w:r>
          </w:p>
          <w:p w14:paraId="05D96620" w14:textId="77777777" w:rsidR="00720F45" w:rsidRDefault="00720F45" w:rsidP="0007382C">
            <w:pPr>
              <w:spacing w:line="360" w:lineRule="auto"/>
            </w:pPr>
          </w:p>
          <w:p w14:paraId="16BC0A4D" w14:textId="7023CE36" w:rsidR="00720F45" w:rsidRDefault="00720F45" w:rsidP="0007382C">
            <w:pPr>
              <w:spacing w:line="360" w:lineRule="auto"/>
            </w:pPr>
            <w:r>
              <w:t xml:space="preserve">Must abide by FCA and TPR regulations and continue to do so </w:t>
            </w:r>
          </w:p>
        </w:tc>
      </w:tr>
    </w:tbl>
    <w:p w14:paraId="4B6B2A86" w14:textId="28AAEA00" w:rsidR="00513886" w:rsidRDefault="00513886" w:rsidP="0007382C">
      <w:pPr>
        <w:spacing w:line="360" w:lineRule="auto"/>
      </w:pPr>
    </w:p>
    <w:p w14:paraId="5D07969B" w14:textId="30AF2246" w:rsidR="00720F45" w:rsidRDefault="00522EBB" w:rsidP="0007382C">
      <w:pPr>
        <w:spacing w:line="360" w:lineRule="auto"/>
      </w:pPr>
      <w:r>
        <w:t xml:space="preserve">Through conducting a PESTEL analysis an organisation can assess the external threats that could affect and impact the wider business environment. Companies using PESTEL have a better understanding of current external influences on the business and are readily able to identify and resolve potential problems. </w:t>
      </w:r>
      <w:r w:rsidR="00720F45">
        <w:t xml:space="preserve">If Legal and General continued to use the PESTEL analysis above, they would ensure that they would remain on the same positive incline they are currently. </w:t>
      </w:r>
    </w:p>
    <w:p w14:paraId="641A27F8" w14:textId="77777777" w:rsidR="00720F45" w:rsidRDefault="00720F45" w:rsidP="0007382C">
      <w:pPr>
        <w:spacing w:line="360" w:lineRule="auto"/>
      </w:pPr>
    </w:p>
    <w:p w14:paraId="68D6C65E" w14:textId="0EFEE12C" w:rsidR="00720F45" w:rsidRDefault="00720F45" w:rsidP="0007382C">
      <w:pPr>
        <w:spacing w:line="360" w:lineRule="auto"/>
      </w:pPr>
      <w:r>
        <w:t>With regards to potential threats, as previously mentioned Legal and General need to be aware of any changes that the FCA or TPR may introduce. If they do not abide by these then they are at risk of being investigated or forced into administration. By focusing on the PESTEL analysis, Legal and General will ensure that they have a continued focus on the legalities of the business.</w:t>
      </w:r>
    </w:p>
    <w:p w14:paraId="6310FB1F" w14:textId="1D7EBF90" w:rsidR="00720F45" w:rsidRDefault="00720F45" w:rsidP="0007382C">
      <w:pPr>
        <w:spacing w:line="360" w:lineRule="auto"/>
      </w:pPr>
    </w:p>
    <w:p w14:paraId="2287AEFD" w14:textId="4F31E514" w:rsidR="00720F45" w:rsidRDefault="00720F45" w:rsidP="0007382C">
      <w:pPr>
        <w:spacing w:line="360" w:lineRule="auto"/>
      </w:pPr>
      <w:r>
        <w:t xml:space="preserve">Similarly, being an organisation that is extremely customer facing it is essential that Legal and General continue to understand and cater to customer needs. By having this as an integral part of their analysis, the organisation can instil and embed a customer focused workforce with a customer service culture. </w:t>
      </w:r>
      <w:r w:rsidR="008F0059">
        <w:t xml:space="preserve">If Legal and General decided to amend their </w:t>
      </w:r>
      <w:proofErr w:type="gramStart"/>
      <w:r w:rsidR="008F0059">
        <w:t>culture</w:t>
      </w:r>
      <w:proofErr w:type="gramEnd"/>
      <w:r w:rsidR="008F0059">
        <w:t xml:space="preserve"> they could face losing loyal customers. The PESTEL analysis has exacerbated the importance of customer satisfaction for Legal and General. </w:t>
      </w:r>
    </w:p>
    <w:p w14:paraId="24D917B9" w14:textId="376FD638" w:rsidR="00720F45" w:rsidRDefault="00720F45" w:rsidP="0007382C">
      <w:pPr>
        <w:spacing w:line="360" w:lineRule="auto"/>
      </w:pPr>
    </w:p>
    <w:p w14:paraId="5879FD28" w14:textId="6C30FBA4" w:rsidR="00720F45" w:rsidRDefault="00720F45" w:rsidP="0007382C">
      <w:pPr>
        <w:spacing w:line="360" w:lineRule="auto"/>
      </w:pPr>
      <w:r>
        <w:lastRenderedPageBreak/>
        <w:t xml:space="preserve">Socially the business has retained a positive brand for some years. </w:t>
      </w:r>
      <w:r w:rsidR="004038C9">
        <w:t>Through having a positive brand, this value will be fed through the company. The workforce can then take pride in the organisation and therefore making for a positive organisational culture.</w:t>
      </w:r>
      <w:r w:rsidR="008F0059">
        <w:t xml:space="preserve"> They also have a presence on social media. However, the organisation opts for a more organic approach. The organisation would prefer their customers to have heard of Legal and General’s services through word-of-mouth than online, hence why you may not typically see them as much on social media as their competitors. This is currently a negative for the organisation but could potentially be one in the future with the rise and importance of social media for businesses.</w:t>
      </w:r>
    </w:p>
    <w:p w14:paraId="6578E64F" w14:textId="6A285ADC" w:rsidR="004038C9" w:rsidRDefault="004038C9" w:rsidP="0007382C">
      <w:pPr>
        <w:spacing w:line="360" w:lineRule="auto"/>
      </w:pPr>
    </w:p>
    <w:p w14:paraId="293294EC" w14:textId="19B82570" w:rsidR="004038C9" w:rsidRDefault="004038C9" w:rsidP="0007382C">
      <w:pPr>
        <w:spacing w:line="360" w:lineRule="auto"/>
      </w:pPr>
      <w:r>
        <w:t>Legal and General do fall in the technological and legal area. However, this is not something that would drastically or dramatically impact the culture within the business.</w:t>
      </w:r>
    </w:p>
    <w:p w14:paraId="1717AB59" w14:textId="02152BBC" w:rsidR="004038C9" w:rsidRDefault="004038C9" w:rsidP="0007382C">
      <w:pPr>
        <w:spacing w:line="360" w:lineRule="auto"/>
      </w:pPr>
    </w:p>
    <w:p w14:paraId="013B79D5" w14:textId="63212616" w:rsidR="004038C9" w:rsidRDefault="004038C9" w:rsidP="0007382C">
      <w:pPr>
        <w:spacing w:line="360" w:lineRule="auto"/>
      </w:pPr>
      <w:r>
        <w:t>Environmentally the company is extremely good at assessing their employees needs and catering to the cultures of them. As previously mentioned, both Legal and General buildings are situated within minority community areas. However, by adopting certain attitudes and behaviours the organisation has instilled a positive, inclusive culture throughout the business.</w:t>
      </w:r>
    </w:p>
    <w:p w14:paraId="09BEF303" w14:textId="7D7D6578" w:rsidR="00442D9C" w:rsidRDefault="00442D9C" w:rsidP="0007382C">
      <w:pPr>
        <w:spacing w:line="360" w:lineRule="auto"/>
      </w:pPr>
    </w:p>
    <w:p w14:paraId="41129E63" w14:textId="24202C53" w:rsidR="00442D9C" w:rsidRDefault="00442D9C" w:rsidP="0007382C">
      <w:pPr>
        <w:spacing w:line="360" w:lineRule="auto"/>
      </w:pPr>
      <w:r>
        <w:t xml:space="preserve">Conversely, the organisation has come under scrutiny for causing havoc in Cardiff city centre through building new offices worth more than £1 million. Despite their positive brand, the organisation has had to deal with a lot of criticism for this decision. Legal and General did not </w:t>
      </w:r>
      <w:proofErr w:type="gramStart"/>
      <w:r>
        <w:t>take into account</w:t>
      </w:r>
      <w:proofErr w:type="gramEnd"/>
      <w:r>
        <w:t xml:space="preserve"> CSR when making this decision as it hasn’t only impacted it’s our employees, but the city their offices are situated in as a whole. This could have had a detrimental affect on the organisation. However, after noticing the outcry against this decision, Legal and General decided to build apartments within their office building that can be rented by the public. This sweetened the public and nothing came of the complaints. </w:t>
      </w:r>
    </w:p>
    <w:p w14:paraId="711D1F33" w14:textId="759A2341" w:rsidR="004038C9" w:rsidRDefault="004038C9" w:rsidP="0007382C">
      <w:pPr>
        <w:spacing w:line="360" w:lineRule="auto"/>
      </w:pPr>
    </w:p>
    <w:p w14:paraId="35476C93" w14:textId="4D4BD66E" w:rsidR="004038C9" w:rsidRDefault="004038C9" w:rsidP="0007382C">
      <w:pPr>
        <w:spacing w:line="360" w:lineRule="auto"/>
      </w:pPr>
      <w:r>
        <w:t xml:space="preserve">In summary, the strengths of Legal and General’s culture outweighs the negatives and allows the company to thrive a grow. Employee retention remains high as the organisation doesn’t only look at finances and customers, but how best they can assist their employees too. </w:t>
      </w:r>
    </w:p>
    <w:p w14:paraId="484A302E" w14:textId="3BB99D9A" w:rsidR="000304BE" w:rsidRDefault="000304BE" w:rsidP="0007382C">
      <w:pPr>
        <w:pStyle w:val="Heading1"/>
        <w:spacing w:line="360" w:lineRule="auto"/>
      </w:pPr>
      <w:bookmarkStart w:id="5" w:name="_Toc118304861"/>
      <w:r>
        <w:t>Culture and Ethical Behaviour</w:t>
      </w:r>
      <w:bookmarkEnd w:id="5"/>
    </w:p>
    <w:p w14:paraId="5ADFF522" w14:textId="716E0C4E" w:rsidR="000304BE" w:rsidRDefault="000304BE" w:rsidP="0007382C">
      <w:pPr>
        <w:spacing w:line="360" w:lineRule="auto"/>
      </w:pPr>
    </w:p>
    <w:p w14:paraId="150CE56B" w14:textId="2AC9EDDF" w:rsidR="006E1738" w:rsidRDefault="006E1738" w:rsidP="0007382C">
      <w:pPr>
        <w:spacing w:line="360" w:lineRule="auto"/>
        <w:rPr>
          <w:lang w:val="en-US"/>
        </w:rPr>
      </w:pPr>
      <w:r>
        <w:rPr>
          <w:lang w:val="en-US"/>
        </w:rPr>
        <w:t xml:space="preserve">Ethics are a set of moral principles and standards of </w:t>
      </w:r>
      <w:proofErr w:type="spellStart"/>
      <w:r>
        <w:rPr>
          <w:lang w:val="en-US"/>
        </w:rPr>
        <w:t>behaviour</w:t>
      </w:r>
      <w:proofErr w:type="spellEnd"/>
      <w:r>
        <w:rPr>
          <w:lang w:val="en-US"/>
        </w:rPr>
        <w:t xml:space="preserve"> perceived the be the correct way to carry </w:t>
      </w:r>
      <w:proofErr w:type="gramStart"/>
      <w:r>
        <w:rPr>
          <w:lang w:val="en-US"/>
        </w:rPr>
        <w:t>ones self</w:t>
      </w:r>
      <w:proofErr w:type="gramEnd"/>
      <w:r>
        <w:rPr>
          <w:lang w:val="en-US"/>
        </w:rPr>
        <w:t xml:space="preserve">. With regards to organizational ethics, these are typically in relation to codes of </w:t>
      </w:r>
      <w:r>
        <w:rPr>
          <w:lang w:val="en-US"/>
        </w:rPr>
        <w:lastRenderedPageBreak/>
        <w:t xml:space="preserve">conduct. Personal ethics can differ from person to person which is why it is so crucial for </w:t>
      </w:r>
      <w:r>
        <w:rPr>
          <w:lang w:val="en-US"/>
        </w:rPr>
        <w:t>organizations</w:t>
      </w:r>
      <w:r>
        <w:rPr>
          <w:lang w:val="en-US"/>
        </w:rPr>
        <w:t xml:space="preserve"> to implement and embed workplace ethics.</w:t>
      </w:r>
      <w:r>
        <w:rPr>
          <w:lang w:val="en-US"/>
        </w:rPr>
        <w:t xml:space="preserve"> The culture is then created </w:t>
      </w:r>
      <w:proofErr w:type="gramStart"/>
      <w:r>
        <w:rPr>
          <w:lang w:val="en-US"/>
        </w:rPr>
        <w:t>as a result of</w:t>
      </w:r>
      <w:proofErr w:type="gramEnd"/>
      <w:r>
        <w:rPr>
          <w:lang w:val="en-US"/>
        </w:rPr>
        <w:t xml:space="preserve"> these ethics. Work ethics influence things such as ideas of punctuality, responsibilities, attitudes, effective </w:t>
      </w:r>
      <w:proofErr w:type="gramStart"/>
      <w:r>
        <w:rPr>
          <w:lang w:val="en-US"/>
        </w:rPr>
        <w:t>working</w:t>
      </w:r>
      <w:proofErr w:type="gramEnd"/>
      <w:r>
        <w:rPr>
          <w:lang w:val="en-US"/>
        </w:rPr>
        <w:t xml:space="preserve"> and uniforms. </w:t>
      </w:r>
    </w:p>
    <w:p w14:paraId="084B3363" w14:textId="77777777" w:rsidR="006E1738" w:rsidRDefault="006E1738" w:rsidP="0007382C">
      <w:pPr>
        <w:spacing w:line="360" w:lineRule="auto"/>
        <w:rPr>
          <w:lang w:val="en-US"/>
        </w:rPr>
      </w:pPr>
    </w:p>
    <w:p w14:paraId="25DAFE14" w14:textId="758C2914" w:rsidR="004038C9" w:rsidRDefault="006E1738" w:rsidP="0007382C">
      <w:pPr>
        <w:spacing w:line="360" w:lineRule="auto"/>
        <w:rPr>
          <w:lang w:val="en-US"/>
        </w:rPr>
      </w:pPr>
      <w:r>
        <w:rPr>
          <w:lang w:val="en-US"/>
        </w:rPr>
        <w:t xml:space="preserve">Culture has different meanings to different employees. Each employee must feel included in any cultural changes within the business. </w:t>
      </w:r>
      <w:proofErr w:type="spellStart"/>
      <w:r>
        <w:rPr>
          <w:lang w:val="en-US"/>
        </w:rPr>
        <w:t>Organisations</w:t>
      </w:r>
      <w:proofErr w:type="spellEnd"/>
      <w:r>
        <w:rPr>
          <w:lang w:val="en-US"/>
        </w:rPr>
        <w:t xml:space="preserve"> must look at the wider social context when constructing their own cultural identities (</w:t>
      </w:r>
      <w:proofErr w:type="spellStart"/>
      <w:r>
        <w:rPr>
          <w:lang w:val="en-US"/>
        </w:rPr>
        <w:t>Willcoxson</w:t>
      </w:r>
      <w:proofErr w:type="spellEnd"/>
      <w:r>
        <w:rPr>
          <w:lang w:val="en-US"/>
        </w:rPr>
        <w:t xml:space="preserve"> and Millett, 2000)</w:t>
      </w:r>
      <w:r>
        <w:rPr>
          <w:lang w:val="en-US"/>
        </w:rPr>
        <w:t xml:space="preserve">. For Legal and General they must incorporate and understand the cultures of each employee so that they can develop and grow a positive working environment. Legal and General make a point of celebrating different cultures. They send communications to show this. By shedding light on Diwali, Pride and Black history month Legal and General are allowing their colleagues to all feel included and valued within the organization. Critics could look at this approach from Legal and General and believe they are being too politically correct and should continue to abide by their previous approach of treating each employee equally. However, in the modern day it is important for employers to note the differences between their employees and highlight these. </w:t>
      </w:r>
    </w:p>
    <w:p w14:paraId="1D10C932" w14:textId="2803506B" w:rsidR="006E1738" w:rsidRDefault="006E1738" w:rsidP="0007382C">
      <w:pPr>
        <w:spacing w:line="360" w:lineRule="auto"/>
        <w:rPr>
          <w:lang w:val="en-US"/>
        </w:rPr>
      </w:pPr>
    </w:p>
    <w:p w14:paraId="2230D6C4" w14:textId="62030FCE" w:rsidR="006E1738" w:rsidRDefault="007E37A2" w:rsidP="0007382C">
      <w:pPr>
        <w:spacing w:line="360" w:lineRule="auto"/>
      </w:pPr>
      <w:r>
        <w:t xml:space="preserve">Ambition is a trait held by most employees. Legal and General offer many schemes to achieve and advance within the company. However, there is a culture within the organisation for employees to start in telephony roles and swiftly move to better, admin roles. This leads to a loss of employee retention for the telephony areas. To stop this “job-hopping” culture, Legal and General introduced a pay limit for those switching between jobs internally. This cultural amendment was not appreciated by the employees. As a result, Legal and General offered a higher pay review in the following tax year. The failure to understand why employees were moving job roles led to the departure of many loyal staff and therefore became costly for the company in the HR departments. </w:t>
      </w:r>
      <w:r w:rsidR="00702373">
        <w:t xml:space="preserve">This cultural adjustment has now led to a lack of employee retention in all areas and costing the company to keep employees and recruit more. </w:t>
      </w:r>
    </w:p>
    <w:p w14:paraId="2A824261" w14:textId="62395655" w:rsidR="00702373" w:rsidRDefault="00702373" w:rsidP="0007382C">
      <w:pPr>
        <w:spacing w:line="360" w:lineRule="auto"/>
      </w:pPr>
    </w:p>
    <w:p w14:paraId="4CB1E594" w14:textId="571E1EFD" w:rsidR="00702373" w:rsidRDefault="00702373" w:rsidP="0007382C">
      <w:pPr>
        <w:spacing w:line="360" w:lineRule="auto"/>
      </w:pPr>
      <w:r>
        <w:t xml:space="preserve">Legal and General have a focus on teamwork and this is introduced from the moment you join the company. You are immediately placed in a team, with weekly team meetings. Each department abides by this. Teamwork is a good culture to have and promotes positivity and collaboration within the workplace. This results in high morale throughout the business and makes for better working relationships. By forcing people </w:t>
      </w:r>
      <w:r w:rsidR="00CD5F9A">
        <w:t xml:space="preserve">into </w:t>
      </w:r>
      <w:proofErr w:type="gramStart"/>
      <w:r w:rsidR="00CD5F9A">
        <w:t>teams</w:t>
      </w:r>
      <w:proofErr w:type="gramEnd"/>
      <w:r w:rsidR="00CD5F9A">
        <w:t xml:space="preserve"> it ensures that the teamworking and collaborative culture is implemented from the offset. Legal and General are also very quick to limit cliques and gossiping, </w:t>
      </w:r>
      <w:r w:rsidR="00CD5F9A">
        <w:lastRenderedPageBreak/>
        <w:t xml:space="preserve">hence the importance of teams within the business. They make it hard for cliques to be created as people work so hard with their teams that they do not integrate with their other colleagues as much. This can be view negatively, however. Collaboration should not be limited to </w:t>
      </w:r>
      <w:proofErr w:type="gramStart"/>
      <w:r w:rsidR="00CD5F9A">
        <w:t>ones</w:t>
      </w:r>
      <w:proofErr w:type="gramEnd"/>
      <w:r w:rsidR="00CD5F9A">
        <w:t xml:space="preserve"> team, it should be a flowing ideology that allows cooperation throughout the business. Legal and General fear removing the team model that they have adopted </w:t>
      </w:r>
      <w:proofErr w:type="gramStart"/>
      <w:r w:rsidR="00CD5F9A">
        <w:t>at the moment</w:t>
      </w:r>
      <w:proofErr w:type="gramEnd"/>
      <w:r w:rsidR="00CD5F9A">
        <w:t xml:space="preserve"> may cause a dramatic cultural shift within the organisation and result in no team working at all. </w:t>
      </w:r>
    </w:p>
    <w:p w14:paraId="3997C6E6" w14:textId="0EB62A1E" w:rsidR="00CD5F9A" w:rsidRDefault="00CD5F9A" w:rsidP="0007382C">
      <w:pPr>
        <w:spacing w:line="360" w:lineRule="auto"/>
      </w:pPr>
    </w:p>
    <w:p w14:paraId="7D7A7C17" w14:textId="4928C694" w:rsidR="00CD5F9A" w:rsidRDefault="00CD5F9A" w:rsidP="0007382C">
      <w:pPr>
        <w:spacing w:line="360" w:lineRule="auto"/>
      </w:pPr>
      <w:r>
        <w:t xml:space="preserve">There are many positive cultural ideas within Legal and General, whilst there is still room for improvement. The culture is diverse and inclusive, but the need to focus on collaboration erases the idea for integration within our departments. </w:t>
      </w:r>
    </w:p>
    <w:p w14:paraId="62692DBB" w14:textId="77777777" w:rsidR="00CD5F9A" w:rsidRDefault="00CD5F9A" w:rsidP="0007382C">
      <w:pPr>
        <w:spacing w:line="360" w:lineRule="auto"/>
      </w:pPr>
    </w:p>
    <w:p w14:paraId="1BC99C19" w14:textId="49EA1929" w:rsidR="000304BE" w:rsidRDefault="000304BE" w:rsidP="0007382C">
      <w:pPr>
        <w:pStyle w:val="Heading1"/>
        <w:spacing w:line="360" w:lineRule="auto"/>
      </w:pPr>
      <w:bookmarkStart w:id="6" w:name="_Toc118304862"/>
      <w:r>
        <w:t>Conclusion</w:t>
      </w:r>
      <w:bookmarkEnd w:id="6"/>
    </w:p>
    <w:p w14:paraId="34D424AB" w14:textId="498F87BE" w:rsidR="00CD5F9A" w:rsidRDefault="00CD5F9A" w:rsidP="0007382C">
      <w:pPr>
        <w:spacing w:line="360" w:lineRule="auto"/>
      </w:pPr>
    </w:p>
    <w:p w14:paraId="225752C6" w14:textId="5BF76C6A" w:rsidR="00CD5F9A" w:rsidRDefault="00CD5F9A" w:rsidP="0007382C">
      <w:pPr>
        <w:spacing w:line="360" w:lineRule="auto"/>
      </w:pPr>
      <w:r>
        <w:t xml:space="preserve">An organisation must instil a positive culture from the outset to ensure success. There are various models that an organisation can use to adopt a better culture within their business. They must note that one small change could cause a dramatic cultural shift that could be detrimental to the organisation. </w:t>
      </w:r>
    </w:p>
    <w:p w14:paraId="3E06F8B9" w14:textId="2C809F5C" w:rsidR="00CD5F9A" w:rsidRDefault="00CD5F9A" w:rsidP="0007382C">
      <w:pPr>
        <w:spacing w:line="360" w:lineRule="auto"/>
      </w:pPr>
    </w:p>
    <w:p w14:paraId="5D6E5134" w14:textId="61E57477" w:rsidR="00CD5F9A" w:rsidRDefault="00CD5F9A" w:rsidP="0007382C">
      <w:pPr>
        <w:spacing w:line="360" w:lineRule="auto"/>
      </w:pPr>
      <w:r>
        <w:t xml:space="preserve">There are also environmental factors that can impact an organisation’s ability to implement a positive culture. This is something that they must factor in when beginning to create an organisational culture. </w:t>
      </w:r>
    </w:p>
    <w:p w14:paraId="3AB1D219" w14:textId="52D5CCE4" w:rsidR="00CD5F9A" w:rsidRDefault="00CD5F9A" w:rsidP="0007382C">
      <w:pPr>
        <w:spacing w:line="360" w:lineRule="auto"/>
      </w:pPr>
    </w:p>
    <w:p w14:paraId="6F222F6D" w14:textId="6D0C142A" w:rsidR="00CD5F9A" w:rsidRDefault="00CD5F9A" w:rsidP="0007382C">
      <w:pPr>
        <w:spacing w:line="360" w:lineRule="auto"/>
      </w:pPr>
      <w:r>
        <w:t xml:space="preserve">Moreover, culture is at the heart of an organisation and determines employee behaviour, attitudes, and values. Without a positive culture an organisation risks losing the success they have maintained, along with a lack of employee retention and customer satisfaction. </w:t>
      </w:r>
    </w:p>
    <w:p w14:paraId="036E8114" w14:textId="415A8C72" w:rsidR="008F0059" w:rsidRDefault="008F0059" w:rsidP="0007382C">
      <w:pPr>
        <w:spacing w:line="360" w:lineRule="auto"/>
      </w:pPr>
    </w:p>
    <w:p w14:paraId="49CAC363" w14:textId="02B67BDE" w:rsidR="008F0059" w:rsidRDefault="008F0059" w:rsidP="0007382C">
      <w:pPr>
        <w:spacing w:line="360" w:lineRule="auto"/>
      </w:pPr>
    </w:p>
    <w:p w14:paraId="2DBAB164" w14:textId="6E341694" w:rsidR="008F0059" w:rsidRDefault="008F0059" w:rsidP="0007382C">
      <w:pPr>
        <w:spacing w:line="360" w:lineRule="auto"/>
      </w:pPr>
    </w:p>
    <w:p w14:paraId="5F532705" w14:textId="140CE361" w:rsidR="008F0059" w:rsidRDefault="008F0059" w:rsidP="0007382C">
      <w:pPr>
        <w:spacing w:line="360" w:lineRule="auto"/>
      </w:pPr>
    </w:p>
    <w:p w14:paraId="4D7BBDAE" w14:textId="1F2893F4" w:rsidR="008F0059" w:rsidRDefault="008F0059" w:rsidP="0007382C">
      <w:pPr>
        <w:spacing w:line="360" w:lineRule="auto"/>
      </w:pPr>
    </w:p>
    <w:p w14:paraId="72C0C603" w14:textId="68796124" w:rsidR="008F0059" w:rsidRDefault="008F0059" w:rsidP="0007382C">
      <w:pPr>
        <w:spacing w:line="360" w:lineRule="auto"/>
      </w:pPr>
    </w:p>
    <w:p w14:paraId="13908C41" w14:textId="2B615BDA" w:rsidR="008F0059" w:rsidRDefault="008F0059" w:rsidP="0007382C">
      <w:pPr>
        <w:spacing w:line="360" w:lineRule="auto"/>
      </w:pPr>
    </w:p>
    <w:p w14:paraId="7C0734A3" w14:textId="3B7B3E3C" w:rsidR="008F0059" w:rsidRDefault="008F0059" w:rsidP="0007382C">
      <w:pPr>
        <w:spacing w:line="360" w:lineRule="auto"/>
      </w:pPr>
    </w:p>
    <w:p w14:paraId="458AD6BB" w14:textId="78B38642" w:rsidR="008F0059" w:rsidRPr="00824785" w:rsidRDefault="008F0059" w:rsidP="00824785">
      <w:pPr>
        <w:pStyle w:val="Heading1"/>
        <w:spacing w:line="360" w:lineRule="auto"/>
      </w:pPr>
      <w:bookmarkStart w:id="7" w:name="_Toc118304863"/>
      <w:r>
        <w:lastRenderedPageBreak/>
        <w:t>Bibliography</w:t>
      </w:r>
      <w:bookmarkEnd w:id="7"/>
    </w:p>
    <w:p w14:paraId="5039EE4A" w14:textId="77777777" w:rsidR="008F0059" w:rsidRPr="008F0059" w:rsidRDefault="008F0059" w:rsidP="0007382C">
      <w:pPr>
        <w:spacing w:line="360" w:lineRule="auto"/>
        <w:rPr>
          <w:b/>
          <w:bCs/>
        </w:rPr>
      </w:pPr>
    </w:p>
    <w:p w14:paraId="3519DF14" w14:textId="77777777" w:rsidR="008F0059" w:rsidRDefault="00000000" w:rsidP="0007382C">
      <w:pPr>
        <w:spacing w:line="360" w:lineRule="auto"/>
      </w:pPr>
      <w:r w:rsidRPr="009E06DB">
        <w:t xml:space="preserve">Alvesson, M. and </w:t>
      </w:r>
      <w:proofErr w:type="spellStart"/>
      <w:r w:rsidRPr="009E06DB">
        <w:t>Sveningsson</w:t>
      </w:r>
      <w:proofErr w:type="spellEnd"/>
      <w:r w:rsidRPr="009E06DB">
        <w:t xml:space="preserve">, S. (2008). </w:t>
      </w:r>
      <w:r w:rsidRPr="009E06DB">
        <w:rPr>
          <w:i/>
          <w:iCs/>
        </w:rPr>
        <w:t>Changing Organizational Culture: Cultural change work in progress</w:t>
      </w:r>
      <w:r w:rsidRPr="009E06DB">
        <w:t>. London: Routledge.</w:t>
      </w:r>
    </w:p>
    <w:p w14:paraId="0447FDEE" w14:textId="58E548CF" w:rsidR="00CD5F9A" w:rsidRDefault="00CD5F9A" w:rsidP="0007382C">
      <w:pPr>
        <w:spacing w:line="360" w:lineRule="auto"/>
      </w:pPr>
    </w:p>
    <w:p w14:paraId="207DF2A7" w14:textId="2D2365B8" w:rsidR="008F0059" w:rsidRDefault="008F0059" w:rsidP="0007382C">
      <w:pPr>
        <w:spacing w:line="360" w:lineRule="auto"/>
      </w:pPr>
      <w:r>
        <w:t xml:space="preserve">Black, R (2003) </w:t>
      </w:r>
      <w:r w:rsidRPr="008F0059">
        <w:rPr>
          <w:i/>
          <w:iCs/>
        </w:rPr>
        <w:t>Organisational Culture: Creating the Influence Needed for Strategic Success</w:t>
      </w:r>
      <w:r>
        <w:t>, London: SAGE Publications</w:t>
      </w:r>
    </w:p>
    <w:p w14:paraId="42020CC0" w14:textId="63AFF179" w:rsidR="008F0059" w:rsidRDefault="008F0059" w:rsidP="0007382C">
      <w:pPr>
        <w:spacing w:line="360" w:lineRule="auto"/>
      </w:pPr>
    </w:p>
    <w:p w14:paraId="307822C8" w14:textId="0BDB25E8" w:rsidR="008F0059" w:rsidRDefault="008F0059" w:rsidP="0007382C">
      <w:pPr>
        <w:spacing w:line="360" w:lineRule="auto"/>
      </w:pPr>
      <w:proofErr w:type="spellStart"/>
      <w:r>
        <w:t>Caroll</w:t>
      </w:r>
      <w:proofErr w:type="spellEnd"/>
      <w:r>
        <w:t>, A (1979) A Three-Dimensional Conceptual Model of Corporate Performance, The Academy of Management Review</w:t>
      </w:r>
    </w:p>
    <w:p w14:paraId="7149E130" w14:textId="3A50D936" w:rsidR="008F0059" w:rsidRDefault="008F0059" w:rsidP="0007382C">
      <w:pPr>
        <w:spacing w:line="360" w:lineRule="auto"/>
      </w:pPr>
    </w:p>
    <w:p w14:paraId="0989A0B8" w14:textId="77777777" w:rsidR="008F0059" w:rsidRDefault="008F0059" w:rsidP="0007382C">
      <w:pPr>
        <w:spacing w:line="360" w:lineRule="auto"/>
      </w:pPr>
      <w:r>
        <w:t xml:space="preserve">Goldschmidt, W (1968) </w:t>
      </w:r>
      <w:r w:rsidRPr="008F0059">
        <w:rPr>
          <w:i/>
          <w:iCs/>
        </w:rPr>
        <w:t>Theory and Strategy in the Study of Culture Adaptability</w:t>
      </w:r>
      <w:r>
        <w:t>, London: Routledge</w:t>
      </w:r>
    </w:p>
    <w:p w14:paraId="40B322C3" w14:textId="77777777" w:rsidR="008F0059" w:rsidRDefault="008F0059" w:rsidP="0007382C">
      <w:pPr>
        <w:spacing w:line="360" w:lineRule="auto"/>
      </w:pPr>
    </w:p>
    <w:p w14:paraId="7FE7632B" w14:textId="72AF0DD9" w:rsidR="008F0059" w:rsidRDefault="008F0059" w:rsidP="0007382C">
      <w:pPr>
        <w:spacing w:line="360" w:lineRule="auto"/>
      </w:pPr>
      <w:r>
        <w:t>Harrison, C (2022) Cultural Dimensions in the Modern Day, Journal of New Management Era</w:t>
      </w:r>
    </w:p>
    <w:p w14:paraId="20F8369D" w14:textId="77777777" w:rsidR="008F0059" w:rsidRDefault="008F0059" w:rsidP="0007382C">
      <w:pPr>
        <w:spacing w:line="360" w:lineRule="auto"/>
      </w:pPr>
    </w:p>
    <w:p w14:paraId="56E90570" w14:textId="77777777" w:rsidR="009E06DB" w:rsidRPr="009E06DB" w:rsidRDefault="00000000" w:rsidP="0007382C">
      <w:pPr>
        <w:spacing w:after="160" w:line="360" w:lineRule="auto"/>
      </w:pPr>
      <w:r w:rsidRPr="009E06DB">
        <w:t xml:space="preserve">Hofstede, G. (2001) </w:t>
      </w:r>
      <w:r w:rsidRPr="009E06DB">
        <w:rPr>
          <w:i/>
          <w:iCs/>
        </w:rPr>
        <w:t>Cultures consequences</w:t>
      </w:r>
      <w:r w:rsidRPr="009E06DB">
        <w:t>, 2</w:t>
      </w:r>
      <w:r w:rsidRPr="009E06DB">
        <w:rPr>
          <w:vertAlign w:val="superscript"/>
        </w:rPr>
        <w:t>nd</w:t>
      </w:r>
      <w:r w:rsidRPr="009E06DB">
        <w:t xml:space="preserve"> edition. Thousand Oaks, CA. Sage.</w:t>
      </w:r>
    </w:p>
    <w:p w14:paraId="44826C55" w14:textId="77777777" w:rsidR="008F0059" w:rsidRDefault="00000000" w:rsidP="0007382C">
      <w:pPr>
        <w:spacing w:line="360" w:lineRule="auto"/>
      </w:pPr>
      <w:r w:rsidRPr="009E06DB">
        <w:t>H</w:t>
      </w:r>
      <w:r w:rsidR="008F0059">
        <w:t>ofstede</w:t>
      </w:r>
      <w:r w:rsidRPr="009E06DB">
        <w:t>, G. (2009). </w:t>
      </w:r>
      <w:r w:rsidRPr="009E06DB">
        <w:rPr>
          <w:i/>
          <w:iCs/>
        </w:rPr>
        <w:t>Culture's consequences</w:t>
      </w:r>
      <w:r w:rsidRPr="009E06DB">
        <w:t>. Thousand Oaks (Calif</w:t>
      </w:r>
      <w:proofErr w:type="gramStart"/>
      <w:r w:rsidRPr="009E06DB">
        <w:t>) ;</w:t>
      </w:r>
      <w:proofErr w:type="gramEnd"/>
      <w:r w:rsidRPr="009E06DB">
        <w:t xml:space="preserve"> London ; New Delhi, Sage publ.</w:t>
      </w:r>
    </w:p>
    <w:p w14:paraId="69DD375D" w14:textId="77777777" w:rsidR="008F0059" w:rsidRDefault="008F0059" w:rsidP="0007382C">
      <w:pPr>
        <w:spacing w:line="360" w:lineRule="auto"/>
      </w:pPr>
    </w:p>
    <w:p w14:paraId="54BE480D" w14:textId="77777777" w:rsidR="008F0059" w:rsidRDefault="008F0059" w:rsidP="0007382C">
      <w:pPr>
        <w:spacing w:line="360" w:lineRule="auto"/>
      </w:pPr>
      <w:r>
        <w:t>Hofstede, G (1998) Attitudes, Values and Organisational Culture: Disentangling the Concepts, Journal for Organisation Studies, Vol 19 No 3</w:t>
      </w:r>
    </w:p>
    <w:p w14:paraId="5FFCB71A" w14:textId="77777777" w:rsidR="008F0059" w:rsidRDefault="008F0059" w:rsidP="0007382C">
      <w:pPr>
        <w:spacing w:line="360" w:lineRule="auto"/>
      </w:pPr>
    </w:p>
    <w:p w14:paraId="6AD46EE4" w14:textId="22DEFF81" w:rsidR="008F0059" w:rsidRDefault="008F0059" w:rsidP="0007382C">
      <w:pPr>
        <w:spacing w:line="360" w:lineRule="auto"/>
      </w:pPr>
      <w:r>
        <w:t xml:space="preserve">Hogan, S &amp; </w:t>
      </w:r>
      <w:proofErr w:type="spellStart"/>
      <w:r>
        <w:t>Coote</w:t>
      </w:r>
      <w:proofErr w:type="spellEnd"/>
      <w:r>
        <w:t>, L (2014) Organisational Culture, Innovation and Performance, A Test of Schein’s Model, Journal of Business Research</w:t>
      </w:r>
    </w:p>
    <w:p w14:paraId="44D9A8EF" w14:textId="6D32B4C2" w:rsidR="008F0059" w:rsidRDefault="008F0059" w:rsidP="0007382C">
      <w:pPr>
        <w:spacing w:line="360" w:lineRule="auto"/>
      </w:pPr>
    </w:p>
    <w:p w14:paraId="5B673B03" w14:textId="77777777" w:rsidR="008F0059" w:rsidRDefault="008F0059" w:rsidP="0007382C">
      <w:pPr>
        <w:spacing w:line="360" w:lineRule="auto"/>
      </w:pPr>
      <w:r>
        <w:t xml:space="preserve">Hu, Q &amp; </w:t>
      </w:r>
      <w:proofErr w:type="spellStart"/>
      <w:r>
        <w:t>Dinev</w:t>
      </w:r>
      <w:proofErr w:type="spellEnd"/>
      <w:r>
        <w:t xml:space="preserve">, T &amp; Hart, P &amp; Cooke, D (2012) Managing Employee </w:t>
      </w:r>
      <w:proofErr w:type="spellStart"/>
      <w:r>
        <w:t>Complicane</w:t>
      </w:r>
      <w:proofErr w:type="spellEnd"/>
      <w:r>
        <w:t xml:space="preserve"> with Information Security Policies: The Critical Role of Top Management and Organisational Culture, A Journal of the Decision Sciences Institute</w:t>
      </w:r>
    </w:p>
    <w:p w14:paraId="676810F3" w14:textId="77777777" w:rsidR="008F0059" w:rsidRDefault="008F0059" w:rsidP="0007382C">
      <w:pPr>
        <w:spacing w:line="360" w:lineRule="auto"/>
      </w:pPr>
    </w:p>
    <w:p w14:paraId="3D278442" w14:textId="224FB88F" w:rsidR="008F0059" w:rsidRDefault="008F0059" w:rsidP="0007382C">
      <w:pPr>
        <w:spacing w:line="360" w:lineRule="auto"/>
      </w:pPr>
      <w:proofErr w:type="spellStart"/>
      <w:r>
        <w:t>Kielmas</w:t>
      </w:r>
      <w:proofErr w:type="spellEnd"/>
      <w:r>
        <w:t xml:space="preserve">, M (2019) </w:t>
      </w:r>
      <w:r w:rsidRPr="008F0059">
        <w:rPr>
          <w:i/>
          <w:iCs/>
        </w:rPr>
        <w:t>Pros and Cons of CSR</w:t>
      </w:r>
      <w:r>
        <w:t>, London: SAGE Publications</w:t>
      </w:r>
    </w:p>
    <w:p w14:paraId="7F02F014" w14:textId="2EC11E89" w:rsidR="008F0059" w:rsidRDefault="008F0059" w:rsidP="0007382C">
      <w:pPr>
        <w:spacing w:line="360" w:lineRule="auto"/>
      </w:pPr>
    </w:p>
    <w:p w14:paraId="244A4A4F" w14:textId="77777777" w:rsidR="008F0059" w:rsidRDefault="008F0059" w:rsidP="0007382C">
      <w:pPr>
        <w:spacing w:line="360" w:lineRule="auto"/>
      </w:pPr>
      <w:proofErr w:type="spellStart"/>
      <w:r>
        <w:t>Mullerat</w:t>
      </w:r>
      <w:proofErr w:type="spellEnd"/>
      <w:r>
        <w:t xml:space="preserve">, R (2017) </w:t>
      </w:r>
      <w:r w:rsidRPr="008F0059">
        <w:rPr>
          <w:i/>
          <w:iCs/>
        </w:rPr>
        <w:t>International Corporate Social Responsibility</w:t>
      </w:r>
      <w:r>
        <w:t>, London: Kluwer Law International</w:t>
      </w:r>
    </w:p>
    <w:p w14:paraId="41BD3D92" w14:textId="51116CA0" w:rsidR="008F0059" w:rsidRDefault="008F0059" w:rsidP="0007382C">
      <w:pPr>
        <w:spacing w:line="360" w:lineRule="auto"/>
      </w:pPr>
    </w:p>
    <w:p w14:paraId="75D59456" w14:textId="77777777" w:rsidR="008F0059" w:rsidRDefault="00000000" w:rsidP="0007382C">
      <w:pPr>
        <w:spacing w:line="360" w:lineRule="auto"/>
      </w:pPr>
      <w:r w:rsidRPr="009E06DB">
        <w:t xml:space="preserve">Mullins, J. (2016) Management &amp; Organisational Behaviour. 11th </w:t>
      </w:r>
      <w:proofErr w:type="spellStart"/>
      <w:r w:rsidRPr="009E06DB">
        <w:t>edn</w:t>
      </w:r>
      <w:proofErr w:type="spellEnd"/>
      <w:r w:rsidRPr="009E06DB">
        <w:t>. Harlow: Pearso</w:t>
      </w:r>
      <w:r w:rsidR="008F0059">
        <w:t>n.</w:t>
      </w:r>
    </w:p>
    <w:p w14:paraId="24810B3F" w14:textId="1DA8A5E0" w:rsidR="008F0059" w:rsidRDefault="008F0059" w:rsidP="0007382C">
      <w:pPr>
        <w:spacing w:line="360" w:lineRule="auto"/>
      </w:pPr>
    </w:p>
    <w:p w14:paraId="7D229306" w14:textId="326F43F1" w:rsidR="008F0059" w:rsidRDefault="008F0059" w:rsidP="0007382C">
      <w:pPr>
        <w:spacing w:line="360" w:lineRule="auto"/>
      </w:pPr>
      <w:r>
        <w:lastRenderedPageBreak/>
        <w:t>Oakland, J (2011) Leadership and policy deployment: The backbone of TQM, Journal of Quality Management and Business Excellence</w:t>
      </w:r>
    </w:p>
    <w:p w14:paraId="718E4AA4" w14:textId="77777777" w:rsidR="008F0059" w:rsidRDefault="008F0059" w:rsidP="0007382C">
      <w:pPr>
        <w:spacing w:line="360" w:lineRule="auto"/>
      </w:pPr>
    </w:p>
    <w:p w14:paraId="73A01BF7" w14:textId="77777777" w:rsidR="008F0059" w:rsidRDefault="008F0059" w:rsidP="0007382C">
      <w:pPr>
        <w:spacing w:line="360" w:lineRule="auto"/>
      </w:pPr>
      <w:r>
        <w:t xml:space="preserve">Porter, L &amp; Steers, R &amp; </w:t>
      </w:r>
      <w:proofErr w:type="spellStart"/>
      <w:r>
        <w:t>Mowday</w:t>
      </w:r>
      <w:proofErr w:type="spellEnd"/>
      <w:r>
        <w:t>, R (1974) Organisational Commitment, Job Satisfaction and Turnover, Journal of Applied Psychology</w:t>
      </w:r>
    </w:p>
    <w:p w14:paraId="69F034F3" w14:textId="7AD26A77" w:rsidR="008F0059" w:rsidRDefault="008F0059" w:rsidP="0007382C">
      <w:pPr>
        <w:spacing w:line="360" w:lineRule="auto"/>
      </w:pPr>
    </w:p>
    <w:p w14:paraId="7EA64FDC" w14:textId="4D52AF8B" w:rsidR="008F0059" w:rsidRDefault="008F0059" w:rsidP="0007382C">
      <w:pPr>
        <w:spacing w:line="360" w:lineRule="auto"/>
      </w:pPr>
      <w:r>
        <w:t>Sears, B &amp; Mallory, C (2015) How LGBT Related Workplace Policies can have a Positive Impact on the Corporate Bottom Line, California: Bloomberg Press</w:t>
      </w:r>
    </w:p>
    <w:p w14:paraId="782554D0" w14:textId="77777777" w:rsidR="008F0059" w:rsidRDefault="008F0059" w:rsidP="0007382C">
      <w:pPr>
        <w:spacing w:line="360" w:lineRule="auto"/>
      </w:pPr>
    </w:p>
    <w:p w14:paraId="33A04664" w14:textId="6861737C" w:rsidR="008F0059" w:rsidRDefault="008F0059" w:rsidP="0007382C">
      <w:pPr>
        <w:spacing w:line="360" w:lineRule="auto"/>
      </w:pPr>
      <w:r w:rsidRPr="009E06DB">
        <w:t>Schein, E. H. (1985</w:t>
      </w:r>
      <w:r>
        <w:t>)</w:t>
      </w:r>
      <w:r w:rsidRPr="009E06DB">
        <w:t> </w:t>
      </w:r>
      <w:r w:rsidRPr="009E06DB">
        <w:rPr>
          <w:i/>
          <w:iCs/>
        </w:rPr>
        <w:t>Organizational Culture and Leadership: A dynamic view.</w:t>
      </w:r>
      <w:r w:rsidRPr="009E06DB">
        <w:t> San Francisco: Jossey-Bass. USA</w:t>
      </w:r>
    </w:p>
    <w:p w14:paraId="2C08DC57" w14:textId="6AF9AFE6" w:rsidR="008F0059" w:rsidRDefault="008F0059" w:rsidP="0007382C">
      <w:pPr>
        <w:spacing w:line="360" w:lineRule="auto"/>
      </w:pPr>
    </w:p>
    <w:p w14:paraId="41C01AE1" w14:textId="77777777" w:rsidR="008F0059" w:rsidRDefault="008F0059" w:rsidP="0007382C">
      <w:pPr>
        <w:spacing w:line="360" w:lineRule="auto"/>
      </w:pPr>
      <w:r>
        <w:t>Sinclair, A (1993) Approaches to Organisational Culture and Ethics, Journal of Business Ethics</w:t>
      </w:r>
    </w:p>
    <w:p w14:paraId="07DDF089" w14:textId="01D41291" w:rsidR="008F0059" w:rsidRDefault="008F0059" w:rsidP="0007382C">
      <w:pPr>
        <w:spacing w:line="360" w:lineRule="auto"/>
      </w:pPr>
    </w:p>
    <w:p w14:paraId="0572E01E" w14:textId="3EB497FA" w:rsidR="008F0059" w:rsidRDefault="008F0059" w:rsidP="0007382C">
      <w:pPr>
        <w:spacing w:line="360" w:lineRule="auto"/>
      </w:pPr>
      <w:r>
        <w:t xml:space="preserve">Singh, K (2007) Predicting </w:t>
      </w:r>
      <w:r>
        <w:t>Organisational</w:t>
      </w:r>
      <w:r>
        <w:t xml:space="preserve"> Commitment Through Organisation Culture, Journal of Business Economics and Management</w:t>
      </w:r>
    </w:p>
    <w:p w14:paraId="3FD8FC93" w14:textId="77777777" w:rsidR="008F0059" w:rsidRDefault="008F0059" w:rsidP="0007382C">
      <w:pPr>
        <w:spacing w:line="360" w:lineRule="auto"/>
      </w:pPr>
    </w:p>
    <w:p w14:paraId="1606D508" w14:textId="77777777" w:rsidR="008F0059" w:rsidRDefault="008F0059" w:rsidP="0007382C">
      <w:pPr>
        <w:spacing w:line="360" w:lineRule="auto"/>
      </w:pPr>
      <w:proofErr w:type="spellStart"/>
      <w:r>
        <w:t>Weale</w:t>
      </w:r>
      <w:proofErr w:type="spellEnd"/>
      <w:r>
        <w:t>, V &amp; Wells, Y &amp; Oakman, J (2017) Flexible working arrangements, Journal of Human Resources</w:t>
      </w:r>
    </w:p>
    <w:p w14:paraId="754B3EDA" w14:textId="2A2559D6" w:rsidR="008F0059" w:rsidRDefault="008F0059" w:rsidP="0007382C">
      <w:pPr>
        <w:spacing w:line="360" w:lineRule="auto"/>
      </w:pPr>
    </w:p>
    <w:p w14:paraId="69349B52" w14:textId="47B07412" w:rsidR="008F0059" w:rsidRDefault="008F0059" w:rsidP="0007382C">
      <w:pPr>
        <w:spacing w:line="360" w:lineRule="auto"/>
      </w:pPr>
      <w:r>
        <w:t>Wilson, A (2001) Understanding organisational culture and the implications for corporate marketing, European Journal of Marketing</w:t>
      </w:r>
    </w:p>
    <w:p w14:paraId="5761A463" w14:textId="77777777" w:rsidR="008F0059" w:rsidRDefault="008F0059" w:rsidP="0007382C">
      <w:pPr>
        <w:spacing w:line="360" w:lineRule="auto"/>
      </w:pPr>
    </w:p>
    <w:p w14:paraId="223789DC" w14:textId="77777777" w:rsidR="008F0059" w:rsidRDefault="008F0059" w:rsidP="0007382C">
      <w:pPr>
        <w:spacing w:line="360" w:lineRule="auto"/>
      </w:pPr>
      <w:proofErr w:type="spellStart"/>
      <w:r>
        <w:t>Willcoxson</w:t>
      </w:r>
      <w:proofErr w:type="spellEnd"/>
      <w:r>
        <w:t xml:space="preserve">, L &amp; Millett, B (2000) The Management of Organisational Culture, Journal of Management and Organisational Behaviour </w:t>
      </w:r>
    </w:p>
    <w:p w14:paraId="4D4D71CF" w14:textId="77777777" w:rsidR="008F0059" w:rsidRDefault="008F0059" w:rsidP="0007382C">
      <w:pPr>
        <w:spacing w:line="360" w:lineRule="auto"/>
      </w:pPr>
    </w:p>
    <w:p w14:paraId="4AA9C050" w14:textId="77777777" w:rsidR="008F0059" w:rsidRDefault="008F0059" w:rsidP="0007382C">
      <w:pPr>
        <w:spacing w:line="360" w:lineRule="auto"/>
      </w:pPr>
    </w:p>
    <w:p w14:paraId="6FCF92FC" w14:textId="77777777" w:rsidR="008F0059" w:rsidRDefault="008F0059" w:rsidP="0007382C">
      <w:pPr>
        <w:spacing w:line="360" w:lineRule="auto"/>
      </w:pPr>
    </w:p>
    <w:p w14:paraId="6F2713A0" w14:textId="1AD2A98B" w:rsidR="00CD5F9A" w:rsidRDefault="00CD5F9A" w:rsidP="0007382C">
      <w:pPr>
        <w:spacing w:line="360" w:lineRule="auto"/>
      </w:pPr>
    </w:p>
    <w:p w14:paraId="1EBEE7CE" w14:textId="77777777" w:rsidR="008F0059" w:rsidRPr="00CD5F9A" w:rsidRDefault="008F0059" w:rsidP="0007382C">
      <w:pPr>
        <w:spacing w:line="360" w:lineRule="auto"/>
      </w:pPr>
    </w:p>
    <w:sectPr w:rsidR="008F0059" w:rsidRPr="00CD5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807"/>
    <w:rsid w:val="000029AA"/>
    <w:rsid w:val="000304BE"/>
    <w:rsid w:val="0007382C"/>
    <w:rsid w:val="00121DEF"/>
    <w:rsid w:val="002B68AF"/>
    <w:rsid w:val="002E2BEC"/>
    <w:rsid w:val="004038C9"/>
    <w:rsid w:val="004149FF"/>
    <w:rsid w:val="00442D9C"/>
    <w:rsid w:val="00513886"/>
    <w:rsid w:val="00522EBB"/>
    <w:rsid w:val="00584807"/>
    <w:rsid w:val="006E1738"/>
    <w:rsid w:val="00702373"/>
    <w:rsid w:val="00720F45"/>
    <w:rsid w:val="007A2E7F"/>
    <w:rsid w:val="007E09EC"/>
    <w:rsid w:val="007E37A2"/>
    <w:rsid w:val="00824785"/>
    <w:rsid w:val="008C6653"/>
    <w:rsid w:val="008E037A"/>
    <w:rsid w:val="008F0059"/>
    <w:rsid w:val="00900AEE"/>
    <w:rsid w:val="00916BBF"/>
    <w:rsid w:val="0096748F"/>
    <w:rsid w:val="00BD2E1D"/>
    <w:rsid w:val="00CD5F9A"/>
    <w:rsid w:val="00EB0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06C1B"/>
  <w15:chartTrackingRefBased/>
  <w15:docId w15:val="{9DDE4A3D-49F8-47F9-975E-B08481626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807"/>
    <w:pPr>
      <w:spacing w:after="0" w:line="240" w:lineRule="auto"/>
    </w:pPr>
    <w:rPr>
      <w:rFonts w:ascii="Calibri" w:hAnsi="Calibri" w:cs="Calibri"/>
      <w:lang w:eastAsia="en-GB"/>
    </w:rPr>
  </w:style>
  <w:style w:type="paragraph" w:styleId="Heading1">
    <w:name w:val="heading 1"/>
    <w:basedOn w:val="Normal"/>
    <w:next w:val="Normal"/>
    <w:link w:val="Heading1Char"/>
    <w:uiPriority w:val="9"/>
    <w:qFormat/>
    <w:rsid w:val="0058480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dpafea7f63x-scope">
    <w:name w:val="ydpafea7f63x-scope"/>
    <w:basedOn w:val="Normal"/>
    <w:rsid w:val="00584807"/>
    <w:pPr>
      <w:spacing w:before="100" w:beforeAutospacing="1" w:after="100" w:afterAutospacing="1"/>
    </w:pPr>
  </w:style>
  <w:style w:type="character" w:customStyle="1" w:styleId="ydpafea7f63qowt-font8-tahoma">
    <w:name w:val="ydpafea7f63qowt-font8-tahoma"/>
    <w:basedOn w:val="DefaultParagraphFont"/>
    <w:rsid w:val="00584807"/>
  </w:style>
  <w:style w:type="character" w:styleId="Hyperlink">
    <w:name w:val="Hyperlink"/>
    <w:basedOn w:val="DefaultParagraphFont"/>
    <w:uiPriority w:val="99"/>
    <w:unhideWhenUsed/>
    <w:rsid w:val="00584807"/>
    <w:rPr>
      <w:color w:val="0563C1" w:themeColor="hyperlink"/>
      <w:u w:val="single"/>
    </w:rPr>
  </w:style>
  <w:style w:type="character" w:customStyle="1" w:styleId="Heading1Char">
    <w:name w:val="Heading 1 Char"/>
    <w:basedOn w:val="DefaultParagraphFont"/>
    <w:link w:val="Heading1"/>
    <w:uiPriority w:val="9"/>
    <w:rsid w:val="00584807"/>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584807"/>
    <w:pPr>
      <w:spacing w:line="259" w:lineRule="auto"/>
      <w:outlineLvl w:val="9"/>
    </w:pPr>
    <w:rPr>
      <w:lang w:val="en-US" w:eastAsia="en-US"/>
    </w:rPr>
  </w:style>
  <w:style w:type="paragraph" w:styleId="TOC1">
    <w:name w:val="toc 1"/>
    <w:basedOn w:val="Normal"/>
    <w:next w:val="Normal"/>
    <w:autoRedefine/>
    <w:uiPriority w:val="39"/>
    <w:unhideWhenUsed/>
    <w:rsid w:val="00584807"/>
    <w:pPr>
      <w:spacing w:after="100"/>
    </w:pPr>
  </w:style>
  <w:style w:type="character" w:styleId="SubtleEmphasis">
    <w:name w:val="Subtle Emphasis"/>
    <w:basedOn w:val="DefaultParagraphFont"/>
    <w:uiPriority w:val="19"/>
    <w:qFormat/>
    <w:rsid w:val="000304BE"/>
    <w:rPr>
      <w:i/>
      <w:iCs/>
      <w:color w:val="404040" w:themeColor="text1" w:themeTint="BF"/>
    </w:rPr>
  </w:style>
  <w:style w:type="table" w:styleId="TableGrid">
    <w:name w:val="Table Grid"/>
    <w:basedOn w:val="TableNormal"/>
    <w:uiPriority w:val="39"/>
    <w:rsid w:val="00513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14</Pages>
  <Words>4093</Words>
  <Characters>23334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Shanice Elizabeth Taylor (2017374)</dc:creator>
  <cp:keywords/>
  <dc:description/>
  <cp:lastModifiedBy>Shanice Elizabeth Taylor (2017374)</cp:lastModifiedBy>
  <cp:revision>7</cp:revision>
  <dcterms:created xsi:type="dcterms:W3CDTF">2022-11-02T13:36:00Z</dcterms:created>
  <dcterms:modified xsi:type="dcterms:W3CDTF">2022-11-02T18:08:00Z</dcterms:modified>
</cp:coreProperties>
</file>