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235ED" w14:textId="77777777" w:rsidR="003B1969" w:rsidRDefault="003B1969" w:rsidP="003B1969">
      <w:pPr>
        <w:jc w:val="center"/>
        <w:rPr>
          <w:rFonts w:cstheme="minorHAnsi"/>
          <w:b/>
          <w:bCs/>
          <w:sz w:val="40"/>
          <w:szCs w:val="40"/>
        </w:rPr>
      </w:pPr>
      <w:r w:rsidRPr="007F3464">
        <w:rPr>
          <w:rFonts w:cstheme="minorHAnsi"/>
          <w:b/>
          <w:bCs/>
          <w:sz w:val="40"/>
          <w:szCs w:val="40"/>
        </w:rPr>
        <w:t>University of Wales Trinity Saint David</w:t>
      </w:r>
    </w:p>
    <w:p w14:paraId="442BAC93" w14:textId="77777777" w:rsidR="003B1969" w:rsidRDefault="003B1969" w:rsidP="003B1969">
      <w:pPr>
        <w:spacing w:line="120" w:lineRule="auto"/>
        <w:rPr>
          <w:rFonts w:cstheme="minorHAnsi"/>
          <w:b/>
          <w:bCs/>
          <w:sz w:val="32"/>
          <w:szCs w:val="32"/>
        </w:rPr>
      </w:pPr>
    </w:p>
    <w:p w14:paraId="5A885752" w14:textId="77777777" w:rsidR="003B1969" w:rsidRDefault="003B1969" w:rsidP="003B1969">
      <w:pPr>
        <w:jc w:val="center"/>
        <w:rPr>
          <w:b/>
          <w:bCs/>
          <w:sz w:val="32"/>
          <w:szCs w:val="32"/>
        </w:rPr>
      </w:pPr>
      <w:r w:rsidRPr="008C3535">
        <w:rPr>
          <w:b/>
          <w:bCs/>
          <w:sz w:val="32"/>
          <w:szCs w:val="32"/>
        </w:rPr>
        <w:t>School of Engineering</w:t>
      </w:r>
    </w:p>
    <w:p w14:paraId="3B8ACF6A" w14:textId="77777777" w:rsidR="003B1969" w:rsidRDefault="003B1969" w:rsidP="003B1969"/>
    <w:p w14:paraId="5743DB31" w14:textId="77777777" w:rsidR="003B1969" w:rsidRDefault="003B1969" w:rsidP="003B1969"/>
    <w:p w14:paraId="613CBDCA" w14:textId="77777777" w:rsidR="003B1969" w:rsidRDefault="003B1969" w:rsidP="003B1969">
      <w:r w:rsidRPr="008C3535">
        <w:rPr>
          <w:b/>
          <w:bCs/>
          <w:noProof/>
          <w:sz w:val="32"/>
          <w:szCs w:val="32"/>
        </w:rPr>
        <w:drawing>
          <wp:anchor distT="0" distB="0" distL="114300" distR="114300" simplePos="0" relativeHeight="251658240" behindDoc="0" locked="0" layoutInCell="1" allowOverlap="1" wp14:anchorId="0E8F4867" wp14:editId="29D9414E">
            <wp:simplePos x="0" y="0"/>
            <wp:positionH relativeFrom="margin">
              <wp:align>center</wp:align>
            </wp:positionH>
            <wp:positionV relativeFrom="paragraph">
              <wp:posOffset>1131601</wp:posOffset>
            </wp:positionV>
            <wp:extent cx="4508500" cy="1695450"/>
            <wp:effectExtent l="0" t="0" r="635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8">
                      <a:extLst>
                        <a:ext uri="{28A0092B-C50C-407E-A947-70E740481C1C}">
                          <a14:useLocalDpi xmlns:a14="http://schemas.microsoft.com/office/drawing/2010/main" val="0"/>
                        </a:ext>
                      </a:extLst>
                    </a:blip>
                    <a:srcRect t="17415" b="7584"/>
                    <a:stretch/>
                  </pic:blipFill>
                  <pic:spPr bwMode="auto">
                    <a:xfrm>
                      <a:off x="0" y="0"/>
                      <a:ext cx="4508500" cy="1695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249EA29" w14:textId="77777777" w:rsidR="003B1969" w:rsidRPr="002239C9" w:rsidRDefault="003B1969" w:rsidP="003B1969"/>
    <w:p w14:paraId="18A929CC" w14:textId="77777777" w:rsidR="003B1969" w:rsidRPr="002239C9" w:rsidRDefault="003B1969" w:rsidP="003B1969"/>
    <w:p w14:paraId="2CB5372D" w14:textId="77777777" w:rsidR="003B1969" w:rsidRPr="002239C9" w:rsidRDefault="003B1969" w:rsidP="003B1969"/>
    <w:p w14:paraId="3F127870" w14:textId="77777777" w:rsidR="003B1969" w:rsidRPr="002239C9" w:rsidRDefault="003B1969" w:rsidP="003B1969"/>
    <w:p w14:paraId="42A33847" w14:textId="77777777" w:rsidR="003B1969" w:rsidRPr="002239C9" w:rsidRDefault="003B1969" w:rsidP="003B1969"/>
    <w:p w14:paraId="0AB2E299" w14:textId="77777777" w:rsidR="003B1969" w:rsidRPr="002239C9" w:rsidRDefault="003B1969" w:rsidP="003B1969"/>
    <w:p w14:paraId="0BABC327" w14:textId="77777777" w:rsidR="003B1969" w:rsidRPr="002239C9" w:rsidRDefault="003B1969" w:rsidP="003B1969"/>
    <w:p w14:paraId="576A7227" w14:textId="77777777" w:rsidR="003B1969" w:rsidRPr="002239C9" w:rsidRDefault="003B1969" w:rsidP="003B1969"/>
    <w:p w14:paraId="29AA2AD8" w14:textId="77777777" w:rsidR="003B1969" w:rsidRPr="002239C9" w:rsidRDefault="003B1969" w:rsidP="003B1969"/>
    <w:p w14:paraId="003A70CC" w14:textId="77777777" w:rsidR="003B1969" w:rsidRPr="002239C9" w:rsidRDefault="003B1969" w:rsidP="003B1969"/>
    <w:p w14:paraId="5D05EACB" w14:textId="77777777" w:rsidR="003B1969" w:rsidRPr="002239C9" w:rsidRDefault="003B1969" w:rsidP="003B1969"/>
    <w:p w14:paraId="470D5FCA" w14:textId="77777777" w:rsidR="003B1969" w:rsidRPr="002239C9" w:rsidRDefault="003B1969" w:rsidP="003B1969"/>
    <w:p w14:paraId="67209BC7" w14:textId="77777777" w:rsidR="003B1969" w:rsidRPr="002239C9" w:rsidRDefault="003B1969" w:rsidP="003B1969"/>
    <w:p w14:paraId="69050180" w14:textId="77777777" w:rsidR="003B1969" w:rsidRPr="002239C9" w:rsidRDefault="003B1969" w:rsidP="003B1969"/>
    <w:p w14:paraId="00176E09" w14:textId="77777777" w:rsidR="003B1969" w:rsidRPr="002239C9" w:rsidRDefault="003B1969" w:rsidP="003B1969"/>
    <w:p w14:paraId="1DE4FD47" w14:textId="77777777" w:rsidR="003B1969" w:rsidRPr="002239C9" w:rsidRDefault="003B1969" w:rsidP="003B1969"/>
    <w:p w14:paraId="74D5547F" w14:textId="77777777" w:rsidR="003B1969" w:rsidRPr="002239C9" w:rsidRDefault="003B1969" w:rsidP="003B1969">
      <w:r w:rsidRPr="008C3535">
        <w:rPr>
          <w:b/>
          <w:bCs/>
          <w:noProof/>
          <w:sz w:val="32"/>
          <w:szCs w:val="32"/>
        </w:rPr>
        <mc:AlternateContent>
          <mc:Choice Requires="wps">
            <w:drawing>
              <wp:anchor distT="0" distB="0" distL="114300" distR="114300" simplePos="0" relativeHeight="251658241" behindDoc="0" locked="0" layoutInCell="1" allowOverlap="1" wp14:anchorId="0EAB156C" wp14:editId="546179AB">
                <wp:simplePos x="0" y="0"/>
                <wp:positionH relativeFrom="margin">
                  <wp:align>center</wp:align>
                </wp:positionH>
                <wp:positionV relativeFrom="paragraph">
                  <wp:posOffset>78519</wp:posOffset>
                </wp:positionV>
                <wp:extent cx="3128645" cy="2323465"/>
                <wp:effectExtent l="0" t="0" r="0" b="635"/>
                <wp:wrapSquare wrapText="bothSides"/>
                <wp:docPr id="1345032147" name="Text Box 1345032147"/>
                <wp:cNvGraphicFramePr/>
                <a:graphic xmlns:a="http://schemas.openxmlformats.org/drawingml/2006/main">
                  <a:graphicData uri="http://schemas.microsoft.com/office/word/2010/wordprocessingShape">
                    <wps:wsp>
                      <wps:cNvSpPr txBox="1"/>
                      <wps:spPr>
                        <a:xfrm>
                          <a:off x="0" y="0"/>
                          <a:ext cx="3128645" cy="2323465"/>
                        </a:xfrm>
                        <a:prstGeom prst="rect">
                          <a:avLst/>
                        </a:prstGeom>
                        <a:solidFill>
                          <a:sysClr val="window" lastClr="FFFFFF"/>
                        </a:solidFill>
                        <a:ln w="6350">
                          <a:noFill/>
                        </a:ln>
                      </wps:spPr>
                      <wps:txbx>
                        <w:txbxContent>
                          <w:p w14:paraId="1A898893" w14:textId="713D7A82" w:rsidR="003B1969" w:rsidRPr="00217CA2" w:rsidRDefault="00F659CC" w:rsidP="003B1969">
                            <w:pPr>
                              <w:spacing w:line="240" w:lineRule="auto"/>
                              <w:jc w:val="center"/>
                              <w:rPr>
                                <w:rFonts w:ascii="Arial" w:hAnsi="Arial" w:cs="Arial"/>
                                <w:b/>
                                <w:sz w:val="32"/>
                                <w:szCs w:val="32"/>
                                <w:lang w:val="fr-FR"/>
                              </w:rPr>
                            </w:pPr>
                            <w:r>
                              <w:rPr>
                                <w:rFonts w:ascii="Arial" w:hAnsi="Arial" w:cs="Arial"/>
                                <w:b/>
                                <w:sz w:val="32"/>
                                <w:szCs w:val="32"/>
                                <w:lang w:val="fr-FR"/>
                              </w:rPr>
                              <w:t>Application of CAE Processes</w:t>
                            </w:r>
                          </w:p>
                          <w:p w14:paraId="2949292C" w14:textId="77777777" w:rsidR="003B1969" w:rsidRPr="00217CA2" w:rsidRDefault="003B1969" w:rsidP="003B1969">
                            <w:pPr>
                              <w:spacing w:line="240" w:lineRule="auto"/>
                              <w:jc w:val="center"/>
                              <w:rPr>
                                <w:rFonts w:cstheme="minorHAnsi"/>
                                <w:sz w:val="24"/>
                                <w:szCs w:val="24"/>
                                <w:lang w:val="fr-FR"/>
                              </w:rPr>
                            </w:pPr>
                            <w:r w:rsidRPr="00217CA2">
                              <w:rPr>
                                <w:rFonts w:cstheme="minorHAnsi"/>
                                <w:sz w:val="24"/>
                                <w:szCs w:val="24"/>
                                <w:lang w:val="fr-FR"/>
                              </w:rPr>
                              <w:t>Charlie Jones</w:t>
                            </w:r>
                          </w:p>
                          <w:p w14:paraId="76BD588B" w14:textId="77777777" w:rsidR="003B1969" w:rsidRPr="00217CA2" w:rsidRDefault="003B1969" w:rsidP="003B1969">
                            <w:pPr>
                              <w:spacing w:line="240" w:lineRule="auto"/>
                              <w:jc w:val="center"/>
                              <w:rPr>
                                <w:rFonts w:cstheme="minorHAnsi"/>
                                <w:sz w:val="24"/>
                                <w:szCs w:val="24"/>
                                <w:lang w:val="fr-FR"/>
                              </w:rPr>
                            </w:pPr>
                            <w:r w:rsidRPr="00217CA2">
                              <w:rPr>
                                <w:rFonts w:cstheme="minorHAnsi"/>
                                <w:sz w:val="24"/>
                                <w:szCs w:val="24"/>
                                <w:lang w:val="fr-FR"/>
                              </w:rPr>
                              <w:t>2103718</w:t>
                            </w:r>
                          </w:p>
                          <w:p w14:paraId="58FACB59" w14:textId="77777777" w:rsidR="003B1969" w:rsidRDefault="003B1969" w:rsidP="003B1969">
                            <w:pPr>
                              <w:spacing w:line="240" w:lineRule="auto"/>
                              <w:jc w:val="center"/>
                              <w:rPr>
                                <w:rFonts w:eastAsia="Times New Roman" w:cstheme="minorHAnsi"/>
                                <w:color w:val="444444"/>
                                <w:kern w:val="36"/>
                                <w:sz w:val="24"/>
                                <w:szCs w:val="24"/>
                                <w:lang w:eastAsia="en-GB"/>
                                <w14:ligatures w14:val="none"/>
                              </w:rPr>
                            </w:pPr>
                            <w:r>
                              <w:rPr>
                                <w:rFonts w:eastAsia="Times New Roman" w:cstheme="minorHAnsi"/>
                                <w:color w:val="444444"/>
                                <w:kern w:val="36"/>
                                <w:sz w:val="24"/>
                                <w:szCs w:val="24"/>
                                <w:lang w:eastAsia="en-GB"/>
                                <w14:ligatures w14:val="none"/>
                              </w:rPr>
                              <w:t xml:space="preserve">BEng </w:t>
                            </w:r>
                            <w:r w:rsidRPr="00B64923">
                              <w:rPr>
                                <w:rFonts w:eastAsia="Times New Roman" w:cstheme="minorHAnsi"/>
                                <w:color w:val="444444"/>
                                <w:kern w:val="36"/>
                                <w:sz w:val="24"/>
                                <w:szCs w:val="24"/>
                                <w:lang w:eastAsia="en-GB"/>
                                <w14:ligatures w14:val="none"/>
                              </w:rPr>
                              <w:t xml:space="preserve">Motorsport Engineering </w:t>
                            </w:r>
                          </w:p>
                          <w:p w14:paraId="2858031B" w14:textId="77777777" w:rsidR="003B1969" w:rsidRPr="00B64923" w:rsidRDefault="003B1969" w:rsidP="003B1969">
                            <w:pPr>
                              <w:spacing w:line="240" w:lineRule="auto"/>
                              <w:jc w:val="center"/>
                              <w:rPr>
                                <w:rFonts w:cstheme="minorHAnsi"/>
                                <w:color w:val="000000"/>
                                <w:sz w:val="24"/>
                                <w:szCs w:val="24"/>
                              </w:rPr>
                            </w:pPr>
                            <w:r w:rsidRPr="00B64923">
                              <w:rPr>
                                <w:rFonts w:cstheme="minorHAnsi"/>
                                <w:color w:val="000000"/>
                                <w:sz w:val="24"/>
                                <w:szCs w:val="24"/>
                              </w:rPr>
                              <w:t>ACHA</w:t>
                            </w:r>
                            <w:r>
                              <w:rPr>
                                <w:rFonts w:cstheme="minorHAnsi"/>
                                <w:color w:val="000000"/>
                                <w:sz w:val="24"/>
                                <w:szCs w:val="24"/>
                              </w:rPr>
                              <w:t>6011</w:t>
                            </w:r>
                          </w:p>
                          <w:p w14:paraId="537BDA41" w14:textId="1BC1E90F" w:rsidR="003B1969" w:rsidRPr="00A6793E" w:rsidRDefault="00F659CC" w:rsidP="003B1969">
                            <w:pPr>
                              <w:spacing w:line="240" w:lineRule="auto"/>
                              <w:jc w:val="center"/>
                              <w:rPr>
                                <w:rFonts w:cstheme="minorHAnsi"/>
                                <w:sz w:val="24"/>
                                <w:szCs w:val="24"/>
                              </w:rPr>
                            </w:pPr>
                            <w:r>
                              <w:rPr>
                                <w:rFonts w:cstheme="minorHAnsi"/>
                                <w:sz w:val="24"/>
                                <w:szCs w:val="24"/>
                              </w:rPr>
                              <w:t xml:space="preserve">Structural </w:t>
                            </w:r>
                            <w:r w:rsidR="00FE42B0">
                              <w:rPr>
                                <w:rFonts w:cstheme="minorHAnsi"/>
                                <w:sz w:val="24"/>
                                <w:szCs w:val="24"/>
                              </w:rPr>
                              <w:t>&amp; Fluid Analysis</w:t>
                            </w:r>
                          </w:p>
                          <w:p w14:paraId="5170D956" w14:textId="7E35958D" w:rsidR="003B1969" w:rsidRDefault="00FE42B0" w:rsidP="003B1969">
                            <w:pPr>
                              <w:jc w:val="center"/>
                              <w:rPr>
                                <w:sz w:val="24"/>
                                <w:szCs w:val="24"/>
                              </w:rPr>
                            </w:pPr>
                            <w:r>
                              <w:rPr>
                                <w:sz w:val="24"/>
                                <w:szCs w:val="24"/>
                              </w:rPr>
                              <w:t>14</w:t>
                            </w:r>
                            <w:r w:rsidRPr="00FE42B0">
                              <w:rPr>
                                <w:sz w:val="24"/>
                                <w:szCs w:val="24"/>
                                <w:vertAlign w:val="superscript"/>
                              </w:rPr>
                              <w:t>th</w:t>
                            </w:r>
                            <w:r w:rsidR="003B1969">
                              <w:rPr>
                                <w:sz w:val="24"/>
                                <w:szCs w:val="24"/>
                              </w:rPr>
                              <w:t xml:space="preserve"> /</w:t>
                            </w:r>
                            <w:r>
                              <w:rPr>
                                <w:sz w:val="24"/>
                                <w:szCs w:val="24"/>
                              </w:rPr>
                              <w:t>21</w:t>
                            </w:r>
                            <w:r w:rsidRPr="00FE42B0">
                              <w:rPr>
                                <w:sz w:val="24"/>
                                <w:szCs w:val="24"/>
                                <w:vertAlign w:val="superscript"/>
                              </w:rPr>
                              <w:t>st</w:t>
                            </w:r>
                            <w:r w:rsidR="003B1969">
                              <w:rPr>
                                <w:sz w:val="24"/>
                                <w:szCs w:val="24"/>
                              </w:rPr>
                              <w:t xml:space="preserve"> December 2025</w:t>
                            </w:r>
                          </w:p>
                          <w:p w14:paraId="714E9D65" w14:textId="07A60F05" w:rsidR="003B1969" w:rsidRPr="00B30E82" w:rsidRDefault="003B1969" w:rsidP="003B1969">
                            <w:pPr>
                              <w:jc w:val="center"/>
                              <w:rPr>
                                <w:sz w:val="24"/>
                                <w:szCs w:val="24"/>
                              </w:rPr>
                            </w:pPr>
                            <w:r>
                              <w:rPr>
                                <w:sz w:val="24"/>
                                <w:szCs w:val="24"/>
                              </w:rPr>
                              <w:t xml:space="preserve">Word Count: </w:t>
                            </w:r>
                            <w:r w:rsidR="00075BE6">
                              <w:rPr>
                                <w:sz w:val="24"/>
                                <w:szCs w:val="24"/>
                              </w:rPr>
                              <w:t>29</w:t>
                            </w:r>
                            <w:r w:rsidR="004A400E">
                              <w:rPr>
                                <w:sz w:val="24"/>
                                <w:szCs w:val="24"/>
                              </w:rPr>
                              <w:t>6</w:t>
                            </w:r>
                            <w:r w:rsidR="006739F8">
                              <w:rPr>
                                <w:sz w:val="24"/>
                                <w:szCs w:val="24"/>
                              </w:rPr>
                              <w:t>3</w:t>
                            </w:r>
                            <w:r>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AB156C" id="_x0000_t202" coordsize="21600,21600" o:spt="202" path="m,l,21600r21600,l21600,xe">
                <v:stroke joinstyle="miter"/>
                <v:path gradientshapeok="t" o:connecttype="rect"/>
              </v:shapetype>
              <v:shape id="Text Box 1345032147" o:spid="_x0000_s1026" type="#_x0000_t202" style="position:absolute;margin-left:0;margin-top:6.2pt;width:246.35pt;height:182.95pt;z-index:25165824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" fillcolor="window" stroked="f" strokeweight=".5pt">
                <v:textbox>
                  <w:txbxContent>
                    <w:p w14:paraId="1A898893" w14:textId="713D7A82" w:rsidR="003B1969" w:rsidRPr="00217CA2" w:rsidRDefault="00F659CC" w:rsidP="003B1969">
                      <w:pPr>
                        <w:spacing w:line="240" w:lineRule="auto"/>
                        <w:jc w:val="center"/>
                        <w:rPr>
                          <w:rFonts w:ascii="Arial" w:hAnsi="Arial" w:cs="Arial"/>
                          <w:b/>
                          <w:sz w:val="32"/>
                          <w:szCs w:val="32"/>
                          <w:lang w:val="fr-FR"/>
                        </w:rPr>
                      </w:pPr>
                      <w:r>
                        <w:rPr>
                          <w:rFonts w:ascii="Arial" w:hAnsi="Arial" w:cs="Arial"/>
                          <w:b/>
                          <w:sz w:val="32"/>
                          <w:szCs w:val="32"/>
                          <w:lang w:val="fr-FR"/>
                        </w:rPr>
                        <w:t>Application of CAE Processes</w:t>
                      </w:r>
                    </w:p>
                    <w:p w14:paraId="2949292C" w14:textId="77777777" w:rsidR="003B1969" w:rsidRPr="00217CA2" w:rsidRDefault="003B1969" w:rsidP="003B1969">
                      <w:pPr>
                        <w:spacing w:line="240" w:lineRule="auto"/>
                        <w:jc w:val="center"/>
                        <w:rPr>
                          <w:rFonts w:cstheme="minorHAnsi"/>
                          <w:sz w:val="24"/>
                          <w:szCs w:val="24"/>
                          <w:lang w:val="fr-FR"/>
                        </w:rPr>
                      </w:pPr>
                      <w:r w:rsidRPr="00217CA2">
                        <w:rPr>
                          <w:rFonts w:cstheme="minorHAnsi"/>
                          <w:sz w:val="24"/>
                          <w:szCs w:val="24"/>
                          <w:lang w:val="fr-FR"/>
                        </w:rPr>
                        <w:t>Charlie Jones</w:t>
                      </w:r>
                    </w:p>
                    <w:p w14:paraId="76BD588B" w14:textId="77777777" w:rsidR="003B1969" w:rsidRPr="00217CA2" w:rsidRDefault="003B1969" w:rsidP="003B1969">
                      <w:pPr>
                        <w:spacing w:line="240" w:lineRule="auto"/>
                        <w:jc w:val="center"/>
                        <w:rPr>
                          <w:rFonts w:cstheme="minorHAnsi"/>
                          <w:sz w:val="24"/>
                          <w:szCs w:val="24"/>
                          <w:lang w:val="fr-FR"/>
                        </w:rPr>
                      </w:pPr>
                      <w:r w:rsidRPr="00217CA2">
                        <w:rPr>
                          <w:rFonts w:cstheme="minorHAnsi"/>
                          <w:sz w:val="24"/>
                          <w:szCs w:val="24"/>
                          <w:lang w:val="fr-FR"/>
                        </w:rPr>
                        <w:t>2103718</w:t>
                      </w:r>
                    </w:p>
                    <w:p w14:paraId="58FACB59" w14:textId="77777777" w:rsidR="003B1969" w:rsidRDefault="003B1969" w:rsidP="003B1969">
                      <w:pPr>
                        <w:spacing w:line="240" w:lineRule="auto"/>
                        <w:jc w:val="center"/>
                        <w:rPr>
                          <w:rFonts w:eastAsia="Times New Roman" w:cstheme="minorHAnsi"/>
                          <w:color w:val="444444"/>
                          <w:kern w:val="36"/>
                          <w:sz w:val="24"/>
                          <w:szCs w:val="24"/>
                          <w:lang w:eastAsia="en-GB"/>
                          <w14:ligatures w14:val="none"/>
                        </w:rPr>
                      </w:pPr>
                      <w:r>
                        <w:rPr>
                          <w:rFonts w:eastAsia="Times New Roman" w:cstheme="minorHAnsi"/>
                          <w:color w:val="444444"/>
                          <w:kern w:val="36"/>
                          <w:sz w:val="24"/>
                          <w:szCs w:val="24"/>
                          <w:lang w:eastAsia="en-GB"/>
                          <w14:ligatures w14:val="none"/>
                        </w:rPr>
                        <w:t xml:space="preserve">BEng </w:t>
                      </w:r>
                      <w:r w:rsidRPr="00B64923">
                        <w:rPr>
                          <w:rFonts w:eastAsia="Times New Roman" w:cstheme="minorHAnsi"/>
                          <w:color w:val="444444"/>
                          <w:kern w:val="36"/>
                          <w:sz w:val="24"/>
                          <w:szCs w:val="24"/>
                          <w:lang w:eastAsia="en-GB"/>
                          <w14:ligatures w14:val="none"/>
                        </w:rPr>
                        <w:t xml:space="preserve">Motorsport Engineering </w:t>
                      </w:r>
                    </w:p>
                    <w:p w14:paraId="2858031B" w14:textId="77777777" w:rsidR="003B1969" w:rsidRPr="00B64923" w:rsidRDefault="003B1969" w:rsidP="003B1969">
                      <w:pPr>
                        <w:spacing w:line="240" w:lineRule="auto"/>
                        <w:jc w:val="center"/>
                        <w:rPr>
                          <w:rFonts w:cstheme="minorHAnsi"/>
                          <w:color w:val="000000"/>
                          <w:sz w:val="24"/>
                          <w:szCs w:val="24"/>
                        </w:rPr>
                      </w:pPr>
                      <w:r w:rsidRPr="00B64923">
                        <w:rPr>
                          <w:rFonts w:cstheme="minorHAnsi"/>
                          <w:color w:val="000000"/>
                          <w:sz w:val="24"/>
                          <w:szCs w:val="24"/>
                        </w:rPr>
                        <w:t>ACHA</w:t>
                      </w:r>
                      <w:r>
                        <w:rPr>
                          <w:rFonts w:cstheme="minorHAnsi"/>
                          <w:color w:val="000000"/>
                          <w:sz w:val="24"/>
                          <w:szCs w:val="24"/>
                        </w:rPr>
                        <w:t>6011</w:t>
                      </w:r>
                    </w:p>
                    <w:p w14:paraId="537BDA41" w14:textId="1BC1E90F" w:rsidR="003B1969" w:rsidRPr="00A6793E" w:rsidRDefault="00F659CC" w:rsidP="003B1969">
                      <w:pPr>
                        <w:spacing w:line="240" w:lineRule="auto"/>
                        <w:jc w:val="center"/>
                        <w:rPr>
                          <w:rFonts w:cstheme="minorHAnsi"/>
                          <w:sz w:val="24"/>
                          <w:szCs w:val="24"/>
                        </w:rPr>
                      </w:pPr>
                      <w:r>
                        <w:rPr>
                          <w:rFonts w:cstheme="minorHAnsi"/>
                          <w:sz w:val="24"/>
                          <w:szCs w:val="24"/>
                        </w:rPr>
                        <w:t xml:space="preserve">Structural </w:t>
                      </w:r>
                      <w:r w:rsidR="00FE42B0">
                        <w:rPr>
                          <w:rFonts w:cstheme="minorHAnsi"/>
                          <w:sz w:val="24"/>
                          <w:szCs w:val="24"/>
                        </w:rPr>
                        <w:t>&amp; Fluid Analysis</w:t>
                      </w:r>
                    </w:p>
                    <w:p w14:paraId="5170D956" w14:textId="7E35958D" w:rsidR="003B1969" w:rsidRDefault="00FE42B0" w:rsidP="003B1969">
                      <w:pPr>
                        <w:jc w:val="center"/>
                        <w:rPr>
                          <w:sz w:val="24"/>
                          <w:szCs w:val="24"/>
                        </w:rPr>
                      </w:pPr>
                      <w:r>
                        <w:rPr>
                          <w:sz w:val="24"/>
                          <w:szCs w:val="24"/>
                        </w:rPr>
                        <w:t>14</w:t>
                      </w:r>
                      <w:r w:rsidRPr="00FE42B0">
                        <w:rPr>
                          <w:sz w:val="24"/>
                          <w:szCs w:val="24"/>
                          <w:vertAlign w:val="superscript"/>
                        </w:rPr>
                        <w:t>th</w:t>
                      </w:r>
                      <w:r w:rsidR="003B1969">
                        <w:rPr>
                          <w:sz w:val="24"/>
                          <w:szCs w:val="24"/>
                        </w:rPr>
                        <w:t xml:space="preserve"> /</w:t>
                      </w:r>
                      <w:r>
                        <w:rPr>
                          <w:sz w:val="24"/>
                          <w:szCs w:val="24"/>
                        </w:rPr>
                        <w:t>21</w:t>
                      </w:r>
                      <w:r w:rsidRPr="00FE42B0">
                        <w:rPr>
                          <w:sz w:val="24"/>
                          <w:szCs w:val="24"/>
                          <w:vertAlign w:val="superscript"/>
                        </w:rPr>
                        <w:t>st</w:t>
                      </w:r>
                      <w:r w:rsidR="003B1969">
                        <w:rPr>
                          <w:sz w:val="24"/>
                          <w:szCs w:val="24"/>
                        </w:rPr>
                        <w:t xml:space="preserve"> December 2025</w:t>
                      </w:r>
                    </w:p>
                    <w:p w14:paraId="714E9D65" w14:textId="07A60F05" w:rsidR="003B1969" w:rsidRPr="00B30E82" w:rsidRDefault="003B1969" w:rsidP="003B1969">
                      <w:pPr>
                        <w:jc w:val="center"/>
                        <w:rPr>
                          <w:sz w:val="24"/>
                          <w:szCs w:val="24"/>
                        </w:rPr>
                      </w:pPr>
                      <w:r>
                        <w:rPr>
                          <w:sz w:val="24"/>
                          <w:szCs w:val="24"/>
                        </w:rPr>
                        <w:t xml:space="preserve">Word Count: </w:t>
                      </w:r>
                      <w:r w:rsidR="00075BE6">
                        <w:rPr>
                          <w:sz w:val="24"/>
                          <w:szCs w:val="24"/>
                        </w:rPr>
                        <w:t>29</w:t>
                      </w:r>
                      <w:r w:rsidR="004A400E">
                        <w:rPr>
                          <w:sz w:val="24"/>
                          <w:szCs w:val="24"/>
                        </w:rPr>
                        <w:t>6</w:t>
                      </w:r>
                      <w:r w:rsidR="006739F8">
                        <w:rPr>
                          <w:sz w:val="24"/>
                          <w:szCs w:val="24"/>
                        </w:rPr>
                        <w:t>3</w:t>
                      </w:r>
                      <w:r>
                        <w:rPr>
                          <w:sz w:val="24"/>
                          <w:szCs w:val="24"/>
                        </w:rPr>
                        <w:t xml:space="preserve"> </w:t>
                      </w:r>
                    </w:p>
                  </w:txbxContent>
                </v:textbox>
                <w10:wrap type="square" anchorx="margin"/>
              </v:shape>
            </w:pict>
          </mc:Fallback>
        </mc:AlternateContent>
      </w:r>
    </w:p>
    <w:p w14:paraId="37179375" w14:textId="77777777" w:rsidR="003B1969" w:rsidRPr="002239C9" w:rsidRDefault="003B1969" w:rsidP="003B1969"/>
    <w:p w14:paraId="1E80CB25" w14:textId="77777777" w:rsidR="003B1969" w:rsidRPr="002239C9" w:rsidRDefault="003B1969" w:rsidP="003B1969"/>
    <w:p w14:paraId="4DFE0389" w14:textId="77777777" w:rsidR="003B1969" w:rsidRPr="002239C9" w:rsidRDefault="003B1969" w:rsidP="003B1969"/>
    <w:p w14:paraId="24DA8858" w14:textId="77777777" w:rsidR="003B1969" w:rsidRDefault="003B1969" w:rsidP="003B1969"/>
    <w:p w14:paraId="6EAD6F2F" w14:textId="77777777" w:rsidR="003B1969" w:rsidRDefault="003B1969" w:rsidP="003B1969">
      <w:r>
        <w:br w:type="page"/>
      </w:r>
    </w:p>
    <w:p w14:paraId="74791219" w14:textId="77777777" w:rsidR="008F11AB" w:rsidRDefault="008F11AB" w:rsidP="008F11AB">
      <w:pPr>
        <w:pStyle w:val="Heading1"/>
      </w:pPr>
      <w:bookmarkStart w:id="0" w:name="_Toc217245048"/>
      <w:r>
        <w:lastRenderedPageBreak/>
        <w:t>AI Acknowledgement (Grammarly only)</w:t>
      </w:r>
      <w:bookmarkEnd w:id="0"/>
    </w:p>
    <w:p w14:paraId="63B84862" w14:textId="1C119EEC" w:rsidR="008F11AB" w:rsidRPr="008F11AB" w:rsidRDefault="008F11AB" w:rsidP="00146163">
      <w:pPr>
        <w:pStyle w:val="NormalWeb"/>
        <w:jc w:val="both"/>
        <w:rPr>
          <w:rFonts w:asciiTheme="minorHAnsi" w:hAnsiTheme="minorHAnsi" w:cstheme="minorHAnsi"/>
          <w:sz w:val="22"/>
          <w:szCs w:val="22"/>
        </w:rPr>
      </w:pPr>
      <w:r w:rsidRPr="008F11AB">
        <w:rPr>
          <w:rFonts w:asciiTheme="minorHAnsi" w:hAnsiTheme="minorHAnsi" w:cstheme="minorHAnsi"/>
          <w:sz w:val="22"/>
          <w:szCs w:val="22"/>
        </w:rPr>
        <w:t xml:space="preserve">I acknowledge the use of </w:t>
      </w:r>
      <w:r w:rsidRPr="008F11AB">
        <w:rPr>
          <w:rStyle w:val="Strong"/>
          <w:rFonts w:asciiTheme="minorHAnsi" w:eastAsiaTheme="majorEastAsia" w:hAnsiTheme="minorHAnsi" w:cstheme="minorHAnsi"/>
          <w:sz w:val="22"/>
          <w:szCs w:val="22"/>
        </w:rPr>
        <w:t>Grammarly</w:t>
      </w:r>
      <w:r w:rsidRPr="008F11AB">
        <w:rPr>
          <w:rFonts w:asciiTheme="minorHAnsi" w:hAnsiTheme="minorHAnsi" w:cstheme="minorHAnsi"/>
          <w:sz w:val="22"/>
          <w:szCs w:val="22"/>
        </w:rPr>
        <w:t xml:space="preserve"> (</w:t>
      </w:r>
      <w:hyperlink r:id="rId9" w:tgtFrame="_new" w:history="1">
        <w:r w:rsidRPr="008F11AB">
          <w:rPr>
            <w:rStyle w:val="Hyperlink"/>
            <w:rFonts w:asciiTheme="minorHAnsi" w:eastAsiaTheme="majorEastAsia" w:hAnsiTheme="minorHAnsi" w:cstheme="minorHAnsi"/>
            <w:sz w:val="22"/>
            <w:szCs w:val="22"/>
          </w:rPr>
          <w:t>https://www.grammarly.com/</w:t>
        </w:r>
      </w:hyperlink>
      <w:r w:rsidRPr="008F11AB">
        <w:rPr>
          <w:rFonts w:asciiTheme="minorHAnsi" w:hAnsiTheme="minorHAnsi" w:cstheme="minorHAnsi"/>
          <w:sz w:val="22"/>
          <w:szCs w:val="22"/>
        </w:rPr>
        <w:t xml:space="preserve">) to </w:t>
      </w:r>
      <w:r w:rsidRPr="008F11AB">
        <w:rPr>
          <w:rStyle w:val="Strong"/>
          <w:rFonts w:asciiTheme="minorHAnsi" w:eastAsiaTheme="majorEastAsia" w:hAnsiTheme="minorHAnsi" w:cstheme="minorHAnsi"/>
          <w:sz w:val="22"/>
          <w:szCs w:val="22"/>
        </w:rPr>
        <w:t>proofread my own writing for grammar, spelling, syntax, and readability</w:t>
      </w:r>
      <w:r w:rsidRPr="008F11AB">
        <w:rPr>
          <w:rFonts w:asciiTheme="minorHAnsi" w:hAnsiTheme="minorHAnsi" w:cstheme="minorHAnsi"/>
          <w:sz w:val="22"/>
          <w:szCs w:val="22"/>
        </w:rPr>
        <w:t>, including minor rephrasing suggestions to improve clarity while retaining my intended technical meaning. I used the prompt(s):</w:t>
      </w:r>
    </w:p>
    <w:p w14:paraId="2FBDC8D2" w14:textId="5187C69D" w:rsidR="008F11AB" w:rsidRPr="008F11AB" w:rsidRDefault="00B1439F" w:rsidP="008F11AB">
      <w:pPr>
        <w:pStyle w:val="NormalWeb"/>
        <w:numPr>
          <w:ilvl w:val="0"/>
          <w:numId w:val="6"/>
        </w:numPr>
        <w:jc w:val="both"/>
        <w:rPr>
          <w:rFonts w:asciiTheme="minorHAnsi" w:hAnsiTheme="minorHAnsi" w:cstheme="minorHAnsi"/>
          <w:sz w:val="22"/>
          <w:szCs w:val="22"/>
        </w:rPr>
      </w:pPr>
      <w:r>
        <w:rPr>
          <w:rFonts w:asciiTheme="minorHAnsi" w:hAnsiTheme="minorHAnsi" w:cstheme="minorHAnsi"/>
          <w:sz w:val="22"/>
          <w:szCs w:val="22"/>
        </w:rPr>
        <w:t>"</w:t>
      </w:r>
      <w:r w:rsidR="008F11AB" w:rsidRPr="008F11AB">
        <w:rPr>
          <w:rFonts w:asciiTheme="minorHAnsi" w:hAnsiTheme="minorHAnsi" w:cstheme="minorHAnsi"/>
          <w:sz w:val="22"/>
          <w:szCs w:val="22"/>
        </w:rPr>
        <w:t>Please check the following text for readability, grammar and syntax.</w:t>
      </w:r>
      <w:r>
        <w:rPr>
          <w:rFonts w:asciiTheme="minorHAnsi" w:hAnsiTheme="minorHAnsi" w:cstheme="minorHAnsi"/>
          <w:sz w:val="22"/>
          <w:szCs w:val="22"/>
        </w:rPr>
        <w:t>"</w:t>
      </w:r>
    </w:p>
    <w:p w14:paraId="241BE8F0" w14:textId="6A2A5A4E" w:rsidR="00027020" w:rsidRDefault="00B1439F" w:rsidP="00146163">
      <w:pPr>
        <w:pStyle w:val="NormalWeb"/>
        <w:numPr>
          <w:ilvl w:val="0"/>
          <w:numId w:val="6"/>
        </w:numPr>
        <w:jc w:val="both"/>
        <w:rPr>
          <w:rFonts w:asciiTheme="minorHAnsi" w:hAnsiTheme="minorHAnsi" w:cstheme="minorHAnsi"/>
          <w:sz w:val="22"/>
          <w:szCs w:val="22"/>
        </w:rPr>
      </w:pPr>
      <w:r>
        <w:rPr>
          <w:rFonts w:asciiTheme="minorHAnsi" w:hAnsiTheme="minorHAnsi" w:cstheme="minorHAnsi"/>
          <w:sz w:val="22"/>
          <w:szCs w:val="22"/>
        </w:rPr>
        <w:t>"</w:t>
      </w:r>
      <w:r w:rsidR="008F11AB" w:rsidRPr="008F11AB">
        <w:rPr>
          <w:rFonts w:asciiTheme="minorHAnsi" w:hAnsiTheme="minorHAnsi" w:cstheme="minorHAnsi"/>
          <w:sz w:val="22"/>
          <w:szCs w:val="22"/>
        </w:rPr>
        <w:t>Please identify and correct grammatical errors and improve sentence clarity without changing the technical meaning.</w:t>
      </w:r>
      <w:r>
        <w:rPr>
          <w:rFonts w:asciiTheme="minorHAnsi" w:hAnsiTheme="minorHAnsi" w:cstheme="minorHAnsi"/>
          <w:sz w:val="22"/>
          <w:szCs w:val="22"/>
        </w:rPr>
        <w:t>"</w:t>
      </w:r>
    </w:p>
    <w:p w14:paraId="5966B19B" w14:textId="77777777" w:rsidR="00146163" w:rsidRDefault="00146163" w:rsidP="00146163">
      <w:pPr>
        <w:pStyle w:val="Heading1"/>
      </w:pPr>
      <w:bookmarkStart w:id="1" w:name="_Toc217245049"/>
      <w:r>
        <w:t>Abstract</w:t>
      </w:r>
      <w:bookmarkEnd w:id="1"/>
    </w:p>
    <w:p w14:paraId="7EF9CB7C" w14:textId="77777777" w:rsidR="00B1439F" w:rsidRPr="00B1439F" w:rsidRDefault="00B1439F" w:rsidP="00B1439F">
      <w:pPr>
        <w:pStyle w:val="NormalWeb"/>
        <w:spacing w:line="360" w:lineRule="auto"/>
        <w:jc w:val="both"/>
        <w:rPr>
          <w:rFonts w:asciiTheme="minorHAnsi" w:hAnsiTheme="minorHAnsi" w:cstheme="minorHAnsi"/>
          <w:sz w:val="22"/>
          <w:szCs w:val="22"/>
        </w:rPr>
      </w:pPr>
      <w:r w:rsidRPr="00B1439F">
        <w:rPr>
          <w:rFonts w:asciiTheme="minorHAnsi" w:hAnsiTheme="minorHAnsi" w:cstheme="minorHAnsi"/>
          <w:sz w:val="22"/>
          <w:szCs w:val="22"/>
        </w:rPr>
        <w:t>This report applies a fully linked ANSYS Workbench CAE workflow to a piston–conrod assembly to demonstrate kinematics-derived loading, thermo-mechanical structural assessment, evidence-led optimisation, and a critical appraisal of model credibility. Operating loads were generated using an ANSYS Rigid Dynamics study under a prescribed crankshaft rotational velocity of 4000 rpm, with the peak joint reaction (2379.4 N) selected as the representative worst-case load case for subsequent static structural assessment. Thermal effects were incorporated via a steady-state convection-zoned thermal model mapped into Static Structural, with temperature-dependent material properties defined for a 6061-T6 aluminium piston.</w:t>
      </w:r>
    </w:p>
    <w:p w14:paraId="50005599" w14:textId="3C387A75" w:rsidR="00B1439F" w:rsidRPr="00B1439F" w:rsidRDefault="00B1439F" w:rsidP="00B1439F">
      <w:pPr>
        <w:pStyle w:val="NormalWeb"/>
        <w:spacing w:line="360" w:lineRule="auto"/>
        <w:jc w:val="both"/>
        <w:rPr>
          <w:rFonts w:asciiTheme="minorHAnsi" w:hAnsiTheme="minorHAnsi" w:cstheme="minorHAnsi"/>
          <w:sz w:val="22"/>
          <w:szCs w:val="22"/>
        </w:rPr>
      </w:pPr>
      <w:r w:rsidRPr="00B1439F">
        <w:rPr>
          <w:rFonts w:asciiTheme="minorHAnsi" w:hAnsiTheme="minorHAnsi" w:cstheme="minorHAnsi"/>
          <w:sz w:val="22"/>
          <w:szCs w:val="22"/>
        </w:rPr>
        <w:t xml:space="preserve">Verification and validation were conducted </w:t>
      </w:r>
      <w:r w:rsidR="00840F62">
        <w:rPr>
          <w:rFonts w:asciiTheme="minorHAnsi" w:hAnsiTheme="minorHAnsi" w:cstheme="minorHAnsi"/>
          <w:sz w:val="22"/>
          <w:szCs w:val="22"/>
        </w:rPr>
        <w:t>before</w:t>
      </w:r>
      <w:r w:rsidRPr="00B1439F">
        <w:rPr>
          <w:rFonts w:asciiTheme="minorHAnsi" w:hAnsiTheme="minorHAnsi" w:cstheme="minorHAnsi"/>
          <w:sz w:val="22"/>
          <w:szCs w:val="22"/>
        </w:rPr>
        <w:t xml:space="preserve"> optimisation to bound numerical uncertainty. An analytical bimetallic-strip benchmark produced a 1.03% deformation error (7.049 mm analytical versus 7.1214 mm ANSYS), a mesh-independence study demonstrated negligible displacement variation across 1.00–0.25 mm element sizes, and a boundary-condition sensitivity study showed a 0.63% change in cantilever free-end deformation between two credible fixed-support definitions. The baseline piston exhibited a localised groove-root hotspot, with hotspot-region von Mises stress statistics of P95 = 1352.2 MPa and P99 = 1681.3 MPa. Fillet-driven optimisation reduced hotspot P95 to 927.5 MPa (Iteration 2B)</w:t>
      </w:r>
      <w:r w:rsidR="00840F62">
        <w:rPr>
          <w:rFonts w:asciiTheme="minorHAnsi" w:hAnsiTheme="minorHAnsi" w:cstheme="minorHAnsi"/>
          <w:sz w:val="22"/>
          <w:szCs w:val="22"/>
        </w:rPr>
        <w:t>. At the same time,</w:t>
      </w:r>
      <w:r w:rsidRPr="00B1439F">
        <w:rPr>
          <w:rFonts w:asciiTheme="minorHAnsi" w:hAnsiTheme="minorHAnsi" w:cstheme="minorHAnsi"/>
          <w:sz w:val="22"/>
          <w:szCs w:val="22"/>
        </w:rPr>
        <w:t xml:space="preserve"> a subsequent skirt material reduction yielded the selected final design (Iteration 3), which retained a substantial hotspot improvement (P95 = 946.7 MPa, 29.99% reduction versus </w:t>
      </w:r>
      <w:r w:rsidR="006B056D">
        <w:rPr>
          <w:rFonts w:asciiTheme="minorHAnsi" w:hAnsiTheme="minorHAnsi" w:cstheme="minorHAnsi"/>
          <w:sz w:val="22"/>
          <w:szCs w:val="22"/>
        </w:rPr>
        <w:t>B</w:t>
      </w:r>
      <w:r w:rsidRPr="00B1439F">
        <w:rPr>
          <w:rFonts w:asciiTheme="minorHAnsi" w:hAnsiTheme="minorHAnsi" w:cstheme="minorHAnsi"/>
          <w:sz w:val="22"/>
          <w:szCs w:val="22"/>
        </w:rPr>
        <w:t xml:space="preserve">aseline) while additionally reducing mass by 1.29% (to 252.47 g), representing the </w:t>
      </w:r>
      <w:proofErr w:type="gramStart"/>
      <w:r w:rsidRPr="00B1439F">
        <w:rPr>
          <w:rFonts w:asciiTheme="minorHAnsi" w:hAnsiTheme="minorHAnsi" w:cstheme="minorHAnsi"/>
          <w:sz w:val="22"/>
          <w:szCs w:val="22"/>
        </w:rPr>
        <w:t>best balanced</w:t>
      </w:r>
      <w:proofErr w:type="gramEnd"/>
      <w:r w:rsidRPr="00B1439F">
        <w:rPr>
          <w:rFonts w:asciiTheme="minorHAnsi" w:hAnsiTheme="minorHAnsi" w:cstheme="minorHAnsi"/>
          <w:sz w:val="22"/>
          <w:szCs w:val="22"/>
        </w:rPr>
        <w:t xml:space="preserve"> outcome against the combined structural and lightweighting objectives. The study concludes that CAE is most defensible for trend-based iteration and comparative decision-making, while absolute hotspot maxima remain sensitive to modelling idealisations, including constraints, discretisation, and load-path representation.</w:t>
      </w:r>
    </w:p>
    <w:p w14:paraId="6D23EF23" w14:textId="0558AC40" w:rsidR="00027020" w:rsidRDefault="00027020"/>
    <w:sdt>
      <w:sdtPr>
        <w:rPr>
          <w:rFonts w:asciiTheme="minorHAnsi" w:eastAsiaTheme="minorHAnsi" w:hAnsiTheme="minorHAnsi" w:cstheme="minorBidi"/>
          <w:color w:val="auto"/>
          <w:kern w:val="2"/>
          <w:sz w:val="22"/>
          <w:szCs w:val="22"/>
          <w:lang w:val="en-GB"/>
          <w14:ligatures w14:val="standardContextual"/>
        </w:rPr>
        <w:id w:val="1634590761"/>
        <w:docPartObj>
          <w:docPartGallery w:val="Table of Contents"/>
          <w:docPartUnique/>
        </w:docPartObj>
      </w:sdtPr>
      <w:sdtEndPr>
        <w:rPr>
          <w:b/>
          <w:bCs/>
          <w:noProof/>
        </w:rPr>
      </w:sdtEndPr>
      <w:sdtContent>
        <w:p w14:paraId="282DA064" w14:textId="10693F87" w:rsidR="00CD5D25" w:rsidRDefault="00CD5D25">
          <w:pPr>
            <w:pStyle w:val="TOCHeading"/>
          </w:pPr>
          <w:r>
            <w:t>Contents</w:t>
          </w:r>
        </w:p>
        <w:p w14:paraId="32B9525F" w14:textId="1BD85CAC" w:rsidR="00FE0DBA" w:rsidRPr="00FE0DBA" w:rsidRDefault="00CD5D25">
          <w:pPr>
            <w:pStyle w:val="TOC1"/>
            <w:tabs>
              <w:tab w:val="right" w:leader="dot" w:pos="9016"/>
            </w:tabs>
            <w:rPr>
              <w:rFonts w:eastAsiaTheme="minorEastAsia"/>
              <w:noProof/>
              <w:sz w:val="20"/>
              <w:szCs w:val="20"/>
              <w:lang w:eastAsia="en-GB"/>
            </w:rPr>
          </w:pPr>
          <w:r w:rsidRPr="00FE0DBA">
            <w:rPr>
              <w:sz w:val="18"/>
              <w:szCs w:val="18"/>
            </w:rPr>
            <w:fldChar w:fldCharType="begin"/>
          </w:r>
          <w:r w:rsidRPr="00FE0DBA">
            <w:rPr>
              <w:sz w:val="18"/>
              <w:szCs w:val="18"/>
            </w:rPr>
            <w:instrText xml:space="preserve"> TOC \o "1-3" \h \z \u </w:instrText>
          </w:r>
          <w:r w:rsidRPr="00FE0DBA">
            <w:rPr>
              <w:sz w:val="18"/>
              <w:szCs w:val="18"/>
            </w:rPr>
            <w:fldChar w:fldCharType="separate"/>
          </w:r>
          <w:hyperlink w:anchor="_Toc217245048" w:history="1">
            <w:r w:rsidR="00FE0DBA" w:rsidRPr="00FE0DBA">
              <w:rPr>
                <w:rStyle w:val="Hyperlink"/>
                <w:noProof/>
                <w:sz w:val="18"/>
                <w:szCs w:val="18"/>
              </w:rPr>
              <w:t>AI Acknowledgement (Grammarly only)</w:t>
            </w:r>
            <w:r w:rsidR="00FE0DBA" w:rsidRPr="00FE0DBA">
              <w:rPr>
                <w:noProof/>
                <w:webHidden/>
                <w:sz w:val="18"/>
                <w:szCs w:val="18"/>
              </w:rPr>
              <w:tab/>
            </w:r>
            <w:r w:rsidR="00FE0DBA" w:rsidRPr="00FE0DBA">
              <w:rPr>
                <w:noProof/>
                <w:webHidden/>
                <w:sz w:val="18"/>
                <w:szCs w:val="18"/>
              </w:rPr>
              <w:fldChar w:fldCharType="begin"/>
            </w:r>
            <w:r w:rsidR="00FE0DBA" w:rsidRPr="00FE0DBA">
              <w:rPr>
                <w:noProof/>
                <w:webHidden/>
                <w:sz w:val="18"/>
                <w:szCs w:val="18"/>
              </w:rPr>
              <w:instrText xml:space="preserve"> PAGEREF _Toc217245048 \h </w:instrText>
            </w:r>
            <w:r w:rsidR="00FE0DBA" w:rsidRPr="00FE0DBA">
              <w:rPr>
                <w:noProof/>
                <w:webHidden/>
                <w:sz w:val="18"/>
                <w:szCs w:val="18"/>
              </w:rPr>
            </w:r>
            <w:r w:rsidR="00FE0DBA" w:rsidRPr="00FE0DBA">
              <w:rPr>
                <w:noProof/>
                <w:webHidden/>
                <w:sz w:val="18"/>
                <w:szCs w:val="18"/>
              </w:rPr>
              <w:fldChar w:fldCharType="separate"/>
            </w:r>
            <w:r w:rsidR="00FE0DBA" w:rsidRPr="00FE0DBA">
              <w:rPr>
                <w:noProof/>
                <w:webHidden/>
                <w:sz w:val="18"/>
                <w:szCs w:val="18"/>
              </w:rPr>
              <w:t>2</w:t>
            </w:r>
            <w:r w:rsidR="00FE0DBA" w:rsidRPr="00FE0DBA">
              <w:rPr>
                <w:noProof/>
                <w:webHidden/>
                <w:sz w:val="18"/>
                <w:szCs w:val="18"/>
              </w:rPr>
              <w:fldChar w:fldCharType="end"/>
            </w:r>
          </w:hyperlink>
        </w:p>
        <w:p w14:paraId="0A99CF6C" w14:textId="6B807971" w:rsidR="00FE0DBA" w:rsidRPr="00FE0DBA" w:rsidRDefault="00FE0DBA">
          <w:pPr>
            <w:pStyle w:val="TOC1"/>
            <w:tabs>
              <w:tab w:val="right" w:leader="dot" w:pos="9016"/>
            </w:tabs>
            <w:rPr>
              <w:rFonts w:eastAsiaTheme="minorEastAsia"/>
              <w:noProof/>
              <w:sz w:val="20"/>
              <w:szCs w:val="20"/>
              <w:lang w:eastAsia="en-GB"/>
            </w:rPr>
          </w:pPr>
          <w:hyperlink w:anchor="_Toc217245049" w:history="1">
            <w:r w:rsidRPr="00FE0DBA">
              <w:rPr>
                <w:rStyle w:val="Hyperlink"/>
                <w:noProof/>
                <w:sz w:val="18"/>
                <w:szCs w:val="18"/>
              </w:rPr>
              <w:t>Abstract</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_Toc217245049 \h </w:instrText>
            </w:r>
            <w:r w:rsidRPr="00FE0DBA">
              <w:rPr>
                <w:noProof/>
                <w:webHidden/>
                <w:sz w:val="18"/>
                <w:szCs w:val="18"/>
              </w:rPr>
            </w:r>
            <w:r w:rsidRPr="00FE0DBA">
              <w:rPr>
                <w:noProof/>
                <w:webHidden/>
                <w:sz w:val="18"/>
                <w:szCs w:val="18"/>
              </w:rPr>
              <w:fldChar w:fldCharType="separate"/>
            </w:r>
            <w:r w:rsidRPr="00FE0DBA">
              <w:rPr>
                <w:noProof/>
                <w:webHidden/>
                <w:sz w:val="18"/>
                <w:szCs w:val="18"/>
              </w:rPr>
              <w:t>2</w:t>
            </w:r>
            <w:r w:rsidRPr="00FE0DBA">
              <w:rPr>
                <w:noProof/>
                <w:webHidden/>
                <w:sz w:val="18"/>
                <w:szCs w:val="18"/>
              </w:rPr>
              <w:fldChar w:fldCharType="end"/>
            </w:r>
          </w:hyperlink>
        </w:p>
        <w:p w14:paraId="49B71719" w14:textId="6BD2E3BE" w:rsidR="00FE0DBA" w:rsidRPr="00FE0DBA" w:rsidRDefault="00FE0DBA">
          <w:pPr>
            <w:pStyle w:val="TOC1"/>
            <w:tabs>
              <w:tab w:val="right" w:leader="dot" w:pos="9016"/>
            </w:tabs>
            <w:rPr>
              <w:rFonts w:eastAsiaTheme="minorEastAsia"/>
              <w:noProof/>
              <w:sz w:val="20"/>
              <w:szCs w:val="20"/>
              <w:lang w:eastAsia="en-GB"/>
            </w:rPr>
          </w:pPr>
          <w:hyperlink w:anchor="_Toc217245050" w:history="1">
            <w:r w:rsidRPr="00FE0DBA">
              <w:rPr>
                <w:rStyle w:val="Hyperlink"/>
                <w:noProof/>
                <w:sz w:val="18"/>
                <w:szCs w:val="18"/>
              </w:rPr>
              <w:t>Introduction</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_Toc217245050 \h </w:instrText>
            </w:r>
            <w:r w:rsidRPr="00FE0DBA">
              <w:rPr>
                <w:noProof/>
                <w:webHidden/>
                <w:sz w:val="18"/>
                <w:szCs w:val="18"/>
              </w:rPr>
            </w:r>
            <w:r w:rsidRPr="00FE0DBA">
              <w:rPr>
                <w:noProof/>
                <w:webHidden/>
                <w:sz w:val="18"/>
                <w:szCs w:val="18"/>
              </w:rPr>
              <w:fldChar w:fldCharType="separate"/>
            </w:r>
            <w:r w:rsidRPr="00FE0DBA">
              <w:rPr>
                <w:noProof/>
                <w:webHidden/>
                <w:sz w:val="18"/>
                <w:szCs w:val="18"/>
              </w:rPr>
              <w:t>1</w:t>
            </w:r>
            <w:r w:rsidRPr="00FE0DBA">
              <w:rPr>
                <w:noProof/>
                <w:webHidden/>
                <w:sz w:val="18"/>
                <w:szCs w:val="18"/>
              </w:rPr>
              <w:fldChar w:fldCharType="end"/>
            </w:r>
          </w:hyperlink>
        </w:p>
        <w:p w14:paraId="0FFDE666" w14:textId="57FFD620" w:rsidR="00FE0DBA" w:rsidRPr="00FE0DBA" w:rsidRDefault="00FE0DBA">
          <w:pPr>
            <w:pStyle w:val="TOC2"/>
            <w:tabs>
              <w:tab w:val="left" w:pos="960"/>
              <w:tab w:val="right" w:leader="dot" w:pos="9016"/>
            </w:tabs>
            <w:rPr>
              <w:rFonts w:eastAsiaTheme="minorEastAsia"/>
              <w:noProof/>
              <w:sz w:val="20"/>
              <w:szCs w:val="20"/>
              <w:lang w:eastAsia="en-GB"/>
            </w:rPr>
          </w:pPr>
          <w:hyperlink w:anchor="_Toc217245051" w:history="1">
            <w:r w:rsidRPr="00FE0DBA">
              <w:rPr>
                <w:rStyle w:val="Hyperlink"/>
                <w:noProof/>
                <w:sz w:val="18"/>
                <w:szCs w:val="18"/>
              </w:rPr>
              <w:t>1.1</w:t>
            </w:r>
            <w:r w:rsidRPr="00FE0DBA">
              <w:rPr>
                <w:rFonts w:eastAsiaTheme="minorEastAsia"/>
                <w:noProof/>
                <w:sz w:val="20"/>
                <w:szCs w:val="20"/>
                <w:lang w:eastAsia="en-GB"/>
              </w:rPr>
              <w:tab/>
            </w:r>
            <w:r w:rsidRPr="00FE0DBA">
              <w:rPr>
                <w:rStyle w:val="Hyperlink"/>
                <w:noProof/>
                <w:sz w:val="18"/>
                <w:szCs w:val="18"/>
              </w:rPr>
              <w:t>Background</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_Toc217245051 \h </w:instrText>
            </w:r>
            <w:r w:rsidRPr="00FE0DBA">
              <w:rPr>
                <w:noProof/>
                <w:webHidden/>
                <w:sz w:val="18"/>
                <w:szCs w:val="18"/>
              </w:rPr>
            </w:r>
            <w:r w:rsidRPr="00FE0DBA">
              <w:rPr>
                <w:noProof/>
                <w:webHidden/>
                <w:sz w:val="18"/>
                <w:szCs w:val="18"/>
              </w:rPr>
              <w:fldChar w:fldCharType="separate"/>
            </w:r>
            <w:r w:rsidRPr="00FE0DBA">
              <w:rPr>
                <w:noProof/>
                <w:webHidden/>
                <w:sz w:val="18"/>
                <w:szCs w:val="18"/>
              </w:rPr>
              <w:t>1</w:t>
            </w:r>
            <w:r w:rsidRPr="00FE0DBA">
              <w:rPr>
                <w:noProof/>
                <w:webHidden/>
                <w:sz w:val="18"/>
                <w:szCs w:val="18"/>
              </w:rPr>
              <w:fldChar w:fldCharType="end"/>
            </w:r>
          </w:hyperlink>
        </w:p>
        <w:p w14:paraId="1A7C9DCA" w14:textId="32193B72" w:rsidR="00FE0DBA" w:rsidRPr="00FE0DBA" w:rsidRDefault="00FE0DBA">
          <w:pPr>
            <w:pStyle w:val="TOC2"/>
            <w:tabs>
              <w:tab w:val="left" w:pos="960"/>
              <w:tab w:val="right" w:leader="dot" w:pos="9016"/>
            </w:tabs>
            <w:rPr>
              <w:rFonts w:eastAsiaTheme="minorEastAsia"/>
              <w:noProof/>
              <w:sz w:val="20"/>
              <w:szCs w:val="20"/>
              <w:lang w:eastAsia="en-GB"/>
            </w:rPr>
          </w:pPr>
          <w:hyperlink w:anchor="_Toc217245052" w:history="1">
            <w:r w:rsidRPr="00FE0DBA">
              <w:rPr>
                <w:rStyle w:val="Hyperlink"/>
                <w:noProof/>
                <w:sz w:val="18"/>
                <w:szCs w:val="18"/>
              </w:rPr>
              <w:t>1.2</w:t>
            </w:r>
            <w:r w:rsidRPr="00FE0DBA">
              <w:rPr>
                <w:rFonts w:eastAsiaTheme="minorEastAsia"/>
                <w:noProof/>
                <w:sz w:val="20"/>
                <w:szCs w:val="20"/>
                <w:lang w:eastAsia="en-GB"/>
              </w:rPr>
              <w:tab/>
            </w:r>
            <w:r w:rsidRPr="00FE0DBA">
              <w:rPr>
                <w:rStyle w:val="Hyperlink"/>
                <w:noProof/>
                <w:sz w:val="18"/>
                <w:szCs w:val="18"/>
              </w:rPr>
              <w:t>Aim</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_Toc217245052 \h </w:instrText>
            </w:r>
            <w:r w:rsidRPr="00FE0DBA">
              <w:rPr>
                <w:noProof/>
                <w:webHidden/>
                <w:sz w:val="18"/>
                <w:szCs w:val="18"/>
              </w:rPr>
            </w:r>
            <w:r w:rsidRPr="00FE0DBA">
              <w:rPr>
                <w:noProof/>
                <w:webHidden/>
                <w:sz w:val="18"/>
                <w:szCs w:val="18"/>
              </w:rPr>
              <w:fldChar w:fldCharType="separate"/>
            </w:r>
            <w:r w:rsidRPr="00FE0DBA">
              <w:rPr>
                <w:noProof/>
                <w:webHidden/>
                <w:sz w:val="18"/>
                <w:szCs w:val="18"/>
              </w:rPr>
              <w:t>1</w:t>
            </w:r>
            <w:r w:rsidRPr="00FE0DBA">
              <w:rPr>
                <w:noProof/>
                <w:webHidden/>
                <w:sz w:val="18"/>
                <w:szCs w:val="18"/>
              </w:rPr>
              <w:fldChar w:fldCharType="end"/>
            </w:r>
          </w:hyperlink>
        </w:p>
        <w:p w14:paraId="39BE13D8" w14:textId="618118C6" w:rsidR="00FE0DBA" w:rsidRPr="00FE0DBA" w:rsidRDefault="00FE0DBA">
          <w:pPr>
            <w:pStyle w:val="TOC2"/>
            <w:tabs>
              <w:tab w:val="left" w:pos="960"/>
              <w:tab w:val="right" w:leader="dot" w:pos="9016"/>
            </w:tabs>
            <w:rPr>
              <w:rFonts w:eastAsiaTheme="minorEastAsia"/>
              <w:noProof/>
              <w:sz w:val="20"/>
              <w:szCs w:val="20"/>
              <w:lang w:eastAsia="en-GB"/>
            </w:rPr>
          </w:pPr>
          <w:hyperlink w:anchor="_Toc217245053" w:history="1">
            <w:r w:rsidRPr="00FE0DBA">
              <w:rPr>
                <w:rStyle w:val="Hyperlink"/>
                <w:noProof/>
                <w:sz w:val="18"/>
                <w:szCs w:val="18"/>
              </w:rPr>
              <w:t>1.3</w:t>
            </w:r>
            <w:r w:rsidRPr="00FE0DBA">
              <w:rPr>
                <w:rFonts w:eastAsiaTheme="minorEastAsia"/>
                <w:noProof/>
                <w:sz w:val="20"/>
                <w:szCs w:val="20"/>
                <w:lang w:eastAsia="en-GB"/>
              </w:rPr>
              <w:tab/>
            </w:r>
            <w:r w:rsidRPr="00FE0DBA">
              <w:rPr>
                <w:rStyle w:val="Hyperlink"/>
                <w:noProof/>
                <w:sz w:val="18"/>
                <w:szCs w:val="18"/>
              </w:rPr>
              <w:t>Objectives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_Toc217245053 \h </w:instrText>
            </w:r>
            <w:r w:rsidRPr="00FE0DBA">
              <w:rPr>
                <w:noProof/>
                <w:webHidden/>
                <w:sz w:val="18"/>
                <w:szCs w:val="18"/>
              </w:rPr>
            </w:r>
            <w:r w:rsidRPr="00FE0DBA">
              <w:rPr>
                <w:noProof/>
                <w:webHidden/>
                <w:sz w:val="18"/>
                <w:szCs w:val="18"/>
              </w:rPr>
              <w:fldChar w:fldCharType="separate"/>
            </w:r>
            <w:r w:rsidRPr="00FE0DBA">
              <w:rPr>
                <w:noProof/>
                <w:webHidden/>
                <w:sz w:val="18"/>
                <w:szCs w:val="18"/>
              </w:rPr>
              <w:t>1</w:t>
            </w:r>
            <w:r w:rsidRPr="00FE0DBA">
              <w:rPr>
                <w:noProof/>
                <w:webHidden/>
                <w:sz w:val="18"/>
                <w:szCs w:val="18"/>
              </w:rPr>
              <w:fldChar w:fldCharType="end"/>
            </w:r>
          </w:hyperlink>
        </w:p>
        <w:p w14:paraId="4C0C078E" w14:textId="138A6566" w:rsidR="00FE0DBA" w:rsidRPr="00FE0DBA" w:rsidRDefault="00FE0DBA">
          <w:pPr>
            <w:pStyle w:val="TOC2"/>
            <w:tabs>
              <w:tab w:val="left" w:pos="960"/>
              <w:tab w:val="right" w:leader="dot" w:pos="9016"/>
            </w:tabs>
            <w:rPr>
              <w:rFonts w:eastAsiaTheme="minorEastAsia"/>
              <w:noProof/>
              <w:sz w:val="20"/>
              <w:szCs w:val="20"/>
              <w:lang w:eastAsia="en-GB"/>
            </w:rPr>
          </w:pPr>
          <w:hyperlink w:anchor="_Toc217245054" w:history="1">
            <w:r w:rsidRPr="00FE0DBA">
              <w:rPr>
                <w:rStyle w:val="Hyperlink"/>
                <w:noProof/>
                <w:sz w:val="18"/>
                <w:szCs w:val="18"/>
              </w:rPr>
              <w:t>1.4</w:t>
            </w:r>
            <w:r w:rsidRPr="00FE0DBA">
              <w:rPr>
                <w:rFonts w:eastAsiaTheme="minorEastAsia"/>
                <w:noProof/>
                <w:sz w:val="20"/>
                <w:szCs w:val="20"/>
                <w:lang w:eastAsia="en-GB"/>
              </w:rPr>
              <w:tab/>
            </w:r>
            <w:r w:rsidRPr="00FE0DBA">
              <w:rPr>
                <w:rStyle w:val="Hyperlink"/>
                <w:noProof/>
                <w:sz w:val="18"/>
                <w:szCs w:val="18"/>
              </w:rPr>
              <w:t>Report structure</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_Toc217245054 \h </w:instrText>
            </w:r>
            <w:r w:rsidRPr="00FE0DBA">
              <w:rPr>
                <w:noProof/>
                <w:webHidden/>
                <w:sz w:val="18"/>
                <w:szCs w:val="18"/>
              </w:rPr>
            </w:r>
            <w:r w:rsidRPr="00FE0DBA">
              <w:rPr>
                <w:noProof/>
                <w:webHidden/>
                <w:sz w:val="18"/>
                <w:szCs w:val="18"/>
              </w:rPr>
              <w:fldChar w:fldCharType="separate"/>
            </w:r>
            <w:r w:rsidRPr="00FE0DBA">
              <w:rPr>
                <w:noProof/>
                <w:webHidden/>
                <w:sz w:val="18"/>
                <w:szCs w:val="18"/>
              </w:rPr>
              <w:t>2</w:t>
            </w:r>
            <w:r w:rsidRPr="00FE0DBA">
              <w:rPr>
                <w:noProof/>
                <w:webHidden/>
                <w:sz w:val="18"/>
                <w:szCs w:val="18"/>
              </w:rPr>
              <w:fldChar w:fldCharType="end"/>
            </w:r>
          </w:hyperlink>
        </w:p>
        <w:p w14:paraId="048AB45F" w14:textId="7B91E4B4" w:rsidR="00FE0DBA" w:rsidRPr="00FE0DBA" w:rsidRDefault="00FE0DBA">
          <w:pPr>
            <w:pStyle w:val="TOC1"/>
            <w:tabs>
              <w:tab w:val="right" w:leader="dot" w:pos="9016"/>
            </w:tabs>
            <w:rPr>
              <w:rFonts w:eastAsiaTheme="minorEastAsia"/>
              <w:noProof/>
              <w:sz w:val="20"/>
              <w:szCs w:val="20"/>
              <w:lang w:eastAsia="en-GB"/>
            </w:rPr>
          </w:pPr>
          <w:hyperlink w:anchor="_Toc217245055" w:history="1">
            <w:r w:rsidRPr="00FE0DBA">
              <w:rPr>
                <w:rStyle w:val="Hyperlink"/>
                <w:noProof/>
                <w:sz w:val="18"/>
                <w:szCs w:val="18"/>
              </w:rPr>
              <w:t>2. Literature review and CAE context</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_Toc217245055 \h </w:instrText>
            </w:r>
            <w:r w:rsidRPr="00FE0DBA">
              <w:rPr>
                <w:noProof/>
                <w:webHidden/>
                <w:sz w:val="18"/>
                <w:szCs w:val="18"/>
              </w:rPr>
            </w:r>
            <w:r w:rsidRPr="00FE0DBA">
              <w:rPr>
                <w:noProof/>
                <w:webHidden/>
                <w:sz w:val="18"/>
                <w:szCs w:val="18"/>
              </w:rPr>
              <w:fldChar w:fldCharType="separate"/>
            </w:r>
            <w:r w:rsidRPr="00FE0DBA">
              <w:rPr>
                <w:noProof/>
                <w:webHidden/>
                <w:sz w:val="18"/>
                <w:szCs w:val="18"/>
              </w:rPr>
              <w:t>2</w:t>
            </w:r>
            <w:r w:rsidRPr="00FE0DBA">
              <w:rPr>
                <w:noProof/>
                <w:webHidden/>
                <w:sz w:val="18"/>
                <w:szCs w:val="18"/>
              </w:rPr>
              <w:fldChar w:fldCharType="end"/>
            </w:r>
          </w:hyperlink>
        </w:p>
        <w:p w14:paraId="5836558F" w14:textId="3DB8BAF7" w:rsidR="00FE0DBA" w:rsidRPr="00FE0DBA" w:rsidRDefault="00FE0DBA">
          <w:pPr>
            <w:pStyle w:val="TOC2"/>
            <w:tabs>
              <w:tab w:val="right" w:leader="dot" w:pos="9016"/>
            </w:tabs>
            <w:rPr>
              <w:rFonts w:eastAsiaTheme="minorEastAsia"/>
              <w:noProof/>
              <w:sz w:val="20"/>
              <w:szCs w:val="20"/>
              <w:lang w:eastAsia="en-GB"/>
            </w:rPr>
          </w:pPr>
          <w:hyperlink w:anchor="_Toc217245056" w:history="1">
            <w:r w:rsidRPr="00FE0DBA">
              <w:rPr>
                <w:rStyle w:val="Hyperlink"/>
                <w:noProof/>
                <w:sz w:val="18"/>
                <w:szCs w:val="18"/>
              </w:rPr>
              <w:t>2.1 CAE as an engineering design method</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_Toc217245056 \h </w:instrText>
            </w:r>
            <w:r w:rsidRPr="00FE0DBA">
              <w:rPr>
                <w:noProof/>
                <w:webHidden/>
                <w:sz w:val="18"/>
                <w:szCs w:val="18"/>
              </w:rPr>
            </w:r>
            <w:r w:rsidRPr="00FE0DBA">
              <w:rPr>
                <w:noProof/>
                <w:webHidden/>
                <w:sz w:val="18"/>
                <w:szCs w:val="18"/>
              </w:rPr>
              <w:fldChar w:fldCharType="separate"/>
            </w:r>
            <w:r w:rsidRPr="00FE0DBA">
              <w:rPr>
                <w:noProof/>
                <w:webHidden/>
                <w:sz w:val="18"/>
                <w:szCs w:val="18"/>
              </w:rPr>
              <w:t>2</w:t>
            </w:r>
            <w:r w:rsidRPr="00FE0DBA">
              <w:rPr>
                <w:noProof/>
                <w:webHidden/>
                <w:sz w:val="18"/>
                <w:szCs w:val="18"/>
              </w:rPr>
              <w:fldChar w:fldCharType="end"/>
            </w:r>
          </w:hyperlink>
        </w:p>
        <w:p w14:paraId="377D3FDE" w14:textId="7F0E355B" w:rsidR="00FE0DBA" w:rsidRPr="00FE0DBA" w:rsidRDefault="00FE0DBA">
          <w:pPr>
            <w:pStyle w:val="TOC2"/>
            <w:tabs>
              <w:tab w:val="right" w:leader="dot" w:pos="9016"/>
            </w:tabs>
            <w:rPr>
              <w:rFonts w:eastAsiaTheme="minorEastAsia"/>
              <w:noProof/>
              <w:sz w:val="20"/>
              <w:szCs w:val="20"/>
              <w:lang w:eastAsia="en-GB"/>
            </w:rPr>
          </w:pPr>
          <w:hyperlink w:anchor="_Toc217245057" w:history="1">
            <w:r w:rsidRPr="00FE0DBA">
              <w:rPr>
                <w:rStyle w:val="Hyperlink"/>
                <w:noProof/>
                <w:sz w:val="18"/>
                <w:szCs w:val="18"/>
              </w:rPr>
              <w:t>2.2 Known limitations relevant to the present studies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_Toc217245057 \h </w:instrText>
            </w:r>
            <w:r w:rsidRPr="00FE0DBA">
              <w:rPr>
                <w:noProof/>
                <w:webHidden/>
                <w:sz w:val="18"/>
                <w:szCs w:val="18"/>
              </w:rPr>
            </w:r>
            <w:r w:rsidRPr="00FE0DBA">
              <w:rPr>
                <w:noProof/>
                <w:webHidden/>
                <w:sz w:val="18"/>
                <w:szCs w:val="18"/>
              </w:rPr>
              <w:fldChar w:fldCharType="separate"/>
            </w:r>
            <w:r w:rsidRPr="00FE0DBA">
              <w:rPr>
                <w:noProof/>
                <w:webHidden/>
                <w:sz w:val="18"/>
                <w:szCs w:val="18"/>
              </w:rPr>
              <w:t>2</w:t>
            </w:r>
            <w:r w:rsidRPr="00FE0DBA">
              <w:rPr>
                <w:noProof/>
                <w:webHidden/>
                <w:sz w:val="18"/>
                <w:szCs w:val="18"/>
              </w:rPr>
              <w:fldChar w:fldCharType="end"/>
            </w:r>
          </w:hyperlink>
        </w:p>
        <w:p w14:paraId="5B07F739" w14:textId="322D70DD" w:rsidR="00FE0DBA" w:rsidRPr="00FE0DBA" w:rsidRDefault="00FE0DBA">
          <w:pPr>
            <w:pStyle w:val="TOC2"/>
            <w:tabs>
              <w:tab w:val="right" w:leader="dot" w:pos="9016"/>
            </w:tabs>
            <w:rPr>
              <w:rFonts w:eastAsiaTheme="minorEastAsia"/>
              <w:noProof/>
              <w:sz w:val="20"/>
              <w:szCs w:val="20"/>
              <w:lang w:eastAsia="en-GB"/>
            </w:rPr>
          </w:pPr>
          <w:hyperlink w:anchor="_Toc217245058" w:history="1">
            <w:r w:rsidRPr="00FE0DBA">
              <w:rPr>
                <w:rStyle w:val="Hyperlink"/>
                <w:noProof/>
                <w:sz w:val="18"/>
                <w:szCs w:val="18"/>
              </w:rPr>
              <w:t>2.3 Design optimisation in CAE</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_Toc217245058 \h </w:instrText>
            </w:r>
            <w:r w:rsidRPr="00FE0DBA">
              <w:rPr>
                <w:noProof/>
                <w:webHidden/>
                <w:sz w:val="18"/>
                <w:szCs w:val="18"/>
              </w:rPr>
            </w:r>
            <w:r w:rsidRPr="00FE0DBA">
              <w:rPr>
                <w:noProof/>
                <w:webHidden/>
                <w:sz w:val="18"/>
                <w:szCs w:val="18"/>
              </w:rPr>
              <w:fldChar w:fldCharType="separate"/>
            </w:r>
            <w:r w:rsidRPr="00FE0DBA">
              <w:rPr>
                <w:noProof/>
                <w:webHidden/>
                <w:sz w:val="18"/>
                <w:szCs w:val="18"/>
              </w:rPr>
              <w:t>3</w:t>
            </w:r>
            <w:r w:rsidRPr="00FE0DBA">
              <w:rPr>
                <w:noProof/>
                <w:webHidden/>
                <w:sz w:val="18"/>
                <w:szCs w:val="18"/>
              </w:rPr>
              <w:fldChar w:fldCharType="end"/>
            </w:r>
          </w:hyperlink>
        </w:p>
        <w:p w14:paraId="5BA41BCC" w14:textId="4DE09195" w:rsidR="00FE0DBA" w:rsidRPr="00FE0DBA" w:rsidRDefault="00FE0DBA">
          <w:pPr>
            <w:pStyle w:val="TOC1"/>
            <w:tabs>
              <w:tab w:val="right" w:leader="dot" w:pos="9016"/>
            </w:tabs>
            <w:rPr>
              <w:rFonts w:eastAsiaTheme="minorEastAsia"/>
              <w:noProof/>
              <w:sz w:val="20"/>
              <w:szCs w:val="20"/>
              <w:lang w:eastAsia="en-GB"/>
            </w:rPr>
          </w:pPr>
          <w:hyperlink w:anchor="_Toc217245059" w:history="1">
            <w:r w:rsidRPr="00FE0DBA">
              <w:rPr>
                <w:rStyle w:val="Hyperlink"/>
                <w:noProof/>
                <w:sz w:val="18"/>
                <w:szCs w:val="18"/>
              </w:rPr>
              <w:t>3. Assembly and Simulation Methodology</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_Toc217245059 \h </w:instrText>
            </w:r>
            <w:r w:rsidRPr="00FE0DBA">
              <w:rPr>
                <w:noProof/>
                <w:webHidden/>
                <w:sz w:val="18"/>
                <w:szCs w:val="18"/>
              </w:rPr>
            </w:r>
            <w:r w:rsidRPr="00FE0DBA">
              <w:rPr>
                <w:noProof/>
                <w:webHidden/>
                <w:sz w:val="18"/>
                <w:szCs w:val="18"/>
              </w:rPr>
              <w:fldChar w:fldCharType="separate"/>
            </w:r>
            <w:r w:rsidRPr="00FE0DBA">
              <w:rPr>
                <w:noProof/>
                <w:webHidden/>
                <w:sz w:val="18"/>
                <w:szCs w:val="18"/>
              </w:rPr>
              <w:t>3</w:t>
            </w:r>
            <w:r w:rsidRPr="00FE0DBA">
              <w:rPr>
                <w:noProof/>
                <w:webHidden/>
                <w:sz w:val="18"/>
                <w:szCs w:val="18"/>
              </w:rPr>
              <w:fldChar w:fldCharType="end"/>
            </w:r>
          </w:hyperlink>
        </w:p>
        <w:p w14:paraId="41CB55FF" w14:textId="5022C0F6" w:rsidR="00FE0DBA" w:rsidRPr="00FE0DBA" w:rsidRDefault="00FE0DBA">
          <w:pPr>
            <w:pStyle w:val="TOC2"/>
            <w:tabs>
              <w:tab w:val="right" w:leader="dot" w:pos="9016"/>
            </w:tabs>
            <w:rPr>
              <w:rFonts w:eastAsiaTheme="minorEastAsia"/>
              <w:noProof/>
              <w:sz w:val="20"/>
              <w:szCs w:val="20"/>
              <w:lang w:eastAsia="en-GB"/>
            </w:rPr>
          </w:pPr>
          <w:hyperlink w:anchor="_Toc217245060" w:history="1">
            <w:r w:rsidRPr="00FE0DBA">
              <w:rPr>
                <w:rStyle w:val="Hyperlink"/>
                <w:noProof/>
                <w:sz w:val="18"/>
                <w:szCs w:val="18"/>
              </w:rPr>
              <w:t>3.1 Assembly description and modelling scope</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_Toc217245060 \h </w:instrText>
            </w:r>
            <w:r w:rsidRPr="00FE0DBA">
              <w:rPr>
                <w:noProof/>
                <w:webHidden/>
                <w:sz w:val="18"/>
                <w:szCs w:val="18"/>
              </w:rPr>
            </w:r>
            <w:r w:rsidRPr="00FE0DBA">
              <w:rPr>
                <w:noProof/>
                <w:webHidden/>
                <w:sz w:val="18"/>
                <w:szCs w:val="18"/>
              </w:rPr>
              <w:fldChar w:fldCharType="separate"/>
            </w:r>
            <w:r w:rsidRPr="00FE0DBA">
              <w:rPr>
                <w:noProof/>
                <w:webHidden/>
                <w:sz w:val="18"/>
                <w:szCs w:val="18"/>
              </w:rPr>
              <w:t>3</w:t>
            </w:r>
            <w:r w:rsidRPr="00FE0DBA">
              <w:rPr>
                <w:noProof/>
                <w:webHidden/>
                <w:sz w:val="18"/>
                <w:szCs w:val="18"/>
              </w:rPr>
              <w:fldChar w:fldCharType="end"/>
            </w:r>
          </w:hyperlink>
        </w:p>
        <w:p w14:paraId="30AEFF44" w14:textId="325F4685" w:rsidR="00FE0DBA" w:rsidRPr="00FE0DBA" w:rsidRDefault="00FE0DBA">
          <w:pPr>
            <w:pStyle w:val="TOC2"/>
            <w:tabs>
              <w:tab w:val="right" w:leader="dot" w:pos="9016"/>
            </w:tabs>
            <w:rPr>
              <w:rFonts w:eastAsiaTheme="minorEastAsia"/>
              <w:noProof/>
              <w:sz w:val="20"/>
              <w:szCs w:val="20"/>
              <w:lang w:eastAsia="en-GB"/>
            </w:rPr>
          </w:pPr>
          <w:hyperlink w:anchor="_Toc217245061" w:history="1">
            <w:r w:rsidRPr="00FE0DBA">
              <w:rPr>
                <w:rStyle w:val="Hyperlink"/>
                <w:noProof/>
                <w:sz w:val="18"/>
                <w:szCs w:val="18"/>
              </w:rPr>
              <w:t>3.2 Materials and Thermal Modelling</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_Toc217245061 \h </w:instrText>
            </w:r>
            <w:r w:rsidRPr="00FE0DBA">
              <w:rPr>
                <w:noProof/>
                <w:webHidden/>
                <w:sz w:val="18"/>
                <w:szCs w:val="18"/>
              </w:rPr>
            </w:r>
            <w:r w:rsidRPr="00FE0DBA">
              <w:rPr>
                <w:noProof/>
                <w:webHidden/>
                <w:sz w:val="18"/>
                <w:szCs w:val="18"/>
              </w:rPr>
              <w:fldChar w:fldCharType="separate"/>
            </w:r>
            <w:r w:rsidRPr="00FE0DBA">
              <w:rPr>
                <w:noProof/>
                <w:webHidden/>
                <w:sz w:val="18"/>
                <w:szCs w:val="18"/>
              </w:rPr>
              <w:t>4</w:t>
            </w:r>
            <w:r w:rsidRPr="00FE0DBA">
              <w:rPr>
                <w:noProof/>
                <w:webHidden/>
                <w:sz w:val="18"/>
                <w:szCs w:val="18"/>
              </w:rPr>
              <w:fldChar w:fldCharType="end"/>
            </w:r>
          </w:hyperlink>
        </w:p>
        <w:p w14:paraId="44838F32" w14:textId="6E89AC55" w:rsidR="00FE0DBA" w:rsidRPr="00FE0DBA" w:rsidRDefault="00FE0DBA">
          <w:pPr>
            <w:pStyle w:val="TOC2"/>
            <w:tabs>
              <w:tab w:val="right" w:leader="dot" w:pos="9016"/>
            </w:tabs>
            <w:rPr>
              <w:rFonts w:eastAsiaTheme="minorEastAsia"/>
              <w:noProof/>
              <w:sz w:val="20"/>
              <w:szCs w:val="20"/>
              <w:lang w:eastAsia="en-GB"/>
            </w:rPr>
          </w:pPr>
          <w:hyperlink w:anchor="_Toc217245062" w:history="1">
            <w:r w:rsidRPr="00FE0DBA">
              <w:rPr>
                <w:rStyle w:val="Hyperlink"/>
                <w:noProof/>
                <w:sz w:val="18"/>
                <w:szCs w:val="18"/>
              </w:rPr>
              <w:t>3.3 Joints, Constraints and Boundary-Condition Strategy</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_Toc217245062 \h </w:instrText>
            </w:r>
            <w:r w:rsidRPr="00FE0DBA">
              <w:rPr>
                <w:noProof/>
                <w:webHidden/>
                <w:sz w:val="18"/>
                <w:szCs w:val="18"/>
              </w:rPr>
            </w:r>
            <w:r w:rsidRPr="00FE0DBA">
              <w:rPr>
                <w:noProof/>
                <w:webHidden/>
                <w:sz w:val="18"/>
                <w:szCs w:val="18"/>
              </w:rPr>
              <w:fldChar w:fldCharType="separate"/>
            </w:r>
            <w:r w:rsidRPr="00FE0DBA">
              <w:rPr>
                <w:noProof/>
                <w:webHidden/>
                <w:sz w:val="18"/>
                <w:szCs w:val="18"/>
              </w:rPr>
              <w:t>5</w:t>
            </w:r>
            <w:r w:rsidRPr="00FE0DBA">
              <w:rPr>
                <w:noProof/>
                <w:webHidden/>
                <w:sz w:val="18"/>
                <w:szCs w:val="18"/>
              </w:rPr>
              <w:fldChar w:fldCharType="end"/>
            </w:r>
          </w:hyperlink>
        </w:p>
        <w:p w14:paraId="0619538C" w14:textId="07A58B24" w:rsidR="00FE0DBA" w:rsidRPr="00FE0DBA" w:rsidRDefault="00FE0DBA">
          <w:pPr>
            <w:pStyle w:val="TOC2"/>
            <w:tabs>
              <w:tab w:val="right" w:leader="dot" w:pos="9016"/>
            </w:tabs>
            <w:rPr>
              <w:rFonts w:eastAsiaTheme="minorEastAsia"/>
              <w:noProof/>
              <w:sz w:val="20"/>
              <w:szCs w:val="20"/>
              <w:lang w:eastAsia="en-GB"/>
            </w:rPr>
          </w:pPr>
          <w:hyperlink w:anchor="_Toc217245063" w:history="1">
            <w:r w:rsidRPr="00FE0DBA">
              <w:rPr>
                <w:rStyle w:val="Hyperlink"/>
                <w:noProof/>
                <w:sz w:val="18"/>
                <w:szCs w:val="18"/>
              </w:rPr>
              <w:t>3.4 Kinematic Simulation and Load Transfer into the Structural Study</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_Toc217245063 \h </w:instrText>
            </w:r>
            <w:r w:rsidRPr="00FE0DBA">
              <w:rPr>
                <w:noProof/>
                <w:webHidden/>
                <w:sz w:val="18"/>
                <w:szCs w:val="18"/>
              </w:rPr>
            </w:r>
            <w:r w:rsidRPr="00FE0DBA">
              <w:rPr>
                <w:noProof/>
                <w:webHidden/>
                <w:sz w:val="18"/>
                <w:szCs w:val="18"/>
              </w:rPr>
              <w:fldChar w:fldCharType="separate"/>
            </w:r>
            <w:r w:rsidRPr="00FE0DBA">
              <w:rPr>
                <w:noProof/>
                <w:webHidden/>
                <w:sz w:val="18"/>
                <w:szCs w:val="18"/>
              </w:rPr>
              <w:t>5</w:t>
            </w:r>
            <w:r w:rsidRPr="00FE0DBA">
              <w:rPr>
                <w:noProof/>
                <w:webHidden/>
                <w:sz w:val="18"/>
                <w:szCs w:val="18"/>
              </w:rPr>
              <w:fldChar w:fldCharType="end"/>
            </w:r>
          </w:hyperlink>
        </w:p>
        <w:p w14:paraId="14A6E84C" w14:textId="0DFD92D7" w:rsidR="00FE0DBA" w:rsidRPr="00FE0DBA" w:rsidRDefault="00FE0DBA">
          <w:pPr>
            <w:pStyle w:val="TOC2"/>
            <w:tabs>
              <w:tab w:val="right" w:leader="dot" w:pos="9016"/>
            </w:tabs>
            <w:rPr>
              <w:rFonts w:eastAsiaTheme="minorEastAsia"/>
              <w:noProof/>
              <w:sz w:val="20"/>
              <w:szCs w:val="20"/>
              <w:lang w:eastAsia="en-GB"/>
            </w:rPr>
          </w:pPr>
          <w:hyperlink w:anchor="_Toc217245064" w:history="1">
            <w:r w:rsidRPr="00FE0DBA">
              <w:rPr>
                <w:rStyle w:val="Hyperlink"/>
                <w:noProof/>
                <w:sz w:val="18"/>
                <w:szCs w:val="18"/>
              </w:rPr>
              <w:t>3.5 Meshing Strategy, Solver Settings, and Outputs Monitored</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_Toc217245064 \h </w:instrText>
            </w:r>
            <w:r w:rsidRPr="00FE0DBA">
              <w:rPr>
                <w:noProof/>
                <w:webHidden/>
                <w:sz w:val="18"/>
                <w:szCs w:val="18"/>
              </w:rPr>
            </w:r>
            <w:r w:rsidRPr="00FE0DBA">
              <w:rPr>
                <w:noProof/>
                <w:webHidden/>
                <w:sz w:val="18"/>
                <w:szCs w:val="18"/>
              </w:rPr>
              <w:fldChar w:fldCharType="separate"/>
            </w:r>
            <w:r w:rsidRPr="00FE0DBA">
              <w:rPr>
                <w:noProof/>
                <w:webHidden/>
                <w:sz w:val="18"/>
                <w:szCs w:val="18"/>
              </w:rPr>
              <w:t>6</w:t>
            </w:r>
            <w:r w:rsidRPr="00FE0DBA">
              <w:rPr>
                <w:noProof/>
                <w:webHidden/>
                <w:sz w:val="18"/>
                <w:szCs w:val="18"/>
              </w:rPr>
              <w:fldChar w:fldCharType="end"/>
            </w:r>
          </w:hyperlink>
        </w:p>
        <w:p w14:paraId="622A5531" w14:textId="431E737A" w:rsidR="00FE0DBA" w:rsidRPr="00FE0DBA" w:rsidRDefault="00FE0DBA">
          <w:pPr>
            <w:pStyle w:val="TOC1"/>
            <w:tabs>
              <w:tab w:val="right" w:leader="dot" w:pos="9016"/>
            </w:tabs>
            <w:rPr>
              <w:rFonts w:eastAsiaTheme="minorEastAsia"/>
              <w:noProof/>
              <w:sz w:val="20"/>
              <w:szCs w:val="20"/>
              <w:lang w:eastAsia="en-GB"/>
            </w:rPr>
          </w:pPr>
          <w:hyperlink w:anchor="_Toc217245065" w:history="1">
            <w:r w:rsidRPr="00FE0DBA">
              <w:rPr>
                <w:rStyle w:val="Hyperlink"/>
                <w:noProof/>
                <w:sz w:val="18"/>
                <w:szCs w:val="18"/>
              </w:rPr>
              <w:t>4. Verification and Validation</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_Toc217245065 \h </w:instrText>
            </w:r>
            <w:r w:rsidRPr="00FE0DBA">
              <w:rPr>
                <w:noProof/>
                <w:webHidden/>
                <w:sz w:val="18"/>
                <w:szCs w:val="18"/>
              </w:rPr>
            </w:r>
            <w:r w:rsidRPr="00FE0DBA">
              <w:rPr>
                <w:noProof/>
                <w:webHidden/>
                <w:sz w:val="18"/>
                <w:szCs w:val="18"/>
              </w:rPr>
              <w:fldChar w:fldCharType="separate"/>
            </w:r>
            <w:r w:rsidRPr="00FE0DBA">
              <w:rPr>
                <w:noProof/>
                <w:webHidden/>
                <w:sz w:val="18"/>
                <w:szCs w:val="18"/>
              </w:rPr>
              <w:t>7</w:t>
            </w:r>
            <w:r w:rsidRPr="00FE0DBA">
              <w:rPr>
                <w:noProof/>
                <w:webHidden/>
                <w:sz w:val="18"/>
                <w:szCs w:val="18"/>
              </w:rPr>
              <w:fldChar w:fldCharType="end"/>
            </w:r>
          </w:hyperlink>
        </w:p>
        <w:p w14:paraId="0D1331BD" w14:textId="0C74BBA5" w:rsidR="00FE0DBA" w:rsidRPr="00FE0DBA" w:rsidRDefault="00FE0DBA">
          <w:pPr>
            <w:pStyle w:val="TOC2"/>
            <w:tabs>
              <w:tab w:val="right" w:leader="dot" w:pos="9016"/>
            </w:tabs>
            <w:rPr>
              <w:rFonts w:eastAsiaTheme="minorEastAsia"/>
              <w:noProof/>
              <w:sz w:val="20"/>
              <w:szCs w:val="20"/>
              <w:lang w:eastAsia="en-GB"/>
            </w:rPr>
          </w:pPr>
          <w:hyperlink w:anchor="_Toc217245066" w:history="1">
            <w:r w:rsidRPr="00FE0DBA">
              <w:rPr>
                <w:rStyle w:val="Hyperlink"/>
                <w:noProof/>
                <w:sz w:val="18"/>
                <w:szCs w:val="18"/>
              </w:rPr>
              <w:t>4.1 Analytical vs ANSYS validation case (Bimetallic Strip)</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_Toc217245066 \h </w:instrText>
            </w:r>
            <w:r w:rsidRPr="00FE0DBA">
              <w:rPr>
                <w:noProof/>
                <w:webHidden/>
                <w:sz w:val="18"/>
                <w:szCs w:val="18"/>
              </w:rPr>
            </w:r>
            <w:r w:rsidRPr="00FE0DBA">
              <w:rPr>
                <w:noProof/>
                <w:webHidden/>
                <w:sz w:val="18"/>
                <w:szCs w:val="18"/>
              </w:rPr>
              <w:fldChar w:fldCharType="separate"/>
            </w:r>
            <w:r w:rsidRPr="00FE0DBA">
              <w:rPr>
                <w:noProof/>
                <w:webHidden/>
                <w:sz w:val="18"/>
                <w:szCs w:val="18"/>
              </w:rPr>
              <w:t>7</w:t>
            </w:r>
            <w:r w:rsidRPr="00FE0DBA">
              <w:rPr>
                <w:noProof/>
                <w:webHidden/>
                <w:sz w:val="18"/>
                <w:szCs w:val="18"/>
              </w:rPr>
              <w:fldChar w:fldCharType="end"/>
            </w:r>
          </w:hyperlink>
        </w:p>
        <w:p w14:paraId="3467D995" w14:textId="7E77361B" w:rsidR="00FE0DBA" w:rsidRPr="00FE0DBA" w:rsidRDefault="00FE0DBA">
          <w:pPr>
            <w:pStyle w:val="TOC2"/>
            <w:tabs>
              <w:tab w:val="right" w:leader="dot" w:pos="9016"/>
            </w:tabs>
            <w:rPr>
              <w:rFonts w:eastAsiaTheme="minorEastAsia"/>
              <w:noProof/>
              <w:sz w:val="20"/>
              <w:szCs w:val="20"/>
              <w:lang w:eastAsia="en-GB"/>
            </w:rPr>
          </w:pPr>
          <w:hyperlink w:anchor="_Toc217245067" w:history="1">
            <w:r w:rsidRPr="00FE0DBA">
              <w:rPr>
                <w:rStyle w:val="Hyperlink"/>
                <w:noProof/>
                <w:sz w:val="18"/>
                <w:szCs w:val="18"/>
              </w:rPr>
              <w:t>4.2 Mesh-independence study</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_Toc217245067 \h </w:instrText>
            </w:r>
            <w:r w:rsidRPr="00FE0DBA">
              <w:rPr>
                <w:noProof/>
                <w:webHidden/>
                <w:sz w:val="18"/>
                <w:szCs w:val="18"/>
              </w:rPr>
            </w:r>
            <w:r w:rsidRPr="00FE0DBA">
              <w:rPr>
                <w:noProof/>
                <w:webHidden/>
                <w:sz w:val="18"/>
                <w:szCs w:val="18"/>
              </w:rPr>
              <w:fldChar w:fldCharType="separate"/>
            </w:r>
            <w:r w:rsidRPr="00FE0DBA">
              <w:rPr>
                <w:noProof/>
                <w:webHidden/>
                <w:sz w:val="18"/>
                <w:szCs w:val="18"/>
              </w:rPr>
              <w:t>9</w:t>
            </w:r>
            <w:r w:rsidRPr="00FE0DBA">
              <w:rPr>
                <w:noProof/>
                <w:webHidden/>
                <w:sz w:val="18"/>
                <w:szCs w:val="18"/>
              </w:rPr>
              <w:fldChar w:fldCharType="end"/>
            </w:r>
          </w:hyperlink>
        </w:p>
        <w:p w14:paraId="0F12EC45" w14:textId="0F25165C" w:rsidR="00FE0DBA" w:rsidRPr="00FE0DBA" w:rsidRDefault="00FE0DBA">
          <w:pPr>
            <w:pStyle w:val="TOC2"/>
            <w:tabs>
              <w:tab w:val="right" w:leader="dot" w:pos="9016"/>
            </w:tabs>
            <w:rPr>
              <w:rFonts w:eastAsiaTheme="minorEastAsia"/>
              <w:noProof/>
              <w:sz w:val="20"/>
              <w:szCs w:val="20"/>
              <w:lang w:eastAsia="en-GB"/>
            </w:rPr>
          </w:pPr>
          <w:hyperlink w:anchor="_Toc217245068" w:history="1">
            <w:r w:rsidRPr="00FE0DBA">
              <w:rPr>
                <w:rStyle w:val="Hyperlink"/>
                <w:noProof/>
                <w:sz w:val="18"/>
                <w:szCs w:val="18"/>
              </w:rPr>
              <w:t>4.3 Boundary-condition influence study (Cantilever)</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_Toc217245068 \h </w:instrText>
            </w:r>
            <w:r w:rsidRPr="00FE0DBA">
              <w:rPr>
                <w:noProof/>
                <w:webHidden/>
                <w:sz w:val="18"/>
                <w:szCs w:val="18"/>
              </w:rPr>
            </w:r>
            <w:r w:rsidRPr="00FE0DBA">
              <w:rPr>
                <w:noProof/>
                <w:webHidden/>
                <w:sz w:val="18"/>
                <w:szCs w:val="18"/>
              </w:rPr>
              <w:fldChar w:fldCharType="separate"/>
            </w:r>
            <w:r w:rsidRPr="00FE0DBA">
              <w:rPr>
                <w:noProof/>
                <w:webHidden/>
                <w:sz w:val="18"/>
                <w:szCs w:val="18"/>
              </w:rPr>
              <w:t>10</w:t>
            </w:r>
            <w:r w:rsidRPr="00FE0DBA">
              <w:rPr>
                <w:noProof/>
                <w:webHidden/>
                <w:sz w:val="18"/>
                <w:szCs w:val="18"/>
              </w:rPr>
              <w:fldChar w:fldCharType="end"/>
            </w:r>
          </w:hyperlink>
        </w:p>
        <w:p w14:paraId="63FEBCF3" w14:textId="11EBB738" w:rsidR="00FE0DBA" w:rsidRPr="00FE0DBA" w:rsidRDefault="00FE0DBA">
          <w:pPr>
            <w:pStyle w:val="TOC1"/>
            <w:tabs>
              <w:tab w:val="right" w:leader="dot" w:pos="9016"/>
            </w:tabs>
            <w:rPr>
              <w:rFonts w:eastAsiaTheme="minorEastAsia"/>
              <w:noProof/>
              <w:sz w:val="20"/>
              <w:szCs w:val="20"/>
              <w:lang w:eastAsia="en-GB"/>
            </w:rPr>
          </w:pPr>
          <w:hyperlink w:anchor="_Toc217245069" w:history="1">
            <w:r w:rsidRPr="00FE0DBA">
              <w:rPr>
                <w:rStyle w:val="Hyperlink"/>
                <w:noProof/>
                <w:sz w:val="18"/>
                <w:szCs w:val="18"/>
              </w:rPr>
              <w:t>5. Design iteration and Optimisation results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_Toc217245069 \h </w:instrText>
            </w:r>
            <w:r w:rsidRPr="00FE0DBA">
              <w:rPr>
                <w:noProof/>
                <w:webHidden/>
                <w:sz w:val="18"/>
                <w:szCs w:val="18"/>
              </w:rPr>
            </w:r>
            <w:r w:rsidRPr="00FE0DBA">
              <w:rPr>
                <w:noProof/>
                <w:webHidden/>
                <w:sz w:val="18"/>
                <w:szCs w:val="18"/>
              </w:rPr>
              <w:fldChar w:fldCharType="separate"/>
            </w:r>
            <w:r w:rsidRPr="00FE0DBA">
              <w:rPr>
                <w:noProof/>
                <w:webHidden/>
                <w:sz w:val="18"/>
                <w:szCs w:val="18"/>
              </w:rPr>
              <w:t>12</w:t>
            </w:r>
            <w:r w:rsidRPr="00FE0DBA">
              <w:rPr>
                <w:noProof/>
                <w:webHidden/>
                <w:sz w:val="18"/>
                <w:szCs w:val="18"/>
              </w:rPr>
              <w:fldChar w:fldCharType="end"/>
            </w:r>
          </w:hyperlink>
        </w:p>
        <w:p w14:paraId="3EA3A4B9" w14:textId="38360861" w:rsidR="00FE0DBA" w:rsidRPr="00FE0DBA" w:rsidRDefault="00FE0DBA">
          <w:pPr>
            <w:pStyle w:val="TOC2"/>
            <w:tabs>
              <w:tab w:val="right" w:leader="dot" w:pos="9016"/>
            </w:tabs>
            <w:rPr>
              <w:rFonts w:eastAsiaTheme="minorEastAsia"/>
              <w:noProof/>
              <w:sz w:val="20"/>
              <w:szCs w:val="20"/>
              <w:lang w:eastAsia="en-GB"/>
            </w:rPr>
          </w:pPr>
          <w:hyperlink w:anchor="_Toc217245070" w:history="1">
            <w:r w:rsidRPr="00FE0DBA">
              <w:rPr>
                <w:rStyle w:val="Hyperlink"/>
                <w:noProof/>
                <w:sz w:val="18"/>
                <w:szCs w:val="18"/>
              </w:rPr>
              <w:t>5.1 Baseline results for the selected component</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_Toc217245070 \h </w:instrText>
            </w:r>
            <w:r w:rsidRPr="00FE0DBA">
              <w:rPr>
                <w:noProof/>
                <w:webHidden/>
                <w:sz w:val="18"/>
                <w:szCs w:val="18"/>
              </w:rPr>
            </w:r>
            <w:r w:rsidRPr="00FE0DBA">
              <w:rPr>
                <w:noProof/>
                <w:webHidden/>
                <w:sz w:val="18"/>
                <w:szCs w:val="18"/>
              </w:rPr>
              <w:fldChar w:fldCharType="separate"/>
            </w:r>
            <w:r w:rsidRPr="00FE0DBA">
              <w:rPr>
                <w:noProof/>
                <w:webHidden/>
                <w:sz w:val="18"/>
                <w:szCs w:val="18"/>
              </w:rPr>
              <w:t>12</w:t>
            </w:r>
            <w:r w:rsidRPr="00FE0DBA">
              <w:rPr>
                <w:noProof/>
                <w:webHidden/>
                <w:sz w:val="18"/>
                <w:szCs w:val="18"/>
              </w:rPr>
              <w:fldChar w:fldCharType="end"/>
            </w:r>
          </w:hyperlink>
        </w:p>
        <w:p w14:paraId="26F31D02" w14:textId="01CFBE0A" w:rsidR="00FE0DBA" w:rsidRPr="00FE0DBA" w:rsidRDefault="00FE0DBA">
          <w:pPr>
            <w:pStyle w:val="TOC2"/>
            <w:tabs>
              <w:tab w:val="right" w:leader="dot" w:pos="9016"/>
            </w:tabs>
            <w:rPr>
              <w:rFonts w:eastAsiaTheme="minorEastAsia"/>
              <w:noProof/>
              <w:sz w:val="20"/>
              <w:szCs w:val="20"/>
              <w:lang w:eastAsia="en-GB"/>
            </w:rPr>
          </w:pPr>
          <w:hyperlink w:anchor="_Toc217245071" w:history="1">
            <w:r w:rsidRPr="00FE0DBA">
              <w:rPr>
                <w:rStyle w:val="Hyperlink"/>
                <w:noProof/>
                <w:sz w:val="18"/>
                <w:szCs w:val="18"/>
              </w:rPr>
              <w:t>5.2 Iteration plan and design targets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_Toc217245071 \h </w:instrText>
            </w:r>
            <w:r w:rsidRPr="00FE0DBA">
              <w:rPr>
                <w:noProof/>
                <w:webHidden/>
                <w:sz w:val="18"/>
                <w:szCs w:val="18"/>
              </w:rPr>
            </w:r>
            <w:r w:rsidRPr="00FE0DBA">
              <w:rPr>
                <w:noProof/>
                <w:webHidden/>
                <w:sz w:val="18"/>
                <w:szCs w:val="18"/>
              </w:rPr>
              <w:fldChar w:fldCharType="separate"/>
            </w:r>
            <w:r w:rsidRPr="00FE0DBA">
              <w:rPr>
                <w:noProof/>
                <w:webHidden/>
                <w:sz w:val="18"/>
                <w:szCs w:val="18"/>
              </w:rPr>
              <w:t>12</w:t>
            </w:r>
            <w:r w:rsidRPr="00FE0DBA">
              <w:rPr>
                <w:noProof/>
                <w:webHidden/>
                <w:sz w:val="18"/>
                <w:szCs w:val="18"/>
              </w:rPr>
              <w:fldChar w:fldCharType="end"/>
            </w:r>
          </w:hyperlink>
        </w:p>
        <w:p w14:paraId="57AC9A5C" w14:textId="16702CE5" w:rsidR="00FE0DBA" w:rsidRPr="00FE0DBA" w:rsidRDefault="00FE0DBA">
          <w:pPr>
            <w:pStyle w:val="TOC2"/>
            <w:tabs>
              <w:tab w:val="right" w:leader="dot" w:pos="9016"/>
            </w:tabs>
            <w:rPr>
              <w:rFonts w:eastAsiaTheme="minorEastAsia"/>
              <w:noProof/>
              <w:sz w:val="20"/>
              <w:szCs w:val="20"/>
              <w:lang w:eastAsia="en-GB"/>
            </w:rPr>
          </w:pPr>
          <w:hyperlink w:anchor="_Toc217245072" w:history="1">
            <w:r w:rsidRPr="00FE0DBA">
              <w:rPr>
                <w:rStyle w:val="Hyperlink"/>
                <w:noProof/>
                <w:sz w:val="18"/>
                <w:szCs w:val="18"/>
              </w:rPr>
              <w:t>5.3 Iteration results and decision logic</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_Toc217245072 \h </w:instrText>
            </w:r>
            <w:r w:rsidRPr="00FE0DBA">
              <w:rPr>
                <w:noProof/>
                <w:webHidden/>
                <w:sz w:val="18"/>
                <w:szCs w:val="18"/>
              </w:rPr>
            </w:r>
            <w:r w:rsidRPr="00FE0DBA">
              <w:rPr>
                <w:noProof/>
                <w:webHidden/>
                <w:sz w:val="18"/>
                <w:szCs w:val="18"/>
              </w:rPr>
              <w:fldChar w:fldCharType="separate"/>
            </w:r>
            <w:r w:rsidRPr="00FE0DBA">
              <w:rPr>
                <w:noProof/>
                <w:webHidden/>
                <w:sz w:val="18"/>
                <w:szCs w:val="18"/>
              </w:rPr>
              <w:t>12</w:t>
            </w:r>
            <w:r w:rsidRPr="00FE0DBA">
              <w:rPr>
                <w:noProof/>
                <w:webHidden/>
                <w:sz w:val="18"/>
                <w:szCs w:val="18"/>
              </w:rPr>
              <w:fldChar w:fldCharType="end"/>
            </w:r>
          </w:hyperlink>
        </w:p>
        <w:p w14:paraId="13AAA3F3" w14:textId="39C02204" w:rsidR="00FE0DBA" w:rsidRPr="00FE0DBA" w:rsidRDefault="00FE0DBA">
          <w:pPr>
            <w:pStyle w:val="TOC2"/>
            <w:tabs>
              <w:tab w:val="right" w:leader="dot" w:pos="9016"/>
            </w:tabs>
            <w:rPr>
              <w:rFonts w:eastAsiaTheme="minorEastAsia"/>
              <w:noProof/>
              <w:sz w:val="20"/>
              <w:szCs w:val="20"/>
              <w:lang w:eastAsia="en-GB"/>
            </w:rPr>
          </w:pPr>
          <w:hyperlink w:anchor="_Toc217245073" w:history="1">
            <w:r w:rsidRPr="00FE0DBA">
              <w:rPr>
                <w:rStyle w:val="Hyperlink"/>
                <w:noProof/>
                <w:sz w:val="18"/>
                <w:szCs w:val="18"/>
              </w:rPr>
              <w:t>5.4 Final design comparison and optimisation outcome</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_Toc217245073 \h </w:instrText>
            </w:r>
            <w:r w:rsidRPr="00FE0DBA">
              <w:rPr>
                <w:noProof/>
                <w:webHidden/>
                <w:sz w:val="18"/>
                <w:szCs w:val="18"/>
              </w:rPr>
            </w:r>
            <w:r w:rsidRPr="00FE0DBA">
              <w:rPr>
                <w:noProof/>
                <w:webHidden/>
                <w:sz w:val="18"/>
                <w:szCs w:val="18"/>
              </w:rPr>
              <w:fldChar w:fldCharType="separate"/>
            </w:r>
            <w:r w:rsidRPr="00FE0DBA">
              <w:rPr>
                <w:noProof/>
                <w:webHidden/>
                <w:sz w:val="18"/>
                <w:szCs w:val="18"/>
              </w:rPr>
              <w:t>15</w:t>
            </w:r>
            <w:r w:rsidRPr="00FE0DBA">
              <w:rPr>
                <w:noProof/>
                <w:webHidden/>
                <w:sz w:val="18"/>
                <w:szCs w:val="18"/>
              </w:rPr>
              <w:fldChar w:fldCharType="end"/>
            </w:r>
          </w:hyperlink>
        </w:p>
        <w:p w14:paraId="146063AB" w14:textId="7C550FAD" w:rsidR="00FE0DBA" w:rsidRPr="00FE0DBA" w:rsidRDefault="00FE0DBA">
          <w:pPr>
            <w:pStyle w:val="TOC1"/>
            <w:tabs>
              <w:tab w:val="right" w:leader="dot" w:pos="9016"/>
            </w:tabs>
            <w:rPr>
              <w:rFonts w:eastAsiaTheme="minorEastAsia"/>
              <w:noProof/>
              <w:sz w:val="20"/>
              <w:szCs w:val="20"/>
              <w:lang w:eastAsia="en-GB"/>
            </w:rPr>
          </w:pPr>
          <w:hyperlink w:anchor="_Toc217245074" w:history="1">
            <w:r w:rsidRPr="00FE0DBA">
              <w:rPr>
                <w:rStyle w:val="Hyperlink"/>
                <w:noProof/>
                <w:sz w:val="18"/>
                <w:szCs w:val="18"/>
              </w:rPr>
              <w:t>6. Critical discussion of CAE tools and limitations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_Toc217245074 \h </w:instrText>
            </w:r>
            <w:r w:rsidRPr="00FE0DBA">
              <w:rPr>
                <w:noProof/>
                <w:webHidden/>
                <w:sz w:val="18"/>
                <w:szCs w:val="18"/>
              </w:rPr>
            </w:r>
            <w:r w:rsidRPr="00FE0DBA">
              <w:rPr>
                <w:noProof/>
                <w:webHidden/>
                <w:sz w:val="18"/>
                <w:szCs w:val="18"/>
              </w:rPr>
              <w:fldChar w:fldCharType="separate"/>
            </w:r>
            <w:r w:rsidRPr="00FE0DBA">
              <w:rPr>
                <w:noProof/>
                <w:webHidden/>
                <w:sz w:val="18"/>
                <w:szCs w:val="18"/>
              </w:rPr>
              <w:t>16</w:t>
            </w:r>
            <w:r w:rsidRPr="00FE0DBA">
              <w:rPr>
                <w:noProof/>
                <w:webHidden/>
                <w:sz w:val="18"/>
                <w:szCs w:val="18"/>
              </w:rPr>
              <w:fldChar w:fldCharType="end"/>
            </w:r>
          </w:hyperlink>
        </w:p>
        <w:p w14:paraId="50DC480C" w14:textId="57FB09F9" w:rsidR="00FE0DBA" w:rsidRPr="00FE0DBA" w:rsidRDefault="00FE0DBA">
          <w:pPr>
            <w:pStyle w:val="TOC2"/>
            <w:tabs>
              <w:tab w:val="right" w:leader="dot" w:pos="9016"/>
            </w:tabs>
            <w:rPr>
              <w:rFonts w:eastAsiaTheme="minorEastAsia"/>
              <w:noProof/>
              <w:sz w:val="20"/>
              <w:szCs w:val="20"/>
              <w:lang w:eastAsia="en-GB"/>
            </w:rPr>
          </w:pPr>
          <w:hyperlink w:anchor="_Toc217245075" w:history="1">
            <w:r w:rsidRPr="00FE0DBA">
              <w:rPr>
                <w:rStyle w:val="Hyperlink"/>
                <w:noProof/>
                <w:sz w:val="18"/>
                <w:szCs w:val="18"/>
              </w:rPr>
              <w:t>6.1 Credibility of outputs and uncertainty</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_Toc217245075 \h </w:instrText>
            </w:r>
            <w:r w:rsidRPr="00FE0DBA">
              <w:rPr>
                <w:noProof/>
                <w:webHidden/>
                <w:sz w:val="18"/>
                <w:szCs w:val="18"/>
              </w:rPr>
            </w:r>
            <w:r w:rsidRPr="00FE0DBA">
              <w:rPr>
                <w:noProof/>
                <w:webHidden/>
                <w:sz w:val="18"/>
                <w:szCs w:val="18"/>
              </w:rPr>
              <w:fldChar w:fldCharType="separate"/>
            </w:r>
            <w:r w:rsidRPr="00FE0DBA">
              <w:rPr>
                <w:noProof/>
                <w:webHidden/>
                <w:sz w:val="18"/>
                <w:szCs w:val="18"/>
              </w:rPr>
              <w:t>16</w:t>
            </w:r>
            <w:r w:rsidRPr="00FE0DBA">
              <w:rPr>
                <w:noProof/>
                <w:webHidden/>
                <w:sz w:val="18"/>
                <w:szCs w:val="18"/>
              </w:rPr>
              <w:fldChar w:fldCharType="end"/>
            </w:r>
          </w:hyperlink>
        </w:p>
        <w:p w14:paraId="2DC4E5A7" w14:textId="1126D2F2" w:rsidR="00FE0DBA" w:rsidRPr="00FE0DBA" w:rsidRDefault="00FE0DBA">
          <w:pPr>
            <w:pStyle w:val="TOC2"/>
            <w:tabs>
              <w:tab w:val="right" w:leader="dot" w:pos="9016"/>
            </w:tabs>
            <w:rPr>
              <w:rFonts w:eastAsiaTheme="minorEastAsia"/>
              <w:noProof/>
              <w:sz w:val="20"/>
              <w:szCs w:val="20"/>
              <w:lang w:eastAsia="en-GB"/>
            </w:rPr>
          </w:pPr>
          <w:hyperlink w:anchor="_Toc217245076" w:history="1">
            <w:r w:rsidRPr="00FE0DBA">
              <w:rPr>
                <w:rStyle w:val="Hyperlink"/>
                <w:noProof/>
                <w:sz w:val="18"/>
                <w:szCs w:val="18"/>
              </w:rPr>
              <w:t>6.2 Sensitivity to modelling assumptions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_Toc217245076 \h </w:instrText>
            </w:r>
            <w:r w:rsidRPr="00FE0DBA">
              <w:rPr>
                <w:noProof/>
                <w:webHidden/>
                <w:sz w:val="18"/>
                <w:szCs w:val="18"/>
              </w:rPr>
            </w:r>
            <w:r w:rsidRPr="00FE0DBA">
              <w:rPr>
                <w:noProof/>
                <w:webHidden/>
                <w:sz w:val="18"/>
                <w:szCs w:val="18"/>
              </w:rPr>
              <w:fldChar w:fldCharType="separate"/>
            </w:r>
            <w:r w:rsidRPr="00FE0DBA">
              <w:rPr>
                <w:noProof/>
                <w:webHidden/>
                <w:sz w:val="18"/>
                <w:szCs w:val="18"/>
              </w:rPr>
              <w:t>16</w:t>
            </w:r>
            <w:r w:rsidRPr="00FE0DBA">
              <w:rPr>
                <w:noProof/>
                <w:webHidden/>
                <w:sz w:val="18"/>
                <w:szCs w:val="18"/>
              </w:rPr>
              <w:fldChar w:fldCharType="end"/>
            </w:r>
          </w:hyperlink>
        </w:p>
        <w:p w14:paraId="75AB03B8" w14:textId="1098798B" w:rsidR="00FE0DBA" w:rsidRPr="00FE0DBA" w:rsidRDefault="00FE0DBA">
          <w:pPr>
            <w:pStyle w:val="TOC2"/>
            <w:tabs>
              <w:tab w:val="right" w:leader="dot" w:pos="9016"/>
            </w:tabs>
            <w:rPr>
              <w:rFonts w:eastAsiaTheme="minorEastAsia"/>
              <w:noProof/>
              <w:sz w:val="20"/>
              <w:szCs w:val="20"/>
              <w:lang w:eastAsia="en-GB"/>
            </w:rPr>
          </w:pPr>
          <w:hyperlink w:anchor="_Toc217245077" w:history="1">
            <w:r w:rsidRPr="00FE0DBA">
              <w:rPr>
                <w:rStyle w:val="Hyperlink"/>
                <w:noProof/>
                <w:sz w:val="18"/>
                <w:szCs w:val="18"/>
              </w:rPr>
              <w:t>6.3 Implications for engineering decision-making</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_Toc217245077 \h </w:instrText>
            </w:r>
            <w:r w:rsidRPr="00FE0DBA">
              <w:rPr>
                <w:noProof/>
                <w:webHidden/>
                <w:sz w:val="18"/>
                <w:szCs w:val="18"/>
              </w:rPr>
            </w:r>
            <w:r w:rsidRPr="00FE0DBA">
              <w:rPr>
                <w:noProof/>
                <w:webHidden/>
                <w:sz w:val="18"/>
                <w:szCs w:val="18"/>
              </w:rPr>
              <w:fldChar w:fldCharType="separate"/>
            </w:r>
            <w:r w:rsidRPr="00FE0DBA">
              <w:rPr>
                <w:noProof/>
                <w:webHidden/>
                <w:sz w:val="18"/>
                <w:szCs w:val="18"/>
              </w:rPr>
              <w:t>17</w:t>
            </w:r>
            <w:r w:rsidRPr="00FE0DBA">
              <w:rPr>
                <w:noProof/>
                <w:webHidden/>
                <w:sz w:val="18"/>
                <w:szCs w:val="18"/>
              </w:rPr>
              <w:fldChar w:fldCharType="end"/>
            </w:r>
          </w:hyperlink>
        </w:p>
        <w:p w14:paraId="3CBA91B2" w14:textId="5341EDED" w:rsidR="00FE0DBA" w:rsidRPr="00FE0DBA" w:rsidRDefault="00FE0DBA">
          <w:pPr>
            <w:pStyle w:val="TOC1"/>
            <w:tabs>
              <w:tab w:val="right" w:leader="dot" w:pos="9016"/>
            </w:tabs>
            <w:rPr>
              <w:rFonts w:eastAsiaTheme="minorEastAsia"/>
              <w:noProof/>
              <w:sz w:val="20"/>
              <w:szCs w:val="20"/>
              <w:lang w:eastAsia="en-GB"/>
            </w:rPr>
          </w:pPr>
          <w:hyperlink w:anchor="_Toc217245078" w:history="1">
            <w:r w:rsidRPr="00FE0DBA">
              <w:rPr>
                <w:rStyle w:val="Hyperlink"/>
                <w:noProof/>
                <w:sz w:val="18"/>
                <w:szCs w:val="18"/>
              </w:rPr>
              <w:t>7. Conclusions and recommendations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_Toc217245078 \h </w:instrText>
            </w:r>
            <w:r w:rsidRPr="00FE0DBA">
              <w:rPr>
                <w:noProof/>
                <w:webHidden/>
                <w:sz w:val="18"/>
                <w:szCs w:val="18"/>
              </w:rPr>
            </w:r>
            <w:r w:rsidRPr="00FE0DBA">
              <w:rPr>
                <w:noProof/>
                <w:webHidden/>
                <w:sz w:val="18"/>
                <w:szCs w:val="18"/>
              </w:rPr>
              <w:fldChar w:fldCharType="separate"/>
            </w:r>
            <w:r w:rsidRPr="00FE0DBA">
              <w:rPr>
                <w:noProof/>
                <w:webHidden/>
                <w:sz w:val="18"/>
                <w:szCs w:val="18"/>
              </w:rPr>
              <w:t>17</w:t>
            </w:r>
            <w:r w:rsidRPr="00FE0DBA">
              <w:rPr>
                <w:noProof/>
                <w:webHidden/>
                <w:sz w:val="18"/>
                <w:szCs w:val="18"/>
              </w:rPr>
              <w:fldChar w:fldCharType="end"/>
            </w:r>
          </w:hyperlink>
        </w:p>
        <w:p w14:paraId="5C742A36" w14:textId="08AE36F5" w:rsidR="00FE0DBA" w:rsidRPr="00FE0DBA" w:rsidRDefault="00FE0DBA">
          <w:pPr>
            <w:pStyle w:val="TOC2"/>
            <w:tabs>
              <w:tab w:val="right" w:leader="dot" w:pos="9016"/>
            </w:tabs>
            <w:rPr>
              <w:rFonts w:eastAsiaTheme="minorEastAsia"/>
              <w:noProof/>
              <w:sz w:val="20"/>
              <w:szCs w:val="20"/>
              <w:lang w:eastAsia="en-GB"/>
            </w:rPr>
          </w:pPr>
          <w:hyperlink w:anchor="_Toc217245079" w:history="1">
            <w:r w:rsidRPr="00FE0DBA">
              <w:rPr>
                <w:rStyle w:val="Hyperlink"/>
                <w:noProof/>
                <w:sz w:val="18"/>
                <w:szCs w:val="18"/>
              </w:rPr>
              <w:t>7.1 Conclusions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_Toc217245079 \h </w:instrText>
            </w:r>
            <w:r w:rsidRPr="00FE0DBA">
              <w:rPr>
                <w:noProof/>
                <w:webHidden/>
                <w:sz w:val="18"/>
                <w:szCs w:val="18"/>
              </w:rPr>
            </w:r>
            <w:r w:rsidRPr="00FE0DBA">
              <w:rPr>
                <w:noProof/>
                <w:webHidden/>
                <w:sz w:val="18"/>
                <w:szCs w:val="18"/>
              </w:rPr>
              <w:fldChar w:fldCharType="separate"/>
            </w:r>
            <w:r w:rsidRPr="00FE0DBA">
              <w:rPr>
                <w:noProof/>
                <w:webHidden/>
                <w:sz w:val="18"/>
                <w:szCs w:val="18"/>
              </w:rPr>
              <w:t>17</w:t>
            </w:r>
            <w:r w:rsidRPr="00FE0DBA">
              <w:rPr>
                <w:noProof/>
                <w:webHidden/>
                <w:sz w:val="18"/>
                <w:szCs w:val="18"/>
              </w:rPr>
              <w:fldChar w:fldCharType="end"/>
            </w:r>
          </w:hyperlink>
        </w:p>
        <w:p w14:paraId="6F843D92" w14:textId="092A973B" w:rsidR="00FE0DBA" w:rsidRPr="00FE0DBA" w:rsidRDefault="00FE0DBA">
          <w:pPr>
            <w:pStyle w:val="TOC2"/>
            <w:tabs>
              <w:tab w:val="right" w:leader="dot" w:pos="9016"/>
            </w:tabs>
            <w:rPr>
              <w:rFonts w:eastAsiaTheme="minorEastAsia"/>
              <w:noProof/>
              <w:sz w:val="20"/>
              <w:szCs w:val="20"/>
              <w:lang w:eastAsia="en-GB"/>
            </w:rPr>
          </w:pPr>
          <w:hyperlink w:anchor="_Toc217245080" w:history="1">
            <w:r w:rsidRPr="00FE0DBA">
              <w:rPr>
                <w:rStyle w:val="Hyperlink"/>
                <w:noProof/>
                <w:sz w:val="18"/>
                <w:szCs w:val="18"/>
              </w:rPr>
              <w:t>7.2 Recommendations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_Toc217245080 \h </w:instrText>
            </w:r>
            <w:r w:rsidRPr="00FE0DBA">
              <w:rPr>
                <w:noProof/>
                <w:webHidden/>
                <w:sz w:val="18"/>
                <w:szCs w:val="18"/>
              </w:rPr>
            </w:r>
            <w:r w:rsidRPr="00FE0DBA">
              <w:rPr>
                <w:noProof/>
                <w:webHidden/>
                <w:sz w:val="18"/>
                <w:szCs w:val="18"/>
              </w:rPr>
              <w:fldChar w:fldCharType="separate"/>
            </w:r>
            <w:r w:rsidRPr="00FE0DBA">
              <w:rPr>
                <w:noProof/>
                <w:webHidden/>
                <w:sz w:val="18"/>
                <w:szCs w:val="18"/>
              </w:rPr>
              <w:t>18</w:t>
            </w:r>
            <w:r w:rsidRPr="00FE0DBA">
              <w:rPr>
                <w:noProof/>
                <w:webHidden/>
                <w:sz w:val="18"/>
                <w:szCs w:val="18"/>
              </w:rPr>
              <w:fldChar w:fldCharType="end"/>
            </w:r>
          </w:hyperlink>
        </w:p>
        <w:p w14:paraId="3F3AEFB8" w14:textId="736176AE" w:rsidR="00FE0DBA" w:rsidRPr="00FE0DBA" w:rsidRDefault="00FE0DBA">
          <w:pPr>
            <w:pStyle w:val="TOC1"/>
            <w:tabs>
              <w:tab w:val="right" w:leader="dot" w:pos="9016"/>
            </w:tabs>
            <w:rPr>
              <w:rFonts w:eastAsiaTheme="minorEastAsia"/>
              <w:noProof/>
              <w:sz w:val="20"/>
              <w:szCs w:val="20"/>
              <w:lang w:eastAsia="en-GB"/>
            </w:rPr>
          </w:pPr>
          <w:hyperlink w:anchor="_Toc217245081" w:history="1">
            <w:r w:rsidRPr="00FE0DBA">
              <w:rPr>
                <w:rStyle w:val="Hyperlink"/>
                <w:noProof/>
                <w:sz w:val="18"/>
                <w:szCs w:val="18"/>
              </w:rPr>
              <w:t>References</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_Toc217245081 \h </w:instrText>
            </w:r>
            <w:r w:rsidRPr="00FE0DBA">
              <w:rPr>
                <w:noProof/>
                <w:webHidden/>
                <w:sz w:val="18"/>
                <w:szCs w:val="18"/>
              </w:rPr>
            </w:r>
            <w:r w:rsidRPr="00FE0DBA">
              <w:rPr>
                <w:noProof/>
                <w:webHidden/>
                <w:sz w:val="18"/>
                <w:szCs w:val="18"/>
              </w:rPr>
              <w:fldChar w:fldCharType="separate"/>
            </w:r>
            <w:r w:rsidRPr="00FE0DBA">
              <w:rPr>
                <w:noProof/>
                <w:webHidden/>
                <w:sz w:val="18"/>
                <w:szCs w:val="18"/>
              </w:rPr>
              <w:t>18</w:t>
            </w:r>
            <w:r w:rsidRPr="00FE0DBA">
              <w:rPr>
                <w:noProof/>
                <w:webHidden/>
                <w:sz w:val="18"/>
                <w:szCs w:val="18"/>
              </w:rPr>
              <w:fldChar w:fldCharType="end"/>
            </w:r>
          </w:hyperlink>
        </w:p>
        <w:p w14:paraId="530B2C0D" w14:textId="5BDB14A2" w:rsidR="00FE0DBA" w:rsidRPr="00FE0DBA" w:rsidRDefault="00FE0DBA">
          <w:pPr>
            <w:pStyle w:val="TOC1"/>
            <w:tabs>
              <w:tab w:val="right" w:leader="dot" w:pos="9016"/>
            </w:tabs>
            <w:rPr>
              <w:rFonts w:eastAsiaTheme="minorEastAsia"/>
              <w:noProof/>
              <w:sz w:val="20"/>
              <w:szCs w:val="20"/>
              <w:lang w:eastAsia="en-GB"/>
            </w:rPr>
          </w:pPr>
          <w:hyperlink w:anchor="_Toc217245082" w:history="1">
            <w:r w:rsidRPr="00FE0DBA">
              <w:rPr>
                <w:rStyle w:val="Hyperlink"/>
                <w:noProof/>
                <w:sz w:val="18"/>
                <w:szCs w:val="18"/>
              </w:rPr>
              <w:t>Appendix</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_Toc217245082 \h </w:instrText>
            </w:r>
            <w:r w:rsidRPr="00FE0DBA">
              <w:rPr>
                <w:noProof/>
                <w:webHidden/>
                <w:sz w:val="18"/>
                <w:szCs w:val="18"/>
              </w:rPr>
            </w:r>
            <w:r w:rsidRPr="00FE0DBA">
              <w:rPr>
                <w:noProof/>
                <w:webHidden/>
                <w:sz w:val="18"/>
                <w:szCs w:val="18"/>
              </w:rPr>
              <w:fldChar w:fldCharType="separate"/>
            </w:r>
            <w:r w:rsidRPr="00FE0DBA">
              <w:rPr>
                <w:noProof/>
                <w:webHidden/>
                <w:sz w:val="18"/>
                <w:szCs w:val="18"/>
              </w:rPr>
              <w:t>20</w:t>
            </w:r>
            <w:r w:rsidRPr="00FE0DBA">
              <w:rPr>
                <w:noProof/>
                <w:webHidden/>
                <w:sz w:val="18"/>
                <w:szCs w:val="18"/>
              </w:rPr>
              <w:fldChar w:fldCharType="end"/>
            </w:r>
          </w:hyperlink>
        </w:p>
        <w:p w14:paraId="6EA5D020" w14:textId="46720636" w:rsidR="00FE0DBA" w:rsidRPr="00FE0DBA" w:rsidRDefault="00FE0DBA">
          <w:pPr>
            <w:pStyle w:val="TOC2"/>
            <w:tabs>
              <w:tab w:val="right" w:leader="dot" w:pos="9016"/>
            </w:tabs>
            <w:rPr>
              <w:rFonts w:eastAsiaTheme="minorEastAsia"/>
              <w:noProof/>
              <w:sz w:val="20"/>
              <w:szCs w:val="20"/>
              <w:lang w:eastAsia="en-GB"/>
            </w:rPr>
          </w:pPr>
          <w:hyperlink w:anchor="_Toc217245083" w:history="1">
            <w:r w:rsidRPr="00FE0DBA">
              <w:rPr>
                <w:rStyle w:val="Hyperlink"/>
                <w:noProof/>
                <w:sz w:val="18"/>
                <w:szCs w:val="18"/>
              </w:rPr>
              <w:t>Appendix A</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_Toc217245083 \h </w:instrText>
            </w:r>
            <w:r w:rsidRPr="00FE0DBA">
              <w:rPr>
                <w:noProof/>
                <w:webHidden/>
                <w:sz w:val="18"/>
                <w:szCs w:val="18"/>
              </w:rPr>
            </w:r>
            <w:r w:rsidRPr="00FE0DBA">
              <w:rPr>
                <w:noProof/>
                <w:webHidden/>
                <w:sz w:val="18"/>
                <w:szCs w:val="18"/>
              </w:rPr>
              <w:fldChar w:fldCharType="separate"/>
            </w:r>
            <w:r w:rsidRPr="00FE0DBA">
              <w:rPr>
                <w:noProof/>
                <w:webHidden/>
                <w:sz w:val="18"/>
                <w:szCs w:val="18"/>
              </w:rPr>
              <w:t>20</w:t>
            </w:r>
            <w:r w:rsidRPr="00FE0DBA">
              <w:rPr>
                <w:noProof/>
                <w:webHidden/>
                <w:sz w:val="18"/>
                <w:szCs w:val="18"/>
              </w:rPr>
              <w:fldChar w:fldCharType="end"/>
            </w:r>
          </w:hyperlink>
        </w:p>
        <w:p w14:paraId="6A2E60EC" w14:textId="034CB603" w:rsidR="00FE0DBA" w:rsidRPr="00FE0DBA" w:rsidRDefault="00FE0DBA">
          <w:pPr>
            <w:pStyle w:val="TOC2"/>
            <w:tabs>
              <w:tab w:val="right" w:leader="dot" w:pos="9016"/>
            </w:tabs>
            <w:rPr>
              <w:rFonts w:eastAsiaTheme="minorEastAsia"/>
              <w:noProof/>
              <w:sz w:val="20"/>
              <w:szCs w:val="20"/>
              <w:lang w:eastAsia="en-GB"/>
            </w:rPr>
          </w:pPr>
          <w:hyperlink w:anchor="_Toc217245084" w:history="1">
            <w:r w:rsidRPr="00FE0DBA">
              <w:rPr>
                <w:rStyle w:val="Hyperlink"/>
                <w:noProof/>
                <w:sz w:val="18"/>
                <w:szCs w:val="18"/>
              </w:rPr>
              <w:t>Appendix B</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_Toc217245084 \h </w:instrText>
            </w:r>
            <w:r w:rsidRPr="00FE0DBA">
              <w:rPr>
                <w:noProof/>
                <w:webHidden/>
                <w:sz w:val="18"/>
                <w:szCs w:val="18"/>
              </w:rPr>
            </w:r>
            <w:r w:rsidRPr="00FE0DBA">
              <w:rPr>
                <w:noProof/>
                <w:webHidden/>
                <w:sz w:val="18"/>
                <w:szCs w:val="18"/>
              </w:rPr>
              <w:fldChar w:fldCharType="separate"/>
            </w:r>
            <w:r w:rsidRPr="00FE0DBA">
              <w:rPr>
                <w:noProof/>
                <w:webHidden/>
                <w:sz w:val="18"/>
                <w:szCs w:val="18"/>
              </w:rPr>
              <w:t>21</w:t>
            </w:r>
            <w:r w:rsidRPr="00FE0DBA">
              <w:rPr>
                <w:noProof/>
                <w:webHidden/>
                <w:sz w:val="18"/>
                <w:szCs w:val="18"/>
              </w:rPr>
              <w:fldChar w:fldCharType="end"/>
            </w:r>
          </w:hyperlink>
        </w:p>
        <w:p w14:paraId="10491CF9" w14:textId="63ED19F4" w:rsidR="00FE0DBA" w:rsidRPr="00FE0DBA" w:rsidRDefault="00FE0DBA">
          <w:pPr>
            <w:pStyle w:val="TOC2"/>
            <w:tabs>
              <w:tab w:val="right" w:leader="dot" w:pos="9016"/>
            </w:tabs>
            <w:rPr>
              <w:rFonts w:eastAsiaTheme="minorEastAsia"/>
              <w:noProof/>
              <w:sz w:val="20"/>
              <w:szCs w:val="20"/>
              <w:lang w:eastAsia="en-GB"/>
            </w:rPr>
          </w:pPr>
          <w:hyperlink w:anchor="_Toc217245085" w:history="1">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_Toc217245085 \h </w:instrText>
            </w:r>
            <w:r w:rsidRPr="00FE0DBA">
              <w:rPr>
                <w:noProof/>
                <w:webHidden/>
                <w:sz w:val="18"/>
                <w:szCs w:val="18"/>
              </w:rPr>
            </w:r>
            <w:r w:rsidRPr="00FE0DBA">
              <w:rPr>
                <w:noProof/>
                <w:webHidden/>
                <w:sz w:val="18"/>
                <w:szCs w:val="18"/>
              </w:rPr>
              <w:fldChar w:fldCharType="separate"/>
            </w:r>
            <w:r w:rsidRPr="00FE0DBA">
              <w:rPr>
                <w:noProof/>
                <w:webHidden/>
                <w:sz w:val="18"/>
                <w:szCs w:val="18"/>
              </w:rPr>
              <w:t>21</w:t>
            </w:r>
            <w:r w:rsidRPr="00FE0DBA">
              <w:rPr>
                <w:noProof/>
                <w:webHidden/>
                <w:sz w:val="18"/>
                <w:szCs w:val="18"/>
              </w:rPr>
              <w:fldChar w:fldCharType="end"/>
            </w:r>
          </w:hyperlink>
        </w:p>
        <w:p w14:paraId="5FE92AC3" w14:textId="7E5A4A94" w:rsidR="00FE0DBA" w:rsidRPr="00FE0DBA" w:rsidRDefault="00FE0DBA">
          <w:pPr>
            <w:pStyle w:val="TOC2"/>
            <w:tabs>
              <w:tab w:val="right" w:leader="dot" w:pos="9016"/>
            </w:tabs>
            <w:rPr>
              <w:rFonts w:eastAsiaTheme="minorEastAsia"/>
              <w:noProof/>
              <w:sz w:val="20"/>
              <w:szCs w:val="20"/>
              <w:lang w:eastAsia="en-GB"/>
            </w:rPr>
          </w:pPr>
          <w:hyperlink w:anchor="_Toc217245086" w:history="1">
            <w:r w:rsidRPr="00FE0DBA">
              <w:rPr>
                <w:rStyle w:val="Hyperlink"/>
                <w:noProof/>
                <w:sz w:val="18"/>
                <w:szCs w:val="18"/>
              </w:rPr>
              <w:t>Appendix C</w:t>
            </w:r>
            <w:r w:rsidRPr="00FE0DBA">
              <w:rPr>
                <w:noProof/>
                <w:webHidden/>
                <w:sz w:val="18"/>
                <w:szCs w:val="18"/>
              </w:rPr>
              <w:tab/>
            </w:r>
            <w:r w:rsidRPr="00FE0DBA">
              <w:rPr>
                <w:noProof/>
                <w:webHidden/>
                <w:sz w:val="18"/>
                <w:szCs w:val="18"/>
              </w:rPr>
              <w:fldChar w:fldCharType="begin"/>
            </w:r>
            <w:r w:rsidRPr="00FE0DBA">
              <w:rPr>
                <w:noProof/>
                <w:webHidden/>
                <w:sz w:val="18"/>
                <w:szCs w:val="18"/>
              </w:rPr>
              <w:instrText xml:space="preserve"> PAGEREF _Toc217245086 \h </w:instrText>
            </w:r>
            <w:r w:rsidRPr="00FE0DBA">
              <w:rPr>
                <w:noProof/>
                <w:webHidden/>
                <w:sz w:val="18"/>
                <w:szCs w:val="18"/>
              </w:rPr>
            </w:r>
            <w:r w:rsidRPr="00FE0DBA">
              <w:rPr>
                <w:noProof/>
                <w:webHidden/>
                <w:sz w:val="18"/>
                <w:szCs w:val="18"/>
              </w:rPr>
              <w:fldChar w:fldCharType="separate"/>
            </w:r>
            <w:r w:rsidRPr="00FE0DBA">
              <w:rPr>
                <w:noProof/>
                <w:webHidden/>
                <w:sz w:val="18"/>
                <w:szCs w:val="18"/>
              </w:rPr>
              <w:t>21</w:t>
            </w:r>
            <w:r w:rsidRPr="00FE0DBA">
              <w:rPr>
                <w:noProof/>
                <w:webHidden/>
                <w:sz w:val="18"/>
                <w:szCs w:val="18"/>
              </w:rPr>
              <w:fldChar w:fldCharType="end"/>
            </w:r>
          </w:hyperlink>
        </w:p>
        <w:p w14:paraId="796EF4AA" w14:textId="0F1A5E6C" w:rsidR="00CD5D25" w:rsidRDefault="00CD5D25">
          <w:r w:rsidRPr="00FE0DBA">
            <w:rPr>
              <w:b/>
              <w:bCs/>
              <w:noProof/>
              <w:sz w:val="18"/>
              <w:szCs w:val="18"/>
            </w:rPr>
            <w:fldChar w:fldCharType="end"/>
          </w:r>
        </w:p>
      </w:sdtContent>
    </w:sdt>
    <w:p w14:paraId="1B886945" w14:textId="77777777" w:rsidR="00F2363A" w:rsidRDefault="00F2363A">
      <w:pPr>
        <w:sectPr w:rsidR="00F2363A">
          <w:footerReference w:type="default" r:id="rId10"/>
          <w:pgSz w:w="11906" w:h="16838"/>
          <w:pgMar w:top="1440" w:right="1440" w:bottom="1440" w:left="1440" w:header="708" w:footer="708" w:gutter="0"/>
          <w:cols w:space="708"/>
          <w:docGrid w:linePitch="360"/>
        </w:sectPr>
      </w:pPr>
    </w:p>
    <w:p w14:paraId="7C3CC2A0" w14:textId="43127551" w:rsidR="004E32EC" w:rsidRDefault="00CD5D25" w:rsidP="00CD5D25">
      <w:pPr>
        <w:pStyle w:val="Heading1"/>
      </w:pPr>
      <w:bookmarkStart w:id="2" w:name="_Toc217245050"/>
      <w:r>
        <w:lastRenderedPageBreak/>
        <w:t>Introduction</w:t>
      </w:r>
      <w:bookmarkEnd w:id="2"/>
    </w:p>
    <w:p w14:paraId="5B3083A9" w14:textId="6F37E14E" w:rsidR="007F3324" w:rsidRDefault="007F3324" w:rsidP="007F3324">
      <w:pPr>
        <w:pStyle w:val="Heading2"/>
        <w:numPr>
          <w:ilvl w:val="1"/>
          <w:numId w:val="1"/>
        </w:numPr>
      </w:pPr>
      <w:bookmarkStart w:id="3" w:name="_Toc217245051"/>
      <w:r>
        <w:t>Background</w:t>
      </w:r>
      <w:bookmarkEnd w:id="3"/>
      <w:r>
        <w:t xml:space="preserve"> </w:t>
      </w:r>
    </w:p>
    <w:p w14:paraId="50DDB3E9" w14:textId="18EA48BD" w:rsidR="00B81790" w:rsidRDefault="00B81790" w:rsidP="00B81790">
      <w:pPr>
        <w:spacing w:after="0" w:line="360" w:lineRule="auto"/>
        <w:jc w:val="both"/>
        <w:rPr>
          <w:rFonts w:eastAsia="Times New Roman" w:cstheme="minorHAnsi"/>
          <w:kern w:val="0"/>
          <w:lang w:eastAsia="en-GB"/>
          <w14:ligatures w14:val="none"/>
        </w:rPr>
      </w:pPr>
      <w:r w:rsidRPr="00B81790">
        <w:rPr>
          <w:rFonts w:eastAsia="Times New Roman" w:cstheme="minorHAnsi"/>
          <w:kern w:val="0"/>
          <w:lang w:eastAsia="en-GB"/>
          <w14:ligatures w14:val="none"/>
        </w:rPr>
        <w:t xml:space="preserve">Computer-Aided Engineering (CAE) is a standard enabling technology in modern mechanical design, supporting virtual testing, rapid iteration, and reduced reliance on physical prototypes. In industrial practice, its value lies in evaluating trends and comparing design alternatives under representative loading conditions rather than reporting single </w:t>
      </w:r>
      <w:r w:rsidR="00B1439F">
        <w:rPr>
          <w:rFonts w:eastAsia="Times New Roman" w:cstheme="minorHAnsi"/>
          <w:kern w:val="0"/>
          <w:lang w:eastAsia="en-GB"/>
          <w14:ligatures w14:val="none"/>
        </w:rPr>
        <w:t>"</w:t>
      </w:r>
      <w:r w:rsidRPr="00B81790">
        <w:rPr>
          <w:rFonts w:eastAsia="Times New Roman" w:cstheme="minorHAnsi"/>
          <w:kern w:val="0"/>
          <w:lang w:eastAsia="en-GB"/>
          <w14:ligatures w14:val="none"/>
        </w:rPr>
        <w:t>true</w:t>
      </w:r>
      <w:r w:rsidR="00B1439F">
        <w:rPr>
          <w:rFonts w:eastAsia="Times New Roman" w:cstheme="minorHAnsi"/>
          <w:kern w:val="0"/>
          <w:lang w:eastAsia="en-GB"/>
          <w14:ligatures w14:val="none"/>
        </w:rPr>
        <w:t>"</w:t>
      </w:r>
      <w:r w:rsidRPr="00B81790">
        <w:rPr>
          <w:rFonts w:eastAsia="Times New Roman" w:cstheme="minorHAnsi"/>
          <w:kern w:val="0"/>
          <w:lang w:eastAsia="en-GB"/>
          <w14:ligatures w14:val="none"/>
        </w:rPr>
        <w:t xml:space="preserve"> values in isolation </w:t>
      </w:r>
      <w:sdt>
        <w:sdtPr>
          <w:rPr>
            <w:rFonts w:ascii="Calibri" w:eastAsia="Times New Roman" w:hAnsi="Calibri" w:cs="Calibri"/>
            <w:kern w:val="0"/>
            <w:highlight w:val="white"/>
            <w:lang w:eastAsia="en-GB"/>
            <w14:ligatures w14:val="none"/>
          </w:rPr>
          <w:alias w:val="Citation"/>
          <w:tag w:val="{&quot;referencesIds&quot;:[&quot;doc:69445cb3fc5ea8089291c138&quot;],&quot;referencesOptions&quot;:{&quot;doc:69445cb3fc5ea8089291c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021702,&quot;citationText&quot;:&quot;&lt;span style=\&quot;font-family:Calibri;font-size:14.666666666666666px;color:#000000\&quot;&gt;(Rifai&lt;i&gt; et al.,&lt;/i&gt; 1999)&lt;/span&gt;&quot;}"/>
          <w:id w:val="1472021702"/>
          <w:placeholder>
            <w:docPart w:val="107D2325C08143E5A0D248080179742D"/>
          </w:placeholder>
        </w:sdtPr>
        <w:sdtEndPr/>
        <w:sdtContent>
          <w:r w:rsidR="00BA6D57">
            <w:rPr>
              <w:rFonts w:ascii="Calibri" w:eastAsia="Times New Roman" w:hAnsi="Calibri" w:cs="Calibri"/>
              <w:color w:val="000000"/>
            </w:rPr>
            <w:t>(Rifai</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1999)</w:t>
          </w:r>
        </w:sdtContent>
      </w:sdt>
      <w:r w:rsidRPr="00B81790">
        <w:rPr>
          <w:rFonts w:eastAsia="Times New Roman" w:cstheme="minorHAnsi"/>
          <w:kern w:val="0"/>
          <w:lang w:eastAsia="en-GB"/>
          <w14:ligatures w14:val="none"/>
        </w:rPr>
        <w:t xml:space="preserve"> However, predictions remain conditional on modelling idealisations, including geometric simplification, discretisation error, contact representation, boundary-condition realism, and material-data fidelity; therefore, limitations must be evaluated before results justify engineering decisions.</w:t>
      </w:r>
    </w:p>
    <w:p w14:paraId="52A110BC" w14:textId="77777777" w:rsidR="00B81790" w:rsidRPr="00B81790" w:rsidRDefault="00B81790" w:rsidP="00B81790">
      <w:pPr>
        <w:spacing w:after="0" w:line="360" w:lineRule="auto"/>
        <w:jc w:val="both"/>
        <w:rPr>
          <w:rFonts w:eastAsia="Times New Roman" w:cstheme="minorHAnsi"/>
          <w:kern w:val="0"/>
          <w:lang w:eastAsia="en-GB"/>
          <w14:ligatures w14:val="none"/>
        </w:rPr>
      </w:pPr>
    </w:p>
    <w:p w14:paraId="2BB4684F" w14:textId="0ABB68A4" w:rsidR="007D76DC" w:rsidRPr="00F61BB3" w:rsidRDefault="00B81790" w:rsidP="00F61BB3">
      <w:pPr>
        <w:spacing w:after="0" w:line="360" w:lineRule="auto"/>
        <w:jc w:val="both"/>
        <w:rPr>
          <w:rFonts w:eastAsia="Times New Roman" w:cstheme="minorHAnsi"/>
          <w:kern w:val="0"/>
          <w:lang w:eastAsia="en-GB"/>
          <w14:ligatures w14:val="none"/>
        </w:rPr>
      </w:pPr>
      <w:r w:rsidRPr="00B81790">
        <w:rPr>
          <w:rFonts w:eastAsia="Times New Roman" w:cstheme="minorHAnsi"/>
          <w:kern w:val="0"/>
          <w:lang w:eastAsia="en-GB"/>
          <w14:ligatures w14:val="none"/>
        </w:rPr>
        <w:t xml:space="preserve">This report applies an ANSYS Workbench workflow to a piston assembly case study, where kinematics-derived loads are transferred to a static structural assessment of a selected component. Thermo-mechanical effects are included because elevated temperature modifies stiffness and strength, introduces thermal strain, and affects durability-relevant response, consistent with powertrain practice where temperature-dependent properties and thermo-mechanical fatigue can be design-limiting </w:t>
      </w:r>
      <w:sdt>
        <w:sdtPr>
          <w:rPr>
            <w:rFonts w:ascii="Calibri" w:eastAsia="Times New Roman" w:hAnsi="Calibri" w:cs="Calibri"/>
            <w:color w:val="000000"/>
            <w:kern w:val="0"/>
            <w:highlight w:val="white"/>
            <w:lang w:eastAsia="en-GB"/>
            <w14:ligatures w14:val="none"/>
          </w:rPr>
          <w:alias w:val="Citation"/>
          <w:tag w:val="{&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479659,&quot;citationText&quot;:&quot;&lt;span style=\&quot;font-family:Calibri;font-size:14.666666666666666px;color:#000000\&quot;&gt;(Luo&lt;i&gt; et al.,&lt;/i&gt; 2020)&lt;/span&gt;&quot;}"/>
          <w:id w:val="-164479659"/>
          <w:placeholder>
            <w:docPart w:val="3FF698D816B14FDF91BE76221898E54F"/>
          </w:placeholder>
        </w:sdtPr>
        <w:sdtEndPr/>
        <w:sdtContent>
          <w:r w:rsidR="00BA6D57">
            <w:rPr>
              <w:rFonts w:ascii="Calibri" w:eastAsia="Times New Roman" w:hAnsi="Calibri" w:cs="Calibri"/>
              <w:color w:val="000000"/>
            </w:rPr>
            <w:t>(Luo</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2020)</w:t>
          </w:r>
        </w:sdtContent>
      </w:sdt>
      <w:r w:rsidRPr="00B81790">
        <w:rPr>
          <w:rFonts w:eastAsia="Times New Roman" w:cstheme="minorHAnsi"/>
          <w:kern w:val="0"/>
          <w:lang w:eastAsia="en-GB"/>
          <w14:ligatures w14:val="none"/>
        </w:rPr>
        <w:t>. Verification and validation are treated as prerequisites, so optimisation is informed by evidence and bounded uncertainty.</w:t>
      </w:r>
    </w:p>
    <w:p w14:paraId="47F3F7F8" w14:textId="79E21D5B" w:rsidR="00EB3A2D" w:rsidRDefault="00D24027" w:rsidP="00D24027">
      <w:pPr>
        <w:pStyle w:val="Heading2"/>
        <w:numPr>
          <w:ilvl w:val="1"/>
          <w:numId w:val="1"/>
        </w:numPr>
      </w:pPr>
      <w:bookmarkStart w:id="4" w:name="_Toc217245052"/>
      <w:r>
        <w:t>Aim</w:t>
      </w:r>
      <w:bookmarkEnd w:id="4"/>
    </w:p>
    <w:p w14:paraId="4E2569FA" w14:textId="2228A0D9" w:rsidR="006C1F3E" w:rsidRDefault="005A2C24" w:rsidP="003B2DC1">
      <w:pPr>
        <w:spacing w:line="360" w:lineRule="auto"/>
        <w:jc w:val="both"/>
      </w:pPr>
      <w:r>
        <w:t>To apply ANSYS-based CAE to a piston assembly to generate kinematics-derived loading, perform structural and thermo-mechanical assessment, implement evidence-led optimisation for structural performance and mass, and critically evaluate CAE capability and limitations for engineering decision-making</w:t>
      </w:r>
      <w:r w:rsidR="00287891">
        <w:t>.</w:t>
      </w:r>
    </w:p>
    <w:p w14:paraId="1A19D213" w14:textId="33DFB54B" w:rsidR="003B2DC1" w:rsidRDefault="00A64141" w:rsidP="00A64141">
      <w:pPr>
        <w:pStyle w:val="Heading2"/>
        <w:numPr>
          <w:ilvl w:val="1"/>
          <w:numId w:val="1"/>
        </w:numPr>
      </w:pPr>
      <w:bookmarkStart w:id="5" w:name="_Toc217245053"/>
      <w:r>
        <w:t>Objectives</w:t>
      </w:r>
      <w:bookmarkEnd w:id="5"/>
    </w:p>
    <w:p w14:paraId="67DE9104" w14:textId="77777777" w:rsidR="00162AB3" w:rsidRPr="00162AB3" w:rsidRDefault="00162AB3" w:rsidP="00162AB3">
      <w:pPr>
        <w:pStyle w:val="ListParagraph"/>
        <w:numPr>
          <w:ilvl w:val="0"/>
          <w:numId w:val="10"/>
        </w:numPr>
        <w:spacing w:after="0" w:line="360" w:lineRule="auto"/>
        <w:jc w:val="both"/>
        <w:rPr>
          <w:rFonts w:eastAsia="Times New Roman" w:cstheme="minorHAnsi"/>
          <w:kern w:val="0"/>
          <w:lang w:eastAsia="en-GB"/>
          <w14:ligatures w14:val="none"/>
        </w:rPr>
      </w:pPr>
      <w:r w:rsidRPr="00162AB3">
        <w:rPr>
          <w:rFonts w:eastAsia="Times New Roman" w:cstheme="minorHAnsi"/>
          <w:kern w:val="0"/>
          <w:lang w:eastAsia="en-GB"/>
          <w14:ligatures w14:val="none"/>
        </w:rPr>
        <w:t>Create a realistic assembly of at least five components suitable for simulation.</w:t>
      </w:r>
    </w:p>
    <w:p w14:paraId="606E4228" w14:textId="77777777" w:rsidR="00162AB3" w:rsidRPr="00162AB3" w:rsidRDefault="00162AB3" w:rsidP="00162AB3">
      <w:pPr>
        <w:pStyle w:val="ListParagraph"/>
        <w:numPr>
          <w:ilvl w:val="0"/>
          <w:numId w:val="10"/>
        </w:numPr>
        <w:spacing w:after="0" w:line="360" w:lineRule="auto"/>
        <w:jc w:val="both"/>
        <w:rPr>
          <w:rFonts w:eastAsia="Times New Roman" w:cstheme="minorHAnsi"/>
          <w:kern w:val="0"/>
          <w:lang w:eastAsia="en-GB"/>
          <w14:ligatures w14:val="none"/>
        </w:rPr>
      </w:pPr>
      <w:r w:rsidRPr="00162AB3">
        <w:rPr>
          <w:rFonts w:eastAsia="Times New Roman" w:cstheme="minorHAnsi"/>
          <w:kern w:val="0"/>
          <w:lang w:eastAsia="en-GB"/>
          <w14:ligatures w14:val="none"/>
        </w:rPr>
        <w:t>Perform kinematic analysis in ANSYS to obtain representative operating loads.</w:t>
      </w:r>
    </w:p>
    <w:p w14:paraId="00ECF478" w14:textId="77777777" w:rsidR="00162AB3" w:rsidRPr="00162AB3" w:rsidRDefault="00162AB3" w:rsidP="00162AB3">
      <w:pPr>
        <w:pStyle w:val="ListParagraph"/>
        <w:numPr>
          <w:ilvl w:val="0"/>
          <w:numId w:val="10"/>
        </w:numPr>
        <w:spacing w:after="0" w:line="360" w:lineRule="auto"/>
        <w:jc w:val="both"/>
        <w:rPr>
          <w:rFonts w:eastAsia="Times New Roman" w:cstheme="minorHAnsi"/>
          <w:kern w:val="0"/>
          <w:lang w:eastAsia="en-GB"/>
          <w14:ligatures w14:val="none"/>
        </w:rPr>
      </w:pPr>
      <w:r w:rsidRPr="00162AB3">
        <w:rPr>
          <w:rFonts w:eastAsia="Times New Roman" w:cstheme="minorHAnsi"/>
          <w:kern w:val="0"/>
          <w:lang w:eastAsia="en-GB"/>
          <w14:ligatures w14:val="none"/>
        </w:rPr>
        <w:t>Conduct a static structural assessment of one selected component with justified boundary conditions, contacts, and material properties, including thermal effects and property degradation.</w:t>
      </w:r>
    </w:p>
    <w:p w14:paraId="1D6B3D58" w14:textId="77777777" w:rsidR="00162AB3" w:rsidRPr="00162AB3" w:rsidRDefault="00162AB3" w:rsidP="00162AB3">
      <w:pPr>
        <w:pStyle w:val="ListParagraph"/>
        <w:numPr>
          <w:ilvl w:val="0"/>
          <w:numId w:val="10"/>
        </w:numPr>
        <w:spacing w:after="0" w:line="360" w:lineRule="auto"/>
        <w:jc w:val="both"/>
        <w:rPr>
          <w:rFonts w:eastAsia="Times New Roman" w:cstheme="minorHAnsi"/>
          <w:kern w:val="0"/>
          <w:lang w:eastAsia="en-GB"/>
          <w14:ligatures w14:val="none"/>
        </w:rPr>
      </w:pPr>
      <w:r w:rsidRPr="00162AB3">
        <w:rPr>
          <w:rFonts w:eastAsia="Times New Roman" w:cstheme="minorHAnsi"/>
          <w:kern w:val="0"/>
          <w:lang w:eastAsia="en-GB"/>
          <w14:ligatures w14:val="none"/>
        </w:rPr>
        <w:t>Complete validation testing through analytical comparison, mesh independence, and boundary-condition influence studies.</w:t>
      </w:r>
    </w:p>
    <w:p w14:paraId="361D10B8" w14:textId="77777777" w:rsidR="00162AB3" w:rsidRPr="00162AB3" w:rsidRDefault="00162AB3" w:rsidP="00162AB3">
      <w:pPr>
        <w:pStyle w:val="ListParagraph"/>
        <w:numPr>
          <w:ilvl w:val="0"/>
          <w:numId w:val="10"/>
        </w:numPr>
        <w:spacing w:after="0" w:line="360" w:lineRule="auto"/>
        <w:jc w:val="both"/>
        <w:rPr>
          <w:rFonts w:eastAsia="Times New Roman" w:cstheme="minorHAnsi"/>
          <w:kern w:val="0"/>
          <w:lang w:eastAsia="en-GB"/>
          <w14:ligatures w14:val="none"/>
        </w:rPr>
      </w:pPr>
      <w:r w:rsidRPr="00162AB3">
        <w:rPr>
          <w:rFonts w:eastAsia="Times New Roman" w:cstheme="minorHAnsi"/>
          <w:kern w:val="0"/>
          <w:lang w:eastAsia="en-GB"/>
          <w14:ligatures w14:val="none"/>
        </w:rPr>
        <w:t>Use simulation evidence to drive iterative improvement while critically discussing uncertainty, assumptions, and CAE limitations.</w:t>
      </w:r>
    </w:p>
    <w:p w14:paraId="1C9820B7" w14:textId="25498BDD" w:rsidR="004E0D90" w:rsidRDefault="004E0D90" w:rsidP="004E0D90">
      <w:pPr>
        <w:pStyle w:val="Heading2"/>
        <w:numPr>
          <w:ilvl w:val="1"/>
          <w:numId w:val="1"/>
        </w:numPr>
      </w:pPr>
      <w:bookmarkStart w:id="6" w:name="_Toc217245054"/>
      <w:r>
        <w:lastRenderedPageBreak/>
        <w:t>Report structure</w:t>
      </w:r>
      <w:bookmarkEnd w:id="6"/>
    </w:p>
    <w:p w14:paraId="2810BDAE" w14:textId="519649A6" w:rsidR="004E0D90" w:rsidRPr="00AD01EC" w:rsidRDefault="0057188A" w:rsidP="00C90D7E">
      <w:pPr>
        <w:spacing w:after="0" w:line="360" w:lineRule="auto"/>
        <w:jc w:val="both"/>
        <w:rPr>
          <w:rFonts w:eastAsia="Times New Roman" w:cstheme="minorHAnsi"/>
          <w:kern w:val="0"/>
          <w:lang w:eastAsia="en-GB"/>
          <w14:ligatures w14:val="none"/>
        </w:rPr>
      </w:pPr>
      <w:r w:rsidRPr="0057188A">
        <w:rPr>
          <w:rFonts w:eastAsia="Times New Roman" w:cstheme="minorHAnsi"/>
          <w:kern w:val="0"/>
          <w:lang w:eastAsia="en-GB"/>
          <w14:ligatures w14:val="none"/>
        </w:rPr>
        <w:t xml:space="preserve">Section 2 reviews CAE limitations and thermo-mechanical durability. Section 3 defines the ANSYS methodology, including assembly definition, materials, contacts, meshing, and kinematics-to-structure load transfer. Section 4 presents evidence of verification and validation. Section 5 reports </w:t>
      </w:r>
      <w:r w:rsidR="006B056D">
        <w:rPr>
          <w:rFonts w:eastAsia="Times New Roman" w:cstheme="minorHAnsi"/>
          <w:kern w:val="0"/>
          <w:lang w:eastAsia="en-GB"/>
          <w14:ligatures w14:val="none"/>
        </w:rPr>
        <w:t>B</w:t>
      </w:r>
      <w:r w:rsidRPr="0057188A">
        <w:rPr>
          <w:rFonts w:eastAsia="Times New Roman" w:cstheme="minorHAnsi"/>
          <w:kern w:val="0"/>
          <w:lang w:eastAsia="en-GB"/>
          <w14:ligatures w14:val="none"/>
        </w:rPr>
        <w:t>aseline and optimised designs. Section 6 critiques CAE capability and limitations. Section 7 concludes against the aim and objectives.</w:t>
      </w:r>
    </w:p>
    <w:p w14:paraId="69B1B07A" w14:textId="53A6A6AC" w:rsidR="00AD01EC" w:rsidRDefault="00AD01EC" w:rsidP="00AD01EC">
      <w:pPr>
        <w:pStyle w:val="Heading1"/>
      </w:pPr>
      <w:bookmarkStart w:id="7" w:name="_Toc217245055"/>
      <w:r>
        <w:t>2. Literature review and CAE context</w:t>
      </w:r>
      <w:bookmarkEnd w:id="7"/>
    </w:p>
    <w:p w14:paraId="044C6DF8" w14:textId="77777777" w:rsidR="00397BC2" w:rsidRDefault="00397BC2" w:rsidP="00397BC2">
      <w:pPr>
        <w:pStyle w:val="Heading2"/>
      </w:pPr>
      <w:bookmarkStart w:id="8" w:name="_Toc217245056"/>
      <w:r>
        <w:t>2.1 CAE as an engineering design method</w:t>
      </w:r>
      <w:bookmarkEnd w:id="8"/>
    </w:p>
    <w:p w14:paraId="1653C246" w14:textId="0BABDEF3" w:rsidR="00823BA9" w:rsidRDefault="00823BA9" w:rsidP="00823BA9">
      <w:pPr>
        <w:spacing w:after="0" w:line="360" w:lineRule="auto"/>
        <w:jc w:val="both"/>
        <w:rPr>
          <w:rFonts w:eastAsia="Times New Roman" w:cstheme="minorHAnsi"/>
          <w:kern w:val="0"/>
          <w:lang w:eastAsia="en-GB"/>
          <w14:ligatures w14:val="none"/>
        </w:rPr>
      </w:pPr>
      <w:r w:rsidRPr="00823BA9">
        <w:rPr>
          <w:rFonts w:eastAsia="Times New Roman" w:cstheme="minorHAnsi"/>
          <w:kern w:val="0"/>
          <w:lang w:eastAsia="en-GB"/>
          <w14:ligatures w14:val="none"/>
        </w:rPr>
        <w:t xml:space="preserve">Computer-Aided Engineering (CAE) reduces reliance on physical prototyping by predicting structural, thermal, and dynamic response early in the design cycle, enabling faster iteration and evidence-led decisions. In automotive applications, Multiphysics simulation is often required because components experience coupled loading, including inertial excitation, constraint-driven load paths, and thermal gradients that alter stiffness and stress distributions </w:t>
      </w:r>
      <w:sdt>
        <w:sdtPr>
          <w:rPr>
            <w:rFonts w:ascii="Calibri" w:eastAsia="Times New Roman" w:hAnsi="Calibri" w:cs="Calibri"/>
            <w:color w:val="000000"/>
            <w:kern w:val="0"/>
            <w:highlight w:val="white"/>
            <w:lang w:eastAsia="en-GB"/>
            <w14:ligatures w14:val="none"/>
          </w:rPr>
          <w:alias w:val="Citation"/>
          <w:tag w:val="{&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719247,&quot;citationText&quot;:&quot;&lt;span style=\&quot;font-family:Calibri;font-size:14.666666666666666px;color:#000000\&quot;&gt;(Thesing and Bishop, 2016)&lt;/span&gt;&quot;}"/>
          <w:id w:val="-636719247"/>
          <w:placeholder>
            <w:docPart w:val="A20BA3FDAAF94365AB0524D553D48066"/>
          </w:placeholder>
        </w:sdtPr>
        <w:sdtEndPr/>
        <w:sdtContent>
          <w:r w:rsidR="00BA6D57">
            <w:rPr>
              <w:rFonts w:ascii="Calibri" w:eastAsia="Times New Roman" w:hAnsi="Calibri" w:cs="Calibri"/>
              <w:color w:val="000000"/>
            </w:rPr>
            <w:t>(Thesing and Bishop, 2016)</w:t>
          </w:r>
        </w:sdtContent>
      </w:sdt>
      <w:r w:rsidR="00AE12FC">
        <w:rPr>
          <w:rFonts w:ascii="Calibri" w:eastAsia="Times New Roman" w:hAnsi="Calibri" w:cs="Calibri"/>
          <w:color w:val="000000"/>
          <w:kern w:val="0"/>
          <w:lang w:eastAsia="en-GB"/>
          <w14:ligatures w14:val="none"/>
        </w:rPr>
        <w:t>.</w:t>
      </w:r>
    </w:p>
    <w:p w14:paraId="570119C7" w14:textId="77777777" w:rsidR="00823BA9" w:rsidRPr="00823BA9" w:rsidRDefault="00823BA9" w:rsidP="00823BA9">
      <w:pPr>
        <w:spacing w:after="0" w:line="360" w:lineRule="auto"/>
        <w:jc w:val="both"/>
        <w:rPr>
          <w:rFonts w:eastAsia="Times New Roman" w:cstheme="minorHAnsi"/>
          <w:kern w:val="0"/>
          <w:lang w:eastAsia="en-GB"/>
          <w14:ligatures w14:val="none"/>
        </w:rPr>
      </w:pPr>
    </w:p>
    <w:p w14:paraId="2650B300" w14:textId="77777777" w:rsidR="00823BA9" w:rsidRDefault="00823BA9" w:rsidP="00823BA9">
      <w:pPr>
        <w:spacing w:after="0" w:line="360" w:lineRule="auto"/>
        <w:jc w:val="both"/>
        <w:rPr>
          <w:rFonts w:eastAsia="Times New Roman" w:cstheme="minorHAnsi"/>
          <w:kern w:val="0"/>
          <w:lang w:eastAsia="en-GB"/>
          <w14:ligatures w14:val="none"/>
        </w:rPr>
      </w:pPr>
      <w:r w:rsidRPr="00823BA9">
        <w:rPr>
          <w:rFonts w:eastAsia="Times New Roman" w:cstheme="minorHAnsi"/>
          <w:kern w:val="0"/>
          <w:lang w:eastAsia="en-GB"/>
          <w14:ligatures w14:val="none"/>
        </w:rPr>
        <w:t>Consequently, workflows commonly couple kinematic load generation with finite element analysis (FEA) and extend into durability assessment and optimisation to meet performance, mass, and packaging constraints.</w:t>
      </w:r>
    </w:p>
    <w:p w14:paraId="150D2B4B" w14:textId="77777777" w:rsidR="00823BA9" w:rsidRPr="00823BA9" w:rsidRDefault="00823BA9" w:rsidP="00823BA9">
      <w:pPr>
        <w:spacing w:after="0" w:line="360" w:lineRule="auto"/>
        <w:jc w:val="both"/>
        <w:rPr>
          <w:rFonts w:eastAsia="Times New Roman" w:cstheme="minorHAnsi"/>
          <w:kern w:val="0"/>
          <w:lang w:eastAsia="en-GB"/>
          <w14:ligatures w14:val="none"/>
        </w:rPr>
      </w:pPr>
    </w:p>
    <w:p w14:paraId="00EFC9FD" w14:textId="5A377EB2" w:rsidR="00823BA9" w:rsidRPr="00823BA9" w:rsidRDefault="00823BA9" w:rsidP="00823BA9">
      <w:pPr>
        <w:spacing w:after="0" w:line="360" w:lineRule="auto"/>
        <w:jc w:val="both"/>
        <w:rPr>
          <w:rFonts w:eastAsia="Times New Roman" w:cstheme="minorHAnsi"/>
          <w:kern w:val="0"/>
          <w:lang w:eastAsia="en-GB"/>
          <w14:ligatures w14:val="none"/>
        </w:rPr>
      </w:pPr>
      <w:r w:rsidRPr="00823BA9">
        <w:rPr>
          <w:rFonts w:eastAsia="Times New Roman" w:cstheme="minorHAnsi"/>
          <w:kern w:val="0"/>
          <w:lang w:eastAsia="en-GB"/>
          <w14:ligatures w14:val="none"/>
        </w:rPr>
        <w:t>However, credible CAE depends less on solver capability than on whether the numerical model is adequate for the engineering question. Verification and validation (V&amp;V) distinguish validation, which assesses model representativeness, from verification, which assesses computational correctness</w:t>
      </w:r>
      <w:sdt>
        <w:sdtPr>
          <w:rPr>
            <w:rFonts w:ascii="Calibri" w:eastAsia="Times New Roman" w:hAnsi="Calibri" w:cs="Calibri"/>
            <w:color w:val="000000"/>
            <w:kern w:val="0"/>
            <w:highlight w:val="white"/>
            <w:lang w:eastAsia="en-GB"/>
            <w14:ligatures w14:val="none"/>
          </w:rPr>
          <w:alias w:val="Citation"/>
          <w:tag w:val="{&quot;referencesIds&quot;:[&quot;doc:69445e466447e00e76f04d89&quot;],&quot;referencesOptions&quot;:{&quot;doc:69445e466447e00e76f04d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580318,&quot;citationText&quot;:&quot;&lt;span style=\&quot;font-family:Calibri;font-size:14.666666666666666px;color:#000000\&quot;&gt;(Wu, 2006)&lt;/span&gt;&quot;}"/>
          <w:id w:val="82580318"/>
          <w:placeholder>
            <w:docPart w:val="D530671D054F4BCF800E73B5826973E7"/>
          </w:placeholder>
        </w:sdtPr>
        <w:sdtEndPr/>
        <w:sdtContent>
          <w:r w:rsidR="00BA6D57">
            <w:rPr>
              <w:rFonts w:ascii="Calibri" w:eastAsia="Times New Roman" w:hAnsi="Calibri" w:cs="Calibri"/>
              <w:color w:val="000000"/>
            </w:rPr>
            <w:t>(Wu, 2006)</w:t>
          </w:r>
        </w:sdtContent>
      </w:sdt>
      <w:r w:rsidR="00E419BC">
        <w:rPr>
          <w:rFonts w:eastAsia="Times New Roman" w:cstheme="minorHAnsi"/>
          <w:kern w:val="0"/>
          <w:lang w:eastAsia="en-GB"/>
          <w14:ligatures w14:val="none"/>
        </w:rPr>
        <w:t xml:space="preserve">. </w:t>
      </w:r>
      <w:r w:rsidRPr="00823BA9">
        <w:rPr>
          <w:rFonts w:eastAsia="Times New Roman" w:cstheme="minorHAnsi"/>
          <w:kern w:val="0"/>
          <w:lang w:eastAsia="en-GB"/>
          <w14:ligatures w14:val="none"/>
        </w:rPr>
        <w:t>Without V&amp;V, visually plausible results can remain unconverged or dominated by idealisations, driving optimisation by numerical artefact rather than physics.</w:t>
      </w:r>
    </w:p>
    <w:p w14:paraId="4B9948D2" w14:textId="3F9ADB8D" w:rsidR="00AD01EC" w:rsidRPr="00B16730" w:rsidRDefault="00AD01EC" w:rsidP="00B16730">
      <w:pPr>
        <w:spacing w:after="0" w:line="360" w:lineRule="auto"/>
        <w:jc w:val="both"/>
        <w:rPr>
          <w:rFonts w:eastAsia="Times New Roman" w:cstheme="minorHAnsi"/>
          <w:kern w:val="0"/>
          <w:lang w:eastAsia="en-GB"/>
          <w14:ligatures w14:val="none"/>
        </w:rPr>
      </w:pPr>
    </w:p>
    <w:p w14:paraId="6B7EDE0C" w14:textId="48E8A661" w:rsidR="001C2F92" w:rsidRDefault="001C2F92" w:rsidP="001C2F92">
      <w:pPr>
        <w:pStyle w:val="Heading2"/>
      </w:pPr>
      <w:bookmarkStart w:id="9" w:name="_Toc217245057"/>
      <w:r>
        <w:t>2.2 Known limitations relevant to the present studies</w:t>
      </w:r>
      <w:bookmarkEnd w:id="9"/>
    </w:p>
    <w:p w14:paraId="31427AAB" w14:textId="7545F8A0" w:rsidR="001E4793" w:rsidRDefault="001E4793" w:rsidP="00B81790">
      <w:pPr>
        <w:spacing w:after="0" w:line="360" w:lineRule="auto"/>
        <w:jc w:val="both"/>
        <w:rPr>
          <w:rFonts w:eastAsia="Times New Roman" w:cstheme="minorHAnsi"/>
          <w:kern w:val="0"/>
          <w:lang w:eastAsia="en-GB"/>
          <w14:ligatures w14:val="none"/>
        </w:rPr>
      </w:pPr>
      <w:r w:rsidRPr="001E4793">
        <w:rPr>
          <w:rFonts w:eastAsia="Times New Roman" w:cstheme="minorHAnsi"/>
          <w:kern w:val="0"/>
          <w:lang w:eastAsia="en-GB"/>
          <w14:ligatures w14:val="none"/>
        </w:rPr>
        <w:t>A primary limitation is discretisation error. FEA replaces a continuum with a finite mesh and interpolated fields; results remain approximate and can be locally mesh-sensitive even when global trends appear stable</w:t>
      </w:r>
      <w:r w:rsidR="00E419BC">
        <w:rPr>
          <w:rFonts w:eastAsia="Times New Roman" w:cstheme="minorHAnsi"/>
          <w:kern w:val="0"/>
          <w:lang w:eastAsia="en-GB"/>
          <w14:ligatures w14:val="none"/>
        </w:rPr>
        <w:t xml:space="preserve"> </w:t>
      </w:r>
      <w:sdt>
        <w:sdtPr>
          <w:rPr>
            <w:rFonts w:ascii="Calibri" w:eastAsia="Times New Roman" w:hAnsi="Calibri" w:cs="Calibri"/>
            <w:color w:val="000000"/>
            <w:kern w:val="0"/>
            <w:highlight w:val="white"/>
            <w:lang w:eastAsia="en-GB"/>
            <w14:ligatures w14:val="none"/>
          </w:rPr>
          <w:alias w:val="Citation"/>
          <w:tag w:val="{&quot;referencesIds&quot;:[&quot;doc:69445e466447e00e76f04d89&quot;],&quot;referencesOptions&quot;:{&quot;doc:69445e466447e00e76f04d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014806,&quot;citationText&quot;:&quot;&lt;span style=\&quot;font-family:Calibri;font-size:14.666666666666666px;color:#000000\&quot;&gt;(Wu, 2006)&lt;/span&gt;&quot;}"/>
          <w:id w:val="1004014806"/>
          <w:placeholder>
            <w:docPart w:val="6CF335988F4242B8B6D8A26C2F456BEE"/>
          </w:placeholder>
        </w:sdtPr>
        <w:sdtEndPr/>
        <w:sdtContent>
          <w:r w:rsidR="00BA6D57">
            <w:rPr>
              <w:rFonts w:ascii="Calibri" w:eastAsia="Times New Roman" w:hAnsi="Calibri" w:cs="Calibri"/>
              <w:color w:val="000000"/>
            </w:rPr>
            <w:t>(Wu, 2006)</w:t>
          </w:r>
        </w:sdtContent>
      </w:sdt>
      <w:r w:rsidR="00E419BC">
        <w:rPr>
          <w:rFonts w:eastAsia="Times New Roman" w:cstheme="minorHAnsi"/>
          <w:kern w:val="0"/>
          <w:lang w:eastAsia="en-GB"/>
          <w14:ligatures w14:val="none"/>
        </w:rPr>
        <w:t>.</w:t>
      </w:r>
      <w:r w:rsidRPr="001E4793">
        <w:rPr>
          <w:rFonts w:eastAsia="Times New Roman" w:cstheme="minorHAnsi"/>
          <w:kern w:val="0"/>
          <w:lang w:eastAsia="en-GB"/>
          <w14:ligatures w14:val="none"/>
        </w:rPr>
        <w:t xml:space="preserve"> Practical meshes can distort peaks in regions of high curvature and steep gradients, motivating mesh-independence studies.</w:t>
      </w:r>
    </w:p>
    <w:p w14:paraId="69714F92" w14:textId="77777777" w:rsidR="00B81790" w:rsidRPr="001E4793" w:rsidRDefault="00B81790" w:rsidP="00B81790">
      <w:pPr>
        <w:spacing w:after="0" w:line="360" w:lineRule="auto"/>
        <w:jc w:val="both"/>
        <w:rPr>
          <w:rFonts w:eastAsia="Times New Roman" w:cstheme="minorHAnsi"/>
          <w:kern w:val="0"/>
          <w:lang w:eastAsia="en-GB"/>
          <w14:ligatures w14:val="none"/>
        </w:rPr>
      </w:pPr>
    </w:p>
    <w:p w14:paraId="5E68C045" w14:textId="0D34414C" w:rsidR="001E4793" w:rsidRDefault="001E4793" w:rsidP="00B81790">
      <w:pPr>
        <w:spacing w:after="0" w:line="360" w:lineRule="auto"/>
        <w:jc w:val="both"/>
        <w:rPr>
          <w:rFonts w:eastAsia="Times New Roman" w:cstheme="minorHAnsi"/>
          <w:kern w:val="0"/>
          <w:lang w:eastAsia="en-GB"/>
          <w14:ligatures w14:val="none"/>
        </w:rPr>
      </w:pPr>
      <w:r w:rsidRPr="001E4793">
        <w:rPr>
          <w:rFonts w:eastAsia="Times New Roman" w:cstheme="minorHAnsi"/>
          <w:kern w:val="0"/>
          <w:lang w:eastAsia="en-GB"/>
          <w14:ligatures w14:val="none"/>
        </w:rPr>
        <w:t xml:space="preserve">A second limitation is boundary-condition idealisation. Real load paths are rarely </w:t>
      </w:r>
      <w:r w:rsidR="00B1439F">
        <w:rPr>
          <w:rFonts w:eastAsia="Times New Roman" w:cstheme="minorHAnsi"/>
          <w:kern w:val="0"/>
          <w:lang w:eastAsia="en-GB"/>
          <w14:ligatures w14:val="none"/>
        </w:rPr>
        <w:t>"</w:t>
      </w:r>
      <w:r w:rsidRPr="001E4793">
        <w:rPr>
          <w:rFonts w:eastAsia="Times New Roman" w:cstheme="minorHAnsi"/>
          <w:kern w:val="0"/>
          <w:lang w:eastAsia="en-GB"/>
          <w14:ligatures w14:val="none"/>
        </w:rPr>
        <w:t>perfectly fixed</w:t>
      </w:r>
      <w:r w:rsidR="00B1439F">
        <w:rPr>
          <w:rFonts w:eastAsia="Times New Roman" w:cstheme="minorHAnsi"/>
          <w:kern w:val="0"/>
          <w:lang w:eastAsia="en-GB"/>
          <w14:ligatures w14:val="none"/>
        </w:rPr>
        <w:t>"</w:t>
      </w:r>
      <w:r w:rsidRPr="001E4793">
        <w:rPr>
          <w:rFonts w:eastAsia="Times New Roman" w:cstheme="minorHAnsi"/>
          <w:kern w:val="0"/>
          <w:lang w:eastAsia="en-GB"/>
          <w14:ligatures w14:val="none"/>
        </w:rPr>
        <w:t xml:space="preserve"> or </w:t>
      </w:r>
      <w:r w:rsidR="00B1439F">
        <w:rPr>
          <w:rFonts w:eastAsia="Times New Roman" w:cstheme="minorHAnsi"/>
          <w:kern w:val="0"/>
          <w:lang w:eastAsia="en-GB"/>
          <w14:ligatures w14:val="none"/>
        </w:rPr>
        <w:t>"</w:t>
      </w:r>
      <w:r w:rsidRPr="001E4793">
        <w:rPr>
          <w:rFonts w:eastAsia="Times New Roman" w:cstheme="minorHAnsi"/>
          <w:kern w:val="0"/>
          <w:lang w:eastAsia="en-GB"/>
          <w14:ligatures w14:val="none"/>
        </w:rPr>
        <w:t xml:space="preserve">perfectly free, and modest constraint changes can alter stiffness, reactions, and the resulting stress </w:t>
      </w:r>
      <w:r w:rsidRPr="001E4793">
        <w:rPr>
          <w:rFonts w:eastAsia="Times New Roman" w:cstheme="minorHAnsi"/>
          <w:kern w:val="0"/>
          <w:lang w:eastAsia="en-GB"/>
          <w14:ligatures w14:val="none"/>
        </w:rPr>
        <w:lastRenderedPageBreak/>
        <w:t xml:space="preserve">and deformation fields. Boundary conditions should be treated as modelling assumptions with uncertainty </w:t>
      </w:r>
      <w:sdt>
        <w:sdtPr>
          <w:rPr>
            <w:rFonts w:ascii="Calibri" w:eastAsia="Times New Roman" w:hAnsi="Calibri" w:cs="Calibri"/>
            <w:color w:val="000000"/>
            <w:kern w:val="0"/>
            <w:highlight w:val="white"/>
            <w:lang w:eastAsia="en-GB"/>
            <w14:ligatures w14:val="none"/>
          </w:rPr>
          <w:alias w:val="Citation"/>
          <w:tag w:val="{&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2133544,&quot;citationText&quot;:&quot;&lt;span style=\&quot;font-family:Calibri;font-size:14.666666666666666px;color:#000000\&quot;&gt;(Thesing and Bishop, 2016)&lt;/span&gt;&quot;}"/>
          <w:id w:val="-862133544"/>
          <w:placeholder>
            <w:docPart w:val="2FD9AB2AC2AB4E1196388A0BB40F45C7"/>
          </w:placeholder>
        </w:sdtPr>
        <w:sdtEndPr/>
        <w:sdtContent>
          <w:r w:rsidR="00BA6D57">
            <w:rPr>
              <w:rFonts w:ascii="Calibri" w:eastAsia="Times New Roman" w:hAnsi="Calibri" w:cs="Calibri"/>
              <w:color w:val="000000"/>
            </w:rPr>
            <w:t>(Thesing and Bishop, 2016)</w:t>
          </w:r>
        </w:sdtContent>
      </w:sdt>
      <w:r w:rsidRPr="001E4793">
        <w:rPr>
          <w:rFonts w:eastAsia="Times New Roman" w:cstheme="minorHAnsi"/>
          <w:kern w:val="0"/>
          <w:lang w:eastAsia="en-GB"/>
          <w14:ligatures w14:val="none"/>
        </w:rPr>
        <w:t>.</w:t>
      </w:r>
    </w:p>
    <w:p w14:paraId="417E6C09" w14:textId="77777777" w:rsidR="001E4793" w:rsidRPr="001E4793" w:rsidRDefault="001E4793" w:rsidP="00B81790">
      <w:pPr>
        <w:spacing w:after="0" w:line="360" w:lineRule="auto"/>
        <w:jc w:val="both"/>
        <w:rPr>
          <w:rFonts w:eastAsia="Times New Roman" w:cstheme="minorHAnsi"/>
          <w:kern w:val="0"/>
          <w:lang w:eastAsia="en-GB"/>
          <w14:ligatures w14:val="none"/>
        </w:rPr>
      </w:pPr>
    </w:p>
    <w:p w14:paraId="73A50236" w14:textId="30E532CD" w:rsidR="001E4793" w:rsidRDefault="001E4793" w:rsidP="00B81790">
      <w:pPr>
        <w:spacing w:after="0" w:line="360" w:lineRule="auto"/>
        <w:jc w:val="both"/>
        <w:rPr>
          <w:rFonts w:eastAsia="Times New Roman" w:cstheme="minorHAnsi"/>
          <w:kern w:val="0"/>
          <w:lang w:eastAsia="en-GB"/>
          <w14:ligatures w14:val="none"/>
        </w:rPr>
      </w:pPr>
      <w:r w:rsidRPr="001E4793">
        <w:rPr>
          <w:rFonts w:eastAsia="Times New Roman" w:cstheme="minorHAnsi"/>
          <w:kern w:val="0"/>
          <w:lang w:eastAsia="en-GB"/>
          <w14:ligatures w14:val="none"/>
        </w:rPr>
        <w:t xml:space="preserve">A third limitation is contact modelling and hotspot interpretation, where contact nonlinearity introduces steep gradients and acute sensitivity to formulation and discretisation </w:t>
      </w:r>
      <w:sdt>
        <w:sdtPr>
          <w:rPr>
            <w:rFonts w:ascii="Calibri" w:eastAsia="Times New Roman" w:hAnsi="Calibri" w:cs="Calibri"/>
            <w:color w:val="000000"/>
            <w:kern w:val="0"/>
            <w:highlight w:val="white"/>
            <w:lang w:eastAsia="en-GB"/>
            <w14:ligatures w14:val="none"/>
          </w:rPr>
          <w:alias w:val="Citation"/>
          <w:tag w:val="{&quot;referencesIds&quot;:[&quot;doc:69445c488ccebf4c41b1b271&quot;],&quot;referencesOptions&quot;:{&quot;doc:69445c488ccebf4c41b1b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4514724,&quot;citationText&quot;:&quot;&lt;span style=\&quot;font-family:Calibri;font-size:14.666666666666666px;color:#000000\&quot;&gt;(Lostado&lt;i&gt; et al.,&lt;/i&gt; 2016)&lt;/span&gt;&quot;}"/>
          <w:id w:val="-684514724"/>
          <w:placeholder>
            <w:docPart w:val="E07A4CE6E72C4BD0AA08F636BFA8BDEF"/>
          </w:placeholder>
        </w:sdtPr>
        <w:sdtEndPr/>
        <w:sdtContent>
          <w:r w:rsidR="00BA6D57">
            <w:rPr>
              <w:rFonts w:ascii="Calibri" w:eastAsia="Times New Roman" w:hAnsi="Calibri" w:cs="Calibri"/>
              <w:color w:val="000000"/>
            </w:rPr>
            <w:t>(Lostado</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2016)</w:t>
          </w:r>
        </w:sdtContent>
      </w:sdt>
      <w:r w:rsidRPr="001E4793">
        <w:rPr>
          <w:rFonts w:eastAsia="Times New Roman" w:cstheme="minorHAnsi"/>
          <w:kern w:val="0"/>
          <w:lang w:eastAsia="en-GB"/>
          <w14:ligatures w14:val="none"/>
        </w:rPr>
        <w:t>.</w:t>
      </w:r>
    </w:p>
    <w:p w14:paraId="60F854C6" w14:textId="77777777" w:rsidR="001E4793" w:rsidRPr="001E4793" w:rsidRDefault="001E4793" w:rsidP="00B81790">
      <w:pPr>
        <w:spacing w:after="0" w:line="360" w:lineRule="auto"/>
        <w:jc w:val="both"/>
        <w:rPr>
          <w:rFonts w:eastAsia="Times New Roman" w:cstheme="minorHAnsi"/>
          <w:kern w:val="0"/>
          <w:lang w:eastAsia="en-GB"/>
          <w14:ligatures w14:val="none"/>
        </w:rPr>
      </w:pPr>
    </w:p>
    <w:p w14:paraId="1A2EA002" w14:textId="0E2C0A92" w:rsidR="00CA5F54" w:rsidRPr="000A028C" w:rsidRDefault="001E4793" w:rsidP="00B81790">
      <w:pPr>
        <w:spacing w:after="0" w:line="360" w:lineRule="auto"/>
        <w:jc w:val="both"/>
        <w:rPr>
          <w:rFonts w:eastAsia="Times New Roman" w:cstheme="minorHAnsi"/>
          <w:kern w:val="0"/>
          <w:lang w:eastAsia="en-GB"/>
          <w14:ligatures w14:val="none"/>
        </w:rPr>
      </w:pPr>
      <w:r w:rsidRPr="001E4793">
        <w:rPr>
          <w:rFonts w:eastAsia="Times New Roman" w:cstheme="minorHAnsi"/>
          <w:kern w:val="0"/>
          <w:lang w:eastAsia="en-GB"/>
          <w14:ligatures w14:val="none"/>
        </w:rPr>
        <w:t xml:space="preserve">A fourth limitation is thermo-mechanical coupling. Elevated temperature modifies stiffness, strength, and fatigue resistance, and temperature–constraint interactions can drive mechanisms not captured by isothermal results; thermal boundary conditions and material data quality remain as influential as structural loads </w:t>
      </w:r>
      <w:sdt>
        <w:sdtPr>
          <w:rPr>
            <w:rFonts w:ascii="Calibri" w:eastAsia="Times New Roman" w:hAnsi="Calibri" w:cs="Calibri"/>
            <w:color w:val="000000"/>
            <w:kern w:val="0"/>
            <w:highlight w:val="white"/>
            <w:lang w:eastAsia="en-GB"/>
            <w14:ligatures w14:val="none"/>
          </w:rPr>
          <w:alias w:val="Citation"/>
          <w:tag w:val="{&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832268,&quot;citationText&quot;:&quot;&lt;span style=\&quot;font-family:Calibri;font-size:14.666666666666666px;color:#000000\&quot;&gt;(Luo&lt;i&gt; et al.,&lt;/i&gt; 2020)&lt;/span&gt;&quot;}"/>
          <w:id w:val="-1799832268"/>
          <w:placeholder>
            <w:docPart w:val="F2B31E7B1DFD4D34BE651E2375C9E2BC"/>
          </w:placeholder>
        </w:sdtPr>
        <w:sdtEndPr/>
        <w:sdtContent>
          <w:r w:rsidR="00BA6D57">
            <w:rPr>
              <w:rFonts w:ascii="Calibri" w:eastAsia="Times New Roman" w:hAnsi="Calibri" w:cs="Calibri"/>
              <w:color w:val="000000"/>
            </w:rPr>
            <w:t>(Luo</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2020)</w:t>
          </w:r>
        </w:sdtContent>
      </w:sdt>
      <w:r w:rsidRPr="001E4793">
        <w:rPr>
          <w:rFonts w:eastAsia="Times New Roman" w:cstheme="minorHAnsi"/>
          <w:kern w:val="0"/>
          <w:lang w:eastAsia="en-GB"/>
          <w14:ligatures w14:val="none"/>
        </w:rPr>
        <w:t>.</w:t>
      </w:r>
    </w:p>
    <w:p w14:paraId="3497EE04" w14:textId="0340BDC1" w:rsidR="00CA5F54" w:rsidRDefault="00F06D4D" w:rsidP="00F06D4D">
      <w:pPr>
        <w:pStyle w:val="Heading2"/>
      </w:pPr>
      <w:bookmarkStart w:id="10" w:name="_Toc217245058"/>
      <w:r>
        <w:t>2.3 Design optimisation in CAE</w:t>
      </w:r>
      <w:bookmarkEnd w:id="10"/>
    </w:p>
    <w:p w14:paraId="21B1C9D0" w14:textId="6165F359" w:rsidR="001E4793" w:rsidRPr="001E4793" w:rsidRDefault="00D90AED" w:rsidP="001E4793">
      <w:pPr>
        <w:spacing w:after="0" w:line="360" w:lineRule="auto"/>
        <w:jc w:val="both"/>
        <w:rPr>
          <w:rFonts w:ascii="Calibri" w:eastAsia="Times New Roman" w:hAnsi="Calibri" w:cs="Calibri"/>
          <w:color w:val="000000"/>
        </w:rPr>
      </w:pPr>
      <w:r w:rsidRPr="00D90AED">
        <w:rPr>
          <w:rFonts w:eastAsia="Times New Roman" w:cstheme="minorHAnsi"/>
          <w:kern w:val="0"/>
          <w:lang w:eastAsia="en-GB"/>
          <w14:ligatures w14:val="none"/>
        </w:rPr>
        <w:t xml:space="preserve">Design optimisation within CAE should be treated as an iterative learning process rather than a purely numerical search for reduced peak stress. The assignment guidance emphasises using the case study to generate datasets that expose assumptions and limitations, then using trend-based comparisons to support judgment. Optimisation must manage trade-offs between mass, stress metrics, stiffness and durability, while recognising that weak verification and validation can allow model-form error to be </w:t>
      </w:r>
      <w:r w:rsidR="00B1439F">
        <w:rPr>
          <w:rFonts w:eastAsia="Times New Roman" w:cstheme="minorHAnsi"/>
          <w:kern w:val="0"/>
          <w:lang w:eastAsia="en-GB"/>
          <w14:ligatures w14:val="none"/>
        </w:rPr>
        <w:t>"</w:t>
      </w:r>
      <w:r w:rsidRPr="00D90AED">
        <w:rPr>
          <w:rFonts w:eastAsia="Times New Roman" w:cstheme="minorHAnsi"/>
          <w:kern w:val="0"/>
          <w:lang w:eastAsia="en-GB"/>
          <w14:ligatures w14:val="none"/>
        </w:rPr>
        <w:t>optimised into</w:t>
      </w:r>
      <w:r w:rsidR="00B1439F">
        <w:rPr>
          <w:rFonts w:eastAsia="Times New Roman" w:cstheme="minorHAnsi"/>
          <w:kern w:val="0"/>
          <w:lang w:eastAsia="en-GB"/>
          <w14:ligatures w14:val="none"/>
        </w:rPr>
        <w:t>"</w:t>
      </w:r>
      <w:r w:rsidRPr="00D90AED">
        <w:rPr>
          <w:rFonts w:eastAsia="Times New Roman" w:cstheme="minorHAnsi"/>
          <w:kern w:val="0"/>
          <w:lang w:eastAsia="en-GB"/>
          <w14:ligatures w14:val="none"/>
        </w:rPr>
        <w:t xml:space="preserve"> the design. Dynamic topology optimisation commonly uses equivalence concepts to reduce computational cost, reinforcing that outputs are conditional on simplifying assumptions </w:t>
      </w:r>
      <w:sdt>
        <w:sdtPr>
          <w:rPr>
            <w:rFonts w:ascii="Calibri" w:eastAsia="Times New Roman" w:hAnsi="Calibri" w:cs="Calibri"/>
            <w:color w:val="000000"/>
            <w:kern w:val="0"/>
            <w:highlight w:val="white"/>
            <w:lang w:eastAsia="en-GB"/>
            <w14:ligatures w14:val="none"/>
          </w:rPr>
          <w:alias w:val="Citation"/>
          <w:tag w:val="{&quot;referencesIds&quot;:[&quot;doc:694460dc84f4217ffb353c53&quot;],&quot;referencesOptions&quot;:{&quot;doc:694460dc84f4217ffb353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7794079,&quot;citationText&quot;:&quot;&lt;span style=\&quot;font-family:Calibri;font-size:14.666666666666666px;color:#000000\&quot;&gt;(Gupta and Tovar, 2024)&lt;/span&gt;&quot;}"/>
          <w:id w:val="-957794079"/>
          <w:placeholder>
            <w:docPart w:val="9C50FC3FC04F4859B695897B199B7DB1"/>
          </w:placeholder>
        </w:sdtPr>
        <w:sdtEndPr/>
        <w:sdtContent>
          <w:r w:rsidR="00BA6D57">
            <w:rPr>
              <w:rFonts w:ascii="Calibri" w:eastAsia="Times New Roman" w:hAnsi="Calibri" w:cs="Calibri"/>
              <w:color w:val="000000"/>
            </w:rPr>
            <w:t>(Gupta and Tovar, 2024)</w:t>
          </w:r>
        </w:sdtContent>
      </w:sdt>
      <w:r w:rsidR="00D86EDA">
        <w:rPr>
          <w:rFonts w:ascii="Calibri" w:eastAsia="Times New Roman" w:hAnsi="Calibri" w:cs="Calibri"/>
          <w:color w:val="000000"/>
          <w:kern w:val="0"/>
          <w:lang w:eastAsia="en-GB"/>
          <w14:ligatures w14:val="none"/>
        </w:rPr>
        <w:t>.</w:t>
      </w:r>
    </w:p>
    <w:p w14:paraId="7276A12D" w14:textId="7DCE2D0F" w:rsidR="00AC6C75" w:rsidRPr="00556BC5" w:rsidRDefault="00AC6C75" w:rsidP="00AC6C75">
      <w:pPr>
        <w:pStyle w:val="Heading1"/>
        <w:rPr>
          <w:rFonts w:ascii="Calibri" w:eastAsia="Times New Roman" w:hAnsi="Calibri" w:cs="Calibri"/>
          <w:color w:val="000000"/>
          <w:kern w:val="0"/>
          <w:sz w:val="22"/>
          <w:szCs w:val="22"/>
          <w:lang w:eastAsia="en-GB"/>
          <w14:ligatures w14:val="none"/>
        </w:rPr>
      </w:pPr>
      <w:bookmarkStart w:id="11" w:name="_Toc217245059"/>
      <w:r>
        <w:t>3. Assembly and Simulation Methodology</w:t>
      </w:r>
      <w:bookmarkEnd w:id="11"/>
    </w:p>
    <w:p w14:paraId="13A2B756" w14:textId="707CDD5E" w:rsidR="00F06D4D" w:rsidRDefault="009E32B1" w:rsidP="009E32B1">
      <w:pPr>
        <w:pStyle w:val="Heading2"/>
      </w:pPr>
      <w:bookmarkStart w:id="12" w:name="_Toc217245060"/>
      <w:r>
        <w:t>3.1 Assembly description and modelling scope</w:t>
      </w:r>
      <w:bookmarkEnd w:id="12"/>
    </w:p>
    <w:p w14:paraId="664B7AAD" w14:textId="2B422182" w:rsidR="006C1F3E" w:rsidRDefault="00131B26" w:rsidP="001E4793">
      <w:pPr>
        <w:keepLines/>
        <w:widowControl w:val="0"/>
        <w:spacing w:after="0" w:line="360" w:lineRule="auto"/>
        <w:jc w:val="both"/>
      </w:pPr>
      <w:r>
        <w:t>The modelling workflow was implemented in ANSYS Workbench to simulate a realistic multi-component system, generate operating loads via a kinematic (Rigid Dynamics) study, and assess a selected component under representative service conditions. The assembly represented a piston–conrod mechanism with five interfacing parts: piston (component of interest), connecting rod, gudgeon pin, crankshaft journal and a grounded reference to close the kinematic chain. Interfaces were retained to preserve pin–boss load transfer and skirt support effects that govern stress gradients</w:t>
      </w:r>
      <w:r w:rsidR="001E4793">
        <w:t xml:space="preserve"> </w:t>
      </w:r>
      <w:r>
        <w:t>and deformation modes. A fully linked Workbench workflow ensured consistent geometry and engineering data transfer across kinematic, thermal and structural stages (Figure 3.1).</w:t>
      </w:r>
    </w:p>
    <w:p w14:paraId="35BB45AB" w14:textId="7A77DEC0" w:rsidR="00131B26" w:rsidRDefault="00131B26" w:rsidP="002E335B">
      <w:pPr>
        <w:spacing w:after="0" w:line="360" w:lineRule="auto"/>
        <w:jc w:val="both"/>
      </w:pPr>
    </w:p>
    <w:p w14:paraId="3AB2ABA7" w14:textId="0715D10E" w:rsidR="00131B26" w:rsidRPr="002E335B" w:rsidRDefault="00131B26" w:rsidP="002E335B">
      <w:pPr>
        <w:spacing w:after="0" w:line="360" w:lineRule="auto"/>
        <w:jc w:val="both"/>
        <w:rPr>
          <w:rFonts w:eastAsia="Times New Roman" w:cstheme="minorHAnsi"/>
          <w:kern w:val="0"/>
          <w:lang w:eastAsia="en-GB"/>
          <w14:ligatures w14:val="none"/>
        </w:rPr>
      </w:pPr>
    </w:p>
    <w:p w14:paraId="51F80294" w14:textId="63A9716C" w:rsidR="009E32B1" w:rsidRDefault="00B81790" w:rsidP="00EF7593">
      <w:pPr>
        <w:pStyle w:val="Heading2"/>
      </w:pPr>
      <w:bookmarkStart w:id="13" w:name="_Toc217245061"/>
      <w:r>
        <w:rPr>
          <w:noProof/>
        </w:rPr>
        <w:lastRenderedPageBreak/>
        <mc:AlternateContent>
          <mc:Choice Requires="wps">
            <w:drawing>
              <wp:anchor distT="0" distB="0" distL="114300" distR="114300" simplePos="0" relativeHeight="251658243" behindDoc="0" locked="0" layoutInCell="1" allowOverlap="1" wp14:anchorId="59D08022" wp14:editId="767117DE">
                <wp:simplePos x="0" y="0"/>
                <wp:positionH relativeFrom="margin">
                  <wp:align>right</wp:align>
                </wp:positionH>
                <wp:positionV relativeFrom="paragraph">
                  <wp:posOffset>1306048</wp:posOffset>
                </wp:positionV>
                <wp:extent cx="5731510" cy="488950"/>
                <wp:effectExtent l="0" t="0" r="2540" b="6350"/>
                <wp:wrapTopAndBottom/>
                <wp:docPr id="836695160" name="Text Box 1"/>
                <wp:cNvGraphicFramePr/>
                <a:graphic xmlns:a="http://schemas.openxmlformats.org/drawingml/2006/main">
                  <a:graphicData uri="http://schemas.microsoft.com/office/word/2010/wordprocessingShape">
                    <wps:wsp>
                      <wps:cNvSpPr txBox="1"/>
                      <wps:spPr>
                        <a:xfrm>
                          <a:off x="0" y="0"/>
                          <a:ext cx="5731510" cy="488950"/>
                        </a:xfrm>
                        <a:prstGeom prst="rect">
                          <a:avLst/>
                        </a:prstGeom>
                        <a:solidFill>
                          <a:prstClr val="white"/>
                        </a:solidFill>
                        <a:ln>
                          <a:noFill/>
                        </a:ln>
                      </wps:spPr>
                      <wps:txbx>
                        <w:txbxContent>
                          <w:p w14:paraId="0CABBC8A" w14:textId="2FCC7849" w:rsidR="006C1F3E" w:rsidRPr="001809CB" w:rsidRDefault="006C1F3E" w:rsidP="006C1F3E">
                            <w:pPr>
                              <w:pStyle w:val="Caption"/>
                              <w:rPr>
                                <w:rFonts w:eastAsia="Times New Roman" w:cstheme="minorHAnsi"/>
                                <w:noProof/>
                                <w:kern w:val="0"/>
                              </w:rPr>
                            </w:pPr>
                            <w:r>
                              <w:t>Figure 3.1</w:t>
                            </w:r>
                            <w:r w:rsidR="00A63B82">
                              <w:t xml:space="preserve">: </w:t>
                            </w:r>
                            <w:r w:rsidR="006F4D34">
                              <w:t>ANSYS Workbench project schematic showing the fully linked workflow used in this study, where rigid dynamics provides kinematics-derived loading and the steady-state thermal solution is mapped into the static structural analysis for thermo-mechanical assessment.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D08022" id="Text Box 1" o:spid="_x0000_s1027" type="#_x0000_t202" style="position:absolute;margin-left:400.1pt;margin-top:102.85pt;width:451.3pt;height:38.5pt;z-index:251658243;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" stroked="f">
                <v:textbox inset="0,0,0,0">
                  <w:txbxContent>
                    <w:p w14:paraId="0CABBC8A" w14:textId="2FCC7849" w:rsidR="006C1F3E" w:rsidRPr="001809CB" w:rsidRDefault="006C1F3E" w:rsidP="006C1F3E">
                      <w:pPr>
                        <w:pStyle w:val="Caption"/>
                        <w:rPr>
                          <w:rFonts w:eastAsia="Times New Roman" w:cstheme="minorHAnsi"/>
                          <w:noProof/>
                          <w:kern w:val="0"/>
                        </w:rPr>
                      </w:pPr>
                      <w:r>
                        <w:t>Figure 3.1</w:t>
                      </w:r>
                      <w:r w:rsidR="00A63B82">
                        <w:t xml:space="preserve">: </w:t>
                      </w:r>
                      <w:r w:rsidR="006F4D34">
                        <w:t>ANSYS Workbench project schematic showing the fully linked workflow used in this study, where rigid dynamics provides kinematics-derived loading and the steady-state thermal solution is mapped into the static structural analysis for thermo-mechanical assessment.</w:t>
                      </w:r>
                    </w:p>
                  </w:txbxContent>
                </v:textbox>
                <w10:wrap type="topAndBottom" anchorx="margin"/>
              </v:shape>
            </w:pict>
          </mc:Fallback>
        </mc:AlternateContent>
      </w:r>
      <w:r>
        <w:rPr>
          <w:rFonts w:eastAsia="Times New Roman" w:cstheme="minorHAnsi"/>
          <w:noProof/>
          <w:kern w:val="0"/>
          <w:lang w:eastAsia="en-GB"/>
        </w:rPr>
        <w:drawing>
          <wp:anchor distT="0" distB="0" distL="114300" distR="114300" simplePos="0" relativeHeight="251658242" behindDoc="0" locked="0" layoutInCell="1" allowOverlap="1" wp14:anchorId="71241710" wp14:editId="7DA3393A">
            <wp:simplePos x="0" y="0"/>
            <wp:positionH relativeFrom="margin">
              <wp:posOffset>-1270</wp:posOffset>
            </wp:positionH>
            <wp:positionV relativeFrom="page">
              <wp:posOffset>723069</wp:posOffset>
            </wp:positionV>
            <wp:extent cx="5731510" cy="1409065"/>
            <wp:effectExtent l="0" t="0" r="2540" b="635"/>
            <wp:wrapTopAndBottom/>
            <wp:docPr id="1333029059" name="Picture 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29059" name="Picture 3" descr="A computer screen 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409065"/>
                    </a:xfrm>
                    <a:prstGeom prst="rect">
                      <a:avLst/>
                    </a:prstGeom>
                  </pic:spPr>
                </pic:pic>
              </a:graphicData>
            </a:graphic>
          </wp:anchor>
        </w:drawing>
      </w:r>
      <w:r w:rsidR="00EF7593">
        <w:t xml:space="preserve">3.2 Materials and </w:t>
      </w:r>
      <w:r w:rsidR="008C0C98">
        <w:t>T</w:t>
      </w:r>
      <w:r w:rsidR="00EF7593">
        <w:t xml:space="preserve">hermal </w:t>
      </w:r>
      <w:r w:rsidR="008C0C98">
        <w:t>M</w:t>
      </w:r>
      <w:r w:rsidR="00EF7593">
        <w:t>odelling</w:t>
      </w:r>
      <w:bookmarkEnd w:id="13"/>
    </w:p>
    <w:p w14:paraId="6685CC57" w14:textId="485A6359" w:rsidR="0056372E" w:rsidRDefault="0056372E" w:rsidP="0056372E">
      <w:pPr>
        <w:spacing w:after="0" w:line="360" w:lineRule="auto"/>
        <w:jc w:val="both"/>
        <w:rPr>
          <w:rFonts w:eastAsia="Times New Roman" w:cstheme="minorHAnsi"/>
          <w:kern w:val="0"/>
          <w:lang w:eastAsia="en-GB"/>
          <w14:ligatures w14:val="none"/>
        </w:rPr>
      </w:pPr>
      <w:r w:rsidRPr="0056372E">
        <w:rPr>
          <w:rFonts w:eastAsia="Times New Roman" w:cstheme="minorHAnsi"/>
          <w:kern w:val="0"/>
          <w:lang w:eastAsia="en-GB"/>
          <w14:ligatures w14:val="none"/>
        </w:rPr>
        <w:t>Thermal conditions and temperature-driven property degradation were represented using a coupled thermal–structural workflow (Figure 3.1). The piston material was defined as 6061-T6 aluminium using a custom Engineering Data entry, with temperature-dependent stiffness captured by tabulated Young</w:t>
      </w:r>
      <w:r w:rsidR="00B1439F">
        <w:rPr>
          <w:rFonts w:eastAsia="Times New Roman" w:cstheme="minorHAnsi"/>
          <w:kern w:val="0"/>
          <w:lang w:eastAsia="en-GB"/>
          <w14:ligatures w14:val="none"/>
        </w:rPr>
        <w:t>'</w:t>
      </w:r>
      <w:r w:rsidRPr="0056372E">
        <w:rPr>
          <w:rFonts w:eastAsia="Times New Roman" w:cstheme="minorHAnsi"/>
          <w:kern w:val="0"/>
          <w:lang w:eastAsia="en-GB"/>
          <w14:ligatures w14:val="none"/>
        </w:rPr>
        <w:t>s modulus values from 22–500°C (67 GPa at 22°C, reducing to 12 GPa at 500°C). Poisson</w:t>
      </w:r>
      <w:r w:rsidR="00B1439F">
        <w:rPr>
          <w:rFonts w:eastAsia="Times New Roman" w:cstheme="minorHAnsi"/>
          <w:kern w:val="0"/>
          <w:lang w:eastAsia="en-GB"/>
          <w14:ligatures w14:val="none"/>
        </w:rPr>
        <w:t>'</w:t>
      </w:r>
      <w:r w:rsidRPr="0056372E">
        <w:rPr>
          <w:rFonts w:eastAsia="Times New Roman" w:cstheme="minorHAnsi"/>
          <w:kern w:val="0"/>
          <w:lang w:eastAsia="en-GB"/>
          <w14:ligatures w14:val="none"/>
        </w:rPr>
        <w:t xml:space="preserve">s ratio was set as </w:t>
      </w:r>
      <w:r w:rsidRPr="00930247">
        <w:rPr>
          <w:rFonts w:eastAsia="Times New Roman" w:cstheme="minorHAnsi"/>
          <w:kern w:val="0"/>
          <w:lang w:eastAsia="en-GB"/>
          <w14:ligatures w14:val="none"/>
        </w:rPr>
        <w:t>ν = 0.33</w:t>
      </w:r>
      <w:r>
        <w:rPr>
          <w:rFonts w:eastAsia="Times New Roman" w:cstheme="minorHAnsi"/>
          <w:kern w:val="0"/>
          <w:lang w:eastAsia="en-GB"/>
          <w14:ligatures w14:val="none"/>
        </w:rPr>
        <w:t xml:space="preserve"> </w:t>
      </w:r>
      <w:r w:rsidRPr="0056372E">
        <w:rPr>
          <w:rFonts w:eastAsia="Times New Roman" w:cstheme="minorHAnsi"/>
          <w:kern w:val="0"/>
          <w:lang w:eastAsia="en-GB"/>
          <w14:ligatures w14:val="none"/>
        </w:rPr>
        <w:t xml:space="preserve">and thermal expansion coefficient as </w:t>
      </w:r>
      <w:r w:rsidR="00464E2C" w:rsidRPr="00930247">
        <w:rPr>
          <w:rFonts w:eastAsia="Times New Roman" w:cstheme="minorHAnsi"/>
          <w:kern w:val="0"/>
          <w:lang w:eastAsia="en-GB"/>
          <w14:ligatures w14:val="none"/>
        </w:rPr>
        <w:t>α = 2.36×10⁻⁵ 1/°C</w:t>
      </w:r>
      <w:r w:rsidRPr="0056372E">
        <w:rPr>
          <w:rFonts w:eastAsia="Times New Roman" w:cstheme="minorHAnsi"/>
          <w:kern w:val="0"/>
          <w:lang w:eastAsia="en-GB"/>
          <w14:ligatures w14:val="none"/>
        </w:rPr>
        <w:t>. Thermal conductivity (167 W/m·K) and specific heat capacity (0.896 J/g·°C) were included to support the steady-state thermal solution.</w:t>
      </w:r>
    </w:p>
    <w:p w14:paraId="13C7E6A4" w14:textId="77777777" w:rsidR="002079BC" w:rsidRPr="0056372E" w:rsidRDefault="002079BC" w:rsidP="0056372E">
      <w:pPr>
        <w:spacing w:after="0" w:line="360" w:lineRule="auto"/>
        <w:jc w:val="both"/>
        <w:rPr>
          <w:rFonts w:eastAsia="Times New Roman" w:cstheme="minorHAnsi"/>
          <w:kern w:val="0"/>
          <w:lang w:eastAsia="en-GB"/>
          <w14:ligatures w14:val="none"/>
        </w:rPr>
      </w:pPr>
    </w:p>
    <w:p w14:paraId="35FD012B" w14:textId="77777777" w:rsidR="0056372E" w:rsidRPr="0056372E" w:rsidRDefault="0056372E" w:rsidP="0056372E">
      <w:pPr>
        <w:spacing w:after="0" w:line="360" w:lineRule="auto"/>
        <w:jc w:val="both"/>
        <w:rPr>
          <w:rFonts w:eastAsia="Times New Roman" w:cstheme="minorHAnsi"/>
          <w:kern w:val="0"/>
          <w:lang w:eastAsia="en-GB"/>
          <w14:ligatures w14:val="none"/>
        </w:rPr>
      </w:pPr>
      <w:r w:rsidRPr="0056372E">
        <w:rPr>
          <w:rFonts w:eastAsia="Times New Roman" w:cstheme="minorHAnsi"/>
          <w:kern w:val="0"/>
          <w:lang w:eastAsia="en-GB"/>
          <w14:ligatures w14:val="none"/>
        </w:rPr>
        <w:t>A steady-state thermal model used zonal convection boundary conditions (Figure 3.2), with piston surfaces partitioned into crown, crown-side, grooves, underside, and skirt zones, each assigned representative heat transfer coefficients and reference temperatures. The resulting temperature field was imported into Static Structural as a body temperature load for thermomechanical assessment (Figure 3.1). This approach supports comparative iteration studies, although piston thermal boundary conditions are transient and cycle dependent.</w:t>
      </w:r>
    </w:p>
    <w:p w14:paraId="4B0575D8" w14:textId="13822348" w:rsidR="008C0C98" w:rsidRPr="008C0C98" w:rsidRDefault="00930247" w:rsidP="008C0C98">
      <w:pPr>
        <w:spacing w:after="0" w:line="360" w:lineRule="auto"/>
        <w:jc w:val="both"/>
        <w:rPr>
          <w:rFonts w:eastAsia="Times New Roman" w:cstheme="minorHAnsi"/>
          <w:kern w:val="0"/>
          <w:lang w:eastAsia="en-GB"/>
          <w14:ligatures w14:val="none"/>
        </w:rPr>
      </w:pPr>
      <w:r>
        <w:rPr>
          <w:noProof/>
        </w:rPr>
        <w:drawing>
          <wp:anchor distT="0" distB="0" distL="114300" distR="114300" simplePos="0" relativeHeight="251658246" behindDoc="0" locked="0" layoutInCell="1" allowOverlap="1" wp14:anchorId="1672224D" wp14:editId="46128216">
            <wp:simplePos x="0" y="0"/>
            <wp:positionH relativeFrom="margin">
              <wp:align>center</wp:align>
            </wp:positionH>
            <wp:positionV relativeFrom="paragraph">
              <wp:posOffset>223962</wp:posOffset>
            </wp:positionV>
            <wp:extent cx="5731510" cy="1923415"/>
            <wp:effectExtent l="0" t="0" r="2540" b="635"/>
            <wp:wrapSquare wrapText="bothSides"/>
            <wp:docPr id="1272006640" name="Picture 8" descr="A computer screen shot of a computer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06640" name="Picture 8" descr="A computer screen shot of a computer softwa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23415"/>
                    </a:xfrm>
                    <a:prstGeom prst="rect">
                      <a:avLst/>
                    </a:prstGeom>
                  </pic:spPr>
                </pic:pic>
              </a:graphicData>
            </a:graphic>
          </wp:anchor>
        </w:drawing>
      </w:r>
    </w:p>
    <w:p w14:paraId="66F877B3" w14:textId="206F8579" w:rsidR="008C0C98" w:rsidRDefault="00D528C2" w:rsidP="008C0C98">
      <w:r>
        <w:rPr>
          <w:noProof/>
        </w:rPr>
        <mc:AlternateContent>
          <mc:Choice Requires="wps">
            <w:drawing>
              <wp:anchor distT="0" distB="0" distL="114300" distR="114300" simplePos="0" relativeHeight="251658247" behindDoc="0" locked="0" layoutInCell="1" allowOverlap="1" wp14:anchorId="33F528A0" wp14:editId="49315B44">
                <wp:simplePos x="0" y="0"/>
                <wp:positionH relativeFrom="margin">
                  <wp:align>right</wp:align>
                </wp:positionH>
                <wp:positionV relativeFrom="paragraph">
                  <wp:posOffset>2050359</wp:posOffset>
                </wp:positionV>
                <wp:extent cx="5731510" cy="351790"/>
                <wp:effectExtent l="0" t="0" r="2540" b="0"/>
                <wp:wrapSquare wrapText="bothSides"/>
                <wp:docPr id="1455545373" name="Text Box 1"/>
                <wp:cNvGraphicFramePr/>
                <a:graphic xmlns:a="http://schemas.openxmlformats.org/drawingml/2006/main">
                  <a:graphicData uri="http://schemas.microsoft.com/office/word/2010/wordprocessingShape">
                    <wps:wsp>
                      <wps:cNvSpPr txBox="1"/>
                      <wps:spPr>
                        <a:xfrm>
                          <a:off x="0" y="0"/>
                          <a:ext cx="5731510" cy="351790"/>
                        </a:xfrm>
                        <a:prstGeom prst="rect">
                          <a:avLst/>
                        </a:prstGeom>
                        <a:solidFill>
                          <a:prstClr val="white"/>
                        </a:solidFill>
                        <a:ln>
                          <a:noFill/>
                        </a:ln>
                      </wps:spPr>
                      <wps:txbx>
                        <w:txbxContent>
                          <w:p w14:paraId="6ED076F6" w14:textId="22D8F64B" w:rsidR="00BA0F59" w:rsidRPr="008139BE" w:rsidRDefault="00BA0F59" w:rsidP="00BA0F59">
                            <w:pPr>
                              <w:pStyle w:val="Caption"/>
                              <w:rPr>
                                <w:noProof/>
                                <w:sz w:val="22"/>
                                <w:szCs w:val="22"/>
                              </w:rPr>
                            </w:pPr>
                            <w:r>
                              <w:t xml:space="preserve">Figure 3.2: </w:t>
                            </w:r>
                            <w:r w:rsidR="005249E9">
                              <w:t>Steady-state thermal model boundary condition zoning on the piston, showing the applied convection regions (A–F) used to represent spatially varying heat transfer and temperature environments for the thermo-mechanical workflow.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F528A0" id="_x0000_s1028" type="#_x0000_t202" style="position:absolute;margin-left:400.1pt;margin-top:161.45pt;width:451.3pt;height:27.7pt;z-index:251658247;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" stroked="f">
                <v:textbox inset="0,0,0,0">
                  <w:txbxContent>
                    <w:p w14:paraId="6ED076F6" w14:textId="22D8F64B" w:rsidR="00BA0F59" w:rsidRPr="008139BE" w:rsidRDefault="00BA0F59" w:rsidP="00BA0F59">
                      <w:pPr>
                        <w:pStyle w:val="Caption"/>
                        <w:rPr>
                          <w:noProof/>
                          <w:sz w:val="22"/>
                          <w:szCs w:val="22"/>
                        </w:rPr>
                      </w:pPr>
                      <w:r>
                        <w:t xml:space="preserve">Figure 3.2: </w:t>
                      </w:r>
                      <w:r w:rsidR="005249E9">
                        <w:t>Steady-state thermal model boundary condition zoning on the piston, showing the applied convection regions (A–F) used to represent spatially varying heat transfer and temperature environments for the thermo-mechanical workflow.</w:t>
                      </w:r>
                    </w:p>
                  </w:txbxContent>
                </v:textbox>
                <w10:wrap type="square" anchorx="margin"/>
              </v:shape>
            </w:pict>
          </mc:Fallback>
        </mc:AlternateContent>
      </w:r>
    </w:p>
    <w:p w14:paraId="325710BE" w14:textId="5ED3DF70" w:rsidR="00A22D05" w:rsidRDefault="00A22D05" w:rsidP="00A22D05">
      <w:pPr>
        <w:pStyle w:val="Heading2"/>
      </w:pPr>
      <w:bookmarkStart w:id="14" w:name="_Toc217245062"/>
      <w:r>
        <w:lastRenderedPageBreak/>
        <w:t>3.3 Joints, Constraints and Boundary-Condition Strategy</w:t>
      </w:r>
      <w:bookmarkEnd w:id="14"/>
    </w:p>
    <w:p w14:paraId="5A76B059" w14:textId="77777777" w:rsidR="00342D40" w:rsidRDefault="00342D40" w:rsidP="00342D40">
      <w:pPr>
        <w:spacing w:after="0" w:line="360" w:lineRule="auto"/>
        <w:jc w:val="both"/>
        <w:rPr>
          <w:rFonts w:eastAsia="Times New Roman" w:cstheme="minorHAnsi"/>
          <w:kern w:val="0"/>
          <w:lang w:eastAsia="en-GB"/>
          <w14:ligatures w14:val="none"/>
        </w:rPr>
      </w:pPr>
      <w:r w:rsidRPr="00342D40">
        <w:rPr>
          <w:rFonts w:eastAsia="Times New Roman" w:cstheme="minorHAnsi"/>
          <w:kern w:val="0"/>
          <w:lang w:eastAsia="en-GB"/>
          <w14:ligatures w14:val="none"/>
        </w:rPr>
        <w:t>In the rigid dynamics (kinematic) stage, interaction was modelled using joints rather than contact pairs (see Section 6.2) to generate inertial and reaction loads without introducing contact-compliance uncertainty. Within the fully linked workflow, auto-generated contacts were removed, and automatic connection generation was disabled to prevent re-creation on refresh, before defining joints to impose physically plausible degrees of freedom.</w:t>
      </w:r>
    </w:p>
    <w:p w14:paraId="0944C32A" w14:textId="77777777" w:rsidR="00342D40" w:rsidRPr="00342D40" w:rsidRDefault="00342D40" w:rsidP="00342D40">
      <w:pPr>
        <w:spacing w:after="0" w:line="360" w:lineRule="auto"/>
        <w:jc w:val="both"/>
        <w:rPr>
          <w:rFonts w:eastAsia="Times New Roman" w:cstheme="minorHAnsi"/>
          <w:kern w:val="0"/>
          <w:lang w:eastAsia="en-GB"/>
          <w14:ligatures w14:val="none"/>
        </w:rPr>
      </w:pPr>
    </w:p>
    <w:p w14:paraId="165839B9" w14:textId="55E2E938" w:rsidR="00342D40" w:rsidRDefault="00342D40" w:rsidP="00342D40">
      <w:pPr>
        <w:spacing w:after="0" w:line="360" w:lineRule="auto"/>
        <w:jc w:val="both"/>
        <w:rPr>
          <w:rFonts w:eastAsia="Times New Roman" w:cstheme="minorHAnsi"/>
          <w:kern w:val="0"/>
          <w:lang w:eastAsia="en-GB"/>
          <w14:ligatures w14:val="none"/>
        </w:rPr>
      </w:pPr>
      <w:r w:rsidRPr="00342D40">
        <w:rPr>
          <w:rFonts w:eastAsia="Times New Roman" w:cstheme="minorHAnsi"/>
          <w:kern w:val="0"/>
          <w:lang w:eastAsia="en-GB"/>
          <w14:ligatures w14:val="none"/>
        </w:rPr>
        <w:t>Constraints comprised: (i) revolute body-to-body joints at the crank–</w:t>
      </w:r>
      <w:r w:rsidR="0002605C">
        <w:rPr>
          <w:rFonts w:eastAsia="Times New Roman" w:cstheme="minorHAnsi"/>
          <w:kern w:val="0"/>
          <w:lang w:eastAsia="en-GB"/>
          <w14:ligatures w14:val="none"/>
        </w:rPr>
        <w:t>con</w:t>
      </w:r>
      <w:r w:rsidRPr="00342D40">
        <w:rPr>
          <w:rFonts w:eastAsia="Times New Roman" w:cstheme="minorHAnsi"/>
          <w:kern w:val="0"/>
          <w:lang w:eastAsia="en-GB"/>
          <w14:ligatures w14:val="none"/>
        </w:rPr>
        <w:t xml:space="preserve">rod, </w:t>
      </w:r>
      <w:r w:rsidR="0002605C">
        <w:rPr>
          <w:rFonts w:eastAsia="Times New Roman" w:cstheme="minorHAnsi"/>
          <w:kern w:val="0"/>
          <w:lang w:eastAsia="en-GB"/>
          <w14:ligatures w14:val="none"/>
        </w:rPr>
        <w:t>con</w:t>
      </w:r>
      <w:r w:rsidRPr="00342D40">
        <w:rPr>
          <w:rFonts w:eastAsia="Times New Roman" w:cstheme="minorHAnsi"/>
          <w:kern w:val="0"/>
          <w:lang w:eastAsia="en-GB"/>
          <w14:ligatures w14:val="none"/>
        </w:rPr>
        <w:t>rod–</w:t>
      </w:r>
      <w:r w:rsidR="0002605C">
        <w:rPr>
          <w:rFonts w:eastAsia="Times New Roman" w:cstheme="minorHAnsi"/>
          <w:kern w:val="0"/>
          <w:lang w:eastAsia="en-GB"/>
          <w14:ligatures w14:val="none"/>
        </w:rPr>
        <w:t xml:space="preserve">gudgeon </w:t>
      </w:r>
      <w:r w:rsidRPr="00342D40">
        <w:rPr>
          <w:rFonts w:eastAsia="Times New Roman" w:cstheme="minorHAnsi"/>
          <w:kern w:val="0"/>
          <w:lang w:eastAsia="en-GB"/>
          <w14:ligatures w14:val="none"/>
        </w:rPr>
        <w:t xml:space="preserve">pin and </w:t>
      </w:r>
      <w:r w:rsidR="0002605C">
        <w:rPr>
          <w:rFonts w:eastAsia="Times New Roman" w:cstheme="minorHAnsi"/>
          <w:kern w:val="0"/>
          <w:lang w:eastAsia="en-GB"/>
          <w14:ligatures w14:val="none"/>
        </w:rPr>
        <w:t xml:space="preserve">gudgeon </w:t>
      </w:r>
      <w:r w:rsidRPr="00342D40">
        <w:rPr>
          <w:rFonts w:eastAsia="Times New Roman" w:cstheme="minorHAnsi"/>
          <w:kern w:val="0"/>
          <w:lang w:eastAsia="en-GB"/>
          <w14:ligatures w14:val="none"/>
        </w:rPr>
        <w:t>pin–piston interfaces, (ii) a revolute body-to-ground joint at the crankshaft journal to fix the crankshaft in space while allowing rotation about the intended axis, and (iii) a general body-to-ground joint on the piston to permit translation along the cylinder axis while suppressing non-physical rigid-body freedoms.</w:t>
      </w:r>
    </w:p>
    <w:p w14:paraId="4C97695F" w14:textId="77777777" w:rsidR="00342D40" w:rsidRPr="00342D40" w:rsidRDefault="00342D40" w:rsidP="00342D40">
      <w:pPr>
        <w:spacing w:after="0" w:line="360" w:lineRule="auto"/>
        <w:jc w:val="both"/>
        <w:rPr>
          <w:rFonts w:eastAsia="Times New Roman" w:cstheme="minorHAnsi"/>
          <w:kern w:val="0"/>
          <w:lang w:eastAsia="en-GB"/>
          <w14:ligatures w14:val="none"/>
        </w:rPr>
      </w:pPr>
    </w:p>
    <w:p w14:paraId="51AB3D8E" w14:textId="77777777" w:rsidR="00342D40" w:rsidRPr="00342D40" w:rsidRDefault="00342D40" w:rsidP="00342D40">
      <w:pPr>
        <w:spacing w:after="0" w:line="360" w:lineRule="auto"/>
        <w:jc w:val="both"/>
        <w:rPr>
          <w:rFonts w:eastAsia="Times New Roman" w:cstheme="minorHAnsi"/>
          <w:kern w:val="0"/>
          <w:lang w:eastAsia="en-GB"/>
          <w14:ligatures w14:val="none"/>
        </w:rPr>
      </w:pPr>
      <w:r w:rsidRPr="00342D40">
        <w:rPr>
          <w:rFonts w:eastAsia="Times New Roman" w:cstheme="minorHAnsi"/>
          <w:kern w:val="0"/>
          <w:lang w:eastAsia="en-GB"/>
          <w14:ligatures w14:val="none"/>
        </w:rPr>
        <w:t>For the static structural model, boundary conditions were selected to maintain a credible load path while avoiding over-constraint. A defined hotspot region (fixed face set) ensured repeatable iteration comparisons and reduced sensitivity to isolated numerical peaks from local transitions and constraint idealisation.</w:t>
      </w:r>
    </w:p>
    <w:p w14:paraId="5F72D406" w14:textId="4D824C92" w:rsidR="00A22D05" w:rsidRDefault="007C1D3B" w:rsidP="007C1D3B">
      <w:pPr>
        <w:pStyle w:val="Heading2"/>
      </w:pPr>
      <w:bookmarkStart w:id="15" w:name="_Toc217245063"/>
      <w:r>
        <w:t>3.4 Kinematic Simulation and Load Transfer into the Structural Study</w:t>
      </w:r>
      <w:bookmarkEnd w:id="15"/>
    </w:p>
    <w:p w14:paraId="7F9953F1" w14:textId="77777777" w:rsidR="003B72BA" w:rsidRPr="003B72BA" w:rsidRDefault="003B72BA" w:rsidP="003B72BA">
      <w:pPr>
        <w:spacing w:after="0" w:line="360" w:lineRule="auto"/>
        <w:jc w:val="both"/>
        <w:rPr>
          <w:rFonts w:eastAsia="Times New Roman" w:cstheme="minorHAnsi"/>
          <w:kern w:val="0"/>
          <w:lang w:eastAsia="en-GB"/>
          <w14:ligatures w14:val="none"/>
        </w:rPr>
      </w:pPr>
      <w:r w:rsidRPr="003B72BA">
        <w:rPr>
          <w:rFonts w:eastAsia="Times New Roman" w:cstheme="minorHAnsi"/>
          <w:kern w:val="0"/>
          <w:lang w:eastAsia="en-GB"/>
          <w14:ligatures w14:val="none"/>
        </w:rPr>
        <w:t xml:space="preserve">Operating loads were generated using an ANSYS Rigid Dynamics simulation under prescribed motion to obtain joint reactions representative of inertial and constraint effects. The driving input was a rotational velocity of </w:t>
      </w:r>
      <w:r w:rsidRPr="003B72BA">
        <w:rPr>
          <w:rFonts w:eastAsia="Times New Roman" w:cstheme="minorHAnsi"/>
          <w:b/>
          <w:bCs/>
          <w:kern w:val="0"/>
          <w:lang w:eastAsia="en-GB"/>
          <w14:ligatures w14:val="none"/>
        </w:rPr>
        <w:t>4000 rpm</w:t>
      </w:r>
      <w:r w:rsidRPr="003B72BA">
        <w:rPr>
          <w:rFonts w:eastAsia="Times New Roman" w:cstheme="minorHAnsi"/>
          <w:kern w:val="0"/>
          <w:lang w:eastAsia="en-GB"/>
          <w14:ligatures w14:val="none"/>
        </w:rPr>
        <w:t>, applied through the revolute body-to-ground crankshaft joint, so motion followed the intended degree of freedom.</w:t>
      </w:r>
    </w:p>
    <w:p w14:paraId="282E2447" w14:textId="77777777" w:rsidR="003B72BA" w:rsidRPr="003B72BA" w:rsidRDefault="003B72BA" w:rsidP="003B72BA">
      <w:pPr>
        <w:spacing w:after="0" w:line="360" w:lineRule="auto"/>
        <w:jc w:val="both"/>
        <w:rPr>
          <w:rFonts w:eastAsia="Times New Roman" w:cstheme="minorHAnsi"/>
          <w:kern w:val="0"/>
          <w:lang w:eastAsia="en-GB"/>
          <w14:ligatures w14:val="none"/>
        </w:rPr>
      </w:pPr>
    </w:p>
    <w:p w14:paraId="534CA2E2" w14:textId="0686EDF4" w:rsidR="00114FCA" w:rsidRPr="00114FCA" w:rsidRDefault="003B72BA" w:rsidP="00114FCA">
      <w:pPr>
        <w:spacing w:after="0" w:line="360" w:lineRule="auto"/>
        <w:jc w:val="both"/>
        <w:rPr>
          <w:rFonts w:eastAsia="Times New Roman" w:cstheme="minorHAnsi"/>
          <w:kern w:val="0"/>
          <w:lang w:eastAsia="en-GB"/>
          <w14:ligatures w14:val="none"/>
        </w:rPr>
      </w:pPr>
      <w:r w:rsidRPr="003B72BA">
        <w:rPr>
          <w:rFonts w:eastAsia="Times New Roman" w:cstheme="minorHAnsi"/>
          <w:kern w:val="0"/>
          <w:lang w:eastAsia="en-GB"/>
          <w14:ligatures w14:val="none"/>
        </w:rPr>
        <w:t xml:space="preserve">The joint reaction history was post-processed to define the governing design case. The maximum resultant reaction was </w:t>
      </w:r>
      <w:r w:rsidRPr="003B72BA">
        <w:rPr>
          <w:rFonts w:eastAsia="Times New Roman" w:cstheme="minorHAnsi"/>
          <w:b/>
          <w:bCs/>
          <w:kern w:val="0"/>
          <w:lang w:eastAsia="en-GB"/>
          <w14:ligatures w14:val="none"/>
        </w:rPr>
        <w:t>2379.4 N</w:t>
      </w:r>
      <w:r w:rsidRPr="003B72BA">
        <w:rPr>
          <w:rFonts w:eastAsia="Times New Roman" w:cstheme="minorHAnsi"/>
          <w:kern w:val="0"/>
          <w:lang w:eastAsia="en-GB"/>
          <w14:ligatures w14:val="none"/>
        </w:rPr>
        <w:t xml:space="preserve"> (Figure 3.3), selected as the representative worst-case operating load for subsequent structural assessment. Load transfer used the fully linked Workbench workflow, exporting motion loads into Static Structural so the corresponding remote forces and moments were applied to the flexible piston model (Figure 3.3).</w:t>
      </w:r>
    </w:p>
    <w:p w14:paraId="212ABD48" w14:textId="7457CD00" w:rsidR="00FB7F4F" w:rsidRDefault="008959BA" w:rsidP="00FB7F4F">
      <w:pPr>
        <w:spacing w:after="0" w:line="360" w:lineRule="auto"/>
        <w:jc w:val="both"/>
        <w:rPr>
          <w:rFonts w:eastAsia="Times New Roman" w:cstheme="minorHAnsi"/>
          <w:kern w:val="0"/>
          <w:lang w:eastAsia="en-GB"/>
          <w14:ligatures w14:val="none"/>
        </w:rPr>
      </w:pPr>
      <w:r>
        <w:rPr>
          <w:rFonts w:eastAsia="Times New Roman" w:cstheme="minorHAnsi"/>
          <w:noProof/>
          <w:kern w:val="0"/>
          <w:lang w:eastAsia="en-GB"/>
        </w:rPr>
        <w:lastRenderedPageBreak/>
        <w:drawing>
          <wp:anchor distT="0" distB="0" distL="114300" distR="114300" simplePos="0" relativeHeight="251658244" behindDoc="0" locked="0" layoutInCell="1" allowOverlap="1" wp14:anchorId="500B2C5A" wp14:editId="6760692A">
            <wp:simplePos x="0" y="0"/>
            <wp:positionH relativeFrom="margin">
              <wp:align>right</wp:align>
            </wp:positionH>
            <wp:positionV relativeFrom="paragraph">
              <wp:posOffset>181610</wp:posOffset>
            </wp:positionV>
            <wp:extent cx="5732145" cy="2566670"/>
            <wp:effectExtent l="0" t="0" r="1905" b="5080"/>
            <wp:wrapTopAndBottom/>
            <wp:docPr id="1262669516" name="Picture 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69516" name="Picture 7" descr="A computer screen shot of a computer pro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2145" cy="2566670"/>
                    </a:xfrm>
                    <a:prstGeom prst="rect">
                      <a:avLst/>
                    </a:prstGeom>
                  </pic:spPr>
                </pic:pic>
              </a:graphicData>
            </a:graphic>
            <wp14:sizeRelH relativeFrom="margin">
              <wp14:pctWidth>0</wp14:pctWidth>
            </wp14:sizeRelH>
            <wp14:sizeRelV relativeFrom="margin">
              <wp14:pctHeight>0</wp14:pctHeight>
            </wp14:sizeRelV>
          </wp:anchor>
        </w:drawing>
      </w:r>
    </w:p>
    <w:p w14:paraId="09902C68" w14:textId="495A8360" w:rsidR="006335D2" w:rsidRPr="00FB7F4F" w:rsidRDefault="008959BA" w:rsidP="00FB7F4F">
      <w:pPr>
        <w:spacing w:after="0" w:line="360" w:lineRule="auto"/>
        <w:jc w:val="both"/>
        <w:rPr>
          <w:rFonts w:eastAsia="Times New Roman" w:cstheme="minorHAnsi"/>
          <w:kern w:val="0"/>
          <w:lang w:eastAsia="en-GB"/>
          <w14:ligatures w14:val="none"/>
        </w:rPr>
      </w:pPr>
      <w:r>
        <w:rPr>
          <w:noProof/>
        </w:rPr>
        <mc:AlternateContent>
          <mc:Choice Requires="wps">
            <w:drawing>
              <wp:anchor distT="0" distB="0" distL="114300" distR="114300" simplePos="0" relativeHeight="251658245" behindDoc="0" locked="0" layoutInCell="1" allowOverlap="1" wp14:anchorId="45764B43" wp14:editId="1C28151D">
                <wp:simplePos x="0" y="0"/>
                <wp:positionH relativeFrom="margin">
                  <wp:align>left</wp:align>
                </wp:positionH>
                <wp:positionV relativeFrom="paragraph">
                  <wp:posOffset>2613329</wp:posOffset>
                </wp:positionV>
                <wp:extent cx="5581650" cy="469265"/>
                <wp:effectExtent l="0" t="0" r="0" b="6985"/>
                <wp:wrapTopAndBottom/>
                <wp:docPr id="963866759" name="Text Box 1"/>
                <wp:cNvGraphicFramePr/>
                <a:graphic xmlns:a="http://schemas.openxmlformats.org/drawingml/2006/main">
                  <a:graphicData uri="http://schemas.microsoft.com/office/word/2010/wordprocessingShape">
                    <wps:wsp>
                      <wps:cNvSpPr txBox="1"/>
                      <wps:spPr>
                        <a:xfrm>
                          <a:off x="0" y="0"/>
                          <a:ext cx="5581650" cy="469265"/>
                        </a:xfrm>
                        <a:prstGeom prst="rect">
                          <a:avLst/>
                        </a:prstGeom>
                        <a:solidFill>
                          <a:prstClr val="white"/>
                        </a:solidFill>
                        <a:ln>
                          <a:noFill/>
                        </a:ln>
                      </wps:spPr>
                      <wps:txbx>
                        <w:txbxContent>
                          <w:p w14:paraId="5C3E63B8" w14:textId="5C812218" w:rsidR="00ED3BA6" w:rsidRPr="00AB731A" w:rsidRDefault="00ED3BA6" w:rsidP="00ED3BA6">
                            <w:pPr>
                              <w:pStyle w:val="Caption"/>
                              <w:rPr>
                                <w:rFonts w:eastAsia="Times New Roman" w:cstheme="minorHAnsi"/>
                                <w:noProof/>
                                <w:kern w:val="0"/>
                                <w:sz w:val="22"/>
                                <w:szCs w:val="22"/>
                              </w:rPr>
                            </w:pPr>
                            <w:r>
                              <w:t xml:space="preserve">Figure </w:t>
                            </w:r>
                            <w:r w:rsidR="006402B6">
                              <w:t>3.3: Rigid dynamics joint probe output used to define structural loading, with a prescribed rotational velocity of 4000 rpm and a peak joint reaction magnitude of 2379.4 N selected as the representative maximum load case for the subsequent static structural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64B43" id="_x0000_s1029" type="#_x0000_t202" style="position:absolute;left:0;text-align:left;margin-left:0;margin-top:205.75pt;width:439.5pt;height:36.95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" stroked="f">
                <v:textbox inset="0,0,0,0">
                  <w:txbxContent>
                    <w:p w14:paraId="5C3E63B8" w14:textId="5C812218" w:rsidR="00ED3BA6" w:rsidRPr="00AB731A" w:rsidRDefault="00ED3BA6" w:rsidP="00ED3BA6">
                      <w:pPr>
                        <w:pStyle w:val="Caption"/>
                        <w:rPr>
                          <w:rFonts w:eastAsia="Times New Roman" w:cstheme="minorHAnsi"/>
                          <w:noProof/>
                          <w:kern w:val="0"/>
                          <w:sz w:val="22"/>
                          <w:szCs w:val="22"/>
                        </w:rPr>
                      </w:pPr>
                      <w:r>
                        <w:t xml:space="preserve">Figure </w:t>
                      </w:r>
                      <w:r w:rsidR="006402B6">
                        <w:t>3.3: Rigid dynamics joint probe output used to define structural loading, with a prescribed rotational velocity of 4000 rpm and a peak joint reaction magnitude of 2379.4 N selected as the representative maximum load case for the subsequent static structural study.</w:t>
                      </w:r>
                    </w:p>
                  </w:txbxContent>
                </v:textbox>
                <w10:wrap type="topAndBottom" anchorx="margin"/>
              </v:shape>
            </w:pict>
          </mc:Fallback>
        </mc:AlternateContent>
      </w:r>
    </w:p>
    <w:p w14:paraId="410A64E7" w14:textId="3C542FA4" w:rsidR="00666340" w:rsidRDefault="00666340" w:rsidP="00666340">
      <w:pPr>
        <w:pStyle w:val="Heading2"/>
      </w:pPr>
      <w:bookmarkStart w:id="16" w:name="_Toc217245064"/>
      <w:r>
        <w:t>3.5 Meshing Strategy, Solver Settings, and Outputs Monitored</w:t>
      </w:r>
      <w:bookmarkEnd w:id="16"/>
    </w:p>
    <w:p w14:paraId="10FD0538" w14:textId="6FE462B5" w:rsidR="009B4824" w:rsidRDefault="009B4824" w:rsidP="009B4824">
      <w:pPr>
        <w:spacing w:after="0" w:line="360" w:lineRule="auto"/>
        <w:jc w:val="both"/>
        <w:rPr>
          <w:rFonts w:eastAsia="Times New Roman" w:cstheme="minorHAnsi"/>
          <w:kern w:val="0"/>
          <w:lang w:eastAsia="en-GB"/>
          <w14:ligatures w14:val="none"/>
        </w:rPr>
      </w:pPr>
      <w:r w:rsidRPr="009B4824">
        <w:rPr>
          <w:rFonts w:eastAsia="Times New Roman" w:cstheme="minorHAnsi"/>
          <w:kern w:val="0"/>
          <w:lang w:eastAsia="en-GB"/>
          <w14:ligatures w14:val="none"/>
        </w:rPr>
        <w:t>A baseline mesh was established to support repeatable iteration-to-iteration comparisons, with local refinement applied where high stress gradients were expected. Mesh refinement and discretisation sensitivity were treated as controllable uncertainties and addressed explicitly through the mesh-independence verification study (Section 4.2). Solver settings followed standard Mechanical practice. Where unconstrained-region warnings arose due to realistic remote loading and constraint choices, stabilisation methods were applied cautiously and treated as a limitation influencing absolute magnitudes.</w:t>
      </w:r>
    </w:p>
    <w:p w14:paraId="4FC9A2DA" w14:textId="77777777" w:rsidR="009B4824" w:rsidRPr="009B4824" w:rsidRDefault="009B4824" w:rsidP="009B4824">
      <w:pPr>
        <w:spacing w:after="0" w:line="360" w:lineRule="auto"/>
        <w:jc w:val="both"/>
        <w:rPr>
          <w:rFonts w:eastAsia="Times New Roman" w:cstheme="minorHAnsi"/>
          <w:kern w:val="0"/>
          <w:lang w:eastAsia="en-GB"/>
          <w14:ligatures w14:val="none"/>
        </w:rPr>
      </w:pPr>
    </w:p>
    <w:p w14:paraId="14DEBB13" w14:textId="78591EAA" w:rsidR="009B4824" w:rsidRDefault="009B4824" w:rsidP="00C5672E">
      <w:pPr>
        <w:spacing w:after="0" w:line="360" w:lineRule="auto"/>
        <w:jc w:val="both"/>
        <w:rPr>
          <w:rFonts w:eastAsia="Times New Roman" w:cstheme="minorHAnsi"/>
          <w:kern w:val="0"/>
          <w:lang w:eastAsia="en-GB"/>
          <w14:ligatures w14:val="none"/>
        </w:rPr>
      </w:pPr>
      <w:r w:rsidRPr="009B4824">
        <w:rPr>
          <w:rFonts w:eastAsia="Times New Roman" w:cstheme="minorHAnsi"/>
          <w:kern w:val="0"/>
          <w:lang w:eastAsia="en-GB"/>
          <w14:ligatures w14:val="none"/>
        </w:rPr>
        <w:t xml:space="preserve">Monitored outputs were equivalent (von Mises) stress, equivalent elastic strain, and total deformation, extracted using maximum, mean, P95, and P99 statistics at both global and </w:t>
      </w:r>
      <w:r w:rsidR="006B056D">
        <w:rPr>
          <w:rFonts w:eastAsia="Times New Roman" w:cstheme="minorHAnsi"/>
          <w:kern w:val="0"/>
          <w:lang w:eastAsia="en-GB"/>
          <w14:ligatures w14:val="none"/>
        </w:rPr>
        <w:t>H</w:t>
      </w:r>
      <w:r w:rsidRPr="009B4824">
        <w:rPr>
          <w:rFonts w:eastAsia="Times New Roman" w:cstheme="minorHAnsi"/>
          <w:kern w:val="0"/>
          <w:lang w:eastAsia="en-GB"/>
          <w14:ligatures w14:val="none"/>
        </w:rPr>
        <w:t xml:space="preserve">otspot scopes to support robust trend comparison (Table 3.1). Baseline node counts, mass, and the corresponding global and </w:t>
      </w:r>
      <w:r w:rsidR="006B056D">
        <w:rPr>
          <w:rFonts w:eastAsia="Times New Roman" w:cstheme="minorHAnsi"/>
          <w:kern w:val="0"/>
          <w:lang w:eastAsia="en-GB"/>
          <w14:ligatures w14:val="none"/>
        </w:rPr>
        <w:t>H</w:t>
      </w:r>
      <w:r w:rsidRPr="009B4824">
        <w:rPr>
          <w:rFonts w:eastAsia="Times New Roman" w:cstheme="minorHAnsi"/>
          <w:kern w:val="0"/>
          <w:lang w:eastAsia="en-GB"/>
          <w14:ligatures w14:val="none"/>
        </w:rPr>
        <w:t>otspot response statistics are reported in Table 3.1. This dual-scope, percentile-based monitoring provides a defensible basis for optimisation by reducing reliance on single-node peaks while retaining sensitivity to high-stress behaviour.</w:t>
      </w:r>
    </w:p>
    <w:p w14:paraId="79E5ACA5" w14:textId="77777777" w:rsidR="00E341EB" w:rsidRDefault="00E341EB" w:rsidP="00C5672E">
      <w:pPr>
        <w:spacing w:after="0" w:line="360" w:lineRule="auto"/>
        <w:jc w:val="both"/>
        <w:rPr>
          <w:rFonts w:eastAsia="Times New Roman" w:cstheme="minorHAnsi"/>
          <w:kern w:val="0"/>
          <w:lang w:eastAsia="en-GB"/>
          <w14:ligatures w14:val="none"/>
        </w:rPr>
      </w:pPr>
    </w:p>
    <w:p w14:paraId="2B2BB5C2" w14:textId="77777777" w:rsidR="00E341EB" w:rsidRPr="00C5672E" w:rsidRDefault="00E341EB" w:rsidP="00C5672E">
      <w:pPr>
        <w:spacing w:after="0" w:line="360" w:lineRule="auto"/>
        <w:jc w:val="both"/>
        <w:rPr>
          <w:rFonts w:eastAsia="Times New Roman" w:cstheme="minorHAnsi"/>
          <w:kern w:val="0"/>
          <w:lang w:eastAsia="en-GB"/>
          <w14:ligatures w14:val="none"/>
        </w:rPr>
      </w:pPr>
    </w:p>
    <w:p w14:paraId="56CE1CEC" w14:textId="5A929445" w:rsidR="003372B0" w:rsidRPr="003372B0" w:rsidRDefault="003372B0" w:rsidP="003372B0">
      <w:pPr>
        <w:spacing w:after="0" w:line="360" w:lineRule="auto"/>
        <w:jc w:val="both"/>
        <w:rPr>
          <w:rFonts w:eastAsia="Times New Roman" w:cstheme="minorHAnsi"/>
          <w:kern w:val="0"/>
          <w:lang w:eastAsia="en-GB"/>
          <w14:ligatures w14:val="none"/>
        </w:rPr>
      </w:pPr>
    </w:p>
    <w:p w14:paraId="58E5E4CC" w14:textId="516C8991" w:rsidR="00994443" w:rsidRDefault="00994443" w:rsidP="00994443">
      <w:pPr>
        <w:pStyle w:val="Caption"/>
        <w:keepNext/>
      </w:pPr>
      <w:r>
        <w:lastRenderedPageBreak/>
        <w:t>Table 3.1: Baseline monitoring outputs for the piston structural assessment (global vs hotspot scopes), reported in base SI units and engineering units</w:t>
      </w:r>
    </w:p>
    <w:tbl>
      <w:tblPr>
        <w:tblStyle w:val="TableGrid"/>
        <w:tblW w:w="10373" w:type="dxa"/>
        <w:tblInd w:w="-679" w:type="dxa"/>
        <w:tblLook w:val="04A0" w:firstRow="1" w:lastRow="0" w:firstColumn="1" w:lastColumn="0" w:noHBand="0" w:noVBand="1"/>
      </w:tblPr>
      <w:tblGrid>
        <w:gridCol w:w="2181"/>
        <w:gridCol w:w="829"/>
        <w:gridCol w:w="1835"/>
        <w:gridCol w:w="1843"/>
        <w:gridCol w:w="1843"/>
        <w:gridCol w:w="1842"/>
      </w:tblGrid>
      <w:tr w:rsidR="00A73D25" w:rsidRPr="00A73D25" w14:paraId="2B58174D" w14:textId="77777777" w:rsidTr="00A73D25">
        <w:trPr>
          <w:trHeight w:val="284"/>
        </w:trPr>
        <w:tc>
          <w:tcPr>
            <w:tcW w:w="2181" w:type="dxa"/>
            <w:hideMark/>
          </w:tcPr>
          <w:p w14:paraId="74B780B9"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Output (scope)</w:t>
            </w:r>
          </w:p>
        </w:tc>
        <w:tc>
          <w:tcPr>
            <w:tcW w:w="0" w:type="auto"/>
            <w:hideMark/>
          </w:tcPr>
          <w:p w14:paraId="3ED23C55"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Nodes</w:t>
            </w:r>
          </w:p>
        </w:tc>
        <w:tc>
          <w:tcPr>
            <w:tcW w:w="1835" w:type="dxa"/>
            <w:hideMark/>
          </w:tcPr>
          <w:p w14:paraId="22615DED"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Max</w:t>
            </w:r>
          </w:p>
        </w:tc>
        <w:tc>
          <w:tcPr>
            <w:tcW w:w="1843" w:type="dxa"/>
            <w:hideMark/>
          </w:tcPr>
          <w:p w14:paraId="0C5D06CC"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P95</w:t>
            </w:r>
          </w:p>
        </w:tc>
        <w:tc>
          <w:tcPr>
            <w:tcW w:w="1843" w:type="dxa"/>
            <w:hideMark/>
          </w:tcPr>
          <w:p w14:paraId="67DA6E57"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P99</w:t>
            </w:r>
          </w:p>
        </w:tc>
        <w:tc>
          <w:tcPr>
            <w:tcW w:w="1842" w:type="dxa"/>
            <w:hideMark/>
          </w:tcPr>
          <w:p w14:paraId="41C7DC38" w14:textId="77777777" w:rsidR="00A73D25" w:rsidRPr="00A73D25" w:rsidRDefault="00A73D25" w:rsidP="00A73D25">
            <w:pPr>
              <w:jc w:val="center"/>
              <w:rPr>
                <w:rFonts w:eastAsia="Times New Roman" w:cstheme="minorHAnsi"/>
                <w:b/>
                <w:bCs/>
                <w:kern w:val="0"/>
                <w:lang w:eastAsia="en-GB"/>
                <w14:ligatures w14:val="none"/>
              </w:rPr>
            </w:pPr>
            <w:r w:rsidRPr="00A73D25">
              <w:rPr>
                <w:rFonts w:eastAsia="Times New Roman" w:cstheme="minorHAnsi"/>
                <w:b/>
                <w:bCs/>
                <w:kern w:val="0"/>
                <w:lang w:eastAsia="en-GB"/>
                <w14:ligatures w14:val="none"/>
              </w:rPr>
              <w:t>Mean</w:t>
            </w:r>
          </w:p>
        </w:tc>
      </w:tr>
      <w:tr w:rsidR="00AA5358" w:rsidRPr="00A73D25" w14:paraId="5EE2C302" w14:textId="77777777" w:rsidTr="00A73D25">
        <w:trPr>
          <w:trHeight w:val="660"/>
        </w:trPr>
        <w:tc>
          <w:tcPr>
            <w:tcW w:w="2181" w:type="dxa"/>
            <w:hideMark/>
          </w:tcPr>
          <w:p w14:paraId="6D82BF55"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Equivalent (von Mises) stress, Global</w:t>
            </w:r>
          </w:p>
        </w:tc>
        <w:tc>
          <w:tcPr>
            <w:tcW w:w="0" w:type="auto"/>
            <w:vMerge w:val="restart"/>
            <w:hideMark/>
          </w:tcPr>
          <w:p w14:paraId="4A9E1B8F" w14:textId="77777777" w:rsidR="00AA5358" w:rsidRDefault="00AA5358" w:rsidP="00A73D25">
            <w:pPr>
              <w:jc w:val="center"/>
              <w:rPr>
                <w:rFonts w:eastAsia="Times New Roman" w:cstheme="minorHAnsi"/>
                <w:kern w:val="0"/>
                <w:lang w:eastAsia="en-GB"/>
                <w14:ligatures w14:val="none"/>
              </w:rPr>
            </w:pPr>
          </w:p>
          <w:p w14:paraId="04CD5771" w14:textId="77777777" w:rsidR="00AA5358" w:rsidRDefault="00AA5358" w:rsidP="00A73D25">
            <w:pPr>
              <w:jc w:val="center"/>
              <w:rPr>
                <w:rFonts w:eastAsia="Times New Roman" w:cstheme="minorHAnsi"/>
                <w:kern w:val="0"/>
                <w:lang w:eastAsia="en-GB"/>
                <w14:ligatures w14:val="none"/>
              </w:rPr>
            </w:pPr>
          </w:p>
          <w:p w14:paraId="24A13BFB" w14:textId="77777777" w:rsidR="00AA5358" w:rsidRDefault="00AA5358" w:rsidP="00A73D25">
            <w:pPr>
              <w:jc w:val="center"/>
              <w:rPr>
                <w:rFonts w:eastAsia="Times New Roman" w:cstheme="minorHAnsi"/>
                <w:kern w:val="0"/>
                <w:lang w:eastAsia="en-GB"/>
                <w14:ligatures w14:val="none"/>
              </w:rPr>
            </w:pPr>
          </w:p>
          <w:p w14:paraId="5886D71C" w14:textId="77777777" w:rsidR="00AA5358" w:rsidRPr="00A73D25" w:rsidRDefault="00AA5358" w:rsidP="00AA5358">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50,073</w:t>
            </w:r>
          </w:p>
          <w:p w14:paraId="4BF32254" w14:textId="7EB4767E" w:rsidR="00AA5358" w:rsidRPr="00A73D25" w:rsidRDefault="00AA5358" w:rsidP="00A73D25">
            <w:pPr>
              <w:jc w:val="center"/>
              <w:rPr>
                <w:rFonts w:eastAsia="Times New Roman" w:cstheme="minorHAnsi"/>
                <w:kern w:val="0"/>
                <w:lang w:eastAsia="en-GB"/>
                <w14:ligatures w14:val="none"/>
              </w:rPr>
            </w:pPr>
          </w:p>
        </w:tc>
        <w:tc>
          <w:tcPr>
            <w:tcW w:w="1835" w:type="dxa"/>
            <w:hideMark/>
          </w:tcPr>
          <w:p w14:paraId="4978D37F"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2.140900E+09 Pa</w:t>
            </w:r>
            <w:r w:rsidRPr="00A73D25">
              <w:rPr>
                <w:rFonts w:eastAsia="Times New Roman" w:cstheme="minorHAnsi"/>
                <w:kern w:val="0"/>
                <w:lang w:eastAsia="en-GB"/>
                <w14:ligatures w14:val="none"/>
              </w:rPr>
              <w:t xml:space="preserve"> (2140.9 MPa)</w:t>
            </w:r>
          </w:p>
        </w:tc>
        <w:tc>
          <w:tcPr>
            <w:tcW w:w="1843" w:type="dxa"/>
            <w:hideMark/>
          </w:tcPr>
          <w:p w14:paraId="3B5686F4"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5.728980E+08 Pa</w:t>
            </w:r>
            <w:r w:rsidRPr="00A73D25">
              <w:rPr>
                <w:rFonts w:eastAsia="Times New Roman" w:cstheme="minorHAnsi"/>
                <w:kern w:val="0"/>
                <w:lang w:eastAsia="en-GB"/>
                <w14:ligatures w14:val="none"/>
              </w:rPr>
              <w:t xml:space="preserve"> (572.898 MPa)</w:t>
            </w:r>
          </w:p>
        </w:tc>
        <w:tc>
          <w:tcPr>
            <w:tcW w:w="1843" w:type="dxa"/>
            <w:hideMark/>
          </w:tcPr>
          <w:p w14:paraId="018413FD"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1.016912E+09 Pa</w:t>
            </w:r>
            <w:r w:rsidRPr="00A73D25">
              <w:rPr>
                <w:rFonts w:eastAsia="Times New Roman" w:cstheme="minorHAnsi"/>
                <w:kern w:val="0"/>
                <w:lang w:eastAsia="en-GB"/>
                <w14:ligatures w14:val="none"/>
              </w:rPr>
              <w:t xml:space="preserve"> (1016.912 MPa)</w:t>
            </w:r>
          </w:p>
        </w:tc>
        <w:tc>
          <w:tcPr>
            <w:tcW w:w="1842" w:type="dxa"/>
            <w:hideMark/>
          </w:tcPr>
          <w:p w14:paraId="42FF801D"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2.337962E+08 Pa</w:t>
            </w:r>
            <w:r w:rsidRPr="00A73D25">
              <w:rPr>
                <w:rFonts w:eastAsia="Times New Roman" w:cstheme="minorHAnsi"/>
                <w:kern w:val="0"/>
                <w:lang w:eastAsia="en-GB"/>
                <w14:ligatures w14:val="none"/>
              </w:rPr>
              <w:t xml:space="preserve"> (233.796 MPa)</w:t>
            </w:r>
          </w:p>
        </w:tc>
      </w:tr>
      <w:tr w:rsidR="00AA5358" w:rsidRPr="00A73D25" w14:paraId="4E934758" w14:textId="77777777" w:rsidTr="00A73D25">
        <w:trPr>
          <w:trHeight w:val="645"/>
        </w:trPr>
        <w:tc>
          <w:tcPr>
            <w:tcW w:w="2181" w:type="dxa"/>
            <w:hideMark/>
          </w:tcPr>
          <w:p w14:paraId="3C600D4D"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Equivalent elastic strain, Global (–)</w:t>
            </w:r>
          </w:p>
        </w:tc>
        <w:tc>
          <w:tcPr>
            <w:tcW w:w="0" w:type="auto"/>
            <w:vMerge/>
            <w:hideMark/>
          </w:tcPr>
          <w:p w14:paraId="4BEB1A30" w14:textId="0C2F12A3" w:rsidR="00AA5358" w:rsidRPr="00A73D25" w:rsidRDefault="00AA5358" w:rsidP="00A73D25">
            <w:pPr>
              <w:jc w:val="center"/>
              <w:rPr>
                <w:rFonts w:eastAsia="Times New Roman" w:cstheme="minorHAnsi"/>
                <w:kern w:val="0"/>
                <w:lang w:eastAsia="en-GB"/>
                <w14:ligatures w14:val="none"/>
              </w:rPr>
            </w:pPr>
          </w:p>
        </w:tc>
        <w:tc>
          <w:tcPr>
            <w:tcW w:w="1835" w:type="dxa"/>
            <w:hideMark/>
          </w:tcPr>
          <w:p w14:paraId="15588DC4"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3.83590E−02</w:t>
            </w:r>
          </w:p>
        </w:tc>
        <w:tc>
          <w:tcPr>
            <w:tcW w:w="1843" w:type="dxa"/>
            <w:hideMark/>
          </w:tcPr>
          <w:p w14:paraId="01434204"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1.18690E−02</w:t>
            </w:r>
          </w:p>
        </w:tc>
        <w:tc>
          <w:tcPr>
            <w:tcW w:w="1843" w:type="dxa"/>
            <w:hideMark/>
          </w:tcPr>
          <w:p w14:paraId="0C485492"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2.25116E−02</w:t>
            </w:r>
          </w:p>
        </w:tc>
        <w:tc>
          <w:tcPr>
            <w:tcW w:w="1842" w:type="dxa"/>
            <w:hideMark/>
          </w:tcPr>
          <w:p w14:paraId="4DE11299"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4.63220E−03</w:t>
            </w:r>
          </w:p>
        </w:tc>
      </w:tr>
      <w:tr w:rsidR="00AA5358" w:rsidRPr="00A73D25" w14:paraId="4678636F" w14:textId="77777777" w:rsidTr="00A73D25">
        <w:trPr>
          <w:trHeight w:val="642"/>
        </w:trPr>
        <w:tc>
          <w:tcPr>
            <w:tcW w:w="2181" w:type="dxa"/>
            <w:hideMark/>
          </w:tcPr>
          <w:p w14:paraId="0324CF58"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Total deformation, Global</w:t>
            </w:r>
          </w:p>
        </w:tc>
        <w:tc>
          <w:tcPr>
            <w:tcW w:w="0" w:type="auto"/>
            <w:vMerge/>
            <w:hideMark/>
          </w:tcPr>
          <w:p w14:paraId="36330450" w14:textId="7BE48165" w:rsidR="00AA5358" w:rsidRPr="00A73D25" w:rsidRDefault="00AA5358" w:rsidP="00A73D25">
            <w:pPr>
              <w:jc w:val="center"/>
              <w:rPr>
                <w:rFonts w:eastAsia="Times New Roman" w:cstheme="minorHAnsi"/>
                <w:kern w:val="0"/>
                <w:lang w:eastAsia="en-GB"/>
                <w14:ligatures w14:val="none"/>
              </w:rPr>
            </w:pPr>
          </w:p>
        </w:tc>
        <w:tc>
          <w:tcPr>
            <w:tcW w:w="1835" w:type="dxa"/>
            <w:hideMark/>
          </w:tcPr>
          <w:p w14:paraId="5E394462"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3.43090E−04 m</w:t>
            </w:r>
            <w:r w:rsidRPr="00A73D25">
              <w:rPr>
                <w:rFonts w:eastAsia="Times New Roman" w:cstheme="minorHAnsi"/>
                <w:kern w:val="0"/>
                <w:lang w:eastAsia="en-GB"/>
                <w14:ligatures w14:val="none"/>
              </w:rPr>
              <w:t xml:space="preserve"> (0.34309 mm)</w:t>
            </w:r>
          </w:p>
        </w:tc>
        <w:tc>
          <w:tcPr>
            <w:tcW w:w="1843" w:type="dxa"/>
            <w:hideMark/>
          </w:tcPr>
          <w:p w14:paraId="560153D8"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3.01614E−04 m</w:t>
            </w:r>
            <w:r w:rsidRPr="00A73D25">
              <w:rPr>
                <w:rFonts w:eastAsia="Times New Roman" w:cstheme="minorHAnsi"/>
                <w:kern w:val="0"/>
                <w:lang w:eastAsia="en-GB"/>
                <w14:ligatures w14:val="none"/>
              </w:rPr>
              <w:t xml:space="preserve"> (0.30161 mm)</w:t>
            </w:r>
          </w:p>
        </w:tc>
        <w:tc>
          <w:tcPr>
            <w:tcW w:w="1843" w:type="dxa"/>
            <w:hideMark/>
          </w:tcPr>
          <w:p w14:paraId="0BFA630F"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3.29223E−04 m</w:t>
            </w:r>
            <w:r w:rsidRPr="00A73D25">
              <w:rPr>
                <w:rFonts w:eastAsia="Times New Roman" w:cstheme="minorHAnsi"/>
                <w:kern w:val="0"/>
                <w:lang w:eastAsia="en-GB"/>
                <w14:ligatures w14:val="none"/>
              </w:rPr>
              <w:t xml:space="preserve"> (0.32922 mm)</w:t>
            </w:r>
          </w:p>
        </w:tc>
        <w:tc>
          <w:tcPr>
            <w:tcW w:w="1842" w:type="dxa"/>
            <w:hideMark/>
          </w:tcPr>
          <w:p w14:paraId="1FB6E4E8"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1.58812E−04 m</w:t>
            </w:r>
            <w:r w:rsidRPr="00A73D25">
              <w:rPr>
                <w:rFonts w:eastAsia="Times New Roman" w:cstheme="minorHAnsi"/>
                <w:kern w:val="0"/>
                <w:lang w:eastAsia="en-GB"/>
                <w14:ligatures w14:val="none"/>
              </w:rPr>
              <w:t xml:space="preserve"> (0.15881 mm)</w:t>
            </w:r>
          </w:p>
        </w:tc>
      </w:tr>
      <w:tr w:rsidR="00AA5358" w:rsidRPr="00A73D25" w14:paraId="5B88B605" w14:textId="77777777" w:rsidTr="00A73D25">
        <w:trPr>
          <w:trHeight w:val="854"/>
        </w:trPr>
        <w:tc>
          <w:tcPr>
            <w:tcW w:w="2181" w:type="dxa"/>
            <w:hideMark/>
          </w:tcPr>
          <w:p w14:paraId="138B7A49"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Equivalent (von Mises) stress, Hotspot</w:t>
            </w:r>
          </w:p>
        </w:tc>
        <w:tc>
          <w:tcPr>
            <w:tcW w:w="0" w:type="auto"/>
            <w:vMerge w:val="restart"/>
            <w:hideMark/>
          </w:tcPr>
          <w:p w14:paraId="54C7A2B5" w14:textId="77777777" w:rsidR="00AA5358" w:rsidRDefault="00AA5358" w:rsidP="00AA5358">
            <w:pPr>
              <w:jc w:val="center"/>
              <w:rPr>
                <w:rFonts w:eastAsia="Times New Roman" w:cstheme="minorHAnsi"/>
                <w:kern w:val="0"/>
                <w:lang w:eastAsia="en-GB"/>
                <w14:ligatures w14:val="none"/>
              </w:rPr>
            </w:pPr>
          </w:p>
          <w:p w14:paraId="3C165BF0" w14:textId="77777777" w:rsidR="00AA5358" w:rsidRDefault="00AA5358" w:rsidP="00AA5358">
            <w:pPr>
              <w:jc w:val="center"/>
              <w:rPr>
                <w:rFonts w:eastAsia="Times New Roman" w:cstheme="minorHAnsi"/>
                <w:kern w:val="0"/>
                <w:lang w:eastAsia="en-GB"/>
                <w14:ligatures w14:val="none"/>
              </w:rPr>
            </w:pPr>
          </w:p>
          <w:p w14:paraId="4F4435F0" w14:textId="77777777" w:rsidR="00AA5358" w:rsidRDefault="00AA5358" w:rsidP="00AA5358">
            <w:pPr>
              <w:jc w:val="center"/>
              <w:rPr>
                <w:rFonts w:eastAsia="Times New Roman" w:cstheme="minorHAnsi"/>
                <w:kern w:val="0"/>
                <w:lang w:eastAsia="en-GB"/>
                <w14:ligatures w14:val="none"/>
              </w:rPr>
            </w:pPr>
          </w:p>
          <w:p w14:paraId="2E3255EE" w14:textId="77777777" w:rsidR="00EA19C3" w:rsidRDefault="00EA19C3" w:rsidP="00AA5358">
            <w:pPr>
              <w:jc w:val="center"/>
              <w:rPr>
                <w:rFonts w:eastAsia="Times New Roman" w:cstheme="minorHAnsi"/>
                <w:kern w:val="0"/>
                <w:lang w:eastAsia="en-GB"/>
                <w14:ligatures w14:val="none"/>
              </w:rPr>
            </w:pPr>
          </w:p>
          <w:p w14:paraId="68DEF7A4" w14:textId="7A8A7EE0" w:rsidR="00AA5358" w:rsidRPr="00A73D25" w:rsidRDefault="00AA5358" w:rsidP="00AA5358">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3,307</w:t>
            </w:r>
          </w:p>
        </w:tc>
        <w:tc>
          <w:tcPr>
            <w:tcW w:w="1835" w:type="dxa"/>
            <w:hideMark/>
          </w:tcPr>
          <w:p w14:paraId="4CCF4677"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2.140900E+09 Pa</w:t>
            </w:r>
            <w:r w:rsidRPr="00A73D25">
              <w:rPr>
                <w:rFonts w:eastAsia="Times New Roman" w:cstheme="minorHAnsi"/>
                <w:kern w:val="0"/>
                <w:lang w:eastAsia="en-GB"/>
                <w14:ligatures w14:val="none"/>
              </w:rPr>
              <w:t xml:space="preserve"> (2140.9 MPa)</w:t>
            </w:r>
          </w:p>
        </w:tc>
        <w:tc>
          <w:tcPr>
            <w:tcW w:w="1843" w:type="dxa"/>
            <w:hideMark/>
          </w:tcPr>
          <w:p w14:paraId="46CF0EAF"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1.352250E+09 Pa</w:t>
            </w:r>
            <w:r w:rsidRPr="00A73D25">
              <w:rPr>
                <w:rFonts w:eastAsia="Times New Roman" w:cstheme="minorHAnsi"/>
                <w:kern w:val="0"/>
                <w:lang w:eastAsia="en-GB"/>
                <w14:ligatures w14:val="none"/>
              </w:rPr>
              <w:t xml:space="preserve"> (1352.25 MPa)</w:t>
            </w:r>
          </w:p>
        </w:tc>
        <w:tc>
          <w:tcPr>
            <w:tcW w:w="1843" w:type="dxa"/>
            <w:hideMark/>
          </w:tcPr>
          <w:p w14:paraId="1073260B"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1.681292E+09 Pa</w:t>
            </w:r>
            <w:r w:rsidRPr="00A73D25">
              <w:rPr>
                <w:rFonts w:eastAsia="Times New Roman" w:cstheme="minorHAnsi"/>
                <w:kern w:val="0"/>
                <w:lang w:eastAsia="en-GB"/>
                <w14:ligatures w14:val="none"/>
              </w:rPr>
              <w:t xml:space="preserve"> (1681.292 MPa)</w:t>
            </w:r>
          </w:p>
        </w:tc>
        <w:tc>
          <w:tcPr>
            <w:tcW w:w="1842" w:type="dxa"/>
            <w:hideMark/>
          </w:tcPr>
          <w:p w14:paraId="2C873F00"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5.656284E+08 Pa</w:t>
            </w:r>
            <w:r w:rsidRPr="00A73D25">
              <w:rPr>
                <w:rFonts w:eastAsia="Times New Roman" w:cstheme="minorHAnsi"/>
                <w:kern w:val="0"/>
                <w:lang w:eastAsia="en-GB"/>
                <w14:ligatures w14:val="none"/>
              </w:rPr>
              <w:t xml:space="preserve"> (565.628 MPa)</w:t>
            </w:r>
          </w:p>
        </w:tc>
      </w:tr>
      <w:tr w:rsidR="00AA5358" w:rsidRPr="00A73D25" w14:paraId="3C14C827" w14:textId="77777777" w:rsidTr="00A73D25">
        <w:trPr>
          <w:trHeight w:val="610"/>
        </w:trPr>
        <w:tc>
          <w:tcPr>
            <w:tcW w:w="2181" w:type="dxa"/>
            <w:hideMark/>
          </w:tcPr>
          <w:p w14:paraId="26BBC18C"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Equivalent elastic strain, Hotspot (–)</w:t>
            </w:r>
          </w:p>
        </w:tc>
        <w:tc>
          <w:tcPr>
            <w:tcW w:w="0" w:type="auto"/>
            <w:vMerge/>
            <w:hideMark/>
          </w:tcPr>
          <w:p w14:paraId="0BFCE8A3" w14:textId="687F56BC" w:rsidR="00AA5358" w:rsidRPr="00A73D25" w:rsidRDefault="00AA5358" w:rsidP="00A73D25">
            <w:pPr>
              <w:jc w:val="center"/>
              <w:rPr>
                <w:rFonts w:eastAsia="Times New Roman" w:cstheme="minorHAnsi"/>
                <w:kern w:val="0"/>
                <w:lang w:eastAsia="en-GB"/>
                <w14:ligatures w14:val="none"/>
              </w:rPr>
            </w:pPr>
          </w:p>
        </w:tc>
        <w:tc>
          <w:tcPr>
            <w:tcW w:w="1835" w:type="dxa"/>
            <w:hideMark/>
          </w:tcPr>
          <w:p w14:paraId="0075615A"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3.83590E−02</w:t>
            </w:r>
          </w:p>
        </w:tc>
        <w:tc>
          <w:tcPr>
            <w:tcW w:w="1843" w:type="dxa"/>
            <w:hideMark/>
          </w:tcPr>
          <w:p w14:paraId="32246CA6"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2.75261E−02</w:t>
            </w:r>
          </w:p>
        </w:tc>
        <w:tc>
          <w:tcPr>
            <w:tcW w:w="1843" w:type="dxa"/>
            <w:hideMark/>
          </w:tcPr>
          <w:p w14:paraId="3A68E390"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3.20586E−02</w:t>
            </w:r>
          </w:p>
        </w:tc>
        <w:tc>
          <w:tcPr>
            <w:tcW w:w="1842" w:type="dxa"/>
            <w:hideMark/>
          </w:tcPr>
          <w:p w14:paraId="64EEE6B0"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kern w:val="0"/>
                <w:lang w:eastAsia="en-GB"/>
                <w14:ligatures w14:val="none"/>
              </w:rPr>
              <w:t>1.16483E−02</w:t>
            </w:r>
          </w:p>
        </w:tc>
      </w:tr>
      <w:tr w:rsidR="00AA5358" w:rsidRPr="00A73D25" w14:paraId="6E65AA9F" w14:textId="77777777" w:rsidTr="00A73D25">
        <w:trPr>
          <w:trHeight w:val="704"/>
        </w:trPr>
        <w:tc>
          <w:tcPr>
            <w:tcW w:w="2181" w:type="dxa"/>
            <w:hideMark/>
          </w:tcPr>
          <w:p w14:paraId="044F4E52" w14:textId="77777777" w:rsidR="00AA5358" w:rsidRPr="00A73D25" w:rsidRDefault="00AA5358" w:rsidP="00A73D25">
            <w:pPr>
              <w:jc w:val="center"/>
              <w:rPr>
                <w:rFonts w:eastAsia="Times New Roman" w:cstheme="minorHAnsi"/>
                <w:kern w:val="0"/>
                <w:lang w:eastAsia="en-GB"/>
                <w14:ligatures w14:val="none"/>
              </w:rPr>
            </w:pPr>
            <w:r w:rsidRPr="00A73D25">
              <w:rPr>
                <w:rFonts w:eastAsia="Times New Roman" w:cstheme="minorHAnsi"/>
                <w:b/>
                <w:bCs/>
                <w:kern w:val="0"/>
                <w:lang w:eastAsia="en-GB"/>
                <w14:ligatures w14:val="none"/>
              </w:rPr>
              <w:t>Total deformation, Hotspot</w:t>
            </w:r>
          </w:p>
        </w:tc>
        <w:tc>
          <w:tcPr>
            <w:tcW w:w="0" w:type="auto"/>
            <w:vMerge/>
            <w:hideMark/>
          </w:tcPr>
          <w:p w14:paraId="717C6492" w14:textId="0104AFED" w:rsidR="00AA5358" w:rsidRPr="00A73D25" w:rsidRDefault="00AA5358" w:rsidP="00A73D25">
            <w:pPr>
              <w:jc w:val="center"/>
              <w:rPr>
                <w:rFonts w:eastAsia="Times New Roman" w:cstheme="minorHAnsi"/>
                <w:kern w:val="0"/>
                <w:lang w:eastAsia="en-GB"/>
                <w14:ligatures w14:val="none"/>
              </w:rPr>
            </w:pPr>
          </w:p>
        </w:tc>
        <w:tc>
          <w:tcPr>
            <w:tcW w:w="1835" w:type="dxa"/>
            <w:hideMark/>
          </w:tcPr>
          <w:p w14:paraId="4C2B2B80"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1.04600E−04 m</w:t>
            </w:r>
            <w:r w:rsidRPr="00A73D25">
              <w:rPr>
                <w:rFonts w:eastAsia="Times New Roman" w:cstheme="minorHAnsi"/>
                <w:kern w:val="0"/>
                <w:lang w:eastAsia="en-GB"/>
                <w14:ligatures w14:val="none"/>
              </w:rPr>
              <w:t xml:space="preserve"> (0.10460 mm)</w:t>
            </w:r>
          </w:p>
        </w:tc>
        <w:tc>
          <w:tcPr>
            <w:tcW w:w="1843" w:type="dxa"/>
            <w:hideMark/>
          </w:tcPr>
          <w:p w14:paraId="2F30AE15"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1.00560E−04 m</w:t>
            </w:r>
            <w:r w:rsidRPr="00A73D25">
              <w:rPr>
                <w:rFonts w:eastAsia="Times New Roman" w:cstheme="minorHAnsi"/>
                <w:kern w:val="0"/>
                <w:lang w:eastAsia="en-GB"/>
                <w14:ligatures w14:val="none"/>
              </w:rPr>
              <w:t xml:space="preserve"> (0.10056 mm)</w:t>
            </w:r>
          </w:p>
        </w:tc>
        <w:tc>
          <w:tcPr>
            <w:tcW w:w="1843" w:type="dxa"/>
            <w:hideMark/>
          </w:tcPr>
          <w:p w14:paraId="79933AA3"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1.03640E−04 m</w:t>
            </w:r>
            <w:r w:rsidRPr="00A73D25">
              <w:rPr>
                <w:rFonts w:eastAsia="Times New Roman" w:cstheme="minorHAnsi"/>
                <w:kern w:val="0"/>
                <w:lang w:eastAsia="en-GB"/>
                <w14:ligatures w14:val="none"/>
              </w:rPr>
              <w:t xml:space="preserve"> (0.10364 mm)</w:t>
            </w:r>
          </w:p>
        </w:tc>
        <w:tc>
          <w:tcPr>
            <w:tcW w:w="1842" w:type="dxa"/>
            <w:hideMark/>
          </w:tcPr>
          <w:p w14:paraId="203D6558" w14:textId="77777777" w:rsidR="00AA5358" w:rsidRPr="00A73D25" w:rsidRDefault="00AA5358" w:rsidP="00A73D25">
            <w:pPr>
              <w:jc w:val="center"/>
              <w:rPr>
                <w:rFonts w:eastAsia="Times New Roman" w:cstheme="minorHAnsi"/>
                <w:kern w:val="0"/>
                <w:lang w:eastAsia="en-GB"/>
                <w14:ligatures w14:val="none"/>
              </w:rPr>
            </w:pPr>
            <w:r w:rsidRPr="00EE372C">
              <w:rPr>
                <w:rFonts w:eastAsia="Times New Roman" w:cstheme="minorHAnsi"/>
                <w:b/>
                <w:bCs/>
                <w:kern w:val="0"/>
                <w:lang w:eastAsia="en-GB"/>
                <w14:ligatures w14:val="none"/>
              </w:rPr>
              <w:t>7.06610E−05 m</w:t>
            </w:r>
            <w:r w:rsidRPr="00A73D25">
              <w:rPr>
                <w:rFonts w:eastAsia="Times New Roman" w:cstheme="minorHAnsi"/>
                <w:kern w:val="0"/>
                <w:lang w:eastAsia="en-GB"/>
                <w14:ligatures w14:val="none"/>
              </w:rPr>
              <w:t xml:space="preserve"> (0.070661 mm)</w:t>
            </w:r>
          </w:p>
        </w:tc>
      </w:tr>
    </w:tbl>
    <w:p w14:paraId="4FCF702D" w14:textId="77777777" w:rsidR="00666340" w:rsidRDefault="00666340" w:rsidP="00666340"/>
    <w:p w14:paraId="0F09B05B" w14:textId="0C5D0198" w:rsidR="00CC606B" w:rsidRDefault="00CC606B" w:rsidP="00CC606B">
      <w:pPr>
        <w:pStyle w:val="Heading1"/>
      </w:pPr>
      <w:bookmarkStart w:id="17" w:name="_Toc217245065"/>
      <w:r>
        <w:t>4. Verification and Validation</w:t>
      </w:r>
      <w:bookmarkEnd w:id="17"/>
      <w:r>
        <w:t xml:space="preserve"> </w:t>
      </w:r>
    </w:p>
    <w:p w14:paraId="5A39EA34" w14:textId="300163C1" w:rsidR="00CC606B" w:rsidRDefault="000F4B2E" w:rsidP="000F4B2E">
      <w:pPr>
        <w:pStyle w:val="Heading2"/>
      </w:pPr>
      <w:bookmarkStart w:id="18" w:name="_Toc217245066"/>
      <w:r>
        <w:t>4.1 Analytical vs ANSYS validation case (</w:t>
      </w:r>
      <w:r w:rsidR="00417799">
        <w:t>B</w:t>
      </w:r>
      <w:r>
        <w:t xml:space="preserve">imetallic </w:t>
      </w:r>
      <w:r w:rsidR="00417799">
        <w:t>S</w:t>
      </w:r>
      <w:r>
        <w:t>trip)</w:t>
      </w:r>
      <w:bookmarkEnd w:id="18"/>
    </w:p>
    <w:p w14:paraId="6FDEA556" w14:textId="77777777" w:rsidR="000713F8" w:rsidRPr="000713F8" w:rsidRDefault="000713F8" w:rsidP="000713F8">
      <w:pPr>
        <w:spacing w:after="0" w:line="360" w:lineRule="auto"/>
        <w:jc w:val="both"/>
        <w:rPr>
          <w:rFonts w:eastAsia="Times New Roman" w:cstheme="minorHAnsi"/>
          <w:kern w:val="0"/>
          <w:lang w:eastAsia="en-GB"/>
          <w14:ligatures w14:val="none"/>
        </w:rPr>
      </w:pPr>
      <w:r w:rsidRPr="000713F8">
        <w:rPr>
          <w:rFonts w:eastAsia="Times New Roman" w:cstheme="minorHAnsi"/>
          <w:kern w:val="0"/>
          <w:lang w:eastAsia="en-GB"/>
          <w14:ligatures w14:val="none"/>
        </w:rPr>
        <w:t>This verification case validated the thermo-mechanical capability of the ANSYS Static Structural workflow before interpreting piston-assembly results. A bonded bimetallic strip (Invar and copper) was modelled with one end fixed and the other free, with self-weight neglected. The analytical benchmark specifies the geometry, linear-elastic isotropic properties, and a uniform temperature rise that generates differential thermal strain, curvature, and free-end deflection (Figure 4.1).</w:t>
      </w:r>
    </w:p>
    <w:p w14:paraId="3F3B1395" w14:textId="77777777" w:rsidR="005F7C54" w:rsidRPr="005F7C54" w:rsidRDefault="005F7C54" w:rsidP="005F7C54">
      <w:pPr>
        <w:spacing w:after="0" w:line="360" w:lineRule="auto"/>
        <w:jc w:val="both"/>
        <w:rPr>
          <w:rFonts w:eastAsia="Times New Roman" w:cstheme="minorHAnsi"/>
          <w:kern w:val="0"/>
          <w:lang w:eastAsia="en-GB"/>
          <w14:ligatures w14:val="none"/>
        </w:rPr>
      </w:pPr>
    </w:p>
    <w:p w14:paraId="6D9D8337" w14:textId="1E1A2950" w:rsidR="000E6A00" w:rsidRPr="000E6A00" w:rsidRDefault="009103D2" w:rsidP="000E6A00">
      <w:pPr>
        <w:spacing w:after="0" w:line="360" w:lineRule="auto"/>
        <w:jc w:val="both"/>
        <w:rPr>
          <w:rFonts w:eastAsia="Times New Roman" w:cstheme="minorHAnsi"/>
          <w:kern w:val="0"/>
          <w:lang w:eastAsia="en-GB"/>
          <w14:ligatures w14:val="none"/>
        </w:rPr>
      </w:pPr>
      <w:r w:rsidRPr="009103D2">
        <w:rPr>
          <w:rFonts w:eastAsia="Times New Roman" w:cstheme="minorHAnsi"/>
          <w:kern w:val="0"/>
          <w:lang w:eastAsia="en-GB"/>
          <w14:ligatures w14:val="none"/>
        </w:rPr>
        <w:t>In ANSYS, the same geometry and material parameters were applied, and the interface was treated as perfectly bonded to reproduce composite action (Table 4.1). Thermal strain was defined relative to an environmental temperature of 22 °C; a uniform applied body temperature of 122 °C was used to give ΔT = 100 °C.</w:t>
      </w:r>
    </w:p>
    <w:p w14:paraId="764766F7" w14:textId="77777777" w:rsidR="003863D1" w:rsidRPr="003863D1" w:rsidRDefault="003863D1" w:rsidP="003863D1">
      <w:pPr>
        <w:spacing w:after="0" w:line="360" w:lineRule="auto"/>
        <w:jc w:val="both"/>
        <w:rPr>
          <w:rFonts w:eastAsia="Times New Roman" w:cstheme="minorHAnsi"/>
          <w:kern w:val="0"/>
          <w:lang w:eastAsia="en-GB"/>
          <w14:ligatures w14:val="none"/>
        </w:rPr>
      </w:pPr>
    </w:p>
    <w:p w14:paraId="618885A8" w14:textId="20943205" w:rsidR="00F250F5" w:rsidRPr="003863D1" w:rsidRDefault="00A44313" w:rsidP="003863D1">
      <w:pPr>
        <w:spacing w:after="0" w:line="360" w:lineRule="auto"/>
        <w:jc w:val="both"/>
        <w:rPr>
          <w:rFonts w:ascii="Times New Roman" w:eastAsia="Times New Roman" w:hAnsi="Times New Roman" w:cs="Times New Roman"/>
          <w:kern w:val="0"/>
          <w:sz w:val="24"/>
          <w:szCs w:val="24"/>
          <w:lang w:eastAsia="en-GB"/>
          <w14:ligatures w14:val="none"/>
        </w:rPr>
      </w:pPr>
      <w:r>
        <w:rPr>
          <w:noProof/>
        </w:rPr>
        <w:lastRenderedPageBreak/>
        <mc:AlternateContent>
          <mc:Choice Requires="wps">
            <w:drawing>
              <wp:anchor distT="0" distB="0" distL="114300" distR="114300" simplePos="0" relativeHeight="251658253" behindDoc="0" locked="0" layoutInCell="1" allowOverlap="1" wp14:anchorId="59D40575" wp14:editId="704FAF0C">
                <wp:simplePos x="0" y="0"/>
                <wp:positionH relativeFrom="margin">
                  <wp:align>center</wp:align>
                </wp:positionH>
                <wp:positionV relativeFrom="paragraph">
                  <wp:posOffset>3021219</wp:posOffset>
                </wp:positionV>
                <wp:extent cx="5411470" cy="325755"/>
                <wp:effectExtent l="0" t="0" r="0" b="0"/>
                <wp:wrapTopAndBottom/>
                <wp:docPr id="486769068" name="Text Box 1"/>
                <wp:cNvGraphicFramePr/>
                <a:graphic xmlns:a="http://schemas.openxmlformats.org/drawingml/2006/main">
                  <a:graphicData uri="http://schemas.microsoft.com/office/word/2010/wordprocessingShape">
                    <wps:wsp>
                      <wps:cNvSpPr txBox="1"/>
                      <wps:spPr>
                        <a:xfrm>
                          <a:off x="0" y="0"/>
                          <a:ext cx="5411470" cy="325755"/>
                        </a:xfrm>
                        <a:prstGeom prst="rect">
                          <a:avLst/>
                        </a:prstGeom>
                        <a:solidFill>
                          <a:prstClr val="white"/>
                        </a:solidFill>
                        <a:ln>
                          <a:noFill/>
                        </a:ln>
                      </wps:spPr>
                      <wps:txbx>
                        <w:txbxContent>
                          <w:p w14:paraId="1C6B7E1C" w14:textId="0D94E346" w:rsidR="00134083" w:rsidRPr="00E2387B" w:rsidRDefault="00134083" w:rsidP="00134083">
                            <w:pPr>
                              <w:pStyle w:val="Caption"/>
                              <w:rPr>
                                <w:rFonts w:eastAsia="Times New Roman" w:cstheme="minorHAnsi"/>
                                <w:kern w:val="0"/>
                                <w:sz w:val="22"/>
                                <w:szCs w:val="22"/>
                                <w14:ligatures w14:val="none"/>
                              </w:rPr>
                            </w:pPr>
                            <w:r>
                              <w:t xml:space="preserve">Figure </w:t>
                            </w:r>
                            <w:r w:rsidR="00A67C3C">
                              <w:t xml:space="preserve">4.1: ANSYS bimetallic strip verification model showing the free-end deformation probe used to extract </w:t>
                            </w:r>
                            <m:oMath>
                              <m:sSub>
                                <m:sSubPr>
                                  <m:ctrlPr>
                                    <w:rPr>
                                      <w:rFonts w:ascii="Cambria Math" w:hAnsi="Cambria Math"/>
                                    </w:rPr>
                                  </m:ctrlPr>
                                </m:sSubPr>
                                <m:e>
                                  <m:r>
                                    <w:rPr>
                                      <w:rFonts w:ascii="Cambria Math" w:hAnsi="Cambria Math"/>
                                    </w:rPr>
                                    <m:t>u</m:t>
                                  </m:r>
                                </m:e>
                                <m:sub>
                                  <m:r>
                                    <w:rPr>
                                      <w:rFonts w:ascii="Cambria Math" w:hAnsi="Cambria Math"/>
                                    </w:rPr>
                                    <m:t>z,max⁡</m:t>
                                  </m:r>
                                </m:sub>
                              </m:sSub>
                            </m:oMath>
                            <w:r w:rsidR="00A67C3C">
                              <w:t xml:space="preserve">under a uniform thermal rise </w:t>
                            </w:r>
                            <m:oMath>
                              <m:r>
                                <w:rPr>
                                  <w:rFonts w:ascii="Cambria Math" w:hAnsi="Cambria Math"/>
                                </w:rPr>
                                <m:t>ΔT=100</m:t>
                              </m:r>
                              <m:r>
                                <m:rPr>
                                  <m:nor/>
                                </m:rPr>
                                <m:t> </m:t>
                              </m:r>
                              <m:r>
                                <w:rPr>
                                  <w:rFonts w:ascii="Cambria Math" w:hAnsi="Cambria Math"/>
                                </w:rPr>
                                <m:t>K</m:t>
                              </m:r>
                            </m:oMath>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D40575" id="_x0000_s1030" type="#_x0000_t202" style="position:absolute;left:0;text-align:left;margin-left:0;margin-top:237.9pt;width:426.1pt;height:25.65pt;z-index:25165825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" stroked="f">
                <v:textbox inset="0,0,0,0">
                  <w:txbxContent>
                    <w:p w14:paraId="1C6B7E1C" w14:textId="0D94E346" w:rsidR="00134083" w:rsidRPr="00E2387B" w:rsidRDefault="00134083" w:rsidP="00134083">
                      <w:pPr>
                        <w:pStyle w:val="Caption"/>
                        <w:rPr>
                          <w:rFonts w:eastAsia="Times New Roman" w:cstheme="minorHAnsi"/>
                          <w:kern w:val="0"/>
                          <w:sz w:val="22"/>
                          <w:szCs w:val="22"/>
                          <w14:ligatures w14:val="none"/>
                        </w:rPr>
                      </w:pPr>
                      <w:r>
                        <w:t xml:space="preserve">Figure </w:t>
                      </w:r>
                      <w:r w:rsidR="00A67C3C">
                        <w:t xml:space="preserve">4.1: ANSYS bimetallic strip verification model showing the free-end deformation probe used to extract </w:t>
                      </w:r>
                      <m:oMath>
                        <m:sSub>
                          <m:sSubPr>
                            <m:ctrlPr>
                              <w:rPr>
                                <w:rFonts w:ascii="Cambria Math" w:hAnsi="Cambria Math"/>
                              </w:rPr>
                            </m:ctrlPr>
                          </m:sSubPr>
                          <m:e>
                            <m:r>
                              <w:rPr>
                                <w:rFonts w:ascii="Cambria Math" w:hAnsi="Cambria Math"/>
                              </w:rPr>
                              <m:t>u</m:t>
                            </m:r>
                          </m:e>
                          <m:sub>
                            <m:r>
                              <w:rPr>
                                <w:rFonts w:ascii="Cambria Math" w:hAnsi="Cambria Math"/>
                              </w:rPr>
                              <m:t>z,max⁡</m:t>
                            </m:r>
                          </m:sub>
                        </m:sSub>
                      </m:oMath>
                      <w:r w:rsidR="00A67C3C">
                        <w:t xml:space="preserve">under a uniform thermal rise </w:t>
                      </w:r>
                      <m:oMath>
                        <m:r>
                          <w:rPr>
                            <w:rFonts w:ascii="Cambria Math" w:hAnsi="Cambria Math"/>
                          </w:rPr>
                          <m:t>ΔT=100</m:t>
                        </m:r>
                        <m:r>
                          <m:rPr>
                            <m:nor/>
                          </m:rPr>
                          <m:t> </m:t>
                        </m:r>
                        <m:r>
                          <w:rPr>
                            <w:rFonts w:ascii="Cambria Math" w:hAnsi="Cambria Math"/>
                          </w:rPr>
                          <m:t>K</m:t>
                        </m:r>
                      </m:oMath>
                    </w:p>
                  </w:txbxContent>
                </v:textbox>
                <w10:wrap type="topAndBottom" anchorx="margin"/>
              </v:shape>
            </w:pict>
          </mc:Fallback>
        </mc:AlternateContent>
      </w:r>
      <w:r w:rsidRPr="003863D1">
        <w:rPr>
          <w:rFonts w:eastAsia="Times New Roman" w:cstheme="minorHAnsi"/>
          <w:noProof/>
          <w:kern w:val="0"/>
          <w:lang w:eastAsia="en-GB"/>
        </w:rPr>
        <w:drawing>
          <wp:anchor distT="0" distB="0" distL="114300" distR="114300" simplePos="0" relativeHeight="251658252" behindDoc="0" locked="0" layoutInCell="1" allowOverlap="1" wp14:anchorId="4B8AB8DB" wp14:editId="07A83E4C">
            <wp:simplePos x="0" y="0"/>
            <wp:positionH relativeFrom="margin">
              <wp:posOffset>175923</wp:posOffset>
            </wp:positionH>
            <wp:positionV relativeFrom="paragraph">
              <wp:posOffset>248</wp:posOffset>
            </wp:positionV>
            <wp:extent cx="5411470" cy="3000375"/>
            <wp:effectExtent l="0" t="0" r="0" b="9525"/>
            <wp:wrapTopAndBottom/>
            <wp:docPr id="869131949" name="Picture 7" descr="A computer screen shot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31949" name="Picture 7" descr="A computer screen shot of a curved objec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11470" cy="3000375"/>
                    </a:xfrm>
                    <a:prstGeom prst="rect">
                      <a:avLst/>
                    </a:prstGeom>
                  </pic:spPr>
                </pic:pic>
              </a:graphicData>
            </a:graphic>
            <wp14:sizeRelH relativeFrom="margin">
              <wp14:pctWidth>0</wp14:pctWidth>
            </wp14:sizeRelH>
            <wp14:sizeRelV relativeFrom="margin">
              <wp14:pctHeight>0</wp14:pctHeight>
            </wp14:sizeRelV>
          </wp:anchor>
        </w:drawing>
      </w:r>
    </w:p>
    <w:p w14:paraId="0B071F23" w14:textId="77777777" w:rsidR="009103D2" w:rsidRPr="009103D2" w:rsidRDefault="009103D2" w:rsidP="009103D2">
      <w:pPr>
        <w:spacing w:after="0" w:line="360" w:lineRule="auto"/>
        <w:jc w:val="both"/>
        <w:rPr>
          <w:rFonts w:eastAsia="Times New Roman" w:cstheme="minorHAnsi"/>
          <w:kern w:val="0"/>
          <w:lang w:eastAsia="en-GB"/>
          <w14:ligatures w14:val="none"/>
        </w:rPr>
      </w:pPr>
      <w:r w:rsidRPr="009103D2">
        <w:rPr>
          <w:rFonts w:eastAsia="Times New Roman" w:cstheme="minorHAnsi"/>
          <w:kern w:val="0"/>
          <w:lang w:eastAsia="en-GB"/>
          <w14:ligatures w14:val="none"/>
        </w:rPr>
        <w:t>The analytical solution predicts a free-end deflection of 7.049 mm, and ANSYS returned 7.1214 mm, yielding an absolute error of 0.0724 mm (1.03%) (Figure 4.1). This agreement is sufficient to validate the thermomechanical setup for subsequent use, with residual discrepancy consistent with discretisation and implementation detail.</w:t>
      </w:r>
    </w:p>
    <w:p w14:paraId="60922647" w14:textId="65BB259F" w:rsidR="00797E7C" w:rsidRPr="00797E7C" w:rsidRDefault="00797E7C" w:rsidP="00797E7C">
      <w:pPr>
        <w:spacing w:after="0" w:line="360" w:lineRule="auto"/>
        <w:jc w:val="both"/>
        <w:rPr>
          <w:rFonts w:eastAsia="Times New Roman" w:cstheme="minorHAnsi"/>
          <w:kern w:val="0"/>
          <w:lang w:eastAsia="en-GB"/>
          <w14:ligatures w14:val="none"/>
        </w:rPr>
      </w:pPr>
    </w:p>
    <w:p w14:paraId="0D0CC61C" w14:textId="3B2B6209" w:rsidR="00631803" w:rsidRDefault="00631803" w:rsidP="00631803">
      <w:pPr>
        <w:pStyle w:val="Caption"/>
        <w:keepNext/>
      </w:pPr>
      <w:r>
        <w:t xml:space="preserve">Table 4.1: </w:t>
      </w:r>
      <w:r w:rsidR="008732B3">
        <w:t xml:space="preserve">Key thermal-reference definition and material properties used to reproduce the analytical bimetallic strip benchmark in ANSYS. Values are reported </w:t>
      </w:r>
      <w:r w:rsidR="00514B15">
        <w:t>in both SI base units and the entry units used in Workbench</w:t>
      </w:r>
      <w:r w:rsidR="008732B3">
        <w:t xml:space="preserve"> to demonstrate unit consistency and traceability of the thermo-mechanical setup.</w:t>
      </w:r>
    </w:p>
    <w:tbl>
      <w:tblPr>
        <w:tblStyle w:val="TableGrid"/>
        <w:tblW w:w="10852" w:type="dxa"/>
        <w:tblInd w:w="-998" w:type="dxa"/>
        <w:tblLook w:val="04A0" w:firstRow="1" w:lastRow="0" w:firstColumn="1" w:lastColumn="0" w:noHBand="0" w:noVBand="1"/>
      </w:tblPr>
      <w:tblGrid>
        <w:gridCol w:w="2210"/>
        <w:gridCol w:w="3762"/>
        <w:gridCol w:w="941"/>
        <w:gridCol w:w="1933"/>
        <w:gridCol w:w="2006"/>
      </w:tblGrid>
      <w:tr w:rsidR="007F4093" w:rsidRPr="00E42971" w14:paraId="4DC9C967" w14:textId="77777777" w:rsidTr="00C1579C">
        <w:trPr>
          <w:trHeight w:val="534"/>
        </w:trPr>
        <w:tc>
          <w:tcPr>
            <w:tcW w:w="2250" w:type="dxa"/>
            <w:vAlign w:val="center"/>
            <w:hideMark/>
          </w:tcPr>
          <w:p w14:paraId="15DCDAB9" w14:textId="77777777" w:rsidR="007F4093" w:rsidRPr="00E42971" w:rsidRDefault="007F4093" w:rsidP="00C1579C">
            <w:pPr>
              <w:jc w:val="center"/>
              <w:rPr>
                <w:rFonts w:eastAsia="Times New Roman" w:cstheme="minorHAnsi"/>
                <w:b/>
                <w:bCs/>
                <w:kern w:val="0"/>
                <w:lang w:eastAsia="en-GB"/>
                <w14:ligatures w14:val="none"/>
              </w:rPr>
            </w:pPr>
            <w:r w:rsidRPr="00E42971">
              <w:rPr>
                <w:rFonts w:eastAsia="Times New Roman" w:cstheme="minorHAnsi"/>
                <w:b/>
                <w:bCs/>
                <w:kern w:val="0"/>
                <w:lang w:eastAsia="en-GB"/>
                <w14:ligatures w14:val="none"/>
              </w:rPr>
              <w:t>Category</w:t>
            </w:r>
          </w:p>
        </w:tc>
        <w:tc>
          <w:tcPr>
            <w:tcW w:w="3846" w:type="dxa"/>
            <w:vAlign w:val="center"/>
            <w:hideMark/>
          </w:tcPr>
          <w:p w14:paraId="54BFA760" w14:textId="77777777" w:rsidR="007F4093" w:rsidRPr="00E42971" w:rsidRDefault="007F4093" w:rsidP="00C1579C">
            <w:pPr>
              <w:jc w:val="center"/>
              <w:rPr>
                <w:rFonts w:eastAsia="Times New Roman" w:cstheme="minorHAnsi"/>
                <w:b/>
                <w:bCs/>
                <w:kern w:val="0"/>
                <w:lang w:eastAsia="en-GB"/>
                <w14:ligatures w14:val="none"/>
              </w:rPr>
            </w:pPr>
            <w:r w:rsidRPr="00E42971">
              <w:rPr>
                <w:rFonts w:eastAsia="Times New Roman" w:cstheme="minorHAnsi"/>
                <w:b/>
                <w:bCs/>
                <w:kern w:val="0"/>
                <w:lang w:eastAsia="en-GB"/>
                <w14:ligatures w14:val="none"/>
              </w:rPr>
              <w:t>Parameter</w:t>
            </w:r>
          </w:p>
        </w:tc>
        <w:tc>
          <w:tcPr>
            <w:tcW w:w="744" w:type="dxa"/>
            <w:vAlign w:val="center"/>
            <w:hideMark/>
          </w:tcPr>
          <w:p w14:paraId="5784E23E" w14:textId="77777777" w:rsidR="007F4093" w:rsidRPr="00E42971" w:rsidRDefault="007F4093" w:rsidP="00C1579C">
            <w:pPr>
              <w:jc w:val="center"/>
              <w:rPr>
                <w:rFonts w:eastAsia="Times New Roman" w:cstheme="minorHAnsi"/>
                <w:b/>
                <w:bCs/>
                <w:kern w:val="0"/>
                <w:lang w:eastAsia="en-GB"/>
                <w14:ligatures w14:val="none"/>
              </w:rPr>
            </w:pPr>
            <w:r w:rsidRPr="00E42971">
              <w:rPr>
                <w:rFonts w:eastAsia="Times New Roman" w:cstheme="minorHAnsi"/>
                <w:b/>
                <w:bCs/>
                <w:kern w:val="0"/>
                <w:lang w:eastAsia="en-GB"/>
                <w14:ligatures w14:val="none"/>
              </w:rPr>
              <w:t>Symbol</w:t>
            </w:r>
          </w:p>
        </w:tc>
        <w:tc>
          <w:tcPr>
            <w:tcW w:w="1968" w:type="dxa"/>
            <w:vAlign w:val="center"/>
            <w:hideMark/>
          </w:tcPr>
          <w:p w14:paraId="1FE85298" w14:textId="77777777" w:rsidR="007F4093" w:rsidRPr="00E42971" w:rsidRDefault="007F4093" w:rsidP="00C1579C">
            <w:pPr>
              <w:jc w:val="center"/>
              <w:rPr>
                <w:rFonts w:eastAsia="Times New Roman" w:cstheme="minorHAnsi"/>
                <w:b/>
                <w:bCs/>
                <w:kern w:val="0"/>
                <w:lang w:eastAsia="en-GB"/>
                <w14:ligatures w14:val="none"/>
              </w:rPr>
            </w:pPr>
            <w:r w:rsidRPr="00E42971">
              <w:rPr>
                <w:rFonts w:eastAsia="Times New Roman" w:cstheme="minorHAnsi"/>
                <w:b/>
                <w:bCs/>
                <w:kern w:val="0"/>
                <w:lang w:eastAsia="en-GB"/>
                <w14:ligatures w14:val="none"/>
              </w:rPr>
              <w:t>Value (SI base)</w:t>
            </w:r>
          </w:p>
        </w:tc>
        <w:tc>
          <w:tcPr>
            <w:tcW w:w="2044" w:type="dxa"/>
            <w:vAlign w:val="center"/>
            <w:hideMark/>
          </w:tcPr>
          <w:p w14:paraId="7FDEDB5E" w14:textId="77777777" w:rsidR="007F4093" w:rsidRPr="00E42971" w:rsidRDefault="007F4093" w:rsidP="00C1579C">
            <w:pPr>
              <w:jc w:val="center"/>
              <w:rPr>
                <w:rFonts w:eastAsia="Times New Roman" w:cstheme="minorHAnsi"/>
                <w:b/>
                <w:bCs/>
                <w:kern w:val="0"/>
                <w:lang w:eastAsia="en-GB"/>
                <w14:ligatures w14:val="none"/>
              </w:rPr>
            </w:pPr>
            <w:r w:rsidRPr="00E42971">
              <w:rPr>
                <w:rFonts w:eastAsia="Times New Roman" w:cstheme="minorHAnsi"/>
                <w:b/>
                <w:bCs/>
                <w:kern w:val="0"/>
                <w:lang w:eastAsia="en-GB"/>
                <w14:ligatures w14:val="none"/>
              </w:rPr>
              <w:t>Value used in ANSYS setup</w:t>
            </w:r>
          </w:p>
        </w:tc>
      </w:tr>
      <w:tr w:rsidR="007F4093" w:rsidRPr="00E42971" w14:paraId="6BCFE282" w14:textId="77777777" w:rsidTr="00C1579C">
        <w:trPr>
          <w:trHeight w:val="346"/>
        </w:trPr>
        <w:tc>
          <w:tcPr>
            <w:tcW w:w="2250" w:type="dxa"/>
            <w:vAlign w:val="center"/>
            <w:hideMark/>
          </w:tcPr>
          <w:p w14:paraId="51404D95"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Thermal reference</w:t>
            </w:r>
          </w:p>
        </w:tc>
        <w:tc>
          <w:tcPr>
            <w:tcW w:w="3846" w:type="dxa"/>
            <w:vAlign w:val="center"/>
            <w:hideMark/>
          </w:tcPr>
          <w:p w14:paraId="2AED2CD0"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Environment (reference) temperature</w:t>
            </w:r>
          </w:p>
        </w:tc>
        <w:tc>
          <w:tcPr>
            <w:tcW w:w="744" w:type="dxa"/>
            <w:vAlign w:val="center"/>
            <w:hideMark/>
          </w:tcPr>
          <w:p w14:paraId="67DCFFAD" w14:textId="2DB20AC3"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T</m:t>
                    </m:r>
                  </m:e>
                  <m:sub>
                    <m:r>
                      <w:rPr>
                        <w:rFonts w:ascii="Cambria Math" w:eastAsia="Times New Roman" w:hAnsi="Cambria Math" w:cstheme="minorHAnsi"/>
                        <w:kern w:val="0"/>
                        <w:lang w:eastAsia="en-GB"/>
                        <w14:ligatures w14:val="none"/>
                      </w:rPr>
                      <m:t>ref</m:t>
                    </m:r>
                  </m:sub>
                </m:sSub>
              </m:oMath>
            </m:oMathPara>
          </w:p>
        </w:tc>
        <w:tc>
          <w:tcPr>
            <w:tcW w:w="1968" w:type="dxa"/>
            <w:vAlign w:val="center"/>
            <w:hideMark/>
          </w:tcPr>
          <w:p w14:paraId="24498111" w14:textId="04C1F6CB"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295.15</w:t>
            </w:r>
            <w:r w:rsidRPr="00D7356E">
              <w:rPr>
                <w:rFonts w:eastAsia="Times New Roman" w:cstheme="minorHAnsi"/>
                <w:kern w:val="0"/>
                <w:lang w:eastAsia="en-GB"/>
                <w14:ligatures w14:val="none"/>
              </w:rPr>
              <w:t>K</w:t>
            </w:r>
          </w:p>
        </w:tc>
        <w:tc>
          <w:tcPr>
            <w:tcW w:w="2044" w:type="dxa"/>
            <w:vAlign w:val="center"/>
            <w:hideMark/>
          </w:tcPr>
          <w:p w14:paraId="36A085F3" w14:textId="6AC1DB79" w:rsidR="007F4093" w:rsidRPr="00E42971" w:rsidRDefault="007F4093" w:rsidP="00C1579C">
            <w:pPr>
              <w:jc w:val="center"/>
              <w:rPr>
                <w:rFonts w:eastAsia="Times New Roman" w:cstheme="minorHAnsi"/>
                <w:kern w:val="0"/>
                <w:vertAlign w:val="superscript"/>
                <w:lang w:eastAsia="en-GB"/>
                <w14:ligatures w14:val="none"/>
              </w:rPr>
            </w:pPr>
            <w:r w:rsidRPr="00E42971">
              <w:rPr>
                <w:rFonts w:eastAsia="Times New Roman" w:cstheme="minorHAnsi"/>
                <w:kern w:val="0"/>
                <w:lang w:eastAsia="en-GB"/>
                <w14:ligatures w14:val="none"/>
              </w:rPr>
              <w:t>22°</w:t>
            </w:r>
            <w:r w:rsidRPr="00D7356E">
              <w:rPr>
                <w:rFonts w:eastAsia="Times New Roman" w:cstheme="minorHAnsi"/>
                <w:kern w:val="0"/>
                <w:lang w:eastAsia="en-GB"/>
                <w14:ligatures w14:val="none"/>
              </w:rPr>
              <w:t>C</w:t>
            </w:r>
          </w:p>
        </w:tc>
      </w:tr>
      <w:tr w:rsidR="007F4093" w:rsidRPr="00E42971" w14:paraId="457A228F" w14:textId="77777777" w:rsidTr="00C1579C">
        <w:trPr>
          <w:trHeight w:val="383"/>
        </w:trPr>
        <w:tc>
          <w:tcPr>
            <w:tcW w:w="2250" w:type="dxa"/>
            <w:vAlign w:val="center"/>
            <w:hideMark/>
          </w:tcPr>
          <w:p w14:paraId="213197C1"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Thermal loading</w:t>
            </w:r>
          </w:p>
        </w:tc>
        <w:tc>
          <w:tcPr>
            <w:tcW w:w="3846" w:type="dxa"/>
            <w:vAlign w:val="center"/>
            <w:hideMark/>
          </w:tcPr>
          <w:p w14:paraId="06978AC7"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Applied uniform body temperature</w:t>
            </w:r>
          </w:p>
        </w:tc>
        <w:tc>
          <w:tcPr>
            <w:tcW w:w="744" w:type="dxa"/>
            <w:vAlign w:val="center"/>
            <w:hideMark/>
          </w:tcPr>
          <w:p w14:paraId="7EB3A897" w14:textId="513BABB0"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T</m:t>
                    </m:r>
                  </m:e>
                  <m:sub>
                    <m:r>
                      <w:rPr>
                        <w:rFonts w:ascii="Cambria Math" w:eastAsia="Times New Roman" w:hAnsi="Cambria Math" w:cstheme="minorHAnsi"/>
                        <w:kern w:val="0"/>
                        <w:lang w:eastAsia="en-GB"/>
                        <w14:ligatures w14:val="none"/>
                      </w:rPr>
                      <m:t>applied</m:t>
                    </m:r>
                  </m:sub>
                </m:sSub>
              </m:oMath>
            </m:oMathPara>
          </w:p>
        </w:tc>
        <w:tc>
          <w:tcPr>
            <w:tcW w:w="1968" w:type="dxa"/>
            <w:vAlign w:val="center"/>
            <w:hideMark/>
          </w:tcPr>
          <w:p w14:paraId="4D57A0D1" w14:textId="19FE1689"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395.15</w:t>
            </w:r>
            <w:r w:rsidRPr="00D7356E">
              <w:rPr>
                <w:rFonts w:eastAsia="Times New Roman" w:cstheme="minorHAnsi"/>
                <w:kern w:val="0"/>
                <w:lang w:eastAsia="en-GB"/>
                <w14:ligatures w14:val="none"/>
              </w:rPr>
              <w:t>K</w:t>
            </w:r>
          </w:p>
        </w:tc>
        <w:tc>
          <w:tcPr>
            <w:tcW w:w="2044" w:type="dxa"/>
            <w:vAlign w:val="center"/>
            <w:hideMark/>
          </w:tcPr>
          <w:p w14:paraId="526ABC8C" w14:textId="30229624"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122°</w:t>
            </w:r>
            <w:r w:rsidRPr="00D7356E">
              <w:rPr>
                <w:rFonts w:eastAsia="Times New Roman" w:cstheme="minorHAnsi"/>
                <w:kern w:val="0"/>
                <w:lang w:eastAsia="en-GB"/>
                <w14:ligatures w14:val="none"/>
              </w:rPr>
              <w:t>C</w:t>
            </w:r>
          </w:p>
        </w:tc>
      </w:tr>
      <w:tr w:rsidR="007F4093" w:rsidRPr="00E42971" w14:paraId="300ADB7A" w14:textId="77777777" w:rsidTr="00C1579C">
        <w:trPr>
          <w:trHeight w:val="417"/>
        </w:trPr>
        <w:tc>
          <w:tcPr>
            <w:tcW w:w="2250" w:type="dxa"/>
            <w:vAlign w:val="center"/>
            <w:hideMark/>
          </w:tcPr>
          <w:p w14:paraId="798C938C"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Thermal loading</w:t>
            </w:r>
          </w:p>
        </w:tc>
        <w:tc>
          <w:tcPr>
            <w:tcW w:w="3846" w:type="dxa"/>
            <w:vAlign w:val="center"/>
            <w:hideMark/>
          </w:tcPr>
          <w:p w14:paraId="21056CA1"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Effective temperature rise</w:t>
            </w:r>
          </w:p>
        </w:tc>
        <w:tc>
          <w:tcPr>
            <w:tcW w:w="744" w:type="dxa"/>
            <w:vAlign w:val="center"/>
            <w:hideMark/>
          </w:tcPr>
          <w:p w14:paraId="68251F3F" w14:textId="31F458D3" w:rsidR="007F4093" w:rsidRPr="00E42971" w:rsidRDefault="007F4093" w:rsidP="00C1579C">
            <w:pPr>
              <w:jc w:val="center"/>
              <w:rPr>
                <w:rFonts w:eastAsia="Times New Roman" w:cstheme="minorHAnsi"/>
                <w:kern w:val="0"/>
                <w:lang w:eastAsia="en-GB"/>
                <w14:ligatures w14:val="none"/>
              </w:rPr>
            </w:pPr>
            <m:oMathPara>
              <m:oMath>
                <m:r>
                  <m:rPr>
                    <m:sty m:val="p"/>
                  </m:rPr>
                  <w:rPr>
                    <w:rFonts w:ascii="Cambria Math" w:eastAsia="Times New Roman" w:hAnsi="Cambria Math" w:cstheme="minorHAnsi"/>
                    <w:kern w:val="0"/>
                    <w:lang w:eastAsia="en-GB"/>
                    <w14:ligatures w14:val="none"/>
                  </w:rPr>
                  <m:t>Δ</m:t>
                </m:r>
                <m:r>
                  <w:rPr>
                    <w:rFonts w:ascii="Cambria Math" w:eastAsia="Times New Roman" w:hAnsi="Cambria Math" w:cstheme="minorHAnsi"/>
                    <w:kern w:val="0"/>
                    <w:lang w:eastAsia="en-GB"/>
                    <w14:ligatures w14:val="none"/>
                  </w:rPr>
                  <m:t xml:space="preserve"> T</m:t>
                </m:r>
              </m:oMath>
            </m:oMathPara>
          </w:p>
        </w:tc>
        <w:tc>
          <w:tcPr>
            <w:tcW w:w="1968" w:type="dxa"/>
            <w:vAlign w:val="center"/>
            <w:hideMark/>
          </w:tcPr>
          <w:p w14:paraId="732CAE04" w14:textId="78C7C4FD" w:rsidR="007F4093" w:rsidRPr="00E42971" w:rsidRDefault="00E341EB" w:rsidP="00C1579C">
            <w:pPr>
              <w:jc w:val="center"/>
              <w:rPr>
                <w:rFonts w:eastAsia="Times New Roman" w:cstheme="minorHAnsi"/>
                <w:kern w:val="0"/>
                <w:lang w:eastAsia="en-GB"/>
                <w14:ligatures w14:val="none"/>
              </w:rPr>
            </w:pPr>
            <w:r>
              <w:rPr>
                <w:rFonts w:eastAsia="Times New Roman" w:cstheme="minorHAnsi"/>
                <w:kern w:val="0"/>
                <w:lang w:eastAsia="en-GB"/>
                <w14:ligatures w14:val="none"/>
              </w:rPr>
              <w:t>100</w:t>
            </w:r>
            <w:r w:rsidR="007F4093" w:rsidRPr="00D7356E">
              <w:rPr>
                <w:rFonts w:eastAsia="Times New Roman" w:cstheme="minorHAnsi"/>
                <w:kern w:val="0"/>
                <w:lang w:eastAsia="en-GB"/>
                <w14:ligatures w14:val="none"/>
              </w:rPr>
              <w:t>K</w:t>
            </w:r>
          </w:p>
        </w:tc>
        <w:tc>
          <w:tcPr>
            <w:tcW w:w="2044" w:type="dxa"/>
            <w:vAlign w:val="center"/>
            <w:hideMark/>
          </w:tcPr>
          <w:p w14:paraId="30C46CDD" w14:textId="39E6B892"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100°</w:t>
            </w:r>
            <w:r w:rsidRPr="00D7356E">
              <w:rPr>
                <w:rFonts w:eastAsia="Times New Roman" w:cstheme="minorHAnsi"/>
                <w:kern w:val="0"/>
                <w:lang w:eastAsia="en-GB"/>
                <w14:ligatures w14:val="none"/>
              </w:rPr>
              <w:t>C</w:t>
            </w:r>
          </w:p>
        </w:tc>
      </w:tr>
      <w:tr w:rsidR="007F4093" w:rsidRPr="00E42971" w14:paraId="4C0A669E" w14:textId="77777777" w:rsidTr="00C1579C">
        <w:trPr>
          <w:trHeight w:val="427"/>
        </w:trPr>
        <w:tc>
          <w:tcPr>
            <w:tcW w:w="2250" w:type="dxa"/>
            <w:vAlign w:val="center"/>
            <w:hideMark/>
          </w:tcPr>
          <w:p w14:paraId="2B92B728"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Invar (linear elastic)</w:t>
            </w:r>
          </w:p>
        </w:tc>
        <w:tc>
          <w:tcPr>
            <w:tcW w:w="3846" w:type="dxa"/>
            <w:vAlign w:val="center"/>
            <w:hideMark/>
          </w:tcPr>
          <w:p w14:paraId="36893939"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Young’s modulus</w:t>
            </w:r>
          </w:p>
        </w:tc>
        <w:tc>
          <w:tcPr>
            <w:tcW w:w="744" w:type="dxa"/>
            <w:vAlign w:val="center"/>
            <w:hideMark/>
          </w:tcPr>
          <w:p w14:paraId="49650251" w14:textId="6717859A" w:rsidR="007F4093" w:rsidRPr="00E42971" w:rsidRDefault="009F4BD6" w:rsidP="00C1579C">
            <w:pPr>
              <w:jc w:val="center"/>
              <w:rPr>
                <w:rFonts w:eastAsia="Times New Roman" w:cstheme="minorHAnsi"/>
                <w:kern w:val="0"/>
                <w:vertAlign w:val="subscript"/>
                <w:lang w:eastAsia="en-GB"/>
                <w14:ligatures w14:val="none"/>
              </w:rPr>
            </w:pPr>
            <m:oMathPara>
              <m:oMath>
                <m:sSub>
                  <m:sSubPr>
                    <m:ctrlPr>
                      <w:rPr>
                        <w:rFonts w:ascii="Cambria Math" w:eastAsia="Times New Roman" w:hAnsi="Cambria Math" w:cstheme="minorHAnsi"/>
                        <w:i/>
                        <w:kern w:val="0"/>
                        <w:vertAlign w:val="subscript"/>
                        <w:lang w:eastAsia="en-GB"/>
                        <w14:ligatures w14:val="none"/>
                      </w:rPr>
                    </m:ctrlPr>
                  </m:sSubPr>
                  <m:e>
                    <m:r>
                      <w:rPr>
                        <w:rFonts w:ascii="Cambria Math" w:eastAsia="Times New Roman" w:hAnsi="Cambria Math" w:cstheme="minorHAnsi"/>
                        <w:kern w:val="0"/>
                        <w:vertAlign w:val="subscript"/>
                        <w:lang w:eastAsia="en-GB"/>
                        <w14:ligatures w14:val="none"/>
                      </w:rPr>
                      <m:t>E</m:t>
                    </m:r>
                  </m:e>
                  <m:sub>
                    <m:r>
                      <w:rPr>
                        <w:rFonts w:ascii="Cambria Math" w:eastAsia="Times New Roman" w:hAnsi="Cambria Math" w:cstheme="minorHAnsi"/>
                        <w:kern w:val="0"/>
                        <w:vertAlign w:val="subscript"/>
                        <w:lang w:eastAsia="en-GB"/>
                        <w14:ligatures w14:val="none"/>
                      </w:rPr>
                      <m:t>i</m:t>
                    </m:r>
                  </m:sub>
                </m:sSub>
              </m:oMath>
            </m:oMathPara>
          </w:p>
        </w:tc>
        <w:tc>
          <w:tcPr>
            <w:tcW w:w="1968" w:type="dxa"/>
            <w:vAlign w:val="center"/>
            <w:hideMark/>
          </w:tcPr>
          <w:p w14:paraId="4316C99F" w14:textId="7580C7D8" w:rsidR="007F4093" w:rsidRPr="00E42971" w:rsidRDefault="007F4093" w:rsidP="00C1579C">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1.37×</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11</m:t>
                  </m:r>
                </m:sup>
              </m:sSup>
            </m:oMath>
            <w:r w:rsidRPr="00D7356E">
              <w:rPr>
                <w:rFonts w:eastAsia="Times New Roman" w:cstheme="minorHAnsi"/>
                <w:kern w:val="0"/>
                <w:lang w:eastAsia="en-GB"/>
                <w14:ligatures w14:val="none"/>
              </w:rPr>
              <w:t>Pa</w:t>
            </w:r>
          </w:p>
        </w:tc>
        <w:tc>
          <w:tcPr>
            <w:tcW w:w="2044" w:type="dxa"/>
            <w:vAlign w:val="center"/>
            <w:hideMark/>
          </w:tcPr>
          <w:p w14:paraId="6116FC7A" w14:textId="56264C2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137000</w:t>
            </w:r>
            <w:r w:rsidRPr="00D7356E">
              <w:rPr>
                <w:rFonts w:eastAsia="Times New Roman" w:cstheme="minorHAnsi"/>
                <w:kern w:val="0"/>
                <w:lang w:eastAsia="en-GB"/>
                <w14:ligatures w14:val="none"/>
              </w:rPr>
              <w:t xml:space="preserve"> </w:t>
            </w:r>
            <w:r w:rsidRPr="00E42971">
              <w:rPr>
                <w:rFonts w:eastAsia="Times New Roman" w:cstheme="minorHAnsi"/>
                <w:kern w:val="0"/>
                <w:lang w:eastAsia="en-GB"/>
                <w14:ligatures w14:val="none"/>
              </w:rPr>
              <w:t>MPa</w:t>
            </w:r>
          </w:p>
        </w:tc>
      </w:tr>
      <w:tr w:rsidR="007F4093" w:rsidRPr="00E42971" w14:paraId="553D7490" w14:textId="77777777" w:rsidTr="00C1579C">
        <w:trPr>
          <w:trHeight w:val="419"/>
        </w:trPr>
        <w:tc>
          <w:tcPr>
            <w:tcW w:w="2250" w:type="dxa"/>
            <w:vAlign w:val="center"/>
            <w:hideMark/>
          </w:tcPr>
          <w:p w14:paraId="460F9709"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Invar (linear elastic)</w:t>
            </w:r>
          </w:p>
        </w:tc>
        <w:tc>
          <w:tcPr>
            <w:tcW w:w="3846" w:type="dxa"/>
            <w:vAlign w:val="center"/>
            <w:hideMark/>
          </w:tcPr>
          <w:p w14:paraId="5F2213BA" w14:textId="2A93F15F"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Poisson</w:t>
            </w:r>
            <w:r w:rsidR="009A5107">
              <w:rPr>
                <w:rFonts w:eastAsia="Times New Roman" w:cstheme="minorHAnsi"/>
                <w:kern w:val="0"/>
                <w:lang w:eastAsia="en-GB"/>
                <w14:ligatures w14:val="none"/>
              </w:rPr>
              <w:t>'</w:t>
            </w:r>
            <w:r w:rsidRPr="00E42971">
              <w:rPr>
                <w:rFonts w:eastAsia="Times New Roman" w:cstheme="minorHAnsi"/>
                <w:kern w:val="0"/>
                <w:lang w:eastAsia="en-GB"/>
                <w14:ligatures w14:val="none"/>
              </w:rPr>
              <w:t>s ratio</w:t>
            </w:r>
          </w:p>
        </w:tc>
        <w:tc>
          <w:tcPr>
            <w:tcW w:w="744" w:type="dxa"/>
            <w:vAlign w:val="center"/>
            <w:hideMark/>
          </w:tcPr>
          <w:p w14:paraId="395BB025" w14:textId="265649E3"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ν</m:t>
                    </m:r>
                  </m:e>
                  <m:sub>
                    <m:r>
                      <w:rPr>
                        <w:rFonts w:ascii="Cambria Math" w:eastAsia="Times New Roman" w:hAnsi="Cambria Math" w:cstheme="minorHAnsi"/>
                        <w:kern w:val="0"/>
                        <w:lang w:eastAsia="en-GB"/>
                        <w14:ligatures w14:val="none"/>
                      </w:rPr>
                      <m:t>i</m:t>
                    </m:r>
                  </m:sub>
                </m:sSub>
              </m:oMath>
            </m:oMathPara>
          </w:p>
        </w:tc>
        <w:tc>
          <w:tcPr>
            <w:tcW w:w="1968" w:type="dxa"/>
            <w:vAlign w:val="center"/>
            <w:hideMark/>
          </w:tcPr>
          <w:p w14:paraId="0D8152A9"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0.280</w:t>
            </w:r>
          </w:p>
        </w:tc>
        <w:tc>
          <w:tcPr>
            <w:tcW w:w="2044" w:type="dxa"/>
            <w:vAlign w:val="center"/>
            <w:hideMark/>
          </w:tcPr>
          <w:p w14:paraId="616E303B"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0.280</w:t>
            </w:r>
          </w:p>
        </w:tc>
      </w:tr>
      <w:tr w:rsidR="007F4093" w:rsidRPr="00E42971" w14:paraId="041F59C1" w14:textId="77777777" w:rsidTr="00C1579C">
        <w:trPr>
          <w:trHeight w:val="411"/>
        </w:trPr>
        <w:tc>
          <w:tcPr>
            <w:tcW w:w="2250" w:type="dxa"/>
            <w:vAlign w:val="center"/>
            <w:hideMark/>
          </w:tcPr>
          <w:p w14:paraId="31ADA2F0"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Invar (thermal)</w:t>
            </w:r>
          </w:p>
        </w:tc>
        <w:tc>
          <w:tcPr>
            <w:tcW w:w="3846" w:type="dxa"/>
            <w:vAlign w:val="center"/>
            <w:hideMark/>
          </w:tcPr>
          <w:p w14:paraId="6D5096DE"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Coefficient of thermal expansion</w:t>
            </w:r>
          </w:p>
        </w:tc>
        <w:tc>
          <w:tcPr>
            <w:tcW w:w="744" w:type="dxa"/>
            <w:vAlign w:val="center"/>
            <w:hideMark/>
          </w:tcPr>
          <w:p w14:paraId="47B8C001" w14:textId="563B8017"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α</m:t>
                    </m:r>
                  </m:e>
                  <m:sub>
                    <m:r>
                      <w:rPr>
                        <w:rFonts w:ascii="Cambria Math" w:eastAsia="Times New Roman" w:hAnsi="Cambria Math" w:cstheme="minorHAnsi"/>
                        <w:kern w:val="0"/>
                        <w:lang w:eastAsia="en-GB"/>
                        <w14:ligatures w14:val="none"/>
                      </w:rPr>
                      <m:t>i</m:t>
                    </m:r>
                  </m:sub>
                </m:sSub>
              </m:oMath>
            </m:oMathPara>
          </w:p>
        </w:tc>
        <w:tc>
          <w:tcPr>
            <w:tcW w:w="1968" w:type="dxa"/>
            <w:vAlign w:val="center"/>
            <w:hideMark/>
          </w:tcPr>
          <w:p w14:paraId="15AABBDC" w14:textId="3AC4CB50" w:rsidR="007F4093" w:rsidRPr="00E42971" w:rsidRDefault="007F4093" w:rsidP="00C1579C">
            <w:pPr>
              <w:jc w:val="center"/>
              <w:rPr>
                <w:rFonts w:eastAsia="Times New Roman" w:cstheme="minorHAnsi"/>
                <w:kern w:val="0"/>
                <w:vertAlign w:val="superscript"/>
                <w:lang w:eastAsia="en-GB"/>
                <w14:ligatures w14:val="none"/>
              </w:rPr>
            </w:pPr>
            <m:oMath>
              <m:r>
                <w:rPr>
                  <w:rFonts w:ascii="Cambria Math" w:eastAsia="Times New Roman" w:hAnsi="Cambria Math" w:cstheme="minorHAnsi"/>
                  <w:kern w:val="0"/>
                  <w:lang w:eastAsia="en-GB"/>
                  <w14:ligatures w14:val="none"/>
                </w:rPr>
                <m:t>1.2×</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-6</m:t>
                  </m:r>
                </m:sup>
              </m:sSup>
            </m:oMath>
            <w:r w:rsidRPr="00D7356E">
              <w:rPr>
                <w:rFonts w:eastAsia="Times New Roman" w:cstheme="minorHAnsi"/>
                <w:kern w:val="0"/>
                <w:lang w:eastAsia="en-GB"/>
                <w14:ligatures w14:val="none"/>
              </w:rPr>
              <w:t>K</w:t>
            </w:r>
            <w:r w:rsidRPr="00D7356E">
              <w:rPr>
                <w:rFonts w:eastAsia="Times New Roman" w:cstheme="minorHAnsi"/>
                <w:kern w:val="0"/>
                <w:vertAlign w:val="superscript"/>
                <w:lang w:eastAsia="en-GB"/>
                <w14:ligatures w14:val="none"/>
              </w:rPr>
              <w:t>-1</w:t>
            </w:r>
          </w:p>
        </w:tc>
        <w:tc>
          <w:tcPr>
            <w:tcW w:w="2044" w:type="dxa"/>
            <w:vAlign w:val="center"/>
            <w:hideMark/>
          </w:tcPr>
          <w:p w14:paraId="57A3DC0B" w14:textId="3696B3FA" w:rsidR="007F4093" w:rsidRPr="00E42971" w:rsidRDefault="007F4093" w:rsidP="00C1579C">
            <w:pPr>
              <w:jc w:val="center"/>
              <w:rPr>
                <w:rFonts w:eastAsia="Times New Roman" w:cstheme="minorHAnsi"/>
                <w:kern w:val="0"/>
                <w:vertAlign w:val="superscript"/>
                <w:lang w:eastAsia="en-GB"/>
                <w14:ligatures w14:val="none"/>
              </w:rPr>
            </w:pPr>
            <m:oMath>
              <m:r>
                <w:rPr>
                  <w:rFonts w:ascii="Cambria Math" w:eastAsia="Times New Roman" w:hAnsi="Cambria Math" w:cstheme="minorHAnsi"/>
                  <w:kern w:val="0"/>
                  <w:lang w:eastAsia="en-GB"/>
                  <w14:ligatures w14:val="none"/>
                </w:rPr>
                <m:t>1.2×</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-6</m:t>
                  </m:r>
                </m:sup>
              </m:sSup>
            </m:oMath>
            <w:r w:rsidRPr="00E42971">
              <w:rPr>
                <w:rFonts w:eastAsia="Times New Roman" w:cstheme="minorHAnsi"/>
                <w:kern w:val="0"/>
                <w:lang w:eastAsia="en-GB"/>
                <w14:ligatures w14:val="none"/>
              </w:rPr>
              <w:t>°C</w:t>
            </w:r>
            <w:r w:rsidRPr="00D7356E">
              <w:rPr>
                <w:rFonts w:eastAsia="Times New Roman" w:cstheme="minorHAnsi"/>
                <w:kern w:val="0"/>
                <w:vertAlign w:val="superscript"/>
                <w:lang w:eastAsia="en-GB"/>
                <w14:ligatures w14:val="none"/>
              </w:rPr>
              <w:t>-1</w:t>
            </w:r>
          </w:p>
        </w:tc>
      </w:tr>
      <w:tr w:rsidR="007F4093" w:rsidRPr="00E42971" w14:paraId="109D55C4" w14:textId="77777777" w:rsidTr="00C1579C">
        <w:trPr>
          <w:trHeight w:val="365"/>
        </w:trPr>
        <w:tc>
          <w:tcPr>
            <w:tcW w:w="2250" w:type="dxa"/>
            <w:vAlign w:val="center"/>
            <w:hideMark/>
          </w:tcPr>
          <w:p w14:paraId="41C2EC92"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Copper (linear elastic)</w:t>
            </w:r>
          </w:p>
        </w:tc>
        <w:tc>
          <w:tcPr>
            <w:tcW w:w="3846" w:type="dxa"/>
            <w:vAlign w:val="center"/>
            <w:hideMark/>
          </w:tcPr>
          <w:p w14:paraId="6DFA845D" w14:textId="6D959906"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Young</w:t>
            </w:r>
            <w:r w:rsidR="009A5107">
              <w:rPr>
                <w:rFonts w:eastAsia="Times New Roman" w:cstheme="minorHAnsi"/>
                <w:kern w:val="0"/>
                <w:lang w:eastAsia="en-GB"/>
                <w14:ligatures w14:val="none"/>
              </w:rPr>
              <w:t>'</w:t>
            </w:r>
            <w:r w:rsidRPr="00E42971">
              <w:rPr>
                <w:rFonts w:eastAsia="Times New Roman" w:cstheme="minorHAnsi"/>
                <w:kern w:val="0"/>
                <w:lang w:eastAsia="en-GB"/>
                <w14:ligatures w14:val="none"/>
              </w:rPr>
              <w:t>s modulus</w:t>
            </w:r>
          </w:p>
        </w:tc>
        <w:tc>
          <w:tcPr>
            <w:tcW w:w="744" w:type="dxa"/>
            <w:vAlign w:val="center"/>
            <w:hideMark/>
          </w:tcPr>
          <w:p w14:paraId="3EB4D022" w14:textId="77FB1544" w:rsidR="007F4093" w:rsidRPr="00E42971" w:rsidRDefault="007F4093" w:rsidP="00C1579C">
            <w:pPr>
              <w:jc w:val="center"/>
              <w:rPr>
                <w:rFonts w:eastAsia="Times New Roman" w:cstheme="minorHAnsi"/>
                <w:kern w:val="0"/>
                <w:vertAlign w:val="subscript"/>
                <w:lang w:eastAsia="en-GB"/>
                <w14:ligatures w14:val="none"/>
              </w:rPr>
            </w:pPr>
            <w:r w:rsidRPr="00D7356E">
              <w:rPr>
                <w:rFonts w:eastAsia="Times New Roman" w:cstheme="minorHAnsi"/>
                <w:kern w:val="0"/>
                <w:lang w:eastAsia="en-GB"/>
                <w14:ligatures w14:val="none"/>
              </w:rPr>
              <w:t>E</w:t>
            </w:r>
            <w:r w:rsidRPr="00D7356E">
              <w:rPr>
                <w:rFonts w:eastAsia="Times New Roman" w:cstheme="minorHAnsi"/>
                <w:kern w:val="0"/>
                <w:vertAlign w:val="subscript"/>
                <w:lang w:eastAsia="en-GB"/>
                <w14:ligatures w14:val="none"/>
              </w:rPr>
              <w:t>c</w:t>
            </w:r>
          </w:p>
        </w:tc>
        <w:tc>
          <w:tcPr>
            <w:tcW w:w="1968" w:type="dxa"/>
            <w:vAlign w:val="center"/>
            <w:hideMark/>
          </w:tcPr>
          <w:p w14:paraId="39A17501" w14:textId="2CF5E135" w:rsidR="007F4093" w:rsidRPr="00E42971" w:rsidRDefault="007F4093" w:rsidP="00C1579C">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1.30×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11</m:t>
                  </m:r>
                </m:sup>
              </m:sSup>
            </m:oMath>
            <w:r w:rsidRPr="00D7356E">
              <w:rPr>
                <w:rFonts w:eastAsia="Times New Roman" w:cstheme="minorHAnsi"/>
                <w:kern w:val="0"/>
                <w:lang w:eastAsia="en-GB"/>
                <w14:ligatures w14:val="none"/>
              </w:rPr>
              <w:t>Pa</w:t>
            </w:r>
          </w:p>
        </w:tc>
        <w:tc>
          <w:tcPr>
            <w:tcW w:w="2044" w:type="dxa"/>
            <w:vAlign w:val="center"/>
            <w:hideMark/>
          </w:tcPr>
          <w:p w14:paraId="19E82598" w14:textId="543DE23C"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130000</w:t>
            </w:r>
            <w:r w:rsidRPr="00D7356E">
              <w:rPr>
                <w:rFonts w:eastAsia="Times New Roman" w:cstheme="minorHAnsi"/>
                <w:kern w:val="0"/>
                <w:lang w:eastAsia="en-GB"/>
                <w14:ligatures w14:val="none"/>
              </w:rPr>
              <w:t xml:space="preserve"> </w:t>
            </w:r>
            <w:r w:rsidRPr="00E42971">
              <w:rPr>
                <w:rFonts w:eastAsia="Times New Roman" w:cstheme="minorHAnsi"/>
                <w:kern w:val="0"/>
                <w:lang w:eastAsia="en-GB"/>
                <w14:ligatures w14:val="none"/>
              </w:rPr>
              <w:t>MPa</w:t>
            </w:r>
          </w:p>
        </w:tc>
      </w:tr>
      <w:tr w:rsidR="007F4093" w:rsidRPr="00E42971" w14:paraId="33A8C4F4" w14:textId="77777777" w:rsidTr="00C1579C">
        <w:trPr>
          <w:trHeight w:val="464"/>
        </w:trPr>
        <w:tc>
          <w:tcPr>
            <w:tcW w:w="2250" w:type="dxa"/>
            <w:vAlign w:val="center"/>
            <w:hideMark/>
          </w:tcPr>
          <w:p w14:paraId="7EEFF147"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Copper (linear elastic)</w:t>
            </w:r>
          </w:p>
        </w:tc>
        <w:tc>
          <w:tcPr>
            <w:tcW w:w="3846" w:type="dxa"/>
            <w:vAlign w:val="center"/>
            <w:hideMark/>
          </w:tcPr>
          <w:p w14:paraId="56083005" w14:textId="1EC81D9D"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Poisson</w:t>
            </w:r>
            <w:r w:rsidR="009A5107">
              <w:rPr>
                <w:rFonts w:eastAsia="Times New Roman" w:cstheme="minorHAnsi"/>
                <w:kern w:val="0"/>
                <w:lang w:eastAsia="en-GB"/>
                <w14:ligatures w14:val="none"/>
              </w:rPr>
              <w:t>'</w:t>
            </w:r>
            <w:r w:rsidRPr="00E42971">
              <w:rPr>
                <w:rFonts w:eastAsia="Times New Roman" w:cstheme="minorHAnsi"/>
                <w:kern w:val="0"/>
                <w:lang w:eastAsia="en-GB"/>
                <w14:ligatures w14:val="none"/>
              </w:rPr>
              <w:t>s ratio</w:t>
            </w:r>
          </w:p>
        </w:tc>
        <w:tc>
          <w:tcPr>
            <w:tcW w:w="744" w:type="dxa"/>
            <w:vAlign w:val="center"/>
            <w:hideMark/>
          </w:tcPr>
          <w:p w14:paraId="13271A25" w14:textId="0C1EA180"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ν</m:t>
                    </m:r>
                  </m:e>
                  <m:sub>
                    <m:r>
                      <w:rPr>
                        <w:rFonts w:ascii="Cambria Math" w:eastAsia="Times New Roman" w:hAnsi="Cambria Math" w:cstheme="minorHAnsi"/>
                        <w:kern w:val="0"/>
                        <w:lang w:eastAsia="en-GB"/>
                        <w14:ligatures w14:val="none"/>
                      </w:rPr>
                      <m:t>c</m:t>
                    </m:r>
                  </m:sub>
                </m:sSub>
              </m:oMath>
            </m:oMathPara>
          </w:p>
        </w:tc>
        <w:tc>
          <w:tcPr>
            <w:tcW w:w="1968" w:type="dxa"/>
            <w:vAlign w:val="center"/>
            <w:hideMark/>
          </w:tcPr>
          <w:p w14:paraId="5E22A740"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0.354</w:t>
            </w:r>
          </w:p>
        </w:tc>
        <w:tc>
          <w:tcPr>
            <w:tcW w:w="2044" w:type="dxa"/>
            <w:vAlign w:val="center"/>
            <w:hideMark/>
          </w:tcPr>
          <w:p w14:paraId="6088987D"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0.354</w:t>
            </w:r>
          </w:p>
        </w:tc>
      </w:tr>
      <w:tr w:rsidR="007F4093" w:rsidRPr="00E42971" w14:paraId="4E755714" w14:textId="77777777" w:rsidTr="00C1579C">
        <w:trPr>
          <w:trHeight w:val="417"/>
        </w:trPr>
        <w:tc>
          <w:tcPr>
            <w:tcW w:w="2250" w:type="dxa"/>
            <w:vAlign w:val="center"/>
            <w:hideMark/>
          </w:tcPr>
          <w:p w14:paraId="6C989BC8"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Copper (thermal)</w:t>
            </w:r>
          </w:p>
        </w:tc>
        <w:tc>
          <w:tcPr>
            <w:tcW w:w="3846" w:type="dxa"/>
            <w:vAlign w:val="center"/>
            <w:hideMark/>
          </w:tcPr>
          <w:p w14:paraId="359D2B03" w14:textId="77777777" w:rsidR="007F4093" w:rsidRPr="00E42971" w:rsidRDefault="007F4093" w:rsidP="00C1579C">
            <w:pPr>
              <w:jc w:val="center"/>
              <w:rPr>
                <w:rFonts w:eastAsia="Times New Roman" w:cstheme="minorHAnsi"/>
                <w:kern w:val="0"/>
                <w:lang w:eastAsia="en-GB"/>
                <w14:ligatures w14:val="none"/>
              </w:rPr>
            </w:pPr>
            <w:r w:rsidRPr="00E42971">
              <w:rPr>
                <w:rFonts w:eastAsia="Times New Roman" w:cstheme="minorHAnsi"/>
                <w:kern w:val="0"/>
                <w:lang w:eastAsia="en-GB"/>
                <w14:ligatures w14:val="none"/>
              </w:rPr>
              <w:t>Coefficient of thermal expansion</w:t>
            </w:r>
          </w:p>
        </w:tc>
        <w:tc>
          <w:tcPr>
            <w:tcW w:w="744" w:type="dxa"/>
            <w:vAlign w:val="center"/>
            <w:hideMark/>
          </w:tcPr>
          <w:p w14:paraId="6987E688" w14:textId="686283BC" w:rsidR="007F4093" w:rsidRPr="00E42971" w:rsidRDefault="009F4BD6" w:rsidP="00C1579C">
            <w:pPr>
              <w:jc w:val="center"/>
              <w:rPr>
                <w:rFonts w:eastAsia="Times New Roman" w:cstheme="minorHAnsi"/>
                <w:kern w:val="0"/>
                <w:lang w:eastAsia="en-GB"/>
                <w14:ligatures w14:val="none"/>
              </w:rPr>
            </w:pPr>
            <m:oMathPara>
              <m:oMath>
                <m:sSub>
                  <m:sSubPr>
                    <m:ctrlPr>
                      <w:rPr>
                        <w:rFonts w:ascii="Cambria Math" w:eastAsia="Times New Roman" w:hAnsi="Cambria Math" w:cstheme="minorHAnsi"/>
                        <w:i/>
                        <w:kern w:val="0"/>
                        <w:lang w:eastAsia="en-GB"/>
                        <w14:ligatures w14:val="none"/>
                      </w:rPr>
                    </m:ctrlPr>
                  </m:sSubPr>
                  <m:e>
                    <m:r>
                      <w:rPr>
                        <w:rFonts w:ascii="Cambria Math" w:eastAsia="Times New Roman" w:hAnsi="Cambria Math" w:cstheme="minorHAnsi"/>
                        <w:kern w:val="0"/>
                        <w:lang w:eastAsia="en-GB"/>
                        <w14:ligatures w14:val="none"/>
                      </w:rPr>
                      <m:t>α</m:t>
                    </m:r>
                  </m:e>
                  <m:sub>
                    <m:r>
                      <w:rPr>
                        <w:rFonts w:ascii="Cambria Math" w:eastAsia="Times New Roman" w:hAnsi="Cambria Math" w:cstheme="minorHAnsi"/>
                        <w:kern w:val="0"/>
                        <w:lang w:eastAsia="en-GB"/>
                        <w14:ligatures w14:val="none"/>
                      </w:rPr>
                      <m:t>c</m:t>
                    </m:r>
                  </m:sub>
                </m:sSub>
              </m:oMath>
            </m:oMathPara>
          </w:p>
        </w:tc>
        <w:tc>
          <w:tcPr>
            <w:tcW w:w="1968" w:type="dxa"/>
            <w:vAlign w:val="center"/>
            <w:hideMark/>
          </w:tcPr>
          <w:p w14:paraId="1DA3E472" w14:textId="3316DA5D" w:rsidR="007F4093" w:rsidRPr="00E42971" w:rsidRDefault="007F4093" w:rsidP="00C1579C">
            <w:pPr>
              <w:jc w:val="center"/>
              <w:rPr>
                <w:rFonts w:eastAsia="Times New Roman" w:cstheme="minorHAnsi"/>
                <w:kern w:val="0"/>
                <w:vertAlign w:val="superscript"/>
                <w:lang w:eastAsia="en-GB"/>
                <w14:ligatures w14:val="none"/>
              </w:rPr>
            </w:pPr>
            <m:oMath>
              <m:r>
                <w:rPr>
                  <w:rFonts w:ascii="Cambria Math" w:eastAsia="Times New Roman" w:hAnsi="Cambria Math" w:cstheme="minorHAnsi"/>
                  <w:kern w:val="0"/>
                  <w:lang w:eastAsia="en-GB"/>
                  <w14:ligatures w14:val="none"/>
                </w:rPr>
                <m:t>2.0×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-5</m:t>
                  </m:r>
                </m:sup>
              </m:sSup>
            </m:oMath>
            <w:r w:rsidRPr="00D7356E">
              <w:rPr>
                <w:rFonts w:eastAsia="Times New Roman" w:cstheme="minorHAnsi"/>
                <w:kern w:val="0"/>
                <w:lang w:eastAsia="en-GB"/>
                <w14:ligatures w14:val="none"/>
              </w:rPr>
              <w:t>K</w:t>
            </w:r>
            <w:r w:rsidRPr="00D7356E">
              <w:rPr>
                <w:rFonts w:eastAsia="Times New Roman" w:cstheme="minorHAnsi"/>
                <w:kern w:val="0"/>
                <w:vertAlign w:val="superscript"/>
                <w:lang w:eastAsia="en-GB"/>
                <w14:ligatures w14:val="none"/>
              </w:rPr>
              <w:t>-1</w:t>
            </w:r>
          </w:p>
        </w:tc>
        <w:tc>
          <w:tcPr>
            <w:tcW w:w="2044" w:type="dxa"/>
            <w:vAlign w:val="center"/>
            <w:hideMark/>
          </w:tcPr>
          <w:p w14:paraId="45DA38A6" w14:textId="491AE656" w:rsidR="007F4093" w:rsidRPr="00E42971" w:rsidRDefault="007F4093" w:rsidP="00C1579C">
            <w:pPr>
              <w:jc w:val="center"/>
              <w:rPr>
                <w:rFonts w:eastAsia="Times New Roman" w:cstheme="minorHAnsi"/>
                <w:kern w:val="0"/>
                <w:vertAlign w:val="superscript"/>
                <w:lang w:eastAsia="en-GB"/>
                <w14:ligatures w14:val="none"/>
              </w:rPr>
            </w:pPr>
            <m:oMath>
              <m:r>
                <w:rPr>
                  <w:rFonts w:ascii="Cambria Math" w:eastAsia="Times New Roman" w:hAnsi="Cambria Math" w:cstheme="minorHAnsi"/>
                  <w:kern w:val="0"/>
                  <w:lang w:eastAsia="en-GB"/>
                  <w14:ligatures w14:val="none"/>
                </w:rPr>
                <m:t>2.0×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-5</m:t>
                  </m:r>
                </m:sup>
              </m:sSup>
            </m:oMath>
            <w:r w:rsidRPr="00E42971">
              <w:rPr>
                <w:rFonts w:eastAsia="Times New Roman" w:cstheme="minorHAnsi"/>
                <w:kern w:val="0"/>
                <w:lang w:eastAsia="en-GB"/>
                <w14:ligatures w14:val="none"/>
              </w:rPr>
              <w:t>°C</w:t>
            </w:r>
            <w:r w:rsidRPr="00D7356E">
              <w:rPr>
                <w:rFonts w:eastAsia="Times New Roman" w:cstheme="minorHAnsi"/>
                <w:kern w:val="0"/>
                <w:vertAlign w:val="superscript"/>
                <w:lang w:eastAsia="en-GB"/>
                <w14:ligatures w14:val="none"/>
              </w:rPr>
              <w:t>-1</w:t>
            </w:r>
            <w:r w:rsidR="008A3E07">
              <w:rPr>
                <w:rStyle w:val="FootnoteReference"/>
                <w:rFonts w:eastAsia="Times New Roman" w:cstheme="minorHAnsi"/>
                <w:kern w:val="0"/>
                <w:lang w:eastAsia="en-GB"/>
                <w14:ligatures w14:val="none"/>
              </w:rPr>
              <w:footnoteReference w:id="1"/>
            </w:r>
          </w:p>
        </w:tc>
      </w:tr>
    </w:tbl>
    <w:p w14:paraId="6DABC0A9" w14:textId="77777777" w:rsidR="00951560" w:rsidRPr="00951560" w:rsidRDefault="00951560" w:rsidP="00951560">
      <w:pPr>
        <w:pStyle w:val="Heading2"/>
      </w:pPr>
      <w:bookmarkStart w:id="19" w:name="_Toc217245067"/>
      <w:r w:rsidRPr="00951560">
        <w:lastRenderedPageBreak/>
        <w:t>4.2 Mesh-independence study</w:t>
      </w:r>
      <w:bookmarkEnd w:id="19"/>
    </w:p>
    <w:p w14:paraId="08C71E52" w14:textId="7B8F9D09" w:rsidR="0057130E" w:rsidRPr="0057130E" w:rsidRDefault="0057130E" w:rsidP="0057130E">
      <w:pPr>
        <w:spacing w:after="0" w:line="360" w:lineRule="auto"/>
        <w:jc w:val="both"/>
        <w:rPr>
          <w:rFonts w:eastAsia="Times New Roman" w:cstheme="minorHAnsi"/>
          <w:kern w:val="0"/>
          <w:lang w:eastAsia="en-GB"/>
          <w14:ligatures w14:val="none"/>
        </w:rPr>
      </w:pPr>
      <w:r w:rsidRPr="0057130E">
        <w:rPr>
          <w:rFonts w:eastAsia="Times New Roman" w:cstheme="minorHAnsi"/>
          <w:kern w:val="0"/>
          <w:lang w:eastAsia="en-GB"/>
          <w14:ligatures w14:val="none"/>
        </w:rPr>
        <w:t xml:space="preserve">A mesh-independence study verified that discretisation did not materially affect the bimetallic-strip validation response and justified a mesh choice balancing fidelity with computational cost. The monitored output was the maximum free-end vertical deformation at the strip tip, </w:t>
      </w:r>
      <w:r w:rsidRPr="00F82913">
        <w:rPr>
          <w:rFonts w:eastAsia="Times New Roman" w:cstheme="minorHAnsi"/>
          <w:kern w:val="0"/>
          <w:lang w:eastAsia="en-GB"/>
          <w14:ligatures w14:val="none"/>
        </w:rPr>
        <w:t>(</w:t>
      </w:r>
      <w:r>
        <w:rPr>
          <w:rFonts w:eastAsia="Times New Roman" w:cstheme="minorHAnsi"/>
          <w:kern w:val="0"/>
          <w:lang w:eastAsia="en-GB"/>
          <w14:ligatures w14:val="none"/>
        </w:rPr>
        <w:t>u</w:t>
      </w:r>
      <w:r w:rsidRPr="0086160B">
        <w:rPr>
          <w:rFonts w:eastAsia="Times New Roman" w:cstheme="minorHAnsi"/>
          <w:kern w:val="0"/>
          <w:vertAlign w:val="subscript"/>
          <w:lang w:eastAsia="en-GB"/>
          <w14:ligatures w14:val="none"/>
        </w:rPr>
        <w:t>z</w:t>
      </w:r>
      <w:r w:rsidRPr="00F82913">
        <w:rPr>
          <w:rFonts w:eastAsia="Times New Roman" w:cstheme="minorHAnsi"/>
          <w:kern w:val="0"/>
          <w:vertAlign w:val="subscript"/>
          <w:lang w:eastAsia="en-GB"/>
          <w14:ligatures w14:val="none"/>
        </w:rPr>
        <w:t>​,</w:t>
      </w:r>
      <w:r w:rsidRPr="0086160B">
        <w:rPr>
          <w:rFonts w:eastAsia="Times New Roman" w:cstheme="minorHAnsi"/>
          <w:kern w:val="0"/>
          <w:vertAlign w:val="subscript"/>
          <w:lang w:eastAsia="en-GB"/>
          <w14:ligatures w14:val="none"/>
        </w:rPr>
        <w:t xml:space="preserve"> max</w:t>
      </w:r>
      <w:r>
        <w:rPr>
          <w:rFonts w:eastAsia="Times New Roman" w:cstheme="minorHAnsi"/>
          <w:kern w:val="0"/>
          <w:vertAlign w:val="subscript"/>
          <w:lang w:eastAsia="en-GB"/>
          <w14:ligatures w14:val="none"/>
        </w:rPr>
        <w:t>,</w:t>
      </w:r>
      <w:r w:rsidRPr="00F82913">
        <w:rPr>
          <w:rFonts w:eastAsia="Times New Roman" w:cstheme="minorHAnsi"/>
          <w:kern w:val="0"/>
          <w:lang w:eastAsia="en-GB"/>
          <w14:ligatures w14:val="none"/>
        </w:rPr>
        <w:t xml:space="preserve"> </w:t>
      </w:r>
      <w:r w:rsidRPr="0057130E">
        <w:rPr>
          <w:rFonts w:eastAsia="Times New Roman" w:cstheme="minorHAnsi"/>
          <w:kern w:val="0"/>
          <w:lang w:eastAsia="en-GB"/>
          <w14:ligatures w14:val="none"/>
        </w:rPr>
        <w:t>(mm)</w:t>
      </w:r>
      <w:r>
        <w:rPr>
          <w:rFonts w:eastAsia="Times New Roman" w:cstheme="minorHAnsi"/>
          <w:kern w:val="0"/>
          <w:lang w:eastAsia="en-GB"/>
          <w14:ligatures w14:val="none"/>
        </w:rPr>
        <w:t>)</w:t>
      </w:r>
      <w:r w:rsidRPr="0057130E">
        <w:rPr>
          <w:rFonts w:eastAsia="Times New Roman" w:cstheme="minorHAnsi"/>
          <w:kern w:val="0"/>
          <w:lang w:eastAsia="en-GB"/>
          <w14:ligatures w14:val="none"/>
        </w:rPr>
        <w:t>. Geometry, material assignment, thermal loading, boundary conditions, and probe definition were held constant between runs; therefore, mesh size was the only intentional change (Figure 4.2; Table 4.2).</w:t>
      </w:r>
    </w:p>
    <w:p w14:paraId="268C9410" w14:textId="7C0B99E3" w:rsidR="006D5059" w:rsidRPr="006D5059" w:rsidRDefault="006D5059" w:rsidP="006D5059">
      <w:pPr>
        <w:spacing w:after="0" w:line="360" w:lineRule="auto"/>
        <w:jc w:val="both"/>
        <w:rPr>
          <w:rFonts w:eastAsia="Times New Roman" w:cstheme="minorHAnsi"/>
          <w:kern w:val="0"/>
          <w:lang w:eastAsia="en-GB"/>
          <w14:ligatures w14:val="none"/>
        </w:rPr>
      </w:pPr>
    </w:p>
    <w:p w14:paraId="018517A8" w14:textId="606E5232" w:rsidR="006D5059" w:rsidRPr="006D5059" w:rsidRDefault="002A0C75" w:rsidP="006D5059">
      <w:pPr>
        <w:spacing w:after="0" w:line="360" w:lineRule="auto"/>
        <w:jc w:val="both"/>
        <w:rPr>
          <w:rFonts w:eastAsia="Times New Roman" w:cstheme="minorHAnsi"/>
          <w:kern w:val="0"/>
          <w:lang w:eastAsia="en-GB"/>
          <w14:ligatures w14:val="none"/>
        </w:rPr>
      </w:pPr>
      <w:r>
        <w:rPr>
          <w:noProof/>
        </w:rPr>
        <mc:AlternateContent>
          <mc:Choice Requires="wps">
            <w:drawing>
              <wp:anchor distT="0" distB="0" distL="114300" distR="114300" simplePos="0" relativeHeight="251658249" behindDoc="0" locked="0" layoutInCell="1" allowOverlap="1" wp14:anchorId="0354430D" wp14:editId="78D7F289">
                <wp:simplePos x="0" y="0"/>
                <wp:positionH relativeFrom="column">
                  <wp:posOffset>0</wp:posOffset>
                </wp:positionH>
                <wp:positionV relativeFrom="paragraph">
                  <wp:posOffset>2856865</wp:posOffset>
                </wp:positionV>
                <wp:extent cx="5731510" cy="635"/>
                <wp:effectExtent l="0" t="0" r="0" b="0"/>
                <wp:wrapTopAndBottom/>
                <wp:docPr id="5988636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AF3306" w14:textId="6989AD23" w:rsidR="002A0C75" w:rsidRPr="00B55AF6" w:rsidRDefault="002A0C75" w:rsidP="002A0C75">
                            <w:pPr>
                              <w:pStyle w:val="Caption"/>
                              <w:rPr>
                                <w:rFonts w:eastAsia="Times New Roman" w:cstheme="minorHAnsi"/>
                                <w:noProof/>
                                <w:kern w:val="0"/>
                                <w:sz w:val="22"/>
                                <w:szCs w:val="22"/>
                              </w:rPr>
                            </w:pPr>
                            <w:r>
                              <w:t xml:space="preserve">Figure </w:t>
                            </w:r>
                            <w:r w:rsidR="004419AE">
                              <w:t xml:space="preserve">4.2: Mesh-independence study for the bimetallic strip validation model, showing maximum free-end vertical deformation, </w:t>
                            </w:r>
                            <m:oMath>
                              <m:sSub>
                                <m:sSubPr>
                                  <m:ctrlPr>
                                    <w:rPr>
                                      <w:rFonts w:ascii="Cambria Math" w:hAnsi="Cambria Math"/>
                                    </w:rPr>
                                  </m:ctrlPr>
                                </m:sSubPr>
                                <m:e>
                                  <m:r>
                                    <w:rPr>
                                      <w:rFonts w:ascii="Cambria Math" w:hAnsi="Cambria Math"/>
                                    </w:rPr>
                                    <m:t>u</m:t>
                                  </m:r>
                                </m:e>
                                <m:sub>
                                  <m:r>
                                    <w:rPr>
                                      <w:rFonts w:ascii="Cambria Math" w:hAnsi="Cambria Math"/>
                                    </w:rPr>
                                    <m:t>z,max⁡</m:t>
                                  </m:r>
                                </m:sub>
                              </m:sSub>
                            </m:oMath>
                            <w:r w:rsidR="004419AE">
                              <w:t xml:space="preserve">, as a function of global element size. The response exhibits negligible variation across the tested refinement range (1.00–0.25 mm), supporting the mesh-independence conclusion; corresponding element and node </w:t>
                            </w:r>
                            <w:proofErr w:type="gramStart"/>
                            <w:r w:rsidR="004419AE">
                              <w:t>counts</w:t>
                            </w:r>
                            <w:proofErr w:type="gramEnd"/>
                            <w:r w:rsidR="004419AE">
                              <w:t xml:space="preserve"> and successive percentage changes are reported in Table 4.2.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4430D" id="_x0000_s1031" type="#_x0000_t202" style="position:absolute;left:0;text-align:left;margin-left:0;margin-top:224.95pt;width:451.3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" stroked="f">
                <v:textbox style="mso-fit-shape-to-text:t" inset="0,0,0,0">
                  <w:txbxContent>
                    <w:p w14:paraId="54AF3306" w14:textId="6989AD23" w:rsidR="002A0C75" w:rsidRPr="00B55AF6" w:rsidRDefault="002A0C75" w:rsidP="002A0C75">
                      <w:pPr>
                        <w:pStyle w:val="Caption"/>
                        <w:rPr>
                          <w:rFonts w:eastAsia="Times New Roman" w:cstheme="minorHAnsi"/>
                          <w:noProof/>
                          <w:kern w:val="0"/>
                          <w:sz w:val="22"/>
                          <w:szCs w:val="22"/>
                        </w:rPr>
                      </w:pPr>
                      <w:r>
                        <w:t xml:space="preserve">Figure </w:t>
                      </w:r>
                      <w:r w:rsidR="004419AE">
                        <w:t xml:space="preserve">4.2: Mesh-independence study for the bimetallic strip validation model, showing maximum free-end vertical deformation, </w:t>
                      </w:r>
                      <m:oMath>
                        <m:sSub>
                          <m:sSubPr>
                            <m:ctrlPr>
                              <w:rPr>
                                <w:rFonts w:ascii="Cambria Math" w:hAnsi="Cambria Math"/>
                              </w:rPr>
                            </m:ctrlPr>
                          </m:sSubPr>
                          <m:e>
                            <m:r>
                              <w:rPr>
                                <w:rFonts w:ascii="Cambria Math" w:hAnsi="Cambria Math"/>
                              </w:rPr>
                              <m:t>u</m:t>
                            </m:r>
                          </m:e>
                          <m:sub>
                            <m:r>
                              <w:rPr>
                                <w:rFonts w:ascii="Cambria Math" w:hAnsi="Cambria Math"/>
                              </w:rPr>
                              <m:t>z,max⁡</m:t>
                            </m:r>
                          </m:sub>
                        </m:sSub>
                      </m:oMath>
                      <w:r w:rsidR="004419AE">
                        <w:t xml:space="preserve">, as a function of global element size. The response exhibits negligible variation across the tested refinement range (1.00–0.25 mm), supporting the mesh-independence conclusion; corresponding element and node </w:t>
                      </w:r>
                      <w:proofErr w:type="gramStart"/>
                      <w:r w:rsidR="004419AE">
                        <w:t>counts</w:t>
                      </w:r>
                      <w:proofErr w:type="gramEnd"/>
                      <w:r w:rsidR="004419AE">
                        <w:t xml:space="preserve"> and successive percentage changes are reported in Table 4.2.</w:t>
                      </w:r>
                    </w:p>
                  </w:txbxContent>
                </v:textbox>
                <w10:wrap type="topAndBottom"/>
              </v:shape>
            </w:pict>
          </mc:Fallback>
        </mc:AlternateContent>
      </w:r>
      <w:r>
        <w:rPr>
          <w:rFonts w:eastAsia="Times New Roman" w:cstheme="minorHAnsi"/>
          <w:noProof/>
          <w:kern w:val="0"/>
          <w:lang w:eastAsia="en-GB"/>
        </w:rPr>
        <w:drawing>
          <wp:anchor distT="0" distB="0" distL="114300" distR="114300" simplePos="0" relativeHeight="251658248" behindDoc="0" locked="0" layoutInCell="1" allowOverlap="1" wp14:anchorId="05D35DA8" wp14:editId="110C74F8">
            <wp:simplePos x="0" y="0"/>
            <wp:positionH relativeFrom="column">
              <wp:posOffset>0</wp:posOffset>
            </wp:positionH>
            <wp:positionV relativeFrom="paragraph">
              <wp:posOffset>0</wp:posOffset>
            </wp:positionV>
            <wp:extent cx="5731510" cy="2799715"/>
            <wp:effectExtent l="0" t="0" r="2540" b="635"/>
            <wp:wrapTopAndBottom/>
            <wp:docPr id="260260588" name="Picture 5"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60588" name="Picture 5" descr="A graph with a blue l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anchor>
        </w:drawing>
      </w:r>
    </w:p>
    <w:p w14:paraId="4E2B1F48" w14:textId="7ABD216F" w:rsidR="006F3C2F" w:rsidRPr="006F3C2F" w:rsidRDefault="006F3C2F" w:rsidP="006F3C2F">
      <w:pPr>
        <w:spacing w:after="0" w:line="360" w:lineRule="auto"/>
        <w:jc w:val="both"/>
        <w:rPr>
          <w:rFonts w:eastAsia="Times New Roman" w:cstheme="minorHAnsi"/>
          <w:kern w:val="0"/>
          <w:lang w:eastAsia="en-GB"/>
          <w14:ligatures w14:val="none"/>
        </w:rPr>
      </w:pPr>
      <w:r w:rsidRPr="006F3C2F">
        <w:rPr>
          <w:rFonts w:eastAsia="Times New Roman" w:cstheme="minorHAnsi"/>
          <w:kern w:val="0"/>
          <w:lang w:eastAsia="en-GB"/>
          <w14:ligatures w14:val="none"/>
        </w:rPr>
        <w:t xml:space="preserve">Four global element sizes (1.00, 0.75, 0.50, and 0.25 mm) were evaluated, with element and node counts recorded. Convergence was assessed using the percentage change in </w:t>
      </w:r>
      <w:r>
        <w:rPr>
          <w:rFonts w:eastAsia="Times New Roman" w:cstheme="minorHAnsi"/>
          <w:kern w:val="0"/>
          <w:lang w:eastAsia="en-GB"/>
          <w14:ligatures w14:val="none"/>
        </w:rPr>
        <w:t>u</w:t>
      </w:r>
      <w:r w:rsidRPr="0086160B">
        <w:rPr>
          <w:rFonts w:eastAsia="Times New Roman" w:cstheme="minorHAnsi"/>
          <w:kern w:val="0"/>
          <w:vertAlign w:val="subscript"/>
          <w:lang w:eastAsia="en-GB"/>
          <w14:ligatures w14:val="none"/>
        </w:rPr>
        <w:t>z</w:t>
      </w:r>
      <w:r w:rsidRPr="00F82913">
        <w:rPr>
          <w:rFonts w:eastAsia="Times New Roman" w:cstheme="minorHAnsi"/>
          <w:kern w:val="0"/>
          <w:vertAlign w:val="subscript"/>
          <w:lang w:eastAsia="en-GB"/>
          <w14:ligatures w14:val="none"/>
        </w:rPr>
        <w:t>​,</w:t>
      </w:r>
      <w:r w:rsidRPr="0086160B">
        <w:rPr>
          <w:rFonts w:eastAsia="Times New Roman" w:cstheme="minorHAnsi"/>
          <w:kern w:val="0"/>
          <w:vertAlign w:val="subscript"/>
          <w:lang w:eastAsia="en-GB"/>
          <w14:ligatures w14:val="none"/>
        </w:rPr>
        <w:t xml:space="preserve"> </w:t>
      </w:r>
      <w:r w:rsidR="0038153E" w:rsidRPr="0086160B">
        <w:rPr>
          <w:rFonts w:eastAsia="Times New Roman" w:cstheme="minorHAnsi"/>
          <w:kern w:val="0"/>
          <w:vertAlign w:val="subscript"/>
          <w:lang w:eastAsia="en-GB"/>
          <w14:ligatures w14:val="none"/>
        </w:rPr>
        <w:t>max</w:t>
      </w:r>
      <w:r w:rsidR="0038153E" w:rsidRPr="006F3C2F">
        <w:rPr>
          <w:rFonts w:eastAsia="Times New Roman" w:cstheme="minorHAnsi"/>
          <w:kern w:val="0"/>
          <w:lang w:eastAsia="en-GB"/>
          <w14:ligatures w14:val="none"/>
        </w:rPr>
        <w:t xml:space="preserve">​ </w:t>
      </w:r>
      <w:r w:rsidR="0038153E">
        <w:rPr>
          <w:rFonts w:eastAsia="Times New Roman" w:cstheme="minorHAnsi"/>
          <w:kern w:val="0"/>
          <w:lang w:eastAsia="en-GB"/>
          <w14:ligatures w14:val="none"/>
        </w:rPr>
        <w:t>between</w:t>
      </w:r>
      <w:r w:rsidRPr="006F3C2F">
        <w:rPr>
          <w:rFonts w:eastAsia="Times New Roman" w:cstheme="minorHAnsi"/>
          <w:kern w:val="0"/>
          <w:lang w:eastAsia="en-GB"/>
          <w14:ligatures w14:val="none"/>
        </w:rPr>
        <w:t xml:space="preserve"> successive refinements. Successive deformation changes were negligible and well below the typical &lt;1% displacement threshold; therefore, the response is mesh-independent over the tested range (Table 4.2). Accordingly, 0.50 mm was selected as a cost-effective mesh that is essentially indistinguishable from 0.25 mm while avoiding the disproportionate increase in element and node count (Figure 4.2; Table 4.2).</w:t>
      </w:r>
    </w:p>
    <w:p w14:paraId="08D53FFB" w14:textId="77777777" w:rsidR="00AE4540" w:rsidRDefault="00AE4540" w:rsidP="00336F01">
      <w:pPr>
        <w:spacing w:after="0" w:line="360" w:lineRule="auto"/>
        <w:jc w:val="both"/>
        <w:rPr>
          <w:rFonts w:eastAsia="Times New Roman" w:cstheme="minorHAnsi"/>
          <w:kern w:val="0"/>
          <w:lang w:eastAsia="en-GB"/>
          <w14:ligatures w14:val="none"/>
        </w:rPr>
      </w:pPr>
    </w:p>
    <w:p w14:paraId="404D6E6F" w14:textId="0162FC04" w:rsidR="00FB2067" w:rsidRDefault="00FB2067" w:rsidP="00FB2067">
      <w:pPr>
        <w:pStyle w:val="Caption"/>
        <w:keepNext/>
      </w:pPr>
      <w:r>
        <w:lastRenderedPageBreak/>
        <w:t xml:space="preserve">Table 4.2: Mesh refinement study for the bimetallic strip validation model, reporting maximum free-end vertical deformation </w:t>
      </w:r>
      <m:oMath>
        <m:sSub>
          <m:sSubPr>
            <m:ctrlPr>
              <w:rPr>
                <w:rFonts w:ascii="Cambria Math" w:hAnsi="Cambria Math"/>
              </w:rPr>
            </m:ctrlPr>
          </m:sSubPr>
          <m:e>
            <m:r>
              <w:rPr>
                <w:rFonts w:ascii="Cambria Math" w:hAnsi="Cambria Math"/>
              </w:rPr>
              <m:t>u</m:t>
            </m:r>
          </m:e>
          <m:sub>
            <m:r>
              <w:rPr>
                <w:rFonts w:ascii="Cambria Math" w:hAnsi="Cambria Math"/>
              </w:rPr>
              <m:t>z, max⁡</m:t>
            </m:r>
          </m:sub>
        </m:sSub>
      </m:oMath>
      <w:r w:rsidR="006B056D">
        <w:t>F</w:t>
      </w:r>
      <w:r>
        <w:t>rom a tip deformation probe for four global element sizes</w:t>
      </w:r>
      <w:r w:rsidR="006B056D">
        <w:t>,</w:t>
      </w:r>
      <w:r>
        <w:t xml:space="preserve"> the percentage change is reported between successive refinements (coarser → finer).</w:t>
      </w:r>
    </w:p>
    <w:tbl>
      <w:tblPr>
        <w:tblStyle w:val="TableGrid"/>
        <w:tblW w:w="9782" w:type="dxa"/>
        <w:tblInd w:w="-289" w:type="dxa"/>
        <w:tblLook w:val="04A0" w:firstRow="1" w:lastRow="0" w:firstColumn="1" w:lastColumn="0" w:noHBand="0" w:noVBand="1"/>
      </w:tblPr>
      <w:tblGrid>
        <w:gridCol w:w="2275"/>
        <w:gridCol w:w="1220"/>
        <w:gridCol w:w="940"/>
        <w:gridCol w:w="2512"/>
        <w:gridCol w:w="2835"/>
      </w:tblGrid>
      <w:tr w:rsidR="00943CD8" w:rsidRPr="00230187" w14:paraId="50DDC33B" w14:textId="77777777" w:rsidTr="00943CD8">
        <w:trPr>
          <w:trHeight w:val="740"/>
        </w:trPr>
        <w:tc>
          <w:tcPr>
            <w:tcW w:w="2275" w:type="dxa"/>
            <w:hideMark/>
          </w:tcPr>
          <w:p w14:paraId="434434AA" w14:textId="77777777" w:rsidR="00230187" w:rsidRPr="00230187" w:rsidRDefault="00230187" w:rsidP="00230187">
            <w:pPr>
              <w:jc w:val="center"/>
              <w:rPr>
                <w:rFonts w:eastAsia="Times New Roman" w:cstheme="minorHAnsi"/>
                <w:b/>
                <w:bCs/>
                <w:kern w:val="0"/>
                <w:lang w:eastAsia="en-GB"/>
                <w14:ligatures w14:val="none"/>
              </w:rPr>
            </w:pPr>
            <w:r w:rsidRPr="00230187">
              <w:rPr>
                <w:rFonts w:eastAsia="Times New Roman" w:cstheme="minorHAnsi"/>
                <w:b/>
                <w:bCs/>
                <w:kern w:val="0"/>
                <w:lang w:eastAsia="en-GB"/>
                <w14:ligatures w14:val="none"/>
              </w:rPr>
              <w:t>Global element size, (h) (mm) [m]</w:t>
            </w:r>
          </w:p>
        </w:tc>
        <w:tc>
          <w:tcPr>
            <w:tcW w:w="0" w:type="auto"/>
            <w:hideMark/>
          </w:tcPr>
          <w:p w14:paraId="2AA52FCE" w14:textId="77777777" w:rsidR="00230187" w:rsidRPr="00230187" w:rsidRDefault="00230187" w:rsidP="00230187">
            <w:pPr>
              <w:jc w:val="center"/>
              <w:rPr>
                <w:rFonts w:eastAsia="Times New Roman" w:cstheme="minorHAnsi"/>
                <w:b/>
                <w:bCs/>
                <w:kern w:val="0"/>
                <w:lang w:eastAsia="en-GB"/>
                <w14:ligatures w14:val="none"/>
              </w:rPr>
            </w:pPr>
            <w:r w:rsidRPr="00230187">
              <w:rPr>
                <w:rFonts w:eastAsia="Times New Roman" w:cstheme="minorHAnsi"/>
                <w:b/>
                <w:bCs/>
                <w:kern w:val="0"/>
                <w:lang w:eastAsia="en-GB"/>
                <w14:ligatures w14:val="none"/>
              </w:rPr>
              <w:t>Elements (–)</w:t>
            </w:r>
          </w:p>
        </w:tc>
        <w:tc>
          <w:tcPr>
            <w:tcW w:w="940" w:type="dxa"/>
            <w:hideMark/>
          </w:tcPr>
          <w:p w14:paraId="1E27C7B5" w14:textId="77777777" w:rsidR="00230187" w:rsidRPr="00230187" w:rsidRDefault="00230187" w:rsidP="00230187">
            <w:pPr>
              <w:jc w:val="center"/>
              <w:rPr>
                <w:rFonts w:eastAsia="Times New Roman" w:cstheme="minorHAnsi"/>
                <w:b/>
                <w:bCs/>
                <w:kern w:val="0"/>
                <w:lang w:eastAsia="en-GB"/>
                <w14:ligatures w14:val="none"/>
              </w:rPr>
            </w:pPr>
            <w:r w:rsidRPr="00230187">
              <w:rPr>
                <w:rFonts w:eastAsia="Times New Roman" w:cstheme="minorHAnsi"/>
                <w:b/>
                <w:bCs/>
                <w:kern w:val="0"/>
                <w:lang w:eastAsia="en-GB"/>
                <w14:ligatures w14:val="none"/>
              </w:rPr>
              <w:t>Nodes (–)</w:t>
            </w:r>
          </w:p>
        </w:tc>
        <w:tc>
          <w:tcPr>
            <w:tcW w:w="2512" w:type="dxa"/>
            <w:hideMark/>
          </w:tcPr>
          <w:p w14:paraId="7725245F" w14:textId="68A42CC9" w:rsidR="00230187" w:rsidRPr="00230187" w:rsidRDefault="00230187" w:rsidP="00230187">
            <w:pPr>
              <w:jc w:val="center"/>
              <w:rPr>
                <w:rFonts w:eastAsia="Times New Roman" w:cstheme="minorHAnsi"/>
                <w:b/>
                <w:bCs/>
                <w:kern w:val="0"/>
                <w:lang w:eastAsia="en-GB"/>
                <w14:ligatures w14:val="none"/>
              </w:rPr>
            </w:pPr>
            <w:r w:rsidRPr="00230187">
              <w:rPr>
                <w:rFonts w:eastAsia="Times New Roman" w:cstheme="minorHAnsi"/>
                <w:b/>
                <w:bCs/>
                <w:kern w:val="0"/>
                <w:lang w:eastAsia="en-GB"/>
                <w14:ligatures w14:val="none"/>
              </w:rPr>
              <w:t xml:space="preserve">Tip deformation, </w:t>
            </w:r>
            <m:oMath>
              <m:d>
                <m:dPr>
                  <m:ctrlPr>
                    <w:rPr>
                      <w:rFonts w:ascii="Cambria Math" w:eastAsia="Times New Roman" w:hAnsi="Cambria Math" w:cstheme="minorHAnsi"/>
                      <w:b/>
                      <w:bCs/>
                      <w:i/>
                      <w:kern w:val="0"/>
                      <w:lang w:eastAsia="en-GB"/>
                      <w14:ligatures w14:val="none"/>
                    </w:rPr>
                  </m:ctrlPr>
                </m:dPr>
                <m:e>
                  <m:sSub>
                    <m:sSubPr>
                      <m:ctrlPr>
                        <w:rPr>
                          <w:rFonts w:ascii="Cambria Math" w:eastAsia="Times New Roman" w:hAnsi="Cambria Math" w:cstheme="minorHAnsi"/>
                          <w:b/>
                          <w:bCs/>
                          <w:i/>
                          <w:kern w:val="0"/>
                          <w:lang w:eastAsia="en-GB"/>
                          <w14:ligatures w14:val="none"/>
                        </w:rPr>
                      </m:ctrlPr>
                    </m:sSubPr>
                    <m:e>
                      <m:r>
                        <m:rPr>
                          <m:sty m:val="bi"/>
                        </m:rPr>
                        <w:rPr>
                          <w:rFonts w:ascii="Cambria Math" w:eastAsia="Times New Roman" w:hAnsi="Cambria Math" w:cstheme="minorHAnsi"/>
                          <w:kern w:val="0"/>
                          <w:lang w:eastAsia="en-GB"/>
                          <w14:ligatures w14:val="none"/>
                        </w:rPr>
                        <m:t>u</m:t>
                      </m:r>
                    </m:e>
                    <m:sub>
                      <m:r>
                        <m:rPr>
                          <m:sty m:val="bi"/>
                        </m:rPr>
                        <w:rPr>
                          <w:rFonts w:ascii="Cambria Math" w:eastAsia="Times New Roman" w:hAnsi="Cambria Math" w:cstheme="minorHAnsi"/>
                          <w:kern w:val="0"/>
                          <w:lang w:eastAsia="en-GB"/>
                          <w14:ligatures w14:val="none"/>
                        </w:rPr>
                        <m:t>z, max</m:t>
                      </m:r>
                    </m:sub>
                  </m:sSub>
                </m:e>
              </m:d>
            </m:oMath>
            <w:r w:rsidRPr="00230187">
              <w:rPr>
                <w:rFonts w:eastAsia="Times New Roman" w:cstheme="minorHAnsi"/>
                <w:b/>
                <w:bCs/>
                <w:kern w:val="0"/>
                <w:lang w:eastAsia="en-GB"/>
                <w14:ligatures w14:val="none"/>
              </w:rPr>
              <w:t xml:space="preserve"> (mm) [m]</w:t>
            </w:r>
          </w:p>
        </w:tc>
        <w:tc>
          <w:tcPr>
            <w:tcW w:w="2835" w:type="dxa"/>
            <w:hideMark/>
          </w:tcPr>
          <w:p w14:paraId="66F14480" w14:textId="77777777" w:rsidR="00230187" w:rsidRPr="00230187" w:rsidRDefault="00230187" w:rsidP="00230187">
            <w:pPr>
              <w:jc w:val="center"/>
              <w:rPr>
                <w:rFonts w:eastAsia="Times New Roman" w:cstheme="minorHAnsi"/>
                <w:b/>
                <w:bCs/>
                <w:kern w:val="0"/>
                <w:lang w:eastAsia="en-GB"/>
                <w14:ligatures w14:val="none"/>
              </w:rPr>
            </w:pPr>
            <w:r w:rsidRPr="00230187">
              <w:rPr>
                <w:rFonts w:eastAsia="Times New Roman" w:cstheme="minorHAnsi"/>
                <w:b/>
                <w:bCs/>
                <w:kern w:val="0"/>
                <w:lang w:eastAsia="en-GB"/>
                <w14:ligatures w14:val="none"/>
              </w:rPr>
              <w:t>% change vs previous refinement (coarser → finer)</w:t>
            </w:r>
          </w:p>
        </w:tc>
      </w:tr>
      <w:tr w:rsidR="00943CD8" w:rsidRPr="00230187" w14:paraId="23292AF4" w14:textId="77777777" w:rsidTr="00943CD8">
        <w:trPr>
          <w:trHeight w:val="411"/>
        </w:trPr>
        <w:tc>
          <w:tcPr>
            <w:tcW w:w="2275" w:type="dxa"/>
            <w:hideMark/>
          </w:tcPr>
          <w:p w14:paraId="66979B61" w14:textId="02AF2BA6"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1.00 </w:t>
            </w:r>
            <m:oMath>
              <m:d>
                <m:dPr>
                  <m:begChr m:val="["/>
                  <m:endChr m:val="]"/>
                  <m:ctrlPr>
                    <w:rPr>
                      <w:rFonts w:ascii="Cambria Math" w:eastAsia="Times New Roman" w:hAnsi="Cambria Math" w:cstheme="minorHAnsi"/>
                      <w:i/>
                      <w:kern w:val="0"/>
                      <w:lang w:eastAsia="en-GB"/>
                      <w14:ligatures w14:val="none"/>
                    </w:rPr>
                  </m:ctrlPr>
                </m:dPr>
                <m:e>
                  <m:r>
                    <w:rPr>
                      <w:rFonts w:ascii="Cambria Math" w:eastAsia="Times New Roman" w:hAnsi="Cambria Math" w:cstheme="minorHAnsi"/>
                      <w:kern w:val="0"/>
                      <w:lang w:eastAsia="en-GB"/>
                      <w14:ligatures w14:val="none"/>
                    </w:rPr>
                    <m:t>1.00×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-3</m:t>
                      </m:r>
                    </m:sup>
                  </m:sSup>
                </m:e>
              </m:d>
            </m:oMath>
          </w:p>
        </w:tc>
        <w:tc>
          <w:tcPr>
            <w:tcW w:w="0" w:type="auto"/>
            <w:hideMark/>
          </w:tcPr>
          <w:p w14:paraId="6130B61F"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1,000</w:t>
            </w:r>
          </w:p>
        </w:tc>
        <w:tc>
          <w:tcPr>
            <w:tcW w:w="940" w:type="dxa"/>
            <w:hideMark/>
          </w:tcPr>
          <w:p w14:paraId="24C7B3F5"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8,056</w:t>
            </w:r>
          </w:p>
        </w:tc>
        <w:tc>
          <w:tcPr>
            <w:tcW w:w="2512" w:type="dxa"/>
            <w:hideMark/>
          </w:tcPr>
          <w:p w14:paraId="1C4F78AD" w14:textId="4535E16D"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7.1221 </w:t>
            </w:r>
            <m:oMath>
              <m:r>
                <w:rPr>
                  <w:rFonts w:ascii="Cambria Math" w:eastAsia="Times New Roman" w:hAnsi="Cambria Math" w:cstheme="minorHAnsi"/>
                  <w:kern w:val="0"/>
                  <w:lang w:eastAsia="en-GB"/>
                  <w14:ligatures w14:val="none"/>
                </w:rPr>
                <m:t>[7.1221×</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-3</m:t>
                  </m:r>
                </m:sup>
              </m:sSup>
              <m:r>
                <w:rPr>
                  <w:rFonts w:ascii="Cambria Math" w:eastAsia="Times New Roman" w:hAnsi="Cambria Math" w:cstheme="minorHAnsi"/>
                  <w:kern w:val="0"/>
                  <w:lang w:eastAsia="en-GB"/>
                  <w14:ligatures w14:val="none"/>
                </w:rPr>
                <m:t>]</m:t>
              </m:r>
            </m:oMath>
          </w:p>
        </w:tc>
        <w:tc>
          <w:tcPr>
            <w:tcW w:w="2835" w:type="dxa"/>
            <w:hideMark/>
          </w:tcPr>
          <w:p w14:paraId="2FD540F1"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w:t>
            </w:r>
          </w:p>
        </w:tc>
      </w:tr>
      <w:tr w:rsidR="00943CD8" w:rsidRPr="00230187" w14:paraId="42AC2751" w14:textId="77777777" w:rsidTr="00943CD8">
        <w:trPr>
          <w:trHeight w:val="416"/>
        </w:trPr>
        <w:tc>
          <w:tcPr>
            <w:tcW w:w="2275" w:type="dxa"/>
            <w:hideMark/>
          </w:tcPr>
          <w:p w14:paraId="7D619E77" w14:textId="02FE63D1"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0.75 </w:t>
            </w:r>
            <m:oMath>
              <m:d>
                <m:dPr>
                  <m:begChr m:val="["/>
                  <m:endChr m:val="]"/>
                  <m:ctrlPr>
                    <w:rPr>
                      <w:rFonts w:ascii="Cambria Math" w:eastAsia="Times New Roman" w:hAnsi="Cambria Math" w:cstheme="minorHAnsi"/>
                      <w:i/>
                      <w:kern w:val="0"/>
                      <w:lang w:eastAsia="en-GB"/>
                      <w14:ligatures w14:val="none"/>
                    </w:rPr>
                  </m:ctrlPr>
                </m:dPr>
                <m:e>
                  <m:r>
                    <w:rPr>
                      <w:rFonts w:ascii="Cambria Math" w:eastAsia="Times New Roman" w:hAnsi="Cambria Math" w:cstheme="minorHAnsi"/>
                      <w:kern w:val="0"/>
                      <w:lang w:eastAsia="en-GB"/>
                      <w14:ligatures w14:val="none"/>
                    </w:rPr>
                    <m:t>7.50×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-4</m:t>
                      </m:r>
                    </m:sup>
                  </m:sSup>
                </m:e>
              </m:d>
            </m:oMath>
          </w:p>
        </w:tc>
        <w:tc>
          <w:tcPr>
            <w:tcW w:w="0" w:type="auto"/>
            <w:hideMark/>
          </w:tcPr>
          <w:p w14:paraId="2509348B"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3,752</w:t>
            </w:r>
          </w:p>
        </w:tc>
        <w:tc>
          <w:tcPr>
            <w:tcW w:w="940" w:type="dxa"/>
            <w:hideMark/>
          </w:tcPr>
          <w:p w14:paraId="6D316EF7"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22,902</w:t>
            </w:r>
          </w:p>
        </w:tc>
        <w:tc>
          <w:tcPr>
            <w:tcW w:w="2512" w:type="dxa"/>
            <w:hideMark/>
          </w:tcPr>
          <w:p w14:paraId="1C7AFBF5" w14:textId="3A020E4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7.1220 </w:t>
            </w:r>
            <m:oMath>
              <m:r>
                <w:rPr>
                  <w:rFonts w:ascii="Cambria Math" w:eastAsia="Times New Roman" w:hAnsi="Cambria Math" w:cstheme="minorHAnsi"/>
                  <w:kern w:val="0"/>
                  <w:lang w:eastAsia="en-GB"/>
                  <w14:ligatures w14:val="none"/>
                </w:rPr>
                <m:t>[7.1220×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-3</m:t>
                  </m:r>
                </m:sup>
              </m:sSup>
              <m:r>
                <w:rPr>
                  <w:rFonts w:ascii="Cambria Math" w:eastAsia="Times New Roman" w:hAnsi="Cambria Math" w:cstheme="minorHAnsi"/>
                  <w:kern w:val="0"/>
                  <w:lang w:eastAsia="en-GB"/>
                  <w14:ligatures w14:val="none"/>
                </w:rPr>
                <m:t>]</m:t>
              </m:r>
            </m:oMath>
          </w:p>
        </w:tc>
        <w:tc>
          <w:tcPr>
            <w:tcW w:w="2835" w:type="dxa"/>
            <w:hideMark/>
          </w:tcPr>
          <w:p w14:paraId="3520B428"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0.0014%</w:t>
            </w:r>
          </w:p>
        </w:tc>
      </w:tr>
      <w:tr w:rsidR="00943CD8" w:rsidRPr="00230187" w14:paraId="17463220" w14:textId="77777777" w:rsidTr="00943CD8">
        <w:trPr>
          <w:trHeight w:val="422"/>
        </w:trPr>
        <w:tc>
          <w:tcPr>
            <w:tcW w:w="2275" w:type="dxa"/>
            <w:hideMark/>
          </w:tcPr>
          <w:p w14:paraId="616D1E86" w14:textId="1FA9DFE0"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0.50 </w:t>
            </w:r>
            <m:oMath>
              <m:d>
                <m:dPr>
                  <m:begChr m:val="["/>
                  <m:endChr m:val="]"/>
                  <m:ctrlPr>
                    <w:rPr>
                      <w:rFonts w:ascii="Cambria Math" w:eastAsia="Times New Roman" w:hAnsi="Cambria Math" w:cstheme="minorHAnsi"/>
                      <w:i/>
                      <w:kern w:val="0"/>
                      <w:lang w:eastAsia="en-GB"/>
                      <w14:ligatures w14:val="none"/>
                    </w:rPr>
                  </m:ctrlPr>
                </m:dPr>
                <m:e>
                  <m:r>
                    <w:rPr>
                      <w:rFonts w:ascii="Cambria Math" w:eastAsia="Times New Roman" w:hAnsi="Cambria Math" w:cstheme="minorHAnsi"/>
                      <w:kern w:val="0"/>
                      <w:lang w:eastAsia="en-GB"/>
                      <w14:ligatures w14:val="none"/>
                    </w:rPr>
                    <m:t>5.00×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-4</m:t>
                      </m:r>
                    </m:sup>
                  </m:sSup>
                </m:e>
              </m:d>
            </m:oMath>
          </w:p>
        </w:tc>
        <w:tc>
          <w:tcPr>
            <w:tcW w:w="0" w:type="auto"/>
            <w:hideMark/>
          </w:tcPr>
          <w:p w14:paraId="3238DB30"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8,000</w:t>
            </w:r>
          </w:p>
        </w:tc>
        <w:tc>
          <w:tcPr>
            <w:tcW w:w="940" w:type="dxa"/>
            <w:hideMark/>
          </w:tcPr>
          <w:p w14:paraId="4A3D987A"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47,370</w:t>
            </w:r>
          </w:p>
        </w:tc>
        <w:tc>
          <w:tcPr>
            <w:tcW w:w="2512" w:type="dxa"/>
            <w:hideMark/>
          </w:tcPr>
          <w:p w14:paraId="380F6A92" w14:textId="68A61E65"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7.1214 </w:t>
            </w:r>
            <m:oMath>
              <m:r>
                <w:rPr>
                  <w:rFonts w:ascii="Cambria Math" w:eastAsia="Times New Roman" w:hAnsi="Cambria Math" w:cstheme="minorHAnsi"/>
                  <w:kern w:val="0"/>
                  <w:lang w:eastAsia="en-GB"/>
                  <w14:ligatures w14:val="none"/>
                </w:rPr>
                <m:t>[7.1214×</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-3</m:t>
                  </m:r>
                </m:sup>
              </m:sSup>
              <m:r>
                <w:rPr>
                  <w:rFonts w:ascii="Cambria Math" w:eastAsia="Times New Roman" w:hAnsi="Cambria Math" w:cstheme="minorHAnsi"/>
                  <w:kern w:val="0"/>
                  <w:lang w:eastAsia="en-GB"/>
                  <w14:ligatures w14:val="none"/>
                </w:rPr>
                <m:t>]</m:t>
              </m:r>
            </m:oMath>
          </w:p>
        </w:tc>
        <w:tc>
          <w:tcPr>
            <w:tcW w:w="2835" w:type="dxa"/>
            <w:hideMark/>
          </w:tcPr>
          <w:p w14:paraId="42782C3F"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0.0084%</w:t>
            </w:r>
          </w:p>
        </w:tc>
      </w:tr>
      <w:tr w:rsidR="00943CD8" w:rsidRPr="00230187" w14:paraId="3F5DB061" w14:textId="77777777" w:rsidTr="00943CD8">
        <w:trPr>
          <w:trHeight w:val="401"/>
        </w:trPr>
        <w:tc>
          <w:tcPr>
            <w:tcW w:w="2275" w:type="dxa"/>
            <w:hideMark/>
          </w:tcPr>
          <w:p w14:paraId="7AFDA2CE" w14:textId="612BEC64"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0.25 </w:t>
            </w:r>
            <m:oMath>
              <m:r>
                <w:rPr>
                  <w:rFonts w:ascii="Cambria Math" w:eastAsia="Times New Roman" w:hAnsi="Cambria Math" w:cstheme="minorHAnsi"/>
                  <w:kern w:val="0"/>
                  <w:lang w:eastAsia="en-GB"/>
                  <w14:ligatures w14:val="none"/>
                </w:rPr>
                <m:t>[2.50×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-4</m:t>
                  </m:r>
                </m:sup>
              </m:sSup>
              <m:r>
                <w:rPr>
                  <w:rFonts w:ascii="Cambria Math" w:eastAsia="Times New Roman" w:hAnsi="Cambria Math" w:cstheme="minorHAnsi"/>
                  <w:kern w:val="0"/>
                  <w:lang w:eastAsia="en-GB"/>
                  <w14:ligatures w14:val="none"/>
                </w:rPr>
                <m:t xml:space="preserve">] </m:t>
              </m:r>
            </m:oMath>
          </w:p>
        </w:tc>
        <w:tc>
          <w:tcPr>
            <w:tcW w:w="0" w:type="auto"/>
            <w:hideMark/>
          </w:tcPr>
          <w:p w14:paraId="6F5BA6FA"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64,000</w:t>
            </w:r>
          </w:p>
        </w:tc>
        <w:tc>
          <w:tcPr>
            <w:tcW w:w="940" w:type="dxa"/>
            <w:hideMark/>
          </w:tcPr>
          <w:p w14:paraId="2A21C5A0"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315,778</w:t>
            </w:r>
          </w:p>
        </w:tc>
        <w:tc>
          <w:tcPr>
            <w:tcW w:w="2512" w:type="dxa"/>
            <w:hideMark/>
          </w:tcPr>
          <w:p w14:paraId="6CA747E4" w14:textId="58FF959F"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 xml:space="preserve">7.1197 </w:t>
            </w:r>
            <m:oMath>
              <m:r>
                <w:rPr>
                  <w:rFonts w:ascii="Cambria Math" w:eastAsia="Times New Roman" w:hAnsi="Cambria Math" w:cstheme="minorHAnsi"/>
                  <w:kern w:val="0"/>
                  <w:lang w:eastAsia="en-GB"/>
                  <w14:ligatures w14:val="none"/>
                </w:rPr>
                <m:t>[7.1197×</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-3</m:t>
                  </m:r>
                </m:sup>
              </m:sSup>
              <m:r>
                <w:rPr>
                  <w:rFonts w:ascii="Cambria Math" w:eastAsia="Times New Roman" w:hAnsi="Cambria Math" w:cstheme="minorHAnsi"/>
                  <w:kern w:val="0"/>
                  <w:lang w:eastAsia="en-GB"/>
                  <w14:ligatures w14:val="none"/>
                </w:rPr>
                <m:t>]</m:t>
              </m:r>
            </m:oMath>
          </w:p>
        </w:tc>
        <w:tc>
          <w:tcPr>
            <w:tcW w:w="2835" w:type="dxa"/>
            <w:hideMark/>
          </w:tcPr>
          <w:p w14:paraId="687DDB94" w14:textId="77777777" w:rsidR="00230187" w:rsidRPr="00230187" w:rsidRDefault="00230187" w:rsidP="00230187">
            <w:pPr>
              <w:jc w:val="center"/>
              <w:rPr>
                <w:rFonts w:eastAsia="Times New Roman" w:cstheme="minorHAnsi"/>
                <w:kern w:val="0"/>
                <w:lang w:eastAsia="en-GB"/>
                <w14:ligatures w14:val="none"/>
              </w:rPr>
            </w:pPr>
            <w:r w:rsidRPr="00230187">
              <w:rPr>
                <w:rFonts w:eastAsia="Times New Roman" w:cstheme="minorHAnsi"/>
                <w:kern w:val="0"/>
                <w:lang w:eastAsia="en-GB"/>
                <w14:ligatures w14:val="none"/>
              </w:rPr>
              <w:t>0.0239%</w:t>
            </w:r>
          </w:p>
        </w:tc>
      </w:tr>
    </w:tbl>
    <w:p w14:paraId="417AFA2C" w14:textId="77777777" w:rsidR="00230187" w:rsidRPr="00336F01" w:rsidRDefault="00230187" w:rsidP="00336F01">
      <w:pPr>
        <w:spacing w:after="0" w:line="360" w:lineRule="auto"/>
        <w:jc w:val="both"/>
        <w:rPr>
          <w:rFonts w:eastAsia="Times New Roman" w:cstheme="minorHAnsi"/>
          <w:kern w:val="0"/>
          <w:lang w:eastAsia="en-GB"/>
          <w14:ligatures w14:val="none"/>
        </w:rPr>
      </w:pPr>
    </w:p>
    <w:p w14:paraId="45173C38" w14:textId="1CFE752B" w:rsidR="00336F01" w:rsidRDefault="000715A9" w:rsidP="000715A9">
      <w:pPr>
        <w:pStyle w:val="Heading2"/>
      </w:pPr>
      <w:bookmarkStart w:id="20" w:name="_Toc217245068"/>
      <w:r>
        <w:t>4.3 Boundary-condition influence study</w:t>
      </w:r>
      <w:r w:rsidR="0002397F">
        <w:t xml:space="preserve"> (Cantilever)</w:t>
      </w:r>
      <w:bookmarkEnd w:id="20"/>
    </w:p>
    <w:p w14:paraId="23C8DD6B" w14:textId="7EBA9478" w:rsidR="00117933" w:rsidRPr="00117933" w:rsidRDefault="00117933" w:rsidP="00117933">
      <w:pPr>
        <w:spacing w:after="0" w:line="360" w:lineRule="auto"/>
        <w:jc w:val="both"/>
        <w:rPr>
          <w:rFonts w:eastAsia="Times New Roman" w:cstheme="minorHAnsi"/>
          <w:kern w:val="0"/>
          <w:lang w:eastAsia="en-GB"/>
          <w14:ligatures w14:val="none"/>
        </w:rPr>
      </w:pPr>
      <w:r w:rsidRPr="00117933">
        <w:rPr>
          <w:rFonts w:eastAsia="Times New Roman" w:cstheme="minorHAnsi"/>
          <w:kern w:val="0"/>
          <w:lang w:eastAsia="en-GB"/>
          <w14:ligatures w14:val="none"/>
        </w:rPr>
        <w:t xml:space="preserve">To assess the sensitivity of structural response to boundary-condition (BC) definition, a cantilever plate under uniform pressure was analysed using two credible fixed-support implementations. The benchmark geometry and loading follow the published verification case: length </w:t>
      </w:r>
      <m:oMath>
        <m:r>
          <w:rPr>
            <w:rFonts w:ascii="Cambria Math" w:eastAsia="Times New Roman" w:hAnsi="Cambria Math" w:cstheme="minorHAnsi"/>
            <w:kern w:val="0"/>
            <w:lang w:eastAsia="en-GB"/>
            <w14:ligatures w14:val="none"/>
          </w:rPr>
          <m:t>L=1.0 m</m:t>
        </m:r>
      </m:oMath>
      <w:r w:rsidRPr="00117933">
        <w:rPr>
          <w:rFonts w:eastAsia="Times New Roman" w:cstheme="minorHAnsi"/>
          <w:kern w:val="0"/>
          <w:lang w:eastAsia="en-GB"/>
          <w14:ligatures w14:val="none"/>
        </w:rPr>
        <w:t xml:space="preserve">, width </w:t>
      </w:r>
      <m:oMath>
        <m:r>
          <w:rPr>
            <w:rFonts w:ascii="Cambria Math" w:eastAsia="Times New Roman" w:hAnsi="Cambria Math" w:cstheme="minorHAnsi"/>
            <w:kern w:val="0"/>
            <w:lang w:eastAsia="en-GB"/>
            <w14:ligatures w14:val="none"/>
          </w:rPr>
          <m:t>=0.05 m</m:t>
        </m:r>
      </m:oMath>
      <w:r w:rsidRPr="00F43C5C">
        <w:rPr>
          <w:rFonts w:eastAsia="Times New Roman" w:cstheme="minorHAnsi"/>
          <w:kern w:val="0"/>
          <w:lang w:eastAsia="en-GB"/>
          <w14:ligatures w14:val="none"/>
        </w:rPr>
        <w:t>,</w:t>
      </w:r>
      <w:r w:rsidRPr="00117933">
        <w:rPr>
          <w:rFonts w:eastAsia="Times New Roman" w:cstheme="minorHAnsi"/>
          <w:kern w:val="0"/>
          <w:lang w:eastAsia="en-GB"/>
          <w14:ligatures w14:val="none"/>
        </w:rPr>
        <w:t xml:space="preserve"> thickness </w:t>
      </w:r>
      <m:oMath>
        <m:r>
          <w:rPr>
            <w:rFonts w:ascii="Cambria Math" w:eastAsia="Times New Roman" w:hAnsi="Cambria Math" w:cstheme="minorHAnsi"/>
            <w:kern w:val="0"/>
            <w:lang w:eastAsia="en-GB"/>
            <w14:ligatures w14:val="none"/>
          </w:rPr>
          <m:t>t=0.005 m</m:t>
        </m:r>
      </m:oMath>
      <w:r w:rsidRPr="00117933">
        <w:rPr>
          <w:rFonts w:eastAsia="Times New Roman" w:cstheme="minorHAnsi"/>
          <w:kern w:val="0"/>
          <w:lang w:eastAsia="en-GB"/>
          <w14:ligatures w14:val="none"/>
        </w:rPr>
        <w:t xml:space="preserve">, applied pressure </w:t>
      </w:r>
      <m:oMath>
        <m:r>
          <w:rPr>
            <w:rFonts w:ascii="Cambria Math" w:eastAsia="Times New Roman" w:hAnsi="Cambria Math" w:cstheme="minorHAnsi"/>
            <w:kern w:val="0"/>
            <w:lang w:eastAsia="en-GB"/>
            <w14:ligatures w14:val="none"/>
          </w:rPr>
          <m:t>p=2750 Pa</m:t>
        </m:r>
      </m:oMath>
      <w:r w:rsidRPr="007F0FC3">
        <w:rPr>
          <w:rFonts w:eastAsia="Times New Roman" w:cstheme="minorHAnsi"/>
          <w:kern w:val="0"/>
          <w:lang w:eastAsia="en-GB"/>
          <w14:ligatures w14:val="none"/>
        </w:rPr>
        <w:t>,</w:t>
      </w:r>
      <w:r>
        <w:rPr>
          <w:rFonts w:eastAsia="Times New Roman" w:cstheme="minorHAnsi"/>
          <w:kern w:val="0"/>
          <w:lang w:eastAsia="en-GB"/>
          <w14:ligatures w14:val="none"/>
        </w:rPr>
        <w:t xml:space="preserve"> </w:t>
      </w:r>
      <w:r w:rsidRPr="00117933">
        <w:rPr>
          <w:rFonts w:eastAsia="Times New Roman" w:cstheme="minorHAnsi"/>
          <w:kern w:val="0"/>
          <w:lang w:eastAsia="en-GB"/>
          <w14:ligatures w14:val="none"/>
        </w:rPr>
        <w:t>with linear-elastic small-deformation assumptions (Figure 4.3; Table 4.3).</w:t>
      </w:r>
    </w:p>
    <w:p w14:paraId="36C42AB5" w14:textId="77777777" w:rsidR="0074143F" w:rsidRDefault="0074143F" w:rsidP="00F43C5C">
      <w:pPr>
        <w:spacing w:after="0" w:line="360" w:lineRule="auto"/>
        <w:jc w:val="both"/>
        <w:rPr>
          <w:rFonts w:eastAsia="Times New Roman" w:cstheme="minorHAnsi"/>
          <w:kern w:val="0"/>
          <w:lang w:eastAsia="en-GB"/>
          <w14:ligatures w14:val="none"/>
        </w:rPr>
      </w:pPr>
    </w:p>
    <w:p w14:paraId="6F2E38A8" w14:textId="489F3476" w:rsidR="0053740C" w:rsidRDefault="00966477" w:rsidP="00F43C5C">
      <w:pPr>
        <w:spacing w:after="0" w:line="360" w:lineRule="auto"/>
        <w:jc w:val="both"/>
        <w:rPr>
          <w:rFonts w:eastAsia="Times New Roman" w:cstheme="minorHAnsi"/>
          <w:kern w:val="0"/>
          <w:lang w:eastAsia="en-GB"/>
          <w14:ligatures w14:val="none"/>
        </w:rPr>
      </w:pPr>
      <w:r w:rsidRPr="00966477">
        <w:rPr>
          <w:rFonts w:eastAsia="Times New Roman" w:cstheme="minorHAnsi"/>
          <w:kern w:val="0"/>
          <w:lang w:eastAsia="en-GB"/>
          <w14:ligatures w14:val="none"/>
        </w:rPr>
        <w:t xml:space="preserve">Case A applied a Fixed Support to the end faces of the clamped boundary, whereas Case B applied a Fixed Support to the end edges only. In both cases, the monitored output was the maximum free-end vertical displacement magnitude </w:t>
      </w:r>
      <w:r w:rsidRPr="002C3920">
        <w:rPr>
          <w:rFonts w:ascii="Cambria Math" w:eastAsia="Times New Roman" w:hAnsi="Cambria Math" w:cs="Cambria Math"/>
          <w:kern w:val="0"/>
          <w:lang w:eastAsia="en-GB"/>
          <w14:ligatures w14:val="none"/>
        </w:rPr>
        <w:t>∣</w:t>
      </w:r>
      <w:r w:rsidR="006B056D">
        <w:rPr>
          <w:rFonts w:ascii="Cambria Math" w:eastAsia="Times New Roman" w:hAnsi="Cambria Math" w:cs="Cambria Math"/>
          <w:kern w:val="0"/>
          <w:lang w:eastAsia="en-GB"/>
          <w14:ligatures w14:val="none"/>
        </w:rPr>
        <w:t xml:space="preserve">, </w:t>
      </w:r>
      <w:proofErr w:type="spellStart"/>
      <w:r>
        <w:rPr>
          <w:rFonts w:eastAsia="Times New Roman" w:cstheme="minorHAnsi"/>
          <w:kern w:val="0"/>
          <w:lang w:eastAsia="en-GB"/>
          <w14:ligatures w14:val="none"/>
        </w:rPr>
        <w:t>uv</w:t>
      </w:r>
      <w:proofErr w:type="spellEnd"/>
      <w:r>
        <w:rPr>
          <w:rFonts w:eastAsia="Times New Roman" w:cstheme="minorHAnsi"/>
          <w:kern w:val="0"/>
          <w:lang w:eastAsia="en-GB"/>
          <w14:ligatures w14:val="none"/>
        </w:rPr>
        <w:t xml:space="preserve">, </w:t>
      </w:r>
      <w:r w:rsidRPr="002C3920">
        <w:rPr>
          <w:rFonts w:eastAsia="Times New Roman" w:cstheme="minorHAnsi"/>
          <w:kern w:val="0"/>
          <w:lang w:eastAsia="en-GB"/>
          <w14:ligatures w14:val="none"/>
        </w:rPr>
        <w:t>max</w:t>
      </w:r>
      <w:r w:rsidRPr="002C3920">
        <w:rPr>
          <w:rFonts w:ascii="Cambria Math" w:eastAsia="Times New Roman" w:hAnsi="Cambria Math" w:cs="Cambria Math"/>
          <w:kern w:val="0"/>
          <w:lang w:eastAsia="en-GB"/>
          <w14:ligatures w14:val="none"/>
        </w:rPr>
        <w:t>∣</w:t>
      </w:r>
      <w:r w:rsidRPr="002C3920">
        <w:rPr>
          <w:rFonts w:eastAsia="Times New Roman" w:cstheme="minorHAnsi"/>
          <w:kern w:val="0"/>
          <w:lang w:eastAsia="en-GB"/>
          <w14:ligatures w14:val="none"/>
        </w:rPr>
        <w:t>,</w:t>
      </w:r>
      <w:r w:rsidRPr="0053740C">
        <w:rPr>
          <w:rFonts w:eastAsia="Times New Roman" w:cstheme="minorHAnsi"/>
          <w:kern w:val="0"/>
          <w:lang w:eastAsia="en-GB"/>
          <w14:ligatures w14:val="none"/>
        </w:rPr>
        <w:t xml:space="preserve"> </w:t>
      </w:r>
      <w:r w:rsidRPr="00966477">
        <w:rPr>
          <w:rFonts w:eastAsia="Times New Roman" w:cstheme="minorHAnsi"/>
          <w:kern w:val="0"/>
          <w:lang w:eastAsia="en-GB"/>
          <w14:ligatures w14:val="none"/>
        </w:rPr>
        <w:t>extracted using an identical deformation-probe definition at the free end</w:t>
      </w:r>
      <w:r w:rsidR="006B056D">
        <w:rPr>
          <w:rFonts w:eastAsia="Times New Roman" w:cstheme="minorHAnsi"/>
          <w:kern w:val="0"/>
          <w:lang w:eastAsia="en-GB"/>
          <w14:ligatures w14:val="none"/>
        </w:rPr>
        <w:t>;</w:t>
      </w:r>
      <w:r w:rsidRPr="00966477">
        <w:rPr>
          <w:rFonts w:eastAsia="Times New Roman" w:cstheme="minorHAnsi"/>
          <w:kern w:val="0"/>
          <w:lang w:eastAsia="en-GB"/>
          <w14:ligatures w14:val="none"/>
        </w:rPr>
        <w:t xml:space="preserve"> any output variation is attributable to BC scoping rather than post-processing choice (Figure 4.3). The signed displacement is negative under downward deflection; the comparison is performed on the displacement magnitude.</w:t>
      </w:r>
    </w:p>
    <w:p w14:paraId="55EDB8FD" w14:textId="4B782541" w:rsidR="0053740C" w:rsidRPr="00F43C5C" w:rsidRDefault="0053740C" w:rsidP="00F43C5C">
      <w:pPr>
        <w:spacing w:after="0" w:line="360" w:lineRule="auto"/>
        <w:jc w:val="both"/>
        <w:rPr>
          <w:rFonts w:eastAsia="Times New Roman" w:cstheme="minorHAnsi"/>
          <w:kern w:val="0"/>
          <w:lang w:eastAsia="en-GB"/>
          <w14:ligatures w14:val="none"/>
        </w:rPr>
      </w:pPr>
    </w:p>
    <w:p w14:paraId="793952D0" w14:textId="2E9E24F7" w:rsidR="0074143F" w:rsidRDefault="006B7D08" w:rsidP="002C3920">
      <w:pPr>
        <w:spacing w:after="0" w:line="360" w:lineRule="auto"/>
        <w:jc w:val="both"/>
        <w:rPr>
          <w:rFonts w:eastAsia="Times New Roman" w:cstheme="minorHAnsi"/>
          <w:kern w:val="0"/>
          <w:lang w:eastAsia="en-GB"/>
          <w14:ligatures w14:val="none"/>
        </w:rPr>
      </w:pPr>
      <w:r>
        <w:rPr>
          <w:noProof/>
        </w:rPr>
        <w:lastRenderedPageBreak/>
        <mc:AlternateContent>
          <mc:Choice Requires="wps">
            <w:drawing>
              <wp:anchor distT="0" distB="0" distL="114300" distR="114300" simplePos="0" relativeHeight="251658251" behindDoc="0" locked="0" layoutInCell="1" allowOverlap="1" wp14:anchorId="0DCE24CE" wp14:editId="6658FA7B">
                <wp:simplePos x="0" y="0"/>
                <wp:positionH relativeFrom="column">
                  <wp:posOffset>-2540</wp:posOffset>
                </wp:positionH>
                <wp:positionV relativeFrom="paragraph">
                  <wp:posOffset>2909570</wp:posOffset>
                </wp:positionV>
                <wp:extent cx="5731510" cy="635"/>
                <wp:effectExtent l="0" t="0" r="0" b="0"/>
                <wp:wrapTopAndBottom/>
                <wp:docPr id="137993031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CD11FEE" w14:textId="2AF455B9" w:rsidR="006B7D08" w:rsidRPr="00631169" w:rsidRDefault="006B7D08" w:rsidP="006B7D08">
                            <w:pPr>
                              <w:pStyle w:val="Caption"/>
                              <w:rPr>
                                <w:rFonts w:eastAsia="Times New Roman" w:cstheme="minorHAnsi"/>
                                <w:noProof/>
                                <w:kern w:val="0"/>
                                <w:sz w:val="22"/>
                                <w:szCs w:val="22"/>
                              </w:rPr>
                            </w:pPr>
                            <w:r>
                              <w:t xml:space="preserve">Figure </w:t>
                            </w:r>
                            <w:r w:rsidR="007E1B40">
                              <w:t xml:space="preserve">4.3: </w:t>
                            </w:r>
                            <w:r w:rsidR="00D36D81">
                              <w:t>Free-end displacement magnitude, |</w:t>
                            </w:r>
                            <w:proofErr w:type="gramStart"/>
                            <w:r w:rsidR="00D36D81">
                              <w:t>u</w:t>
                            </w:r>
                            <w:r w:rsidR="00D36D81" w:rsidRPr="00D36D81">
                              <w:rPr>
                                <w:vertAlign w:val="subscript"/>
                              </w:rPr>
                              <w:t>z,max</w:t>
                            </w:r>
                            <w:proofErr w:type="gramEnd"/>
                            <w:r w:rsidR="00D36D81">
                              <w:t>|, for fixed support applied to the clamped end faces (Case A) and clamped end edges (Case B); all other model inputs were held constant.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E24CE" id="_x0000_s1032" type="#_x0000_t202" style="position:absolute;left:0;text-align:left;margin-left:-.2pt;margin-top:229.1pt;width:451.3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" stroked="f">
                <v:textbox style="mso-fit-shape-to-text:t" inset="0,0,0,0">
                  <w:txbxContent>
                    <w:p w14:paraId="5CD11FEE" w14:textId="2AF455B9" w:rsidR="006B7D08" w:rsidRPr="00631169" w:rsidRDefault="006B7D08" w:rsidP="006B7D08">
                      <w:pPr>
                        <w:pStyle w:val="Caption"/>
                        <w:rPr>
                          <w:rFonts w:eastAsia="Times New Roman" w:cstheme="minorHAnsi"/>
                          <w:noProof/>
                          <w:kern w:val="0"/>
                          <w:sz w:val="22"/>
                          <w:szCs w:val="22"/>
                        </w:rPr>
                      </w:pPr>
                      <w:r>
                        <w:t xml:space="preserve">Figure </w:t>
                      </w:r>
                      <w:r w:rsidR="007E1B40">
                        <w:t xml:space="preserve">4.3: </w:t>
                      </w:r>
                      <w:r w:rsidR="00D36D81">
                        <w:t>Free-end displacement magnitude, |</w:t>
                      </w:r>
                      <w:proofErr w:type="gramStart"/>
                      <w:r w:rsidR="00D36D81">
                        <w:t>u</w:t>
                      </w:r>
                      <w:r w:rsidR="00D36D81" w:rsidRPr="00D36D81">
                        <w:rPr>
                          <w:vertAlign w:val="subscript"/>
                        </w:rPr>
                        <w:t>z,max</w:t>
                      </w:r>
                      <w:proofErr w:type="gramEnd"/>
                      <w:r w:rsidR="00D36D81">
                        <w:t>|, for fixed support applied to the clamped end faces (Case A) and clamped end edges (Case B); all other model inputs were held constant.</w:t>
                      </w:r>
                    </w:p>
                  </w:txbxContent>
                </v:textbox>
                <w10:wrap type="topAndBottom"/>
              </v:shape>
            </w:pict>
          </mc:Fallback>
        </mc:AlternateContent>
      </w:r>
      <w:r w:rsidR="00E73837">
        <w:rPr>
          <w:rFonts w:eastAsia="Times New Roman" w:cstheme="minorHAnsi"/>
          <w:noProof/>
          <w:kern w:val="0"/>
          <w:lang w:eastAsia="en-GB"/>
        </w:rPr>
        <w:drawing>
          <wp:anchor distT="0" distB="0" distL="114300" distR="114300" simplePos="0" relativeHeight="251658250" behindDoc="0" locked="0" layoutInCell="1" allowOverlap="1" wp14:anchorId="7AF44AD4" wp14:editId="19A9C144">
            <wp:simplePos x="0" y="0"/>
            <wp:positionH relativeFrom="margin">
              <wp:align>right</wp:align>
            </wp:positionH>
            <wp:positionV relativeFrom="paragraph">
              <wp:posOffset>0</wp:posOffset>
            </wp:positionV>
            <wp:extent cx="5731510" cy="2852420"/>
            <wp:effectExtent l="0" t="0" r="2540" b="5080"/>
            <wp:wrapTopAndBottom/>
            <wp:docPr id="384226131" name="Picture 6" descr="A graph of a number of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26131" name="Picture 6" descr="A graph of a number of blue squar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52420"/>
                    </a:xfrm>
                    <a:prstGeom prst="rect">
                      <a:avLst/>
                    </a:prstGeom>
                  </pic:spPr>
                </pic:pic>
              </a:graphicData>
            </a:graphic>
          </wp:anchor>
        </w:drawing>
      </w:r>
    </w:p>
    <w:p w14:paraId="1952C952" w14:textId="77777777" w:rsidR="00076F7A" w:rsidRPr="00076F7A" w:rsidRDefault="00076F7A" w:rsidP="00076F7A">
      <w:pPr>
        <w:spacing w:after="0" w:line="360" w:lineRule="auto"/>
        <w:jc w:val="both"/>
        <w:rPr>
          <w:rFonts w:eastAsia="Times New Roman" w:cstheme="minorHAnsi"/>
          <w:kern w:val="0"/>
          <w:lang w:eastAsia="en-GB"/>
          <w14:ligatures w14:val="none"/>
        </w:rPr>
      </w:pPr>
      <w:r w:rsidRPr="00076F7A">
        <w:rPr>
          <w:rFonts w:eastAsia="Times New Roman" w:cstheme="minorHAnsi"/>
          <w:kern w:val="0"/>
          <w:lang w:eastAsia="en-GB"/>
          <w14:ligatures w14:val="none"/>
        </w:rPr>
        <w:t>The predicted free-end deformation magnitudes were 157.15 mm (Case A) and 158.14 mm (Case B), yielding an absolute difference of 0.99 mm and a relative change of 0.63% relative to Case A (Figure 4.3; Table 4.3). Therefore, for this bending-dominated problem, displacement is weakly sensitive to fixed-support scoping across two reasonable BC definitions. However, BC specification remains a non-trivial modelling decision that should be justified and applied consistently, because even sub-1% compliance changes can influence stress distributions and margin assessment in more complex geometries.</w:t>
      </w:r>
    </w:p>
    <w:p w14:paraId="7BCBEDEC" w14:textId="77777777" w:rsidR="00DE2A8B" w:rsidRPr="009E1DD5" w:rsidRDefault="00DE2A8B" w:rsidP="009E1DD5">
      <w:pPr>
        <w:spacing w:after="0" w:line="360" w:lineRule="auto"/>
        <w:jc w:val="both"/>
        <w:rPr>
          <w:rFonts w:eastAsia="Times New Roman" w:cstheme="minorHAnsi"/>
          <w:kern w:val="0"/>
          <w:lang w:eastAsia="en-GB"/>
          <w14:ligatures w14:val="none"/>
        </w:rPr>
      </w:pPr>
    </w:p>
    <w:p w14:paraId="4D83F192" w14:textId="23F0E6C5" w:rsidR="00B519E2" w:rsidRDefault="00B519E2" w:rsidP="00B519E2">
      <w:pPr>
        <w:pStyle w:val="Caption"/>
        <w:keepNext/>
      </w:pPr>
      <w:r>
        <w:t>Table 4.3</w:t>
      </w:r>
      <w:r w:rsidR="00A424DD">
        <w:t>: Boundary-condition sensitivity study for a cantilever plate under uniform pressure loading, comparing fixed support applied to the clamped end faces (Case A) versus the clamped end edges (Case B). Reported values are the free-end vertical displacement magnitude from an identical deformation probe, with all other modelling inputs held constant.</w:t>
      </w:r>
    </w:p>
    <w:tbl>
      <w:tblPr>
        <w:tblStyle w:val="TableGrid"/>
        <w:tblW w:w="10632" w:type="dxa"/>
        <w:tblInd w:w="-856" w:type="dxa"/>
        <w:tblLook w:val="04A0" w:firstRow="1" w:lastRow="0" w:firstColumn="1" w:lastColumn="0" w:noHBand="0" w:noVBand="1"/>
      </w:tblPr>
      <w:tblGrid>
        <w:gridCol w:w="1495"/>
        <w:gridCol w:w="1910"/>
        <w:gridCol w:w="1824"/>
        <w:gridCol w:w="1854"/>
        <w:gridCol w:w="1848"/>
        <w:gridCol w:w="1701"/>
      </w:tblGrid>
      <w:tr w:rsidR="00E73837" w:rsidRPr="00DE2A8B" w14:paraId="4CB33ED4" w14:textId="77777777" w:rsidTr="00DE2A8B">
        <w:tc>
          <w:tcPr>
            <w:tcW w:w="1495" w:type="dxa"/>
            <w:hideMark/>
          </w:tcPr>
          <w:p w14:paraId="4B99981A" w14:textId="77777777"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Case</w:t>
            </w:r>
          </w:p>
        </w:tc>
        <w:tc>
          <w:tcPr>
            <w:tcW w:w="0" w:type="auto"/>
            <w:hideMark/>
          </w:tcPr>
          <w:p w14:paraId="5E6D0CB6" w14:textId="401A31F0"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Fixed support implementation</w:t>
            </w:r>
          </w:p>
        </w:tc>
        <w:tc>
          <w:tcPr>
            <w:tcW w:w="0" w:type="auto"/>
            <w:hideMark/>
          </w:tcPr>
          <w:p w14:paraId="188D9835" w14:textId="50FB71D9"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Free-end displacement magnitude (m)</w:t>
            </w:r>
          </w:p>
        </w:tc>
        <w:tc>
          <w:tcPr>
            <w:tcW w:w="0" w:type="auto"/>
            <w:hideMark/>
          </w:tcPr>
          <w:p w14:paraId="0B14E6EC" w14:textId="77777777"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Free-end displacement magnitude (mm)</w:t>
            </w:r>
          </w:p>
        </w:tc>
        <w:tc>
          <w:tcPr>
            <w:tcW w:w="1848" w:type="dxa"/>
            <w:hideMark/>
          </w:tcPr>
          <w:p w14:paraId="3BEBB205" w14:textId="77777777"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Difference vs Case A (mm)</w:t>
            </w:r>
          </w:p>
        </w:tc>
        <w:tc>
          <w:tcPr>
            <w:tcW w:w="1701" w:type="dxa"/>
            <w:hideMark/>
          </w:tcPr>
          <w:p w14:paraId="5C192BD4" w14:textId="77777777" w:rsidR="00DE2A8B" w:rsidRPr="00DE2A8B" w:rsidRDefault="00DE2A8B" w:rsidP="00DE2A8B">
            <w:pPr>
              <w:jc w:val="center"/>
              <w:rPr>
                <w:rFonts w:eastAsia="Times New Roman" w:cstheme="minorHAnsi"/>
                <w:b/>
                <w:bCs/>
                <w:kern w:val="0"/>
                <w:lang w:eastAsia="en-GB"/>
                <w14:ligatures w14:val="none"/>
              </w:rPr>
            </w:pPr>
            <w:r w:rsidRPr="00DE2A8B">
              <w:rPr>
                <w:rFonts w:eastAsia="Times New Roman" w:cstheme="minorHAnsi"/>
                <w:b/>
                <w:bCs/>
                <w:kern w:val="0"/>
                <w:lang w:eastAsia="en-GB"/>
                <w14:ligatures w14:val="none"/>
              </w:rPr>
              <w:t>Difference vs Case A (%)</w:t>
            </w:r>
          </w:p>
        </w:tc>
      </w:tr>
      <w:tr w:rsidR="00E73837" w:rsidRPr="00DE2A8B" w14:paraId="45069D5F" w14:textId="77777777" w:rsidTr="00DE2A8B">
        <w:tc>
          <w:tcPr>
            <w:tcW w:w="1495" w:type="dxa"/>
            <w:hideMark/>
          </w:tcPr>
          <w:p w14:paraId="137E2A8D"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A</w:t>
            </w:r>
          </w:p>
        </w:tc>
        <w:tc>
          <w:tcPr>
            <w:tcW w:w="0" w:type="auto"/>
            <w:hideMark/>
          </w:tcPr>
          <w:p w14:paraId="6A332D66"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Fixed support on end faces</w:t>
            </w:r>
          </w:p>
        </w:tc>
        <w:tc>
          <w:tcPr>
            <w:tcW w:w="0" w:type="auto"/>
            <w:hideMark/>
          </w:tcPr>
          <w:p w14:paraId="48619B83" w14:textId="3E3F3F01"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0.15715</w:t>
            </w:r>
          </w:p>
        </w:tc>
        <w:tc>
          <w:tcPr>
            <w:tcW w:w="0" w:type="auto"/>
            <w:hideMark/>
          </w:tcPr>
          <w:p w14:paraId="6397DB49"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157.15</w:t>
            </w:r>
          </w:p>
        </w:tc>
        <w:tc>
          <w:tcPr>
            <w:tcW w:w="1848" w:type="dxa"/>
            <w:hideMark/>
          </w:tcPr>
          <w:p w14:paraId="53C47289"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0.00</w:t>
            </w:r>
          </w:p>
        </w:tc>
        <w:tc>
          <w:tcPr>
            <w:tcW w:w="1701" w:type="dxa"/>
            <w:hideMark/>
          </w:tcPr>
          <w:p w14:paraId="326AC4A4"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0.00</w:t>
            </w:r>
          </w:p>
        </w:tc>
      </w:tr>
      <w:tr w:rsidR="00E73837" w:rsidRPr="00DE2A8B" w14:paraId="127CF657" w14:textId="77777777" w:rsidTr="00DE2A8B">
        <w:tc>
          <w:tcPr>
            <w:tcW w:w="1495" w:type="dxa"/>
            <w:hideMark/>
          </w:tcPr>
          <w:p w14:paraId="29D01E87"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B</w:t>
            </w:r>
          </w:p>
        </w:tc>
        <w:tc>
          <w:tcPr>
            <w:tcW w:w="0" w:type="auto"/>
            <w:hideMark/>
          </w:tcPr>
          <w:p w14:paraId="302FF2CB"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Fixed support on end edges</w:t>
            </w:r>
          </w:p>
        </w:tc>
        <w:tc>
          <w:tcPr>
            <w:tcW w:w="0" w:type="auto"/>
            <w:hideMark/>
          </w:tcPr>
          <w:p w14:paraId="3A820FBE" w14:textId="7A9F6CA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0.15814</w:t>
            </w:r>
          </w:p>
        </w:tc>
        <w:tc>
          <w:tcPr>
            <w:tcW w:w="0" w:type="auto"/>
            <w:hideMark/>
          </w:tcPr>
          <w:p w14:paraId="2AA2B621"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158.14</w:t>
            </w:r>
          </w:p>
        </w:tc>
        <w:tc>
          <w:tcPr>
            <w:tcW w:w="1848" w:type="dxa"/>
            <w:hideMark/>
          </w:tcPr>
          <w:p w14:paraId="3F31DC1E"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0.99</w:t>
            </w:r>
          </w:p>
        </w:tc>
        <w:tc>
          <w:tcPr>
            <w:tcW w:w="1701" w:type="dxa"/>
            <w:hideMark/>
          </w:tcPr>
          <w:p w14:paraId="76D6335A" w14:textId="77777777" w:rsidR="00DE2A8B" w:rsidRPr="00DE2A8B" w:rsidRDefault="00DE2A8B" w:rsidP="00DE2A8B">
            <w:pPr>
              <w:jc w:val="center"/>
              <w:rPr>
                <w:rFonts w:eastAsia="Times New Roman" w:cstheme="minorHAnsi"/>
                <w:kern w:val="0"/>
                <w:lang w:eastAsia="en-GB"/>
                <w14:ligatures w14:val="none"/>
              </w:rPr>
            </w:pPr>
            <w:r w:rsidRPr="00DE2A8B">
              <w:rPr>
                <w:rFonts w:eastAsia="Times New Roman" w:cstheme="minorHAnsi"/>
                <w:kern w:val="0"/>
                <w:lang w:eastAsia="en-GB"/>
                <w14:ligatures w14:val="none"/>
              </w:rPr>
              <w:t>0.63</w:t>
            </w:r>
          </w:p>
        </w:tc>
      </w:tr>
    </w:tbl>
    <w:p w14:paraId="70EC0F19" w14:textId="79F83EB1" w:rsidR="009E1DD5" w:rsidRDefault="009E1DD5" w:rsidP="002C3920">
      <w:pPr>
        <w:spacing w:after="0" w:line="360" w:lineRule="auto"/>
        <w:jc w:val="both"/>
        <w:rPr>
          <w:rFonts w:eastAsia="Times New Roman" w:cstheme="minorHAnsi"/>
          <w:kern w:val="0"/>
          <w:lang w:eastAsia="en-GB"/>
          <w14:ligatures w14:val="none"/>
        </w:rPr>
      </w:pPr>
    </w:p>
    <w:p w14:paraId="6FA0ABAE" w14:textId="51F13E26" w:rsidR="001B2CB6" w:rsidRDefault="001B2CB6" w:rsidP="002C3920">
      <w:pPr>
        <w:spacing w:after="0" w:line="360" w:lineRule="auto"/>
        <w:jc w:val="both"/>
        <w:rPr>
          <w:rFonts w:eastAsia="Times New Roman" w:cstheme="minorHAnsi"/>
          <w:kern w:val="0"/>
          <w:lang w:eastAsia="en-GB"/>
          <w14:ligatures w14:val="none"/>
        </w:rPr>
      </w:pPr>
    </w:p>
    <w:p w14:paraId="196CAD89" w14:textId="711ACA9A" w:rsidR="001B2CB6" w:rsidRDefault="001B2CB6" w:rsidP="002C3920">
      <w:pPr>
        <w:spacing w:after="0" w:line="360" w:lineRule="auto"/>
        <w:jc w:val="both"/>
        <w:rPr>
          <w:rFonts w:eastAsia="Times New Roman" w:cstheme="minorHAnsi"/>
          <w:kern w:val="0"/>
          <w:lang w:eastAsia="en-GB"/>
          <w14:ligatures w14:val="none"/>
        </w:rPr>
      </w:pPr>
    </w:p>
    <w:p w14:paraId="7369FF26" w14:textId="77777777" w:rsidR="00384FF1" w:rsidRDefault="00384FF1" w:rsidP="002C3920">
      <w:pPr>
        <w:spacing w:after="0" w:line="360" w:lineRule="auto"/>
        <w:jc w:val="both"/>
        <w:rPr>
          <w:rFonts w:eastAsia="Times New Roman" w:cstheme="minorHAnsi"/>
          <w:kern w:val="0"/>
          <w:lang w:eastAsia="en-GB"/>
          <w14:ligatures w14:val="none"/>
        </w:rPr>
      </w:pPr>
    </w:p>
    <w:p w14:paraId="569DAC9C" w14:textId="77777777" w:rsidR="00384FF1" w:rsidRPr="002C3920" w:rsidRDefault="00384FF1" w:rsidP="002C3920">
      <w:pPr>
        <w:spacing w:after="0" w:line="360" w:lineRule="auto"/>
        <w:jc w:val="both"/>
        <w:rPr>
          <w:rFonts w:eastAsia="Times New Roman" w:cstheme="minorHAnsi"/>
          <w:kern w:val="0"/>
          <w:lang w:eastAsia="en-GB"/>
          <w14:ligatures w14:val="none"/>
        </w:rPr>
      </w:pPr>
    </w:p>
    <w:p w14:paraId="2A598794" w14:textId="093E292D" w:rsidR="000715A9" w:rsidRDefault="001744B7" w:rsidP="001744B7">
      <w:pPr>
        <w:pStyle w:val="Heading1"/>
      </w:pPr>
      <w:bookmarkStart w:id="21" w:name="_Toc217245069"/>
      <w:r>
        <w:lastRenderedPageBreak/>
        <w:t>5. Design iteration and Optimisation results</w:t>
      </w:r>
      <w:bookmarkEnd w:id="21"/>
    </w:p>
    <w:p w14:paraId="124C205C" w14:textId="328D594A" w:rsidR="001744B7" w:rsidRDefault="001744B7" w:rsidP="001744B7">
      <w:pPr>
        <w:pStyle w:val="Heading2"/>
      </w:pPr>
      <w:bookmarkStart w:id="22" w:name="_Toc217245070"/>
      <w:r>
        <w:t>5.1 Baseline results for the selected component</w:t>
      </w:r>
      <w:bookmarkEnd w:id="22"/>
    </w:p>
    <w:p w14:paraId="4E5A1A87" w14:textId="77777777" w:rsidR="007F4258" w:rsidRPr="007F4258" w:rsidRDefault="007F4258" w:rsidP="007F4258">
      <w:pPr>
        <w:spacing w:after="0" w:line="360" w:lineRule="auto"/>
        <w:jc w:val="both"/>
        <w:rPr>
          <w:rFonts w:eastAsia="Times New Roman" w:cstheme="minorHAnsi"/>
          <w:kern w:val="0"/>
          <w:lang w:eastAsia="en-GB"/>
          <w14:ligatures w14:val="none"/>
        </w:rPr>
      </w:pPr>
      <w:r w:rsidRPr="007F4258">
        <w:rPr>
          <w:rFonts w:eastAsia="Times New Roman" w:cstheme="minorHAnsi"/>
          <w:kern w:val="0"/>
          <w:lang w:eastAsia="en-GB"/>
          <w14:ligatures w14:val="none"/>
        </w:rPr>
        <w:t>The baseline piston design exhibited a localised hotspot associated with groove-root geometry, and hotspot-region stress statistics were adopted as the primary driver for subsequent iterations. Baseline mass and the corresponding hotspot von Mises stress metrics (P95, P99, and max) are reported in Table 5.2. Global deformation remained small, indicating that stiffness and deflection were not the limiting constraint under the applied load case (Table 5.2).</w:t>
      </w:r>
    </w:p>
    <w:p w14:paraId="2062C68B" w14:textId="389F3251" w:rsidR="001F7E36" w:rsidRPr="001F7E36" w:rsidRDefault="001F7E36" w:rsidP="001F7E36">
      <w:pPr>
        <w:spacing w:after="0" w:line="360" w:lineRule="auto"/>
        <w:jc w:val="both"/>
        <w:rPr>
          <w:rFonts w:eastAsia="Times New Roman" w:cstheme="minorHAnsi"/>
          <w:kern w:val="0"/>
          <w:lang w:eastAsia="en-GB"/>
          <w14:ligatures w14:val="none"/>
        </w:rPr>
      </w:pPr>
    </w:p>
    <w:p w14:paraId="1A52C909" w14:textId="28163C8A" w:rsidR="00337858" w:rsidRDefault="00337858" w:rsidP="00337858">
      <w:pPr>
        <w:pStyle w:val="Heading2"/>
      </w:pPr>
      <w:bookmarkStart w:id="23" w:name="_Toc217245071"/>
      <w:r>
        <w:t>5.2 Iteration plan and design targets</w:t>
      </w:r>
      <w:bookmarkEnd w:id="23"/>
    </w:p>
    <w:p w14:paraId="208B0F16" w14:textId="77777777" w:rsidR="00353F1D" w:rsidRDefault="00353F1D" w:rsidP="00353F1D">
      <w:pPr>
        <w:spacing w:after="0" w:line="360" w:lineRule="auto"/>
        <w:jc w:val="both"/>
        <w:rPr>
          <w:rFonts w:eastAsia="Times New Roman" w:cstheme="minorHAnsi"/>
          <w:kern w:val="0"/>
          <w:lang w:eastAsia="en-GB"/>
          <w14:ligatures w14:val="none"/>
        </w:rPr>
      </w:pPr>
      <w:r w:rsidRPr="00353F1D">
        <w:rPr>
          <w:rFonts w:eastAsia="Times New Roman" w:cstheme="minorHAnsi"/>
          <w:kern w:val="0"/>
          <w:lang w:eastAsia="en-GB"/>
          <w14:ligatures w14:val="none"/>
        </w:rPr>
        <w:t>The optimisation strategy followed the coursework intent to improve structural performance while optimising mass, using consistent outputs between iterations so changes were attributable to geometry updates rather than post-processing differences. The principal targets adopted were:</w:t>
      </w:r>
    </w:p>
    <w:p w14:paraId="77AF823E" w14:textId="77777777" w:rsidR="00353F1D" w:rsidRPr="00353F1D" w:rsidRDefault="00353F1D" w:rsidP="00353F1D">
      <w:pPr>
        <w:spacing w:after="0" w:line="360" w:lineRule="auto"/>
        <w:jc w:val="both"/>
        <w:rPr>
          <w:rFonts w:eastAsia="Times New Roman" w:cstheme="minorHAnsi"/>
          <w:kern w:val="0"/>
          <w:lang w:eastAsia="en-GB"/>
          <w14:ligatures w14:val="none"/>
        </w:rPr>
      </w:pPr>
    </w:p>
    <w:p w14:paraId="63E5AD43" w14:textId="77777777" w:rsidR="00626107" w:rsidRPr="00626107" w:rsidRDefault="00353F1D" w:rsidP="00626107">
      <w:pPr>
        <w:pStyle w:val="ListParagraph"/>
        <w:numPr>
          <w:ilvl w:val="0"/>
          <w:numId w:val="11"/>
        </w:numPr>
        <w:spacing w:after="0" w:line="360" w:lineRule="auto"/>
        <w:rPr>
          <w:rFonts w:eastAsia="Times New Roman" w:cstheme="minorHAnsi"/>
          <w:kern w:val="0"/>
          <w:lang w:eastAsia="en-GB"/>
          <w14:ligatures w14:val="none"/>
        </w:rPr>
      </w:pPr>
      <w:r w:rsidRPr="008A75CD">
        <w:rPr>
          <w:rFonts w:eastAsia="Times New Roman" w:cstheme="minorHAnsi"/>
          <w:b/>
          <w:bCs/>
          <w:kern w:val="0"/>
          <w:lang w:eastAsia="en-GB"/>
          <w14:ligatures w14:val="none"/>
        </w:rPr>
        <w:t>Hotspot stress reduction</w:t>
      </w:r>
      <w:r w:rsidRPr="00626107">
        <w:rPr>
          <w:rFonts w:eastAsia="Times New Roman" w:cstheme="minorHAnsi"/>
          <w:kern w:val="0"/>
          <w:lang w:eastAsia="en-GB"/>
          <w14:ligatures w14:val="none"/>
        </w:rPr>
        <w:t>, using hotspot-region P95 von Mises stress as the primary robust indicator.</w:t>
      </w:r>
    </w:p>
    <w:p w14:paraId="6F9D0D97" w14:textId="59F26A18" w:rsidR="00626107" w:rsidRPr="00626107" w:rsidRDefault="00353F1D" w:rsidP="00626107">
      <w:pPr>
        <w:pStyle w:val="ListParagraph"/>
        <w:numPr>
          <w:ilvl w:val="0"/>
          <w:numId w:val="11"/>
        </w:numPr>
        <w:spacing w:after="0" w:line="360" w:lineRule="auto"/>
        <w:rPr>
          <w:rFonts w:eastAsia="Times New Roman" w:cstheme="minorHAnsi"/>
          <w:kern w:val="0"/>
          <w:lang w:eastAsia="en-GB"/>
          <w14:ligatures w14:val="none"/>
        </w:rPr>
      </w:pPr>
      <w:r w:rsidRPr="008A75CD">
        <w:rPr>
          <w:rFonts w:eastAsia="Times New Roman" w:cstheme="minorHAnsi"/>
          <w:b/>
          <w:bCs/>
          <w:kern w:val="0"/>
          <w:lang w:eastAsia="en-GB"/>
          <w14:ligatures w14:val="none"/>
        </w:rPr>
        <w:t>Tail-risk monitoring</w:t>
      </w:r>
      <w:r w:rsidRPr="00626107">
        <w:rPr>
          <w:rFonts w:eastAsia="Times New Roman" w:cstheme="minorHAnsi"/>
          <w:kern w:val="0"/>
          <w:lang w:eastAsia="en-GB"/>
          <w14:ligatures w14:val="none"/>
        </w:rPr>
        <w:t xml:space="preserve">, retaining </w:t>
      </w:r>
      <w:r w:rsidR="006B056D">
        <w:rPr>
          <w:rFonts w:eastAsia="Times New Roman" w:cstheme="minorHAnsi"/>
          <w:kern w:val="0"/>
          <w:lang w:eastAsia="en-GB"/>
          <w14:ligatures w14:val="none"/>
        </w:rPr>
        <w:t>H</w:t>
      </w:r>
      <w:r w:rsidRPr="00626107">
        <w:rPr>
          <w:rFonts w:eastAsia="Times New Roman" w:cstheme="minorHAnsi"/>
          <w:kern w:val="0"/>
          <w:lang w:eastAsia="en-GB"/>
          <w14:ligatures w14:val="none"/>
        </w:rPr>
        <w:t>otspot P99 and max to monitor peak sensitivity.</w:t>
      </w:r>
    </w:p>
    <w:p w14:paraId="06B25B83" w14:textId="1B124DE6" w:rsidR="00626107" w:rsidRPr="00626107" w:rsidRDefault="00353F1D" w:rsidP="00353F1D">
      <w:pPr>
        <w:pStyle w:val="ListParagraph"/>
        <w:numPr>
          <w:ilvl w:val="0"/>
          <w:numId w:val="11"/>
        </w:numPr>
        <w:spacing w:after="0" w:line="360" w:lineRule="auto"/>
        <w:rPr>
          <w:rFonts w:eastAsia="Times New Roman" w:cstheme="minorHAnsi"/>
          <w:kern w:val="0"/>
          <w:lang w:eastAsia="en-GB"/>
          <w14:ligatures w14:val="none"/>
        </w:rPr>
      </w:pPr>
      <w:r w:rsidRPr="008A75CD">
        <w:rPr>
          <w:rFonts w:eastAsia="Times New Roman" w:cstheme="minorHAnsi"/>
          <w:b/>
          <w:bCs/>
          <w:kern w:val="0"/>
          <w:lang w:eastAsia="en-GB"/>
          <w14:ligatures w14:val="none"/>
        </w:rPr>
        <w:t>Mass control</w:t>
      </w:r>
      <w:r w:rsidRPr="00626107">
        <w:rPr>
          <w:rFonts w:eastAsia="Times New Roman" w:cstheme="minorHAnsi"/>
          <w:kern w:val="0"/>
          <w:lang w:eastAsia="en-GB"/>
          <w14:ligatures w14:val="none"/>
        </w:rPr>
        <w:t>, maintaining or reducing piston mass using skirt material removal as the optimisation lever.</w:t>
      </w:r>
    </w:p>
    <w:p w14:paraId="11CE80DB" w14:textId="118D21DF" w:rsidR="00353F1D" w:rsidRPr="00626107" w:rsidRDefault="00353F1D" w:rsidP="00626107">
      <w:pPr>
        <w:pStyle w:val="ListParagraph"/>
        <w:numPr>
          <w:ilvl w:val="0"/>
          <w:numId w:val="11"/>
        </w:numPr>
        <w:spacing w:after="0" w:line="360" w:lineRule="auto"/>
        <w:rPr>
          <w:rFonts w:eastAsia="Times New Roman" w:cstheme="minorHAnsi"/>
          <w:kern w:val="0"/>
          <w:lang w:eastAsia="en-GB"/>
          <w14:ligatures w14:val="none"/>
        </w:rPr>
      </w:pPr>
      <w:r w:rsidRPr="008A75CD">
        <w:rPr>
          <w:rFonts w:eastAsia="Times New Roman" w:cstheme="minorHAnsi"/>
          <w:b/>
          <w:bCs/>
          <w:kern w:val="0"/>
          <w:lang w:eastAsia="en-GB"/>
          <w14:ligatures w14:val="none"/>
        </w:rPr>
        <w:t>Deformation check</w:t>
      </w:r>
      <w:r w:rsidRPr="00626107">
        <w:rPr>
          <w:rFonts w:eastAsia="Times New Roman" w:cstheme="minorHAnsi"/>
          <w:kern w:val="0"/>
          <w:lang w:eastAsia="en-GB"/>
          <w14:ligatures w14:val="none"/>
        </w:rPr>
        <w:t xml:space="preserve">, confirming global and </w:t>
      </w:r>
      <w:r w:rsidR="006B056D">
        <w:rPr>
          <w:rFonts w:eastAsia="Times New Roman" w:cstheme="minorHAnsi"/>
          <w:kern w:val="0"/>
          <w:lang w:eastAsia="en-GB"/>
          <w14:ligatures w14:val="none"/>
        </w:rPr>
        <w:t>H</w:t>
      </w:r>
      <w:r w:rsidRPr="00626107">
        <w:rPr>
          <w:rFonts w:eastAsia="Times New Roman" w:cstheme="minorHAnsi"/>
          <w:kern w:val="0"/>
          <w:lang w:eastAsia="en-GB"/>
          <w14:ligatures w14:val="none"/>
        </w:rPr>
        <w:t>otspot deformation remained stable to avoid unintended compliance increase.</w:t>
      </w:r>
    </w:p>
    <w:p w14:paraId="4A32CED5" w14:textId="77777777" w:rsidR="00353F1D" w:rsidRPr="00353F1D" w:rsidRDefault="00353F1D" w:rsidP="00353F1D">
      <w:pPr>
        <w:spacing w:after="0" w:line="360" w:lineRule="auto"/>
        <w:rPr>
          <w:rFonts w:eastAsia="Times New Roman" w:cstheme="minorHAnsi"/>
          <w:kern w:val="0"/>
          <w:lang w:eastAsia="en-GB"/>
          <w14:ligatures w14:val="none"/>
        </w:rPr>
      </w:pPr>
    </w:p>
    <w:p w14:paraId="3A321E70" w14:textId="38847738" w:rsidR="00353F1D" w:rsidRPr="00353F1D" w:rsidRDefault="00353F1D" w:rsidP="00353F1D">
      <w:pPr>
        <w:spacing w:after="0" w:line="360" w:lineRule="auto"/>
        <w:jc w:val="both"/>
        <w:rPr>
          <w:rFonts w:eastAsia="Times New Roman" w:cstheme="minorHAnsi"/>
          <w:kern w:val="0"/>
          <w:lang w:eastAsia="en-GB"/>
          <w14:ligatures w14:val="none"/>
        </w:rPr>
      </w:pPr>
      <w:r w:rsidRPr="00353F1D">
        <w:rPr>
          <w:rFonts w:eastAsia="Times New Roman" w:cstheme="minorHAnsi"/>
          <w:kern w:val="0"/>
          <w:lang w:eastAsia="en-GB"/>
          <w14:ligatures w14:val="none"/>
        </w:rPr>
        <w:t xml:space="preserve">All outputs use the </w:t>
      </w:r>
      <w:r w:rsidR="00DA760D">
        <w:rPr>
          <w:rFonts w:eastAsia="Times New Roman" w:cstheme="minorHAnsi"/>
          <w:kern w:val="0"/>
          <w:lang w:eastAsia="en-GB"/>
          <w14:ligatures w14:val="none"/>
        </w:rPr>
        <w:t>exact</w:t>
      </w:r>
      <w:r w:rsidRPr="00353F1D">
        <w:rPr>
          <w:rFonts w:eastAsia="Times New Roman" w:cstheme="minorHAnsi"/>
          <w:kern w:val="0"/>
          <w:lang w:eastAsia="en-GB"/>
          <w14:ligatures w14:val="none"/>
        </w:rPr>
        <w:t xml:space="preserve"> hotspot-region post-processing definition and are collated in Table 5.2 for like-for-like comparison.</w:t>
      </w:r>
    </w:p>
    <w:p w14:paraId="3FCA6049" w14:textId="440ED616" w:rsidR="00337858" w:rsidRDefault="00A15EE2" w:rsidP="00A15EE2">
      <w:pPr>
        <w:pStyle w:val="Heading2"/>
      </w:pPr>
      <w:bookmarkStart w:id="24" w:name="_Toc217245072"/>
      <w:r>
        <w:t>5.3 Iteration results and decision logic</w:t>
      </w:r>
      <w:bookmarkEnd w:id="24"/>
    </w:p>
    <w:p w14:paraId="0D300A29" w14:textId="1EAC7447" w:rsidR="002658EE" w:rsidRDefault="002658EE" w:rsidP="002658EE">
      <w:pPr>
        <w:spacing w:line="360" w:lineRule="auto"/>
      </w:pPr>
      <w:r>
        <w:rPr>
          <w:b/>
          <w:bCs/>
        </w:rPr>
        <w:t>Fillet-driven iterations (Iterations 1 to 2B).</w:t>
      </w:r>
      <w:r>
        <w:t xml:space="preserve"> Groove filleting was selected because the baseline hotspot indicates a groove-root stress concentration, and </w:t>
      </w:r>
      <w:r w:rsidR="006B056D">
        <w:t xml:space="preserve">an </w:t>
      </w:r>
      <w:r>
        <w:t xml:space="preserve">increased radius is expected to reduce gradients and redistribute load. </w:t>
      </w:r>
      <w:r>
        <w:rPr>
          <w:b/>
          <w:bCs/>
        </w:rPr>
        <w:t>Iteration 1D</w:t>
      </w:r>
      <w:r>
        <w:t xml:space="preserve"> (0.60 mm fillets on the oil groove) delivered substantial reductions in </w:t>
      </w:r>
      <w:r w:rsidR="006B056D">
        <w:t>H</w:t>
      </w:r>
      <w:r>
        <w:t>otspot P95/P99 with negligible mass change and was retained as the best fillet-only improvement (Figure 5.1; Table 5.2).</w:t>
      </w:r>
    </w:p>
    <w:p w14:paraId="0D6B8FEC" w14:textId="4561E7CD" w:rsidR="00F37646" w:rsidRPr="00F37646" w:rsidRDefault="00F37646" w:rsidP="00F37646">
      <w:pPr>
        <w:spacing w:after="0" w:line="360" w:lineRule="auto"/>
        <w:jc w:val="both"/>
        <w:rPr>
          <w:rFonts w:eastAsia="Times New Roman" w:cstheme="minorHAnsi"/>
          <w:kern w:val="0"/>
          <w:lang w:eastAsia="en-GB"/>
          <w14:ligatures w14:val="none"/>
        </w:rPr>
      </w:pPr>
    </w:p>
    <w:p w14:paraId="564BD321" w14:textId="3710752A" w:rsidR="00293CD3" w:rsidRPr="00293CD3" w:rsidRDefault="00293CD3" w:rsidP="002267F7">
      <w:pPr>
        <w:spacing w:after="0" w:line="360" w:lineRule="auto"/>
        <w:jc w:val="both"/>
        <w:rPr>
          <w:rFonts w:eastAsia="Times New Roman" w:cstheme="minorHAnsi"/>
          <w:kern w:val="0"/>
          <w:lang w:eastAsia="en-GB"/>
          <w14:ligatures w14:val="none"/>
        </w:rPr>
      </w:pPr>
    </w:p>
    <w:p w14:paraId="17DC1A92" w14:textId="191DB3DE" w:rsidR="00557A9F" w:rsidRDefault="008D6E33" w:rsidP="00557A9F">
      <w:pPr>
        <w:spacing w:after="0" w:line="360" w:lineRule="auto"/>
        <w:jc w:val="both"/>
      </w:pPr>
      <w:r>
        <w:rPr>
          <w:noProof/>
        </w:rPr>
        <w:lastRenderedPageBreak/>
        <mc:AlternateContent>
          <mc:Choice Requires="wps">
            <w:drawing>
              <wp:anchor distT="0" distB="0" distL="114300" distR="114300" simplePos="0" relativeHeight="251658255" behindDoc="0" locked="0" layoutInCell="1" allowOverlap="1" wp14:anchorId="71FD7B07" wp14:editId="0268E524">
                <wp:simplePos x="0" y="0"/>
                <wp:positionH relativeFrom="margin">
                  <wp:posOffset>-1270</wp:posOffset>
                </wp:positionH>
                <wp:positionV relativeFrom="paragraph">
                  <wp:posOffset>2866058</wp:posOffset>
                </wp:positionV>
                <wp:extent cx="5731510" cy="468630"/>
                <wp:effectExtent l="0" t="0" r="2540" b="7620"/>
                <wp:wrapTopAndBottom/>
                <wp:docPr id="352785550" name="Text Box 1"/>
                <wp:cNvGraphicFramePr/>
                <a:graphic xmlns:a="http://schemas.openxmlformats.org/drawingml/2006/main">
                  <a:graphicData uri="http://schemas.microsoft.com/office/word/2010/wordprocessingShape">
                    <wps:wsp>
                      <wps:cNvSpPr txBox="1"/>
                      <wps:spPr>
                        <a:xfrm>
                          <a:off x="0" y="0"/>
                          <a:ext cx="5731510" cy="468630"/>
                        </a:xfrm>
                        <a:prstGeom prst="rect">
                          <a:avLst/>
                        </a:prstGeom>
                        <a:solidFill>
                          <a:prstClr val="white"/>
                        </a:solidFill>
                        <a:ln>
                          <a:noFill/>
                        </a:ln>
                      </wps:spPr>
                      <wps:txbx>
                        <w:txbxContent>
                          <w:p w14:paraId="582B3F79" w14:textId="113F9260" w:rsidR="00D035AC" w:rsidRPr="006B3AD5" w:rsidRDefault="00D035AC" w:rsidP="00D035AC">
                            <w:pPr>
                              <w:pStyle w:val="Caption"/>
                              <w:rPr>
                                <w:rFonts w:eastAsia="Times New Roman" w:cstheme="minorHAnsi"/>
                                <w:noProof/>
                                <w:kern w:val="0"/>
                                <w:sz w:val="22"/>
                                <w:szCs w:val="22"/>
                              </w:rPr>
                            </w:pPr>
                            <w:r>
                              <w:t xml:space="preserve">Figure </w:t>
                            </w:r>
                            <w:r w:rsidR="00E070BB">
                              <w:t>5.1: Peak (maximum) von Mises stress comparison across the baseline and key design iterations (Baseline, Iteration 1, Iteration 2B, and Iteration 3), extracted from the same hotspot-region post-processing definition to support consistent iteration-to-iteration 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FD7B07" id="_x0000_s1033" type="#_x0000_t202" style="position:absolute;left:0;text-align:left;margin-left:-.1pt;margin-top:225.65pt;width:451.3pt;height:36.9pt;z-index:25165825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" stroked="f">
                <v:textbox inset="0,0,0,0">
                  <w:txbxContent>
                    <w:p w14:paraId="582B3F79" w14:textId="113F9260" w:rsidR="00D035AC" w:rsidRPr="006B3AD5" w:rsidRDefault="00D035AC" w:rsidP="00D035AC">
                      <w:pPr>
                        <w:pStyle w:val="Caption"/>
                        <w:rPr>
                          <w:rFonts w:eastAsia="Times New Roman" w:cstheme="minorHAnsi"/>
                          <w:noProof/>
                          <w:kern w:val="0"/>
                          <w:sz w:val="22"/>
                          <w:szCs w:val="22"/>
                        </w:rPr>
                      </w:pPr>
                      <w:r>
                        <w:t xml:space="preserve">Figure </w:t>
                      </w:r>
                      <w:r w:rsidR="00E070BB">
                        <w:t>5.1: Peak (maximum) von Mises stress comparison across the baseline and key design iterations (Baseline, Iteration 1, Iteration 2B, and Iteration 3), extracted from the same hotspot-region post-processing definition to support consistent iteration-to-iteration comparison.</w:t>
                      </w:r>
                    </w:p>
                  </w:txbxContent>
                </v:textbox>
                <w10:wrap type="topAndBottom" anchorx="margin"/>
              </v:shape>
            </w:pict>
          </mc:Fallback>
        </mc:AlternateContent>
      </w:r>
      <w:r>
        <w:rPr>
          <w:rFonts w:eastAsia="Times New Roman" w:cstheme="minorHAnsi"/>
          <w:noProof/>
          <w:kern w:val="0"/>
          <w:lang w:eastAsia="en-GB"/>
        </w:rPr>
        <w:drawing>
          <wp:anchor distT="0" distB="0" distL="114300" distR="114300" simplePos="0" relativeHeight="251658254" behindDoc="0" locked="0" layoutInCell="1" allowOverlap="1" wp14:anchorId="1BA42B56" wp14:editId="26681A57">
            <wp:simplePos x="0" y="0"/>
            <wp:positionH relativeFrom="margin">
              <wp:align>right</wp:align>
            </wp:positionH>
            <wp:positionV relativeFrom="paragraph">
              <wp:posOffset>2926</wp:posOffset>
            </wp:positionV>
            <wp:extent cx="5731510" cy="2766060"/>
            <wp:effectExtent l="0" t="0" r="2540" b="0"/>
            <wp:wrapTopAndBottom/>
            <wp:docPr id="1264254574" name="Picture 8" descr="A graph of blue rectangular bars with yellow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54574" name="Picture 8" descr="A graph of blue rectangular bars with yellow number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66060"/>
                    </a:xfrm>
                    <a:prstGeom prst="rect">
                      <a:avLst/>
                    </a:prstGeom>
                  </pic:spPr>
                </pic:pic>
              </a:graphicData>
            </a:graphic>
          </wp:anchor>
        </w:drawing>
      </w:r>
    </w:p>
    <w:p w14:paraId="732D3BC5" w14:textId="77777777" w:rsidR="006E3718" w:rsidRPr="006E3718" w:rsidRDefault="002267F7" w:rsidP="006E3718">
      <w:pPr>
        <w:spacing w:line="360" w:lineRule="auto"/>
        <w:jc w:val="both"/>
        <w:rPr>
          <w:rFonts w:eastAsia="Times New Roman" w:cstheme="minorHAnsi"/>
          <w:kern w:val="0"/>
          <w:lang w:eastAsia="en-GB"/>
          <w14:ligatures w14:val="none"/>
        </w:rPr>
      </w:pPr>
      <w:r w:rsidRPr="006E3718">
        <w:rPr>
          <w:rFonts w:cstheme="minorHAnsi"/>
          <w:noProof/>
          <w:sz w:val="16"/>
          <w:szCs w:val="16"/>
        </w:rPr>
        <mc:AlternateContent>
          <mc:Choice Requires="wps">
            <w:drawing>
              <wp:anchor distT="0" distB="0" distL="114300" distR="114300" simplePos="0" relativeHeight="251658261" behindDoc="0" locked="0" layoutInCell="1" allowOverlap="1" wp14:anchorId="0FC2849C" wp14:editId="5890923E">
                <wp:simplePos x="0" y="0"/>
                <wp:positionH relativeFrom="margin">
                  <wp:align>right</wp:align>
                </wp:positionH>
                <wp:positionV relativeFrom="paragraph">
                  <wp:posOffset>4687727</wp:posOffset>
                </wp:positionV>
                <wp:extent cx="5731510" cy="635"/>
                <wp:effectExtent l="0" t="0" r="2540" b="0"/>
                <wp:wrapTopAndBottom/>
                <wp:docPr id="155551482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53FB8C2" w14:textId="44608ECC" w:rsidR="008F369B" w:rsidRPr="00935376" w:rsidRDefault="008F369B" w:rsidP="008F369B">
                            <w:pPr>
                              <w:pStyle w:val="Caption"/>
                              <w:rPr>
                                <w:rFonts w:cstheme="minorHAnsi"/>
                                <w:noProof/>
                                <w:sz w:val="22"/>
                                <w:szCs w:val="22"/>
                              </w:rPr>
                            </w:pPr>
                            <w:r>
                              <w:t xml:space="preserve">Figure 5.2: </w:t>
                            </w:r>
                            <w:r w:rsidR="002347F2">
                              <w:t>Optimisation iteration evidence, fillet radius and skirt material removal (SolidWorks screenshots).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C2849C" id="_x0000_s1034" type="#_x0000_t202" style="position:absolute;left:0;text-align:left;margin-left:400.1pt;margin-top:369.1pt;width:451.3pt;height:.05pt;z-index:251658261;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" stroked="f">
                <v:textbox style="mso-fit-shape-to-text:t" inset="0,0,0,0">
                  <w:txbxContent>
                    <w:p w14:paraId="053FB8C2" w14:textId="44608ECC" w:rsidR="008F369B" w:rsidRPr="00935376" w:rsidRDefault="008F369B" w:rsidP="008F369B">
                      <w:pPr>
                        <w:pStyle w:val="Caption"/>
                        <w:rPr>
                          <w:rFonts w:cstheme="minorHAnsi"/>
                          <w:noProof/>
                          <w:sz w:val="22"/>
                          <w:szCs w:val="22"/>
                        </w:rPr>
                      </w:pPr>
                      <w:r>
                        <w:t xml:space="preserve">Figure 5.2: </w:t>
                      </w:r>
                      <w:r w:rsidR="002347F2">
                        <w:t>Optimisation iteration evidence, fillet radius and skirt material removal (SolidWorks screenshots).</w:t>
                      </w:r>
                    </w:p>
                  </w:txbxContent>
                </v:textbox>
                <w10:wrap type="topAndBottom" anchorx="margin"/>
              </v:shape>
            </w:pict>
          </mc:Fallback>
        </mc:AlternateContent>
      </w:r>
      <w:r w:rsidRPr="006E3718">
        <w:rPr>
          <w:rFonts w:cstheme="minorHAnsi"/>
          <w:noProof/>
          <w:sz w:val="16"/>
          <w:szCs w:val="16"/>
        </w:rPr>
        <w:drawing>
          <wp:anchor distT="0" distB="0" distL="114300" distR="114300" simplePos="0" relativeHeight="251658260" behindDoc="0" locked="0" layoutInCell="1" allowOverlap="1" wp14:anchorId="395174F3" wp14:editId="064279DC">
            <wp:simplePos x="0" y="0"/>
            <wp:positionH relativeFrom="margin">
              <wp:posOffset>-305127</wp:posOffset>
            </wp:positionH>
            <wp:positionV relativeFrom="paragraph">
              <wp:posOffset>1669226</wp:posOffset>
            </wp:positionV>
            <wp:extent cx="6303645" cy="2895600"/>
            <wp:effectExtent l="0" t="0" r="1905" b="0"/>
            <wp:wrapTopAndBottom/>
            <wp:docPr id="2025490198" name="Picture 11" descr="A close-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90198" name="Picture 11" descr="A close-up of a metal objec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03645" cy="2895600"/>
                    </a:xfrm>
                    <a:prstGeom prst="rect">
                      <a:avLst/>
                    </a:prstGeom>
                  </pic:spPr>
                </pic:pic>
              </a:graphicData>
            </a:graphic>
            <wp14:sizeRelH relativeFrom="margin">
              <wp14:pctWidth>0</wp14:pctWidth>
            </wp14:sizeRelH>
            <wp14:sizeRelV relativeFrom="margin">
              <wp14:pctHeight>0</wp14:pctHeight>
            </wp14:sizeRelV>
          </wp:anchor>
        </w:drawing>
      </w:r>
      <w:r w:rsidR="006E3718" w:rsidRPr="006E3718">
        <w:rPr>
          <w:rFonts w:eastAsia="Times New Roman" w:cstheme="minorHAnsi"/>
          <w:kern w:val="0"/>
          <w:lang w:eastAsia="en-GB"/>
          <w14:ligatures w14:val="none"/>
        </w:rPr>
        <w:t xml:space="preserve">Extending fillets to all grooves produced </w:t>
      </w:r>
      <w:r w:rsidR="006E3718" w:rsidRPr="006E3718">
        <w:rPr>
          <w:rFonts w:eastAsia="Times New Roman" w:cstheme="minorHAnsi"/>
          <w:b/>
          <w:bCs/>
          <w:kern w:val="0"/>
          <w:lang w:eastAsia="en-GB"/>
          <w14:ligatures w14:val="none"/>
        </w:rPr>
        <w:t>Iteration 2B</w:t>
      </w:r>
      <w:r w:rsidR="006E3718" w:rsidRPr="006E3718">
        <w:rPr>
          <w:rFonts w:eastAsia="Times New Roman" w:cstheme="minorHAnsi"/>
          <w:kern w:val="0"/>
          <w:lang w:eastAsia="en-GB"/>
          <w14:ligatures w14:val="none"/>
        </w:rPr>
        <w:t xml:space="preserve"> (Figure 5.2e), which delivered the lowest hotspot P95 (Table 5.2). However, P99 reduced less strongly than Iteration 1D, and hotspot max increased, indicating improved bulk response but persistent local peak sensitivity. Iteration 2B was therefore retained under the primary P95 objective, with interpretation guided by P99 and max.</w:t>
      </w:r>
    </w:p>
    <w:p w14:paraId="3A8468A3" w14:textId="295AE3FD" w:rsidR="00A17B93" w:rsidRPr="00A17B93" w:rsidRDefault="00A17B93" w:rsidP="00A17B93">
      <w:pPr>
        <w:spacing w:line="360" w:lineRule="auto"/>
        <w:jc w:val="both"/>
        <w:rPr>
          <w:rFonts w:eastAsia="Times New Roman" w:cstheme="minorHAnsi"/>
          <w:kern w:val="0"/>
          <w:sz w:val="24"/>
          <w:szCs w:val="24"/>
          <w:lang w:eastAsia="en-GB"/>
          <w14:ligatures w14:val="none"/>
        </w:rPr>
      </w:pPr>
    </w:p>
    <w:p w14:paraId="3FC9E75A" w14:textId="04AF017F" w:rsidR="002267F7" w:rsidRPr="002267F7" w:rsidRDefault="002267F7" w:rsidP="002267F7">
      <w:pPr>
        <w:spacing w:line="360" w:lineRule="auto"/>
        <w:jc w:val="both"/>
        <w:rPr>
          <w:rFonts w:ascii="Times New Roman" w:eastAsia="Times New Roman" w:hAnsi="Times New Roman" w:cs="Times New Roman"/>
          <w:kern w:val="0"/>
          <w:sz w:val="24"/>
          <w:szCs w:val="24"/>
          <w:lang w:eastAsia="en-GB"/>
          <w14:ligatures w14:val="none"/>
        </w:rPr>
      </w:pPr>
    </w:p>
    <w:p w14:paraId="6DFBB30F" w14:textId="0C5573F6" w:rsidR="006E3718" w:rsidRPr="006E3718" w:rsidRDefault="007E610E" w:rsidP="006E3718">
      <w:pPr>
        <w:spacing w:line="360" w:lineRule="auto"/>
        <w:jc w:val="both"/>
        <w:rPr>
          <w:rFonts w:ascii="Times New Roman" w:eastAsia="Times New Roman" w:hAnsi="Times New Roman" w:cs="Times New Roman"/>
          <w:kern w:val="0"/>
          <w:sz w:val="24"/>
          <w:szCs w:val="24"/>
          <w:lang w:eastAsia="en-GB"/>
          <w14:ligatures w14:val="none"/>
        </w:rPr>
      </w:pPr>
      <w:r w:rsidRPr="006E3718">
        <w:rPr>
          <w:rFonts w:cstheme="minorHAnsi"/>
          <w:noProof/>
          <w:sz w:val="14"/>
          <w:szCs w:val="14"/>
        </w:rPr>
        <w:lastRenderedPageBreak/>
        <mc:AlternateContent>
          <mc:Choice Requires="wps">
            <w:drawing>
              <wp:anchor distT="0" distB="0" distL="114300" distR="114300" simplePos="0" relativeHeight="251658257" behindDoc="0" locked="0" layoutInCell="1" allowOverlap="1" wp14:anchorId="3FE94D98" wp14:editId="6F564FC6">
                <wp:simplePos x="0" y="0"/>
                <wp:positionH relativeFrom="margin">
                  <wp:align>right</wp:align>
                </wp:positionH>
                <wp:positionV relativeFrom="paragraph">
                  <wp:posOffset>4616367</wp:posOffset>
                </wp:positionV>
                <wp:extent cx="5731510" cy="301625"/>
                <wp:effectExtent l="0" t="0" r="2540" b="3175"/>
                <wp:wrapTopAndBottom/>
                <wp:docPr id="284895110" name="Text Box 1"/>
                <wp:cNvGraphicFramePr/>
                <a:graphic xmlns:a="http://schemas.openxmlformats.org/drawingml/2006/main">
                  <a:graphicData uri="http://schemas.microsoft.com/office/word/2010/wordprocessingShape">
                    <wps:wsp>
                      <wps:cNvSpPr txBox="1"/>
                      <wps:spPr>
                        <a:xfrm>
                          <a:off x="0" y="0"/>
                          <a:ext cx="5731510" cy="301625"/>
                        </a:xfrm>
                        <a:prstGeom prst="rect">
                          <a:avLst/>
                        </a:prstGeom>
                        <a:solidFill>
                          <a:prstClr val="white"/>
                        </a:solidFill>
                        <a:ln>
                          <a:noFill/>
                        </a:ln>
                      </wps:spPr>
                      <wps:txbx>
                        <w:txbxContent>
                          <w:p w14:paraId="4308E4FB" w14:textId="7B0338B9" w:rsidR="003A6FCC" w:rsidRPr="003A6FCC" w:rsidRDefault="003A6FCC" w:rsidP="003A6FCC">
                            <w:pPr>
                              <w:pStyle w:val="Caption"/>
                              <w:rPr>
                                <w:rFonts w:cstheme="minorHAnsi"/>
                                <w:noProof/>
                                <w:sz w:val="22"/>
                                <w:szCs w:val="22"/>
                              </w:rPr>
                            </w:pPr>
                            <w:r>
                              <w:t>Figure 5.</w:t>
                            </w:r>
                            <w:r w:rsidR="008F369B">
                              <w:t>3</w:t>
                            </w:r>
                            <w:r>
                              <w:t>: Stress–mass trade-off for the skirt material removal step (Iteration 2B to Iteration 3), showing the change in hotspot P95 von Mises stress alongside piston mass versus skirt removal depth (0.0 to 0.5 mm).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E94D98" id="_x0000_s1035" type="#_x0000_t202" style="position:absolute;left:0;text-align:left;margin-left:400.1pt;margin-top:363.5pt;width:451.3pt;height:23.75pt;z-index:251658257;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" stroked="f">
                <v:textbox inset="0,0,0,0">
                  <w:txbxContent>
                    <w:p w14:paraId="4308E4FB" w14:textId="7B0338B9" w:rsidR="003A6FCC" w:rsidRPr="003A6FCC" w:rsidRDefault="003A6FCC" w:rsidP="003A6FCC">
                      <w:pPr>
                        <w:pStyle w:val="Caption"/>
                        <w:rPr>
                          <w:rFonts w:cstheme="minorHAnsi"/>
                          <w:noProof/>
                          <w:sz w:val="22"/>
                          <w:szCs w:val="22"/>
                        </w:rPr>
                      </w:pPr>
                      <w:r>
                        <w:t>Figure 5.</w:t>
                      </w:r>
                      <w:r w:rsidR="008F369B">
                        <w:t>3</w:t>
                      </w:r>
                      <w:r>
                        <w:t>: Stress–mass trade-off for the skirt material removal step (Iteration 2B to Iteration 3), showing the change in hotspot P95 von Mises stress alongside piston mass versus skirt removal depth (0.0 to 0.5 mm).</w:t>
                      </w:r>
                    </w:p>
                  </w:txbxContent>
                </v:textbox>
                <w10:wrap type="topAndBottom" anchorx="margin"/>
              </v:shape>
            </w:pict>
          </mc:Fallback>
        </mc:AlternateContent>
      </w:r>
      <w:r w:rsidRPr="006E3718">
        <w:rPr>
          <w:rFonts w:eastAsia="Times New Roman" w:cstheme="minorHAnsi"/>
          <w:noProof/>
          <w:kern w:val="0"/>
          <w:sz w:val="14"/>
          <w:szCs w:val="14"/>
          <w:lang w:eastAsia="en-GB"/>
        </w:rPr>
        <w:drawing>
          <wp:anchor distT="0" distB="0" distL="114300" distR="114300" simplePos="0" relativeHeight="251658256" behindDoc="0" locked="0" layoutInCell="1" allowOverlap="1" wp14:anchorId="2F82420C" wp14:editId="63626211">
            <wp:simplePos x="0" y="0"/>
            <wp:positionH relativeFrom="margin">
              <wp:align>center</wp:align>
            </wp:positionH>
            <wp:positionV relativeFrom="paragraph">
              <wp:posOffset>1847381</wp:posOffset>
            </wp:positionV>
            <wp:extent cx="5731510" cy="2738755"/>
            <wp:effectExtent l="0" t="0" r="2540" b="4445"/>
            <wp:wrapTopAndBottom/>
            <wp:docPr id="634181007" name="Picture 10"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81007" name="Picture 10" descr="A graph with a red lin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anchor>
        </w:drawing>
      </w:r>
      <w:r w:rsidR="006E3718" w:rsidRPr="006E3718">
        <w:rPr>
          <w:rFonts w:eastAsia="Times New Roman" w:cstheme="minorHAnsi"/>
          <w:b/>
          <w:bCs/>
          <w:kern w:val="0"/>
          <w:lang w:eastAsia="en-GB"/>
          <w14:ligatures w14:val="none"/>
        </w:rPr>
        <w:t>Mass-removal iterations (Iterations 3 and 3B).</w:t>
      </w:r>
      <w:r w:rsidR="006E3718" w:rsidRPr="006E3718">
        <w:rPr>
          <w:rFonts w:eastAsia="Times New Roman" w:cstheme="minorHAnsi"/>
          <w:kern w:val="0"/>
          <w:lang w:eastAsia="en-GB"/>
          <w14:ligatures w14:val="none"/>
        </w:rPr>
        <w:t xml:space="preserve"> </w:t>
      </w:r>
      <w:r w:rsidR="006E3718" w:rsidRPr="006E3718">
        <w:rPr>
          <w:rFonts w:eastAsia="Times New Roman" w:cstheme="minorHAnsi"/>
          <w:b/>
          <w:bCs/>
          <w:kern w:val="0"/>
          <w:lang w:eastAsia="en-GB"/>
          <w14:ligatures w14:val="none"/>
        </w:rPr>
        <w:t>Iteration 3</w:t>
      </w:r>
      <w:r w:rsidR="006E3718" w:rsidRPr="006E3718">
        <w:rPr>
          <w:rFonts w:eastAsia="Times New Roman" w:cstheme="minorHAnsi"/>
          <w:kern w:val="0"/>
          <w:lang w:eastAsia="en-GB"/>
          <w14:ligatures w14:val="none"/>
        </w:rPr>
        <w:t xml:space="preserve"> applied 0.5 mm skirt removal to Iteration 2B (Figure 5.2a–c), achieving mass reduction while preserving most P95 benefit, therefore representing the preferred trade-off (Table 5.2). </w:t>
      </w:r>
      <w:r w:rsidR="006E3718" w:rsidRPr="006E3718">
        <w:rPr>
          <w:rFonts w:eastAsia="Times New Roman" w:cstheme="minorHAnsi"/>
          <w:b/>
          <w:bCs/>
          <w:kern w:val="0"/>
          <w:lang w:eastAsia="en-GB"/>
          <w14:ligatures w14:val="none"/>
        </w:rPr>
        <w:t>Iteration 3B</w:t>
      </w:r>
      <w:r w:rsidR="006E3718" w:rsidRPr="006E3718">
        <w:rPr>
          <w:rFonts w:eastAsia="Times New Roman" w:cstheme="minorHAnsi"/>
          <w:kern w:val="0"/>
          <w:lang w:eastAsia="en-GB"/>
          <w14:ligatures w14:val="none"/>
        </w:rPr>
        <w:t xml:space="preserve"> applied the same removal to the </w:t>
      </w:r>
      <w:r w:rsidR="006B056D">
        <w:rPr>
          <w:rFonts w:eastAsia="Times New Roman" w:cstheme="minorHAnsi"/>
          <w:kern w:val="0"/>
          <w:lang w:eastAsia="en-GB"/>
          <w14:ligatures w14:val="none"/>
        </w:rPr>
        <w:t>B</w:t>
      </w:r>
      <w:r w:rsidR="006E3718" w:rsidRPr="006E3718">
        <w:rPr>
          <w:rFonts w:eastAsia="Times New Roman" w:cstheme="minorHAnsi"/>
          <w:kern w:val="0"/>
          <w:lang w:eastAsia="en-GB"/>
          <w14:ligatures w14:val="none"/>
        </w:rPr>
        <w:t>aseline and returned P95 to baseline levels, demonstrating that removal alone does not address the governing stress concentration and should be rejected (Table 5.2). Global deformation remained broadly stable, consistent with primarily local stress redistribution.</w:t>
      </w:r>
    </w:p>
    <w:p w14:paraId="3FE08F52" w14:textId="6C112F92" w:rsidR="00E831E3" w:rsidRPr="00E831E3" w:rsidRDefault="00E831E3" w:rsidP="00E831E3">
      <w:pPr>
        <w:spacing w:line="360" w:lineRule="auto"/>
        <w:jc w:val="both"/>
        <w:rPr>
          <w:rFonts w:eastAsia="Times New Roman" w:cstheme="minorHAnsi"/>
          <w:kern w:val="0"/>
          <w:sz w:val="24"/>
          <w:szCs w:val="24"/>
          <w:lang w:eastAsia="en-GB"/>
          <w14:ligatures w14:val="none"/>
        </w:rPr>
      </w:pPr>
    </w:p>
    <w:p w14:paraId="695D76AB" w14:textId="77777777" w:rsidR="00F304B5" w:rsidRDefault="00F304B5" w:rsidP="00F304B5">
      <w:pPr>
        <w:spacing w:after="0" w:line="360" w:lineRule="auto"/>
        <w:jc w:val="both"/>
        <w:rPr>
          <w:rFonts w:eastAsia="Times New Roman" w:cstheme="minorHAnsi"/>
          <w:kern w:val="0"/>
          <w:sz w:val="24"/>
          <w:szCs w:val="24"/>
          <w:lang w:eastAsia="en-GB"/>
          <w14:ligatures w14:val="none"/>
        </w:rPr>
      </w:pPr>
    </w:p>
    <w:p w14:paraId="50E1A919" w14:textId="4CFA77EB" w:rsidR="0016470D" w:rsidRPr="0016470D" w:rsidRDefault="0016470D" w:rsidP="0016470D">
      <w:pPr>
        <w:spacing w:after="0" w:line="360" w:lineRule="auto"/>
        <w:jc w:val="both"/>
        <w:rPr>
          <w:rFonts w:eastAsia="Times New Roman" w:cstheme="minorHAnsi"/>
          <w:kern w:val="0"/>
          <w:lang w:eastAsia="en-GB"/>
          <w14:ligatures w14:val="none"/>
        </w:rPr>
      </w:pPr>
      <w:r w:rsidRPr="0016470D">
        <w:rPr>
          <w:rFonts w:eastAsia="Times New Roman" w:cstheme="minorHAnsi"/>
          <w:b/>
          <w:bCs/>
          <w:kern w:val="0"/>
          <w:lang w:eastAsia="en-GB"/>
          <w14:ligatures w14:val="none"/>
        </w:rPr>
        <w:t>Fatigue-life screening (S–N).</w:t>
      </w:r>
      <w:r w:rsidRPr="0016470D">
        <w:rPr>
          <w:rFonts w:eastAsia="Times New Roman" w:cstheme="minorHAnsi"/>
          <w:kern w:val="0"/>
          <w:lang w:eastAsia="en-GB"/>
          <w14:ligatures w14:val="none"/>
        </w:rPr>
        <w:t xml:space="preserve"> A screening indicator used the 6061-T6 S–N curve for R=0R (Figure 5.4) with </w:t>
      </w:r>
      <w:r w:rsidR="006B056D">
        <w:rPr>
          <w:rFonts w:eastAsia="Times New Roman" w:cstheme="minorHAnsi"/>
          <w:kern w:val="0"/>
          <w:lang w:eastAsia="en-GB"/>
          <w14:ligatures w14:val="none"/>
        </w:rPr>
        <w:t>H</w:t>
      </w:r>
      <w:r w:rsidRPr="0016470D">
        <w:rPr>
          <w:rFonts w:eastAsia="Times New Roman" w:cstheme="minorHAnsi"/>
          <w:kern w:val="0"/>
          <w:lang w:eastAsia="en-GB"/>
          <w14:ligatures w14:val="none"/>
        </w:rPr>
        <w:t>otspot mean stress as a proxy due to fatigue-solver limitations. Table 5.1 shows that filleting provides the dominant durability improvement, and that post-fillet skirt removal preserves most of the benefit, whereas baseline removal does not.</w:t>
      </w:r>
    </w:p>
    <w:p w14:paraId="21348B50" w14:textId="7CB05081" w:rsidR="00754981" w:rsidRPr="0028137E" w:rsidRDefault="00754981" w:rsidP="0028137E">
      <w:pPr>
        <w:spacing w:after="0" w:line="360" w:lineRule="auto"/>
        <w:jc w:val="both"/>
        <w:rPr>
          <w:rFonts w:eastAsia="Times New Roman" w:cstheme="minorHAnsi"/>
          <w:kern w:val="0"/>
          <w:lang w:eastAsia="en-GB"/>
          <w14:ligatures w14:val="none"/>
        </w:rPr>
      </w:pPr>
    </w:p>
    <w:p w14:paraId="2BE736A0" w14:textId="41994508" w:rsidR="00C10A54" w:rsidRDefault="00E120FA" w:rsidP="00C10A54">
      <w:pPr>
        <w:pStyle w:val="Caption"/>
        <w:keepNext/>
      </w:pPr>
      <w:r w:rsidRPr="008B7DE3">
        <w:rPr>
          <w:rFonts w:cstheme="minorHAnsi"/>
          <w:noProof/>
          <w:sz w:val="22"/>
          <w:szCs w:val="22"/>
        </w:rPr>
        <w:lastRenderedPageBreak/>
        <mc:AlternateContent>
          <mc:Choice Requires="wps">
            <w:drawing>
              <wp:anchor distT="0" distB="0" distL="114300" distR="114300" simplePos="0" relativeHeight="251658259" behindDoc="0" locked="0" layoutInCell="1" allowOverlap="1" wp14:anchorId="5536D63F" wp14:editId="67626C7C">
                <wp:simplePos x="0" y="0"/>
                <wp:positionH relativeFrom="margin">
                  <wp:posOffset>-1270</wp:posOffset>
                </wp:positionH>
                <wp:positionV relativeFrom="paragraph">
                  <wp:posOffset>4855719</wp:posOffset>
                </wp:positionV>
                <wp:extent cx="5731510" cy="476250"/>
                <wp:effectExtent l="0" t="0" r="2540" b="0"/>
                <wp:wrapTopAndBottom/>
                <wp:docPr id="1691109106" name="Text Box 1"/>
                <wp:cNvGraphicFramePr/>
                <a:graphic xmlns:a="http://schemas.openxmlformats.org/drawingml/2006/main">
                  <a:graphicData uri="http://schemas.microsoft.com/office/word/2010/wordprocessingShape">
                    <wps:wsp>
                      <wps:cNvSpPr txBox="1"/>
                      <wps:spPr>
                        <a:xfrm>
                          <a:off x="0" y="0"/>
                          <a:ext cx="5731510" cy="476250"/>
                        </a:xfrm>
                        <a:prstGeom prst="rect">
                          <a:avLst/>
                        </a:prstGeom>
                        <a:solidFill>
                          <a:prstClr val="white"/>
                        </a:solidFill>
                        <a:ln>
                          <a:noFill/>
                        </a:ln>
                      </wps:spPr>
                      <wps:txbx>
                        <w:txbxContent>
                          <w:p w14:paraId="4FCB6538" w14:textId="23C438A3" w:rsidR="00022A6D" w:rsidRPr="00C270BF" w:rsidRDefault="00022A6D" w:rsidP="00022A6D">
                            <w:pPr>
                              <w:pStyle w:val="Caption"/>
                              <w:rPr>
                                <w:rFonts w:eastAsia="Times New Roman" w:cstheme="minorHAnsi"/>
                                <w:noProof/>
                                <w:kern w:val="0"/>
                                <w:sz w:val="22"/>
                                <w:szCs w:val="22"/>
                              </w:rPr>
                            </w:pPr>
                            <w:r>
                              <w:t>Figure 5.</w:t>
                            </w:r>
                            <w:r w:rsidR="00C36BA7">
                              <w:t>4</w:t>
                            </w:r>
                            <w:r w:rsidR="00D15C51">
                              <w:t xml:space="preserve">; Aluminium 6061-T6 stress-life (S–N) curve defined in ANSYS Engineering Data, showing alternating stress as a function of cycles for </w:t>
                            </w:r>
                            <m:oMath>
                              <m:r>
                                <w:rPr>
                                  <w:rFonts w:ascii="Cambria Math" w:hAnsi="Cambria Math"/>
                                </w:rPr>
                                <m:t>R=0</m:t>
                              </m:r>
                            </m:oMath>
                            <w:r w:rsidR="00D15C51">
                              <w:t>(pulsating loading), used as the fatigue input data for the screening assessment described in Section 5.3.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6D63F" id="_x0000_s1036" type="#_x0000_t202" style="position:absolute;margin-left:-.1pt;margin-top:382.35pt;width:451.3pt;height:37.5pt;z-index:25165825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" stroked="f">
                <v:textbox inset="0,0,0,0">
                  <w:txbxContent>
                    <w:p w14:paraId="4FCB6538" w14:textId="23C438A3" w:rsidR="00022A6D" w:rsidRPr="00C270BF" w:rsidRDefault="00022A6D" w:rsidP="00022A6D">
                      <w:pPr>
                        <w:pStyle w:val="Caption"/>
                        <w:rPr>
                          <w:rFonts w:eastAsia="Times New Roman" w:cstheme="minorHAnsi"/>
                          <w:noProof/>
                          <w:kern w:val="0"/>
                          <w:sz w:val="22"/>
                          <w:szCs w:val="22"/>
                        </w:rPr>
                      </w:pPr>
                      <w:r>
                        <w:t>Figure 5.</w:t>
                      </w:r>
                      <w:r w:rsidR="00C36BA7">
                        <w:t>4</w:t>
                      </w:r>
                      <w:r w:rsidR="00D15C51">
                        <w:t xml:space="preserve">; Aluminium 6061-T6 stress-life (S–N) curve defined in ANSYS Engineering Data, showing alternating stress as a function of cycles for </w:t>
                      </w:r>
                      <m:oMath>
                        <m:r>
                          <w:rPr>
                            <w:rFonts w:ascii="Cambria Math" w:hAnsi="Cambria Math"/>
                          </w:rPr>
                          <m:t>R=0</m:t>
                        </m:r>
                      </m:oMath>
                      <w:r w:rsidR="00D15C51">
                        <w:t>(pulsating loading), used as the fatigue input data for the screening assessment described in Section 5.3.</w:t>
                      </w:r>
                    </w:p>
                  </w:txbxContent>
                </v:textbox>
                <w10:wrap type="topAndBottom" anchorx="margin"/>
              </v:shape>
            </w:pict>
          </mc:Fallback>
        </mc:AlternateContent>
      </w:r>
      <w:r>
        <w:rPr>
          <w:rFonts w:cstheme="minorHAnsi"/>
          <w:noProof/>
        </w:rPr>
        <w:drawing>
          <wp:anchor distT="0" distB="0" distL="114300" distR="114300" simplePos="0" relativeHeight="251658258" behindDoc="0" locked="0" layoutInCell="1" allowOverlap="1" wp14:anchorId="58C96606" wp14:editId="58250D66">
            <wp:simplePos x="0" y="0"/>
            <wp:positionH relativeFrom="margin">
              <wp:align>center</wp:align>
            </wp:positionH>
            <wp:positionV relativeFrom="paragraph">
              <wp:posOffset>2238639</wp:posOffset>
            </wp:positionV>
            <wp:extent cx="5294630" cy="2613660"/>
            <wp:effectExtent l="0" t="0" r="1270" b="0"/>
            <wp:wrapTopAndBottom/>
            <wp:docPr id="15208189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18965"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5294630" cy="2613660"/>
                    </a:xfrm>
                    <a:prstGeom prst="rect">
                      <a:avLst/>
                    </a:prstGeom>
                  </pic:spPr>
                </pic:pic>
              </a:graphicData>
            </a:graphic>
            <wp14:sizeRelH relativeFrom="margin">
              <wp14:pctWidth>0</wp14:pctWidth>
            </wp14:sizeRelH>
          </wp:anchor>
        </w:drawing>
      </w:r>
      <w:r w:rsidR="00C10A54">
        <w:t xml:space="preserve">Table </w:t>
      </w:r>
      <w:r w:rsidR="00243ED8">
        <w:t>5.</w:t>
      </w:r>
      <w:r w:rsidR="00C10B51">
        <w:t>1</w:t>
      </w:r>
      <w:r w:rsidR="00243ED8">
        <w:t xml:space="preserve">: Manual fatigue screening using 6061-T6 S–N curve (R = 0) and </w:t>
      </w:r>
      <w:r w:rsidR="006B056D">
        <w:t>H</w:t>
      </w:r>
      <w:r w:rsidR="00243ED8">
        <w:t>otspot mean von Mises stress</w:t>
      </w:r>
    </w:p>
    <w:tbl>
      <w:tblPr>
        <w:tblStyle w:val="TableGrid"/>
        <w:tblW w:w="0" w:type="auto"/>
        <w:tblLook w:val="04A0" w:firstRow="1" w:lastRow="0" w:firstColumn="1" w:lastColumn="0" w:noHBand="0" w:noVBand="1"/>
      </w:tblPr>
      <w:tblGrid>
        <w:gridCol w:w="1270"/>
        <w:gridCol w:w="2979"/>
        <w:gridCol w:w="2566"/>
        <w:gridCol w:w="2201"/>
      </w:tblGrid>
      <w:tr w:rsidR="00593875" w:rsidRPr="009D2682" w14:paraId="41904710" w14:textId="77777777" w:rsidTr="00912CA3">
        <w:tc>
          <w:tcPr>
            <w:tcW w:w="0" w:type="auto"/>
            <w:hideMark/>
          </w:tcPr>
          <w:p w14:paraId="0929210F" w14:textId="77777777" w:rsidR="009D2682" w:rsidRPr="009D2682" w:rsidRDefault="009D2682" w:rsidP="009D2682">
            <w:pPr>
              <w:jc w:val="center"/>
              <w:rPr>
                <w:rFonts w:eastAsia="Times New Roman" w:cstheme="minorHAnsi"/>
                <w:b/>
                <w:bCs/>
                <w:kern w:val="0"/>
                <w:lang w:eastAsia="en-GB"/>
                <w14:ligatures w14:val="none"/>
              </w:rPr>
            </w:pPr>
            <w:r w:rsidRPr="009D2682">
              <w:rPr>
                <w:rFonts w:eastAsia="Times New Roman" w:cstheme="minorHAnsi"/>
                <w:b/>
                <w:bCs/>
                <w:kern w:val="0"/>
                <w:lang w:eastAsia="en-GB"/>
                <w14:ligatures w14:val="none"/>
              </w:rPr>
              <w:t>Design state</w:t>
            </w:r>
          </w:p>
        </w:tc>
        <w:tc>
          <w:tcPr>
            <w:tcW w:w="2979" w:type="dxa"/>
            <w:hideMark/>
          </w:tcPr>
          <w:p w14:paraId="09E5EB6F" w14:textId="730DA572" w:rsidR="009D2682" w:rsidRPr="009D2682" w:rsidRDefault="009D2682" w:rsidP="009D2682">
            <w:pPr>
              <w:jc w:val="center"/>
              <w:rPr>
                <w:rFonts w:eastAsia="Times New Roman" w:cstheme="minorHAnsi"/>
                <w:b/>
                <w:bCs/>
                <w:kern w:val="0"/>
                <w:lang w:eastAsia="en-GB"/>
                <w14:ligatures w14:val="none"/>
              </w:rPr>
            </w:pPr>
            <w:r w:rsidRPr="009D2682">
              <w:rPr>
                <w:rFonts w:eastAsia="Times New Roman" w:cstheme="minorHAnsi"/>
                <w:b/>
                <w:bCs/>
                <w:kern w:val="0"/>
                <w:lang w:eastAsia="en-GB"/>
                <w14:ligatures w14:val="none"/>
              </w:rPr>
              <w:t xml:space="preserve">Hotspot mean stress, </w:t>
            </w:r>
            <m:oMath>
              <m:r>
                <m:rPr>
                  <m:sty m:val="bi"/>
                </m:rPr>
                <w:rPr>
                  <w:rFonts w:ascii="Cambria Math" w:eastAsia="Times New Roman" w:hAnsi="Cambria Math" w:cstheme="minorHAnsi"/>
                  <w:kern w:val="0"/>
                  <w:lang w:eastAsia="en-GB"/>
                  <w14:ligatures w14:val="none"/>
                </w:rPr>
                <m:t>(</m:t>
              </m:r>
              <m:sSub>
                <m:sSubPr>
                  <m:ctrlPr>
                    <w:rPr>
                      <w:rFonts w:ascii="Cambria Math" w:eastAsia="Times New Roman" w:hAnsi="Cambria Math" w:cstheme="minorHAnsi"/>
                      <w:b/>
                      <w:bCs/>
                      <w:i/>
                      <w:kern w:val="0"/>
                      <w:lang w:eastAsia="en-GB"/>
                      <w14:ligatures w14:val="none"/>
                    </w:rPr>
                  </m:ctrlPr>
                </m:sSubPr>
                <m:e>
                  <m:r>
                    <m:rPr>
                      <m:sty m:val="bi"/>
                    </m:rPr>
                    <w:rPr>
                      <w:rFonts w:ascii="Cambria Math" w:eastAsia="Times New Roman" w:hAnsi="Cambria Math" w:cstheme="minorHAnsi"/>
                      <w:kern w:val="0"/>
                      <w:lang w:eastAsia="en-GB"/>
                      <w14:ligatures w14:val="none"/>
                    </w:rPr>
                    <m:t>σ</m:t>
                  </m:r>
                </m:e>
                <m:sub>
                  <m:r>
                    <m:rPr>
                      <m:sty m:val="bi"/>
                    </m:rPr>
                    <w:rPr>
                      <w:rFonts w:ascii="Cambria Math" w:eastAsia="Times New Roman" w:hAnsi="Cambria Math" w:cstheme="minorHAnsi"/>
                      <w:kern w:val="0"/>
                      <w:lang w:eastAsia="en-GB"/>
                      <w14:ligatures w14:val="none"/>
                    </w:rPr>
                    <m:t>eq,;mean</m:t>
                  </m:r>
                </m:sub>
              </m:sSub>
            </m:oMath>
            <w:r w:rsidRPr="009D2682">
              <w:rPr>
                <w:rFonts w:eastAsia="Times New Roman" w:cstheme="minorHAnsi"/>
                <w:b/>
                <w:bCs/>
                <w:kern w:val="0"/>
                <w:lang w:eastAsia="en-GB"/>
                <w14:ligatures w14:val="none"/>
              </w:rPr>
              <w:t xml:space="preserve"> (Pa) [MPa]</w:t>
            </w:r>
          </w:p>
        </w:tc>
        <w:tc>
          <w:tcPr>
            <w:tcW w:w="2566" w:type="dxa"/>
            <w:hideMark/>
          </w:tcPr>
          <w:p w14:paraId="5485B087" w14:textId="0FF7411D" w:rsidR="009D2682" w:rsidRPr="009D2682" w:rsidRDefault="009D2682" w:rsidP="009D2682">
            <w:pPr>
              <w:jc w:val="center"/>
              <w:rPr>
                <w:rFonts w:eastAsia="Times New Roman" w:cstheme="minorHAnsi"/>
                <w:b/>
                <w:bCs/>
                <w:kern w:val="0"/>
                <w:lang w:eastAsia="en-GB"/>
                <w14:ligatures w14:val="none"/>
              </w:rPr>
            </w:pPr>
            <w:r w:rsidRPr="009D2682">
              <w:rPr>
                <w:rFonts w:eastAsia="Times New Roman" w:cstheme="minorHAnsi"/>
                <w:b/>
                <w:bCs/>
                <w:kern w:val="0"/>
                <w:lang w:eastAsia="en-GB"/>
                <w14:ligatures w14:val="none"/>
              </w:rPr>
              <w:t>(S</w:t>
            </w:r>
            <w:r w:rsidR="00593875">
              <w:rPr>
                <w:rFonts w:eastAsia="Times New Roman" w:cstheme="minorHAnsi"/>
                <w:b/>
                <w:bCs/>
                <w:kern w:val="0"/>
                <w:lang w:eastAsia="en-GB"/>
                <w14:ligatures w14:val="none"/>
              </w:rPr>
              <w:t>F</w:t>
            </w:r>
            <w:r w:rsidR="00593875">
              <w:rPr>
                <w:rFonts w:eastAsia="Times New Roman" w:cstheme="minorHAnsi"/>
                <w:b/>
                <w:bCs/>
                <w:kern w:val="0"/>
                <w:vertAlign w:val="subscript"/>
                <w:lang w:eastAsia="en-GB"/>
                <w14:ligatures w14:val="none"/>
              </w:rPr>
              <w:t>SN</w:t>
            </w:r>
            <w:r w:rsidRPr="009D2682">
              <w:rPr>
                <w:rFonts w:eastAsia="Times New Roman" w:cstheme="minorHAnsi"/>
                <w:b/>
                <w:bCs/>
                <w:kern w:val="0"/>
                <w:lang w:eastAsia="en-GB"/>
                <w14:ligatures w14:val="none"/>
              </w:rPr>
              <w:t xml:space="preserve">) at </w:t>
            </w:r>
            <m:oMath>
              <m:r>
                <m:rPr>
                  <m:sty m:val="bi"/>
                </m:rPr>
                <w:rPr>
                  <w:rFonts w:ascii="Cambria Math" w:eastAsia="Times New Roman" w:hAnsi="Cambria Math" w:cstheme="minorHAnsi"/>
                  <w:kern w:val="0"/>
                  <w:lang w:eastAsia="en-GB"/>
                  <w14:ligatures w14:val="none"/>
                </w:rPr>
                <m:t>(N=</m:t>
              </m:r>
              <m:sSup>
                <m:sSupPr>
                  <m:ctrlPr>
                    <w:rPr>
                      <w:rFonts w:ascii="Cambria Math" w:eastAsia="Times New Roman" w:hAnsi="Cambria Math" w:cstheme="minorHAnsi"/>
                      <w:b/>
                      <w:bCs/>
                      <w:i/>
                      <w:kern w:val="0"/>
                      <w:lang w:eastAsia="en-GB"/>
                      <w14:ligatures w14:val="none"/>
                    </w:rPr>
                  </m:ctrlPr>
                </m:sSupPr>
                <m:e>
                  <m:r>
                    <m:rPr>
                      <m:sty m:val="bi"/>
                    </m:rPr>
                    <w:rPr>
                      <w:rFonts w:ascii="Cambria Math" w:eastAsia="Times New Roman" w:hAnsi="Cambria Math" w:cstheme="minorHAnsi"/>
                      <w:kern w:val="0"/>
                      <w:lang w:eastAsia="en-GB"/>
                      <w14:ligatures w14:val="none"/>
                    </w:rPr>
                    <m:t>10</m:t>
                  </m:r>
                </m:e>
                <m:sup>
                  <m:r>
                    <m:rPr>
                      <m:sty m:val="bi"/>
                    </m:rPr>
                    <w:rPr>
                      <w:rFonts w:ascii="Cambria Math" w:eastAsia="Times New Roman" w:hAnsi="Cambria Math" w:cstheme="minorHAnsi"/>
                      <w:kern w:val="0"/>
                      <w:lang w:eastAsia="en-GB"/>
                      <w14:ligatures w14:val="none"/>
                    </w:rPr>
                    <m:t>7</m:t>
                  </m:r>
                </m:sup>
              </m:sSup>
              <m:r>
                <m:rPr>
                  <m:sty m:val="bi"/>
                </m:rPr>
                <w:rPr>
                  <w:rFonts w:ascii="Cambria Math" w:eastAsia="Times New Roman" w:hAnsi="Cambria Math" w:cstheme="minorHAnsi"/>
                  <w:kern w:val="0"/>
                  <w:lang w:eastAsia="en-GB"/>
                  <w14:ligatures w14:val="none"/>
                </w:rPr>
                <m:t>)</m:t>
              </m:r>
            </m:oMath>
            <w:r w:rsidRPr="009D2682">
              <w:rPr>
                <w:rFonts w:eastAsia="Times New Roman" w:cstheme="minorHAnsi"/>
                <w:b/>
                <w:bCs/>
                <w:kern w:val="0"/>
                <w:lang w:eastAsia="en-GB"/>
                <w14:ligatures w14:val="none"/>
              </w:rPr>
              <w:t xml:space="preserve"> (–)</w:t>
            </w:r>
          </w:p>
        </w:tc>
        <w:tc>
          <w:tcPr>
            <w:tcW w:w="0" w:type="auto"/>
            <w:hideMark/>
          </w:tcPr>
          <w:p w14:paraId="27D21585" w14:textId="23F88698" w:rsidR="009D2682" w:rsidRPr="009D2682" w:rsidRDefault="00881E96" w:rsidP="009D2682">
            <w:pPr>
              <w:jc w:val="center"/>
              <w:rPr>
                <w:rFonts w:eastAsia="Times New Roman" w:cstheme="minorHAnsi"/>
                <w:b/>
                <w:bCs/>
                <w:kern w:val="0"/>
                <w:lang w:eastAsia="en-GB"/>
                <w14:ligatures w14:val="none"/>
              </w:rPr>
            </w:pPr>
            <m:oMath>
              <m:r>
                <m:rPr>
                  <m:sty m:val="bi"/>
                </m:rPr>
                <w:rPr>
                  <w:rFonts w:ascii="Cambria Math" w:eastAsia="Times New Roman" w:hAnsi="Cambria Math" w:cstheme="minorHAnsi"/>
                  <w:kern w:val="0"/>
                  <w:lang w:eastAsia="en-GB"/>
                  <w14:ligatures w14:val="none"/>
                </w:rPr>
                <m:t>(</m:t>
              </m:r>
              <m:r>
                <m:rPr>
                  <m:sty m:val="b"/>
                </m:rPr>
                <w:rPr>
                  <w:rFonts w:ascii="Cambria Math" w:eastAsia="Times New Roman" w:hAnsi="Cambria Math" w:cstheme="minorHAnsi"/>
                  <w:kern w:val="0"/>
                  <w:lang w:eastAsia="en-GB"/>
                  <w14:ligatures w14:val="none"/>
                </w:rPr>
                <m:t>Δ</m:t>
              </m:r>
              <m:sSub>
                <m:sSubPr>
                  <m:ctrlPr>
                    <w:rPr>
                      <w:rFonts w:ascii="Cambria Math" w:eastAsia="Times New Roman" w:hAnsi="Cambria Math" w:cstheme="minorHAnsi"/>
                      <w:b/>
                      <w:bCs/>
                      <w:i/>
                      <w:kern w:val="0"/>
                      <w:lang w:eastAsia="en-GB"/>
                      <w14:ligatures w14:val="none"/>
                    </w:rPr>
                  </m:ctrlPr>
                </m:sSubPr>
                <m:e>
                  <m:r>
                    <m:rPr>
                      <m:sty m:val="bi"/>
                    </m:rPr>
                    <w:rPr>
                      <w:rFonts w:ascii="Cambria Math" w:eastAsia="Times New Roman" w:hAnsi="Cambria Math" w:cstheme="minorHAnsi"/>
                      <w:kern w:val="0"/>
                      <w:lang w:eastAsia="en-GB"/>
                      <w14:ligatures w14:val="none"/>
                    </w:rPr>
                    <m:t>SF</m:t>
                  </m:r>
                </m:e>
                <m:sub>
                  <m:r>
                    <m:rPr>
                      <m:sty m:val="bi"/>
                    </m:rPr>
                    <w:rPr>
                      <w:rFonts w:ascii="Cambria Math" w:eastAsia="Times New Roman" w:hAnsi="Cambria Math" w:cstheme="minorHAnsi"/>
                      <w:kern w:val="0"/>
                      <w:lang w:eastAsia="en-GB"/>
                      <w14:ligatures w14:val="none"/>
                    </w:rPr>
                    <m:t>SN</m:t>
                  </m:r>
                </m:sub>
              </m:sSub>
              <m:r>
                <m:rPr>
                  <m:sty m:val="bi"/>
                </m:rPr>
                <w:rPr>
                  <w:rFonts w:ascii="Cambria Math" w:eastAsia="Times New Roman" w:hAnsi="Cambria Math" w:cstheme="minorHAnsi"/>
                  <w:kern w:val="0"/>
                  <w:lang w:eastAsia="en-GB"/>
                  <w14:ligatures w14:val="none"/>
                </w:rPr>
                <m:t xml:space="preserve"> )</m:t>
              </m:r>
            </m:oMath>
            <w:r w:rsidR="009D2682" w:rsidRPr="009D2682">
              <w:rPr>
                <w:rFonts w:eastAsia="Times New Roman" w:cstheme="minorHAnsi"/>
                <w:b/>
                <w:bCs/>
                <w:kern w:val="0"/>
                <w:lang w:eastAsia="en-GB"/>
                <w14:ligatures w14:val="none"/>
              </w:rPr>
              <w:t xml:space="preserve"> vs Baseline (%)</w:t>
            </w:r>
          </w:p>
        </w:tc>
      </w:tr>
      <w:tr w:rsidR="00593875" w:rsidRPr="009D2682" w14:paraId="10B5C49C" w14:textId="77777777" w:rsidTr="00912CA3">
        <w:tc>
          <w:tcPr>
            <w:tcW w:w="0" w:type="auto"/>
            <w:hideMark/>
          </w:tcPr>
          <w:p w14:paraId="5703100C"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Baseline</w:t>
            </w:r>
          </w:p>
        </w:tc>
        <w:tc>
          <w:tcPr>
            <w:tcW w:w="2979" w:type="dxa"/>
            <w:hideMark/>
          </w:tcPr>
          <w:p w14:paraId="2B8B7108" w14:textId="471DD8BD" w:rsidR="009D2682" w:rsidRPr="009D2682" w:rsidRDefault="009D2682" w:rsidP="009D2682">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(5.656×</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8</m:t>
                  </m:r>
                </m:sup>
              </m:sSup>
              <m:r>
                <w:rPr>
                  <w:rFonts w:ascii="Cambria Math" w:eastAsia="Times New Roman" w:hAnsi="Cambria Math" w:cstheme="minorHAnsi"/>
                  <w:kern w:val="0"/>
                  <w:lang w:eastAsia="en-GB"/>
                  <w14:ligatures w14:val="none"/>
                </w:rPr>
                <m:t>)</m:t>
              </m:r>
            </m:oMath>
            <w:r w:rsidRPr="009D2682">
              <w:rPr>
                <w:rFonts w:eastAsia="Times New Roman" w:cstheme="minorHAnsi"/>
                <w:kern w:val="0"/>
                <w:lang w:eastAsia="en-GB"/>
                <w14:ligatures w14:val="none"/>
              </w:rPr>
              <w:t xml:space="preserve"> [565.6]</w:t>
            </w:r>
          </w:p>
        </w:tc>
        <w:tc>
          <w:tcPr>
            <w:tcW w:w="2566" w:type="dxa"/>
            <w:hideMark/>
          </w:tcPr>
          <w:p w14:paraId="1F7BFD20"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0.155</w:t>
            </w:r>
          </w:p>
        </w:tc>
        <w:tc>
          <w:tcPr>
            <w:tcW w:w="0" w:type="auto"/>
            <w:hideMark/>
          </w:tcPr>
          <w:p w14:paraId="72AA7775"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0.0</w:t>
            </w:r>
          </w:p>
        </w:tc>
      </w:tr>
      <w:tr w:rsidR="00593875" w:rsidRPr="009D2682" w14:paraId="36CD09D1" w14:textId="77777777" w:rsidTr="00912CA3">
        <w:tc>
          <w:tcPr>
            <w:tcW w:w="0" w:type="auto"/>
            <w:hideMark/>
          </w:tcPr>
          <w:p w14:paraId="284446F3"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Iteration 1D</w:t>
            </w:r>
          </w:p>
        </w:tc>
        <w:tc>
          <w:tcPr>
            <w:tcW w:w="2979" w:type="dxa"/>
            <w:hideMark/>
          </w:tcPr>
          <w:p w14:paraId="5E62AD8B" w14:textId="70F7470A" w:rsidR="009D2682" w:rsidRPr="009D2682" w:rsidRDefault="0095045C" w:rsidP="009D2682">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(4.973×</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8</m:t>
                  </m:r>
                </m:sup>
              </m:sSup>
              <m:r>
                <w:rPr>
                  <w:rFonts w:ascii="Cambria Math" w:eastAsia="Times New Roman" w:hAnsi="Cambria Math" w:cstheme="minorHAnsi"/>
                  <w:kern w:val="0"/>
                  <w:lang w:eastAsia="en-GB"/>
                  <w14:ligatures w14:val="none"/>
                </w:rPr>
                <m:t>)</m:t>
              </m:r>
            </m:oMath>
            <w:r w:rsidR="009D2682" w:rsidRPr="009D2682">
              <w:rPr>
                <w:rFonts w:eastAsia="Times New Roman" w:cstheme="minorHAnsi"/>
                <w:kern w:val="0"/>
                <w:lang w:eastAsia="en-GB"/>
                <w14:ligatures w14:val="none"/>
              </w:rPr>
              <w:t xml:space="preserve"> [497.3]</w:t>
            </w:r>
          </w:p>
        </w:tc>
        <w:tc>
          <w:tcPr>
            <w:tcW w:w="2566" w:type="dxa"/>
            <w:hideMark/>
          </w:tcPr>
          <w:p w14:paraId="0AA8A276"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0.176</w:t>
            </w:r>
          </w:p>
        </w:tc>
        <w:tc>
          <w:tcPr>
            <w:tcW w:w="0" w:type="auto"/>
            <w:hideMark/>
          </w:tcPr>
          <w:p w14:paraId="026D511A"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+13.7</w:t>
            </w:r>
          </w:p>
        </w:tc>
      </w:tr>
      <w:tr w:rsidR="00593875" w:rsidRPr="009D2682" w14:paraId="453585E0" w14:textId="77777777" w:rsidTr="00912CA3">
        <w:tc>
          <w:tcPr>
            <w:tcW w:w="0" w:type="auto"/>
            <w:hideMark/>
          </w:tcPr>
          <w:p w14:paraId="72FE79AE"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Iteration 2B</w:t>
            </w:r>
          </w:p>
        </w:tc>
        <w:tc>
          <w:tcPr>
            <w:tcW w:w="2979" w:type="dxa"/>
            <w:hideMark/>
          </w:tcPr>
          <w:p w14:paraId="278F087D" w14:textId="7BBD19B9" w:rsidR="009D2682" w:rsidRPr="009D2682" w:rsidRDefault="0095045C" w:rsidP="009D2682">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(4.460×</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8</m:t>
                  </m:r>
                </m:sup>
              </m:sSup>
              <m:r>
                <w:rPr>
                  <w:rFonts w:ascii="Cambria Math" w:eastAsia="Times New Roman" w:hAnsi="Cambria Math" w:cstheme="minorHAnsi"/>
                  <w:kern w:val="0"/>
                  <w:lang w:eastAsia="en-GB"/>
                  <w14:ligatures w14:val="none"/>
                </w:rPr>
                <m:t>)</m:t>
              </m:r>
            </m:oMath>
            <w:r w:rsidR="009D2682" w:rsidRPr="009D2682">
              <w:rPr>
                <w:rFonts w:eastAsia="Times New Roman" w:cstheme="minorHAnsi"/>
                <w:kern w:val="0"/>
                <w:lang w:eastAsia="en-GB"/>
                <w14:ligatures w14:val="none"/>
              </w:rPr>
              <w:t xml:space="preserve"> [446.0]</w:t>
            </w:r>
          </w:p>
        </w:tc>
        <w:tc>
          <w:tcPr>
            <w:tcW w:w="2566" w:type="dxa"/>
            <w:hideMark/>
          </w:tcPr>
          <w:p w14:paraId="35457C0D"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0.196</w:t>
            </w:r>
          </w:p>
        </w:tc>
        <w:tc>
          <w:tcPr>
            <w:tcW w:w="0" w:type="auto"/>
            <w:hideMark/>
          </w:tcPr>
          <w:p w14:paraId="45B4D3FE"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+26.8</w:t>
            </w:r>
          </w:p>
        </w:tc>
      </w:tr>
      <w:tr w:rsidR="00593875" w:rsidRPr="009D2682" w14:paraId="595524A0" w14:textId="77777777" w:rsidTr="00912CA3">
        <w:tc>
          <w:tcPr>
            <w:tcW w:w="0" w:type="auto"/>
            <w:hideMark/>
          </w:tcPr>
          <w:p w14:paraId="315DAA9B"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Iteration 3</w:t>
            </w:r>
          </w:p>
        </w:tc>
        <w:tc>
          <w:tcPr>
            <w:tcW w:w="2979" w:type="dxa"/>
            <w:hideMark/>
          </w:tcPr>
          <w:p w14:paraId="7166DA0B" w14:textId="3196E08D" w:rsidR="009D2682" w:rsidRPr="009D2682" w:rsidRDefault="0095045C" w:rsidP="009D2682">
            <w:pPr>
              <w:jc w:val="center"/>
              <w:rPr>
                <w:rFonts w:eastAsia="Times New Roman" w:cstheme="minorHAnsi"/>
                <w:kern w:val="0"/>
                <w:lang w:eastAsia="en-GB"/>
                <w14:ligatures w14:val="none"/>
              </w:rPr>
            </w:pPr>
            <m:oMath>
              <m:r>
                <w:rPr>
                  <w:rFonts w:ascii="Cambria Math" w:eastAsia="Times New Roman" w:hAnsi="Cambria Math" w:cstheme="minorHAnsi"/>
                  <w:kern w:val="0"/>
                  <w:lang w:eastAsia="en-GB"/>
                  <w14:ligatures w14:val="none"/>
                </w:rPr>
                <m:t>(4.533×</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8</m:t>
                  </m:r>
                </m:sup>
              </m:sSup>
              <m:r>
                <w:rPr>
                  <w:rFonts w:ascii="Cambria Math" w:eastAsia="Times New Roman" w:hAnsi="Cambria Math" w:cstheme="minorHAnsi"/>
                  <w:kern w:val="0"/>
                  <w:lang w:eastAsia="en-GB"/>
                  <w14:ligatures w14:val="none"/>
                </w:rPr>
                <m:t>)</m:t>
              </m:r>
            </m:oMath>
            <w:r w:rsidR="009D2682" w:rsidRPr="009D2682">
              <w:rPr>
                <w:rFonts w:eastAsia="Times New Roman" w:cstheme="minorHAnsi"/>
                <w:kern w:val="0"/>
                <w:lang w:eastAsia="en-GB"/>
                <w14:ligatures w14:val="none"/>
              </w:rPr>
              <w:t xml:space="preserve"> [453.3]</w:t>
            </w:r>
          </w:p>
        </w:tc>
        <w:tc>
          <w:tcPr>
            <w:tcW w:w="2566" w:type="dxa"/>
            <w:hideMark/>
          </w:tcPr>
          <w:p w14:paraId="11C7BAC1"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0.193</w:t>
            </w:r>
          </w:p>
        </w:tc>
        <w:tc>
          <w:tcPr>
            <w:tcW w:w="0" w:type="auto"/>
            <w:hideMark/>
          </w:tcPr>
          <w:p w14:paraId="3654412D"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+24.8</w:t>
            </w:r>
          </w:p>
        </w:tc>
      </w:tr>
      <w:tr w:rsidR="00593875" w:rsidRPr="009D2682" w14:paraId="7AA5B01E" w14:textId="77777777" w:rsidTr="00912CA3">
        <w:tc>
          <w:tcPr>
            <w:tcW w:w="0" w:type="auto"/>
            <w:hideMark/>
          </w:tcPr>
          <w:p w14:paraId="326B00B1"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Iteration 3B</w:t>
            </w:r>
          </w:p>
        </w:tc>
        <w:tc>
          <w:tcPr>
            <w:tcW w:w="2979" w:type="dxa"/>
            <w:hideMark/>
          </w:tcPr>
          <w:p w14:paraId="4E0655B9" w14:textId="26D850CC"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w:t>
            </w:r>
            <m:oMath>
              <m:r>
                <w:rPr>
                  <w:rFonts w:ascii="Cambria Math" w:eastAsia="Times New Roman" w:hAnsi="Cambria Math" w:cstheme="minorHAnsi"/>
                  <w:kern w:val="0"/>
                  <w:lang w:eastAsia="en-GB"/>
                  <w14:ligatures w14:val="none"/>
                </w:rPr>
                <m:t>5.702×</m:t>
              </m:r>
              <m:sSup>
                <m:sSupPr>
                  <m:ctrlPr>
                    <w:rPr>
                      <w:rFonts w:ascii="Cambria Math" w:eastAsia="Times New Roman" w:hAnsi="Cambria Math" w:cstheme="minorHAnsi"/>
                      <w:i/>
                      <w:kern w:val="0"/>
                      <w:lang w:eastAsia="en-GB"/>
                      <w14:ligatures w14:val="none"/>
                    </w:rPr>
                  </m:ctrlPr>
                </m:sSupPr>
                <m:e>
                  <m:r>
                    <w:rPr>
                      <w:rFonts w:ascii="Cambria Math" w:eastAsia="Times New Roman" w:hAnsi="Cambria Math" w:cstheme="minorHAnsi"/>
                      <w:kern w:val="0"/>
                      <w:lang w:eastAsia="en-GB"/>
                      <w14:ligatures w14:val="none"/>
                    </w:rPr>
                    <m:t>10</m:t>
                  </m:r>
                </m:e>
                <m:sup>
                  <m:r>
                    <w:rPr>
                      <w:rFonts w:ascii="Cambria Math" w:eastAsia="Times New Roman" w:hAnsi="Cambria Math" w:cstheme="minorHAnsi"/>
                      <w:kern w:val="0"/>
                      <w:lang w:eastAsia="en-GB"/>
                      <w14:ligatures w14:val="none"/>
                    </w:rPr>
                    <m:t>8</m:t>
                  </m:r>
                </m:sup>
              </m:sSup>
              <m:r>
                <w:rPr>
                  <w:rFonts w:ascii="Cambria Math" w:eastAsia="Times New Roman" w:hAnsi="Cambria Math" w:cstheme="minorHAnsi"/>
                  <w:kern w:val="0"/>
                  <w:lang w:eastAsia="en-GB"/>
                  <w14:ligatures w14:val="none"/>
                </w:rPr>
                <m:t>)</m:t>
              </m:r>
            </m:oMath>
            <w:r w:rsidRPr="009D2682">
              <w:rPr>
                <w:rFonts w:eastAsia="Times New Roman" w:cstheme="minorHAnsi"/>
                <w:kern w:val="0"/>
                <w:lang w:eastAsia="en-GB"/>
                <w14:ligatures w14:val="none"/>
              </w:rPr>
              <w:t xml:space="preserve"> [570.2]</w:t>
            </w:r>
          </w:p>
        </w:tc>
        <w:tc>
          <w:tcPr>
            <w:tcW w:w="2566" w:type="dxa"/>
            <w:hideMark/>
          </w:tcPr>
          <w:p w14:paraId="641388B9"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0.154</w:t>
            </w:r>
          </w:p>
        </w:tc>
        <w:tc>
          <w:tcPr>
            <w:tcW w:w="0" w:type="auto"/>
            <w:hideMark/>
          </w:tcPr>
          <w:p w14:paraId="5C711E56" w14:textId="77777777" w:rsidR="009D2682" w:rsidRPr="009D2682" w:rsidRDefault="009D2682" w:rsidP="009D2682">
            <w:pPr>
              <w:jc w:val="center"/>
              <w:rPr>
                <w:rFonts w:eastAsia="Times New Roman" w:cstheme="minorHAnsi"/>
                <w:kern w:val="0"/>
                <w:lang w:eastAsia="en-GB"/>
                <w14:ligatures w14:val="none"/>
              </w:rPr>
            </w:pPr>
            <w:r w:rsidRPr="009D2682">
              <w:rPr>
                <w:rFonts w:eastAsia="Times New Roman" w:cstheme="minorHAnsi"/>
                <w:kern w:val="0"/>
                <w:lang w:eastAsia="en-GB"/>
                <w14:ligatures w14:val="none"/>
              </w:rPr>
              <w:t>−0.8</w:t>
            </w:r>
          </w:p>
        </w:tc>
      </w:tr>
    </w:tbl>
    <w:p w14:paraId="14FC3DF9" w14:textId="77777777" w:rsidR="00E120FA" w:rsidRDefault="00E120FA" w:rsidP="000D6666">
      <w:pPr>
        <w:pStyle w:val="NormalWeb"/>
        <w:spacing w:line="360" w:lineRule="auto"/>
        <w:jc w:val="both"/>
        <w:rPr>
          <w:rFonts w:asciiTheme="minorHAnsi" w:hAnsiTheme="minorHAnsi" w:cstheme="minorHAnsi"/>
          <w:sz w:val="22"/>
          <w:szCs w:val="22"/>
        </w:rPr>
      </w:pPr>
    </w:p>
    <w:p w14:paraId="1102C762" w14:textId="16A7AD9C" w:rsidR="0028137E" w:rsidRPr="002376D4" w:rsidRDefault="00A34052" w:rsidP="00A34052">
      <w:pPr>
        <w:pStyle w:val="Heading2"/>
        <w:rPr>
          <w:rFonts w:asciiTheme="minorHAnsi" w:eastAsia="Times New Roman" w:hAnsiTheme="minorHAnsi" w:cstheme="minorHAnsi"/>
          <w:kern w:val="0"/>
          <w:sz w:val="22"/>
          <w:szCs w:val="22"/>
          <w:lang w:eastAsia="en-GB"/>
          <w14:ligatures w14:val="none"/>
        </w:rPr>
      </w:pPr>
      <w:bookmarkStart w:id="25" w:name="_Toc217245073"/>
      <w:r>
        <w:t>5.4 Final design comparison and optimisation outcome</w:t>
      </w:r>
      <w:bookmarkEnd w:id="25"/>
    </w:p>
    <w:p w14:paraId="41E3AE33" w14:textId="28068910" w:rsidR="001C2201" w:rsidRDefault="001C2201" w:rsidP="001C2201">
      <w:pPr>
        <w:spacing w:after="0" w:line="360" w:lineRule="auto"/>
        <w:jc w:val="both"/>
        <w:rPr>
          <w:rFonts w:eastAsia="Times New Roman" w:cstheme="minorHAnsi"/>
          <w:kern w:val="0"/>
          <w:lang w:eastAsia="en-GB"/>
          <w14:ligatures w14:val="none"/>
        </w:rPr>
      </w:pPr>
      <w:r w:rsidRPr="001C2201">
        <w:rPr>
          <w:rFonts w:eastAsia="Times New Roman" w:cstheme="minorHAnsi"/>
          <w:kern w:val="0"/>
          <w:lang w:eastAsia="en-GB"/>
          <w14:ligatures w14:val="none"/>
        </w:rPr>
        <w:t xml:space="preserve">The selected final design is </w:t>
      </w:r>
      <w:r w:rsidRPr="001C2201">
        <w:rPr>
          <w:rFonts w:eastAsia="Times New Roman" w:cstheme="minorHAnsi"/>
          <w:b/>
          <w:bCs/>
          <w:kern w:val="0"/>
          <w:lang w:eastAsia="en-GB"/>
          <w14:ligatures w14:val="none"/>
        </w:rPr>
        <w:t>Iteration 3</w:t>
      </w:r>
      <w:r w:rsidRPr="001C2201">
        <w:rPr>
          <w:rFonts w:eastAsia="Times New Roman" w:cstheme="minorHAnsi"/>
          <w:kern w:val="0"/>
          <w:lang w:eastAsia="en-GB"/>
          <w14:ligatures w14:val="none"/>
        </w:rPr>
        <w:t xml:space="preserve"> (Iteration 2B + 0.5 mm skirt removal). Relative to </w:t>
      </w:r>
      <w:r w:rsidR="006B056D">
        <w:rPr>
          <w:rFonts w:eastAsia="Times New Roman" w:cstheme="minorHAnsi"/>
          <w:kern w:val="0"/>
          <w:lang w:eastAsia="en-GB"/>
          <w14:ligatures w14:val="none"/>
        </w:rPr>
        <w:t>B</w:t>
      </w:r>
      <w:r w:rsidRPr="001C2201">
        <w:rPr>
          <w:rFonts w:eastAsia="Times New Roman" w:cstheme="minorHAnsi"/>
          <w:kern w:val="0"/>
          <w:lang w:eastAsia="en-GB"/>
          <w14:ligatures w14:val="none"/>
        </w:rPr>
        <w:t xml:space="preserve">aseline, it achieved a substantial reduction in </w:t>
      </w:r>
      <w:r w:rsidR="006B056D">
        <w:rPr>
          <w:rFonts w:eastAsia="Times New Roman" w:cstheme="minorHAnsi"/>
          <w:kern w:val="0"/>
          <w:lang w:eastAsia="en-GB"/>
          <w14:ligatures w14:val="none"/>
        </w:rPr>
        <w:t>H</w:t>
      </w:r>
      <w:r w:rsidRPr="001C2201">
        <w:rPr>
          <w:rFonts w:eastAsia="Times New Roman" w:cstheme="minorHAnsi"/>
          <w:kern w:val="0"/>
          <w:lang w:eastAsia="en-GB"/>
          <w14:ligatures w14:val="none"/>
        </w:rPr>
        <w:t xml:space="preserve">otspot P95 stress, along with a measurable mass reduction </w:t>
      </w:r>
      <w:r w:rsidR="005F1E7F">
        <w:rPr>
          <w:rStyle w:val="Strong"/>
        </w:rPr>
        <w:t>as it best meets the targets</w:t>
      </w:r>
      <w:r w:rsidR="005F1E7F">
        <w:t xml:space="preserve"> </w:t>
      </w:r>
      <w:r w:rsidRPr="001C2201">
        <w:rPr>
          <w:rFonts w:eastAsia="Times New Roman" w:cstheme="minorHAnsi"/>
          <w:kern w:val="0"/>
          <w:lang w:eastAsia="en-GB"/>
          <w14:ligatures w14:val="none"/>
        </w:rPr>
        <w:t>(Table 5.2). Although hotspot P99 and max did not reduce proportionally, the primary objective of improving the bulk hotspot stress field while reducing mass was achieved, and retaining P99 and max reporting provides transparency regarding peak-stress sensitivity and CAE limitations when interpreting absolute maxima (Figure 5.4).</w:t>
      </w:r>
    </w:p>
    <w:p w14:paraId="4A9C5D5E" w14:textId="77777777" w:rsidR="001C2201" w:rsidRPr="001C2201" w:rsidRDefault="001C2201" w:rsidP="001C2201">
      <w:pPr>
        <w:spacing w:after="0" w:line="360" w:lineRule="auto"/>
        <w:jc w:val="both"/>
        <w:rPr>
          <w:rFonts w:eastAsia="Times New Roman" w:cstheme="minorHAnsi"/>
          <w:kern w:val="0"/>
          <w:lang w:eastAsia="en-GB"/>
          <w14:ligatures w14:val="none"/>
        </w:rPr>
      </w:pPr>
    </w:p>
    <w:p w14:paraId="0319EBA4" w14:textId="33AC2777" w:rsidR="00FE70BF" w:rsidRPr="00FE70BF" w:rsidRDefault="001C2201" w:rsidP="00FE70BF">
      <w:pPr>
        <w:spacing w:after="0" w:line="360" w:lineRule="auto"/>
        <w:jc w:val="both"/>
        <w:rPr>
          <w:rFonts w:eastAsia="Times New Roman" w:cstheme="minorHAnsi"/>
          <w:kern w:val="0"/>
          <w:lang w:eastAsia="en-GB"/>
          <w14:ligatures w14:val="none"/>
        </w:rPr>
      </w:pPr>
      <w:r w:rsidRPr="001C2201">
        <w:rPr>
          <w:rFonts w:eastAsia="Times New Roman" w:cstheme="minorHAnsi"/>
          <w:kern w:val="0"/>
          <w:lang w:eastAsia="en-GB"/>
          <w14:ligatures w14:val="none"/>
        </w:rPr>
        <w:t xml:space="preserve">Considering hotspot stress reduction, mass optimisation, and durability screening, Iteration 3 was selected because it preserves </w:t>
      </w:r>
      <w:r w:rsidR="000B67B2" w:rsidRPr="001C2201">
        <w:rPr>
          <w:rFonts w:eastAsia="Times New Roman" w:cstheme="minorHAnsi"/>
          <w:kern w:val="0"/>
          <w:lang w:eastAsia="en-GB"/>
          <w14:ligatures w14:val="none"/>
        </w:rPr>
        <w:t>most of</w:t>
      </w:r>
      <w:r w:rsidRPr="001C2201">
        <w:rPr>
          <w:rFonts w:eastAsia="Times New Roman" w:cstheme="minorHAnsi"/>
          <w:kern w:val="0"/>
          <w:lang w:eastAsia="en-GB"/>
          <w14:ligatures w14:val="none"/>
        </w:rPr>
        <w:t xml:space="preserve"> the structural benefit from fillet optimisation while achieving mass reduction and maintaining an improved S–N screening margin relative to </w:t>
      </w:r>
      <w:r w:rsidR="006B056D">
        <w:rPr>
          <w:rFonts w:eastAsia="Times New Roman" w:cstheme="minorHAnsi"/>
          <w:kern w:val="0"/>
          <w:lang w:eastAsia="en-GB"/>
          <w14:ligatures w14:val="none"/>
        </w:rPr>
        <w:t>B</w:t>
      </w:r>
      <w:r w:rsidRPr="001C2201">
        <w:rPr>
          <w:rFonts w:eastAsia="Times New Roman" w:cstheme="minorHAnsi"/>
          <w:kern w:val="0"/>
          <w:lang w:eastAsia="en-GB"/>
          <w14:ligatures w14:val="none"/>
        </w:rPr>
        <w:t>aseline (Table 5.1).</w:t>
      </w:r>
    </w:p>
    <w:p w14:paraId="1A0DABC1" w14:textId="66722D46" w:rsidR="00F6073F" w:rsidRDefault="00F6073F" w:rsidP="00F6073F">
      <w:pPr>
        <w:pStyle w:val="Caption"/>
        <w:keepNext/>
      </w:pPr>
      <w:r>
        <w:lastRenderedPageBreak/>
        <w:t>Table 5.</w:t>
      </w:r>
      <w:r w:rsidR="00C10B51">
        <w:t>2</w:t>
      </w:r>
      <w:r>
        <w:t xml:space="preserve">: Summary of piston design iterations showing mass and hotspot-region von Mises stress statistics in base units (kg, Pa) and engineering units (g, MPa). The primary optimisation metric is hotspot </w:t>
      </w:r>
      <m:oMath>
        <m:r>
          <w:rPr>
            <w:rFonts w:ascii="Cambria Math" w:hAnsi="Cambria Math"/>
          </w:rPr>
          <m:t>P95</m:t>
        </m:r>
      </m:oMath>
      <w:r>
        <w:t xml:space="preserve">, with </w:t>
      </w:r>
      <m:oMath>
        <m:r>
          <w:rPr>
            <w:rFonts w:ascii="Cambria Math" w:hAnsi="Cambria Math"/>
          </w:rPr>
          <m:t>P99</m:t>
        </m:r>
      </m:oMath>
      <w:r w:rsidR="00433B79">
        <w:rPr>
          <w:rFonts w:eastAsiaTheme="minorEastAsia"/>
        </w:rPr>
        <w:t xml:space="preserve"> </w:t>
      </w:r>
      <w:r w:rsidR="00514B15">
        <w:t>and max</w:t>
      </w:r>
      <w:r w:rsidR="00433B79">
        <w:rPr>
          <w:rFonts w:ascii="Cambria Math" w:hAnsi="Cambria Math" w:cs="Cambria Math"/>
        </w:rPr>
        <w:t xml:space="preserve"> </w:t>
      </w:r>
      <w:r w:rsidR="00514B15">
        <w:t>retained indicating</w:t>
      </w:r>
      <w:r>
        <w:t xml:space="preserve"> peak sensitivity; percentage changes are reported versus </w:t>
      </w:r>
      <w:r w:rsidR="006B056D">
        <w:t>B</w:t>
      </w:r>
      <w:r>
        <w:t xml:space="preserve">aseline and, where stated, versus the previous retained design step. </w:t>
      </w:r>
    </w:p>
    <w:tbl>
      <w:tblPr>
        <w:tblStyle w:val="TableGrid"/>
        <w:tblW w:w="11392" w:type="dxa"/>
        <w:tblInd w:w="-1189" w:type="dxa"/>
        <w:tblLook w:val="04A0" w:firstRow="1" w:lastRow="0" w:firstColumn="1" w:lastColumn="0" w:noHBand="0" w:noVBand="1"/>
      </w:tblPr>
      <w:tblGrid>
        <w:gridCol w:w="801"/>
        <w:gridCol w:w="1081"/>
        <w:gridCol w:w="785"/>
        <w:gridCol w:w="1127"/>
        <w:gridCol w:w="851"/>
        <w:gridCol w:w="840"/>
        <w:gridCol w:w="875"/>
        <w:gridCol w:w="1164"/>
        <w:gridCol w:w="840"/>
        <w:gridCol w:w="1078"/>
        <w:gridCol w:w="967"/>
        <w:gridCol w:w="983"/>
      </w:tblGrid>
      <w:tr w:rsidR="001F23A4" w:rsidRPr="00CC00DC" w14:paraId="19DECB12" w14:textId="77777777" w:rsidTr="0009731D">
        <w:trPr>
          <w:trHeight w:val="836"/>
        </w:trPr>
        <w:tc>
          <w:tcPr>
            <w:tcW w:w="0" w:type="auto"/>
            <w:hideMark/>
          </w:tcPr>
          <w:p w14:paraId="3F53FB6B" w14:textId="77777777"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Design state</w:t>
            </w:r>
          </w:p>
        </w:tc>
        <w:tc>
          <w:tcPr>
            <w:tcW w:w="0" w:type="auto"/>
            <w:hideMark/>
          </w:tcPr>
          <w:p w14:paraId="13E114F0" w14:textId="77777777"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Geometry change</w:t>
            </w:r>
          </w:p>
        </w:tc>
        <w:tc>
          <w:tcPr>
            <w:tcW w:w="0" w:type="auto"/>
            <w:hideMark/>
          </w:tcPr>
          <w:p w14:paraId="3CECECDE" w14:textId="01E611C9"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Mass (kg)</w:t>
            </w:r>
            <w:r w:rsidRPr="00CC00DC">
              <w:rPr>
                <w:rFonts w:eastAsia="Times New Roman" w:cstheme="minorHAnsi"/>
                <w:b/>
                <w:bCs/>
                <w:kern w:val="0"/>
                <w:sz w:val="16"/>
                <w:szCs w:val="16"/>
                <w:lang w:eastAsia="en-GB"/>
                <w14:ligatures w14:val="none"/>
              </w:rPr>
              <w:t xml:space="preserve"> [g]</w:t>
            </w:r>
          </w:p>
        </w:tc>
        <w:tc>
          <w:tcPr>
            <w:tcW w:w="0" w:type="auto"/>
            <w:hideMark/>
          </w:tcPr>
          <w:p w14:paraId="244B84FA" w14:textId="77777777"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Hotspot stress (P95) (Pa)</w:t>
            </w:r>
          </w:p>
        </w:tc>
        <w:tc>
          <w:tcPr>
            <w:tcW w:w="0" w:type="auto"/>
            <w:hideMark/>
          </w:tcPr>
          <w:p w14:paraId="0039300F" w14:textId="77777777"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Hotspot stress (P95) (MPa)</w:t>
            </w:r>
          </w:p>
        </w:tc>
        <w:tc>
          <w:tcPr>
            <w:tcW w:w="0" w:type="auto"/>
            <w:hideMark/>
          </w:tcPr>
          <w:p w14:paraId="2CF55CA2" w14:textId="11A78A58" w:rsidR="001F23A4" w:rsidRPr="000A0B84" w:rsidRDefault="001F23A4" w:rsidP="000A0B84">
            <w:pPr>
              <w:jc w:val="center"/>
              <w:rPr>
                <w:rFonts w:eastAsia="Times New Roman" w:cstheme="minorHAnsi"/>
                <w:b/>
                <w:bCs/>
                <w:kern w:val="0"/>
                <w:sz w:val="16"/>
                <w:szCs w:val="16"/>
                <w:lang w:eastAsia="en-GB"/>
                <w14:ligatures w14:val="none"/>
              </w:rPr>
            </w:pPr>
            <m:oMath>
              <m:r>
                <m:rPr>
                  <m:sty m:val="bi"/>
                </m:rPr>
                <w:rPr>
                  <w:rFonts w:ascii="Cambria Math" w:eastAsia="Times New Roman" w:hAnsi="Cambria Math" w:cstheme="minorHAnsi"/>
                  <w:kern w:val="0"/>
                  <w:sz w:val="16"/>
                  <w:szCs w:val="16"/>
                  <w:lang w:eastAsia="en-GB"/>
                  <w14:ligatures w14:val="none"/>
                </w:rPr>
                <m:t>(</m:t>
              </m:r>
              <m:r>
                <m:rPr>
                  <m:sty m:val="b"/>
                </m:rPr>
                <w:rPr>
                  <w:rFonts w:ascii="Cambria Math" w:eastAsia="Times New Roman" w:hAnsi="Cambria Math" w:cstheme="minorHAnsi"/>
                  <w:kern w:val="0"/>
                  <w:sz w:val="16"/>
                  <w:szCs w:val="16"/>
                  <w:lang w:eastAsia="en-GB"/>
                  <w14:ligatures w14:val="none"/>
                </w:rPr>
                <m:t>Δ</m:t>
              </m:r>
              <m:r>
                <m:rPr>
                  <m:sty m:val="bi"/>
                </m:rPr>
                <w:rPr>
                  <w:rFonts w:ascii="Cambria Math" w:eastAsia="Times New Roman" w:hAnsi="Cambria Math" w:cstheme="minorHAnsi"/>
                  <w:kern w:val="0"/>
                  <w:sz w:val="16"/>
                  <w:szCs w:val="16"/>
                  <w:lang w:eastAsia="en-GB"/>
                  <w14:ligatures w14:val="none"/>
                </w:rPr>
                <m:t xml:space="preserve"> P</m:t>
              </m:r>
              <m:r>
                <m:rPr>
                  <m:sty m:val="bi"/>
                </m:rPr>
                <w:rPr>
                  <w:rFonts w:ascii="Cambria Math" w:eastAsia="Times New Roman" w:hAnsi="Cambria Math" w:cstheme="minorHAnsi"/>
                  <w:kern w:val="0"/>
                  <w:sz w:val="16"/>
                  <w:szCs w:val="16"/>
                  <w:lang w:eastAsia="en-GB"/>
                  <w14:ligatures w14:val="none"/>
                </w:rPr>
                <m:t>95)</m:t>
              </m:r>
            </m:oMath>
            <w:r w:rsidRPr="000A0B84">
              <w:rPr>
                <w:rFonts w:eastAsia="Times New Roman" w:cstheme="minorHAnsi"/>
                <w:b/>
                <w:bCs/>
                <w:kern w:val="0"/>
                <w:sz w:val="16"/>
                <w:szCs w:val="16"/>
                <w:lang w:eastAsia="en-GB"/>
                <w14:ligatures w14:val="none"/>
              </w:rPr>
              <w:t xml:space="preserve"> vs BL (%)</w:t>
            </w:r>
          </w:p>
        </w:tc>
        <w:tc>
          <w:tcPr>
            <w:tcW w:w="0" w:type="auto"/>
            <w:hideMark/>
          </w:tcPr>
          <w:p w14:paraId="5BEF7AA2" w14:textId="7DC9F088" w:rsidR="001F23A4" w:rsidRPr="000A0B84" w:rsidRDefault="001F23A4" w:rsidP="000A0B84">
            <w:pPr>
              <w:jc w:val="center"/>
              <w:rPr>
                <w:rFonts w:eastAsia="Times New Roman" w:cstheme="minorHAnsi"/>
                <w:b/>
                <w:bCs/>
                <w:kern w:val="0"/>
                <w:sz w:val="16"/>
                <w:szCs w:val="16"/>
                <w:lang w:eastAsia="en-GB"/>
                <w14:ligatures w14:val="none"/>
              </w:rPr>
            </w:pPr>
            <m:oMath>
              <m:r>
                <m:rPr>
                  <m:sty m:val="bi"/>
                </m:rPr>
                <w:rPr>
                  <w:rFonts w:ascii="Cambria Math" w:eastAsia="Times New Roman" w:hAnsi="Cambria Math" w:cstheme="minorHAnsi"/>
                  <w:kern w:val="0"/>
                  <w:sz w:val="16"/>
                  <w:szCs w:val="16"/>
                  <w:lang w:eastAsia="en-GB"/>
                  <w14:ligatures w14:val="none"/>
                </w:rPr>
                <m:t>(</m:t>
              </m:r>
              <m:r>
                <m:rPr>
                  <m:sty m:val="b"/>
                </m:rPr>
                <w:rPr>
                  <w:rFonts w:ascii="Cambria Math" w:eastAsia="Times New Roman" w:hAnsi="Cambria Math" w:cstheme="minorHAnsi"/>
                  <w:kern w:val="0"/>
                  <w:sz w:val="16"/>
                  <w:szCs w:val="16"/>
                  <w:lang w:eastAsia="en-GB"/>
                  <w14:ligatures w14:val="none"/>
                </w:rPr>
                <m:t>Δ</m:t>
              </m:r>
              <m:r>
                <m:rPr>
                  <m:sty m:val="bi"/>
                </m:rPr>
                <w:rPr>
                  <w:rFonts w:ascii="Cambria Math" w:eastAsia="Times New Roman" w:hAnsi="Cambria Math" w:cstheme="minorHAnsi"/>
                  <w:kern w:val="0"/>
                  <w:sz w:val="16"/>
                  <w:szCs w:val="16"/>
                  <w:lang w:eastAsia="en-GB"/>
                  <w14:ligatures w14:val="none"/>
                </w:rPr>
                <m:t xml:space="preserve"> P</m:t>
              </m:r>
              <m:r>
                <m:rPr>
                  <m:sty m:val="bi"/>
                </m:rPr>
                <w:rPr>
                  <w:rFonts w:ascii="Cambria Math" w:eastAsia="Times New Roman" w:hAnsi="Cambria Math" w:cstheme="minorHAnsi"/>
                  <w:kern w:val="0"/>
                  <w:sz w:val="16"/>
                  <w:szCs w:val="16"/>
                  <w:lang w:eastAsia="en-GB"/>
                  <w14:ligatures w14:val="none"/>
                </w:rPr>
                <m:t>95)</m:t>
              </m:r>
            </m:oMath>
            <w:r w:rsidRPr="000A0B84">
              <w:rPr>
                <w:rFonts w:eastAsia="Times New Roman" w:cstheme="minorHAnsi"/>
                <w:b/>
                <w:bCs/>
                <w:kern w:val="0"/>
                <w:sz w:val="16"/>
                <w:szCs w:val="16"/>
                <w:lang w:eastAsia="en-GB"/>
                <w14:ligatures w14:val="none"/>
              </w:rPr>
              <w:t xml:space="preserve"> vs previous (%)</w:t>
            </w:r>
          </w:p>
        </w:tc>
        <w:tc>
          <w:tcPr>
            <w:tcW w:w="0" w:type="auto"/>
            <w:hideMark/>
          </w:tcPr>
          <w:p w14:paraId="0D408188" w14:textId="364257D2"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Hotspot stress (P99) (Pa)</w:t>
            </w:r>
            <w:r w:rsidRPr="00CC00DC">
              <w:rPr>
                <w:rFonts w:eastAsia="Times New Roman" w:cstheme="minorHAnsi"/>
                <w:b/>
                <w:bCs/>
                <w:kern w:val="0"/>
                <w:sz w:val="16"/>
                <w:szCs w:val="16"/>
                <w:lang w:eastAsia="en-GB"/>
                <w14:ligatures w14:val="none"/>
              </w:rPr>
              <w:t xml:space="preserve"> [MPa]</w:t>
            </w:r>
          </w:p>
        </w:tc>
        <w:tc>
          <w:tcPr>
            <w:tcW w:w="0" w:type="auto"/>
            <w:hideMark/>
          </w:tcPr>
          <w:p w14:paraId="23A02D33" w14:textId="0775813B" w:rsidR="001F23A4" w:rsidRPr="000A0B84" w:rsidRDefault="001F23A4" w:rsidP="000A0B84">
            <w:pPr>
              <w:jc w:val="center"/>
              <w:rPr>
                <w:rFonts w:eastAsia="Times New Roman" w:cstheme="minorHAnsi"/>
                <w:b/>
                <w:bCs/>
                <w:kern w:val="0"/>
                <w:sz w:val="16"/>
                <w:szCs w:val="16"/>
                <w:lang w:eastAsia="en-GB"/>
                <w14:ligatures w14:val="none"/>
              </w:rPr>
            </w:pPr>
            <m:oMath>
              <m:r>
                <m:rPr>
                  <m:sty m:val="bi"/>
                </m:rPr>
                <w:rPr>
                  <w:rFonts w:ascii="Cambria Math" w:eastAsia="Times New Roman" w:hAnsi="Cambria Math" w:cstheme="minorHAnsi"/>
                  <w:kern w:val="0"/>
                  <w:sz w:val="16"/>
                  <w:szCs w:val="16"/>
                  <w:lang w:eastAsia="en-GB"/>
                  <w14:ligatures w14:val="none"/>
                </w:rPr>
                <m:t>(</m:t>
              </m:r>
              <m:r>
                <m:rPr>
                  <m:sty m:val="b"/>
                </m:rPr>
                <w:rPr>
                  <w:rFonts w:ascii="Cambria Math" w:eastAsia="Times New Roman" w:hAnsi="Cambria Math" w:cstheme="minorHAnsi"/>
                  <w:kern w:val="0"/>
                  <w:sz w:val="16"/>
                  <w:szCs w:val="16"/>
                  <w:lang w:eastAsia="en-GB"/>
                  <w14:ligatures w14:val="none"/>
                </w:rPr>
                <m:t>Δ</m:t>
              </m:r>
              <m:r>
                <m:rPr>
                  <m:sty m:val="bi"/>
                </m:rPr>
                <w:rPr>
                  <w:rFonts w:ascii="Cambria Math" w:eastAsia="Times New Roman" w:hAnsi="Cambria Math" w:cstheme="minorHAnsi"/>
                  <w:kern w:val="0"/>
                  <w:sz w:val="16"/>
                  <w:szCs w:val="16"/>
                  <w:lang w:eastAsia="en-GB"/>
                  <w14:ligatures w14:val="none"/>
                </w:rPr>
                <m:t xml:space="preserve"> P</m:t>
              </m:r>
              <m:r>
                <m:rPr>
                  <m:sty m:val="bi"/>
                </m:rPr>
                <w:rPr>
                  <w:rFonts w:ascii="Cambria Math" w:eastAsia="Times New Roman" w:hAnsi="Cambria Math" w:cstheme="minorHAnsi"/>
                  <w:kern w:val="0"/>
                  <w:sz w:val="16"/>
                  <w:szCs w:val="16"/>
                  <w:lang w:eastAsia="en-GB"/>
                  <w14:ligatures w14:val="none"/>
                </w:rPr>
                <m:t>99)</m:t>
              </m:r>
            </m:oMath>
            <w:r w:rsidRPr="000A0B84">
              <w:rPr>
                <w:rFonts w:eastAsia="Times New Roman" w:cstheme="minorHAnsi"/>
                <w:b/>
                <w:bCs/>
                <w:kern w:val="0"/>
                <w:sz w:val="16"/>
                <w:szCs w:val="16"/>
                <w:lang w:eastAsia="en-GB"/>
                <w14:ligatures w14:val="none"/>
              </w:rPr>
              <w:t xml:space="preserve"> vs BL (%)</w:t>
            </w:r>
          </w:p>
        </w:tc>
        <w:tc>
          <w:tcPr>
            <w:tcW w:w="1078" w:type="dxa"/>
            <w:hideMark/>
          </w:tcPr>
          <w:p w14:paraId="52F2C947" w14:textId="57B007F0"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 xml:space="preserve">Hotspot stress </w:t>
            </w:r>
            <w:r>
              <w:rPr>
                <w:rFonts w:eastAsia="Times New Roman" w:cstheme="minorHAnsi"/>
                <w:b/>
                <w:bCs/>
                <w:kern w:val="0"/>
                <w:sz w:val="16"/>
                <w:szCs w:val="16"/>
                <w:lang w:eastAsia="en-GB"/>
                <w14:ligatures w14:val="none"/>
              </w:rPr>
              <w:t xml:space="preserve">(max) </w:t>
            </w:r>
            <w:r w:rsidRPr="000A0B84">
              <w:rPr>
                <w:rFonts w:eastAsia="Times New Roman" w:cstheme="minorHAnsi"/>
                <w:b/>
                <w:bCs/>
                <w:kern w:val="0"/>
                <w:sz w:val="16"/>
                <w:szCs w:val="16"/>
                <w:lang w:eastAsia="en-GB"/>
                <w14:ligatures w14:val="none"/>
              </w:rPr>
              <w:t>(Pa)</w:t>
            </w:r>
            <w:r>
              <w:rPr>
                <w:rFonts w:eastAsia="Times New Roman" w:cstheme="minorHAnsi"/>
                <w:b/>
                <w:bCs/>
                <w:kern w:val="0"/>
                <w:sz w:val="16"/>
                <w:szCs w:val="16"/>
                <w:lang w:eastAsia="en-GB"/>
                <w14:ligatures w14:val="none"/>
              </w:rPr>
              <w:t xml:space="preserve"> [MPa]</w:t>
            </w:r>
          </w:p>
        </w:tc>
        <w:tc>
          <w:tcPr>
            <w:tcW w:w="967" w:type="dxa"/>
            <w:hideMark/>
          </w:tcPr>
          <w:p w14:paraId="48EC483C" w14:textId="34DBEF58" w:rsidR="001F23A4" w:rsidRPr="000A0B84" w:rsidRDefault="00757254" w:rsidP="000A0B84">
            <w:pPr>
              <w:jc w:val="center"/>
              <w:rPr>
                <w:rFonts w:eastAsia="Times New Roman" w:cstheme="minorHAnsi"/>
                <w:b/>
                <w:bCs/>
                <w:kern w:val="0"/>
                <w:sz w:val="16"/>
                <w:szCs w:val="16"/>
                <w:lang w:eastAsia="en-GB"/>
                <w14:ligatures w14:val="none"/>
              </w:rPr>
            </w:pPr>
            <m:oMath>
              <m:r>
                <m:rPr>
                  <m:sty m:val="bi"/>
                </m:rPr>
                <w:rPr>
                  <w:rFonts w:ascii="Cambria Math" w:eastAsia="Times New Roman" w:hAnsi="Cambria Math" w:cstheme="minorHAnsi"/>
                  <w:kern w:val="0"/>
                  <w:sz w:val="16"/>
                  <w:szCs w:val="16"/>
                  <w:lang w:eastAsia="en-GB"/>
                  <w14:ligatures w14:val="none"/>
                </w:rPr>
                <m:t>(</m:t>
              </m:r>
              <m:r>
                <m:rPr>
                  <m:sty m:val="b"/>
                </m:rPr>
                <w:rPr>
                  <w:rFonts w:ascii="Cambria Math" w:eastAsia="Times New Roman" w:hAnsi="Cambria Math" w:cstheme="minorHAnsi"/>
                  <w:kern w:val="0"/>
                  <w:sz w:val="16"/>
                  <w:szCs w:val="16"/>
                  <w:lang w:eastAsia="en-GB"/>
                  <w14:ligatures w14:val="none"/>
                </w:rPr>
                <m:t>Δ</m:t>
              </m:r>
              <m:r>
                <m:rPr>
                  <m:sty m:val="bi"/>
                </m:rPr>
                <w:rPr>
                  <w:rFonts w:ascii="Cambria Math" w:eastAsia="Times New Roman" w:hAnsi="Cambria Math" w:cstheme="minorHAnsi"/>
                  <w:kern w:val="0"/>
                  <w:sz w:val="16"/>
                  <w:szCs w:val="16"/>
                  <w:lang w:eastAsia="en-GB"/>
                  <w14:ligatures w14:val="none"/>
                </w:rPr>
                <m:t xml:space="preserve"> max)</m:t>
              </m:r>
            </m:oMath>
            <w:r w:rsidR="001F23A4" w:rsidRPr="000A0B84">
              <w:rPr>
                <w:rFonts w:eastAsia="Times New Roman" w:cstheme="minorHAnsi"/>
                <w:b/>
                <w:bCs/>
                <w:kern w:val="0"/>
                <w:sz w:val="16"/>
                <w:szCs w:val="16"/>
                <w:lang w:eastAsia="en-GB"/>
                <w14:ligatures w14:val="none"/>
              </w:rPr>
              <w:t xml:space="preserve"> vs BL (%)</w:t>
            </w:r>
          </w:p>
        </w:tc>
        <w:tc>
          <w:tcPr>
            <w:tcW w:w="983" w:type="dxa"/>
            <w:hideMark/>
          </w:tcPr>
          <w:p w14:paraId="2B9BFA51" w14:textId="77777777" w:rsidR="001F23A4" w:rsidRPr="000A0B84" w:rsidRDefault="001F23A4" w:rsidP="000A0B84">
            <w:pPr>
              <w:jc w:val="center"/>
              <w:rPr>
                <w:rFonts w:eastAsia="Times New Roman" w:cstheme="minorHAnsi"/>
                <w:b/>
                <w:bCs/>
                <w:kern w:val="0"/>
                <w:sz w:val="16"/>
                <w:szCs w:val="16"/>
                <w:lang w:eastAsia="en-GB"/>
                <w14:ligatures w14:val="none"/>
              </w:rPr>
            </w:pPr>
            <w:r w:rsidRPr="000A0B84">
              <w:rPr>
                <w:rFonts w:eastAsia="Times New Roman" w:cstheme="minorHAnsi"/>
                <w:b/>
                <w:bCs/>
                <w:kern w:val="0"/>
                <w:sz w:val="16"/>
                <w:szCs w:val="16"/>
                <w:lang w:eastAsia="en-GB"/>
                <w14:ligatures w14:val="none"/>
              </w:rPr>
              <w:t>Decision</w:t>
            </w:r>
          </w:p>
        </w:tc>
      </w:tr>
      <w:tr w:rsidR="001F23A4" w:rsidRPr="00CC00DC" w14:paraId="224481A9" w14:textId="77777777" w:rsidTr="0009731D">
        <w:trPr>
          <w:trHeight w:val="418"/>
        </w:trPr>
        <w:tc>
          <w:tcPr>
            <w:tcW w:w="0" w:type="auto"/>
            <w:hideMark/>
          </w:tcPr>
          <w:p w14:paraId="13213C9F"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Baseline</w:t>
            </w:r>
          </w:p>
        </w:tc>
        <w:tc>
          <w:tcPr>
            <w:tcW w:w="0" w:type="auto"/>
            <w:hideMark/>
          </w:tcPr>
          <w:p w14:paraId="7D1F5362" w14:textId="73CA7C8E" w:rsidR="001F23A4" w:rsidRPr="000A0B84" w:rsidRDefault="00EC73EB"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As modelled</w:t>
            </w:r>
          </w:p>
        </w:tc>
        <w:tc>
          <w:tcPr>
            <w:tcW w:w="0" w:type="auto"/>
            <w:hideMark/>
          </w:tcPr>
          <w:p w14:paraId="09EDA6F2"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0.25577</w:t>
            </w:r>
          </w:p>
          <w:p w14:paraId="35CEDC93" w14:textId="02E2F4E4"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255.77</w:t>
            </w:r>
            <w:r w:rsidRPr="00CC00DC">
              <w:rPr>
                <w:rFonts w:eastAsia="Times New Roman" w:cstheme="minorHAnsi"/>
                <w:kern w:val="0"/>
                <w:sz w:val="16"/>
                <w:szCs w:val="16"/>
                <w:lang w:eastAsia="en-GB"/>
                <w14:ligatures w14:val="none"/>
              </w:rPr>
              <w:t>]</w:t>
            </w:r>
          </w:p>
        </w:tc>
        <w:tc>
          <w:tcPr>
            <w:tcW w:w="0" w:type="auto"/>
            <w:hideMark/>
          </w:tcPr>
          <w:p w14:paraId="3EB1243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1.35225E+09</w:t>
            </w:r>
          </w:p>
        </w:tc>
        <w:tc>
          <w:tcPr>
            <w:tcW w:w="0" w:type="auto"/>
            <w:hideMark/>
          </w:tcPr>
          <w:p w14:paraId="2CC67D3D"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1352.2</w:t>
            </w:r>
          </w:p>
        </w:tc>
        <w:tc>
          <w:tcPr>
            <w:tcW w:w="0" w:type="auto"/>
            <w:hideMark/>
          </w:tcPr>
          <w:p w14:paraId="55BF564A"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0.00</w:t>
            </w:r>
          </w:p>
        </w:tc>
        <w:tc>
          <w:tcPr>
            <w:tcW w:w="0" w:type="auto"/>
            <w:hideMark/>
          </w:tcPr>
          <w:p w14:paraId="285E398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w:t>
            </w:r>
          </w:p>
        </w:tc>
        <w:tc>
          <w:tcPr>
            <w:tcW w:w="0" w:type="auto"/>
            <w:hideMark/>
          </w:tcPr>
          <w:p w14:paraId="0963B415"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1.68129E+09</w:t>
            </w:r>
          </w:p>
          <w:p w14:paraId="41D12E42" w14:textId="2C79C533"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1681.3</w:t>
            </w:r>
            <w:r w:rsidRPr="00CC00DC">
              <w:rPr>
                <w:rFonts w:eastAsia="Times New Roman" w:cstheme="minorHAnsi"/>
                <w:kern w:val="0"/>
                <w:sz w:val="16"/>
                <w:szCs w:val="16"/>
                <w:lang w:eastAsia="en-GB"/>
                <w14:ligatures w14:val="none"/>
              </w:rPr>
              <w:t>]</w:t>
            </w:r>
          </w:p>
        </w:tc>
        <w:tc>
          <w:tcPr>
            <w:tcW w:w="0" w:type="auto"/>
            <w:hideMark/>
          </w:tcPr>
          <w:p w14:paraId="3DECCA6A"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0.00</w:t>
            </w:r>
          </w:p>
        </w:tc>
        <w:tc>
          <w:tcPr>
            <w:tcW w:w="1078" w:type="dxa"/>
            <w:hideMark/>
          </w:tcPr>
          <w:p w14:paraId="44B37D52" w14:textId="77777777" w:rsidR="001F23A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2.14090E+09</w:t>
            </w:r>
          </w:p>
          <w:p w14:paraId="401E07DE" w14:textId="6417FF47" w:rsidR="001F23A4" w:rsidRPr="000A0B84" w:rsidRDefault="001F23A4" w:rsidP="000A0B84">
            <w:pPr>
              <w:jc w:val="center"/>
              <w:rPr>
                <w:rFonts w:eastAsia="Times New Roman" w:cstheme="minorHAnsi"/>
                <w:kern w:val="0"/>
                <w:sz w:val="16"/>
                <w:szCs w:val="16"/>
                <w:lang w:eastAsia="en-GB"/>
                <w14:ligatures w14:val="none"/>
              </w:rPr>
            </w:pPr>
            <w:r>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2140.9</w:t>
            </w:r>
            <w:r>
              <w:rPr>
                <w:rFonts w:eastAsia="Times New Roman" w:cstheme="minorHAnsi"/>
                <w:kern w:val="0"/>
                <w:sz w:val="16"/>
                <w:szCs w:val="16"/>
                <w:lang w:eastAsia="en-GB"/>
                <w14:ligatures w14:val="none"/>
              </w:rPr>
              <w:t>]</w:t>
            </w:r>
          </w:p>
        </w:tc>
        <w:tc>
          <w:tcPr>
            <w:tcW w:w="967" w:type="dxa"/>
            <w:hideMark/>
          </w:tcPr>
          <w:p w14:paraId="10C4FE8F"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0.00</w:t>
            </w:r>
          </w:p>
        </w:tc>
        <w:tc>
          <w:tcPr>
            <w:tcW w:w="983" w:type="dxa"/>
            <w:hideMark/>
          </w:tcPr>
          <w:p w14:paraId="70665E82"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Reference</w:t>
            </w:r>
          </w:p>
        </w:tc>
      </w:tr>
      <w:tr w:rsidR="001F23A4" w:rsidRPr="00CC00DC" w14:paraId="177CDE93" w14:textId="77777777" w:rsidTr="0009731D">
        <w:trPr>
          <w:trHeight w:val="622"/>
        </w:trPr>
        <w:tc>
          <w:tcPr>
            <w:tcW w:w="0" w:type="auto"/>
            <w:hideMark/>
          </w:tcPr>
          <w:p w14:paraId="392F018B"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Iteration 1D</w:t>
            </w:r>
          </w:p>
        </w:tc>
        <w:tc>
          <w:tcPr>
            <w:tcW w:w="0" w:type="auto"/>
            <w:hideMark/>
          </w:tcPr>
          <w:p w14:paraId="5B5B0078"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0.60 mm fillets, top and bottom of oil groove</w:t>
            </w:r>
          </w:p>
        </w:tc>
        <w:tc>
          <w:tcPr>
            <w:tcW w:w="0" w:type="auto"/>
            <w:hideMark/>
          </w:tcPr>
          <w:p w14:paraId="097EA68F"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0.25568</w:t>
            </w:r>
          </w:p>
          <w:p w14:paraId="4D2DE6AA" w14:textId="11FD45F5"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255.68</w:t>
            </w:r>
            <w:r w:rsidRPr="00CC00DC">
              <w:rPr>
                <w:rFonts w:eastAsia="Times New Roman" w:cstheme="minorHAnsi"/>
                <w:kern w:val="0"/>
                <w:sz w:val="16"/>
                <w:szCs w:val="16"/>
                <w:lang w:eastAsia="en-GB"/>
                <w14:ligatures w14:val="none"/>
              </w:rPr>
              <w:t>]</w:t>
            </w:r>
          </w:p>
        </w:tc>
        <w:tc>
          <w:tcPr>
            <w:tcW w:w="0" w:type="auto"/>
            <w:hideMark/>
          </w:tcPr>
          <w:p w14:paraId="417836E1"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1.01795E+09</w:t>
            </w:r>
          </w:p>
        </w:tc>
        <w:tc>
          <w:tcPr>
            <w:tcW w:w="0" w:type="auto"/>
            <w:hideMark/>
          </w:tcPr>
          <w:p w14:paraId="3BDE2D7B"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1017.9</w:t>
            </w:r>
          </w:p>
        </w:tc>
        <w:tc>
          <w:tcPr>
            <w:tcW w:w="0" w:type="auto"/>
            <w:hideMark/>
          </w:tcPr>
          <w:p w14:paraId="5583960F"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−24.72</w:t>
            </w:r>
          </w:p>
        </w:tc>
        <w:tc>
          <w:tcPr>
            <w:tcW w:w="0" w:type="auto"/>
            <w:hideMark/>
          </w:tcPr>
          <w:p w14:paraId="34209724"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−24.72</w:t>
            </w:r>
          </w:p>
        </w:tc>
        <w:tc>
          <w:tcPr>
            <w:tcW w:w="0" w:type="auto"/>
            <w:hideMark/>
          </w:tcPr>
          <w:p w14:paraId="622BF11E"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1.26387E+09</w:t>
            </w:r>
          </w:p>
          <w:p w14:paraId="615303D0" w14:textId="75CB96A9"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1263.9</w:t>
            </w:r>
            <w:r w:rsidRPr="00CC00DC">
              <w:rPr>
                <w:rFonts w:eastAsia="Times New Roman" w:cstheme="minorHAnsi"/>
                <w:kern w:val="0"/>
                <w:sz w:val="16"/>
                <w:szCs w:val="16"/>
                <w:lang w:eastAsia="en-GB"/>
                <w14:ligatures w14:val="none"/>
              </w:rPr>
              <w:t>]</w:t>
            </w:r>
          </w:p>
        </w:tc>
        <w:tc>
          <w:tcPr>
            <w:tcW w:w="0" w:type="auto"/>
            <w:hideMark/>
          </w:tcPr>
          <w:p w14:paraId="74675FA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−24.83</w:t>
            </w:r>
          </w:p>
        </w:tc>
        <w:tc>
          <w:tcPr>
            <w:tcW w:w="1078" w:type="dxa"/>
            <w:hideMark/>
          </w:tcPr>
          <w:p w14:paraId="5430FA31" w14:textId="77777777" w:rsidR="001F23A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2.11460E+09</w:t>
            </w:r>
          </w:p>
          <w:p w14:paraId="3CCCE960" w14:textId="51DB30FE" w:rsidR="001F23A4" w:rsidRPr="000A0B84" w:rsidRDefault="001F23A4" w:rsidP="000A0B84">
            <w:pPr>
              <w:jc w:val="center"/>
              <w:rPr>
                <w:rFonts w:eastAsia="Times New Roman" w:cstheme="minorHAnsi"/>
                <w:kern w:val="0"/>
                <w:sz w:val="16"/>
                <w:szCs w:val="16"/>
                <w:lang w:eastAsia="en-GB"/>
                <w14:ligatures w14:val="none"/>
              </w:rPr>
            </w:pPr>
            <w:r>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2114.6</w:t>
            </w:r>
            <w:r>
              <w:rPr>
                <w:rFonts w:eastAsia="Times New Roman" w:cstheme="minorHAnsi"/>
                <w:kern w:val="0"/>
                <w:sz w:val="16"/>
                <w:szCs w:val="16"/>
                <w:lang w:eastAsia="en-GB"/>
                <w14:ligatures w14:val="none"/>
              </w:rPr>
              <w:t>]</w:t>
            </w:r>
          </w:p>
        </w:tc>
        <w:tc>
          <w:tcPr>
            <w:tcW w:w="967" w:type="dxa"/>
            <w:hideMark/>
          </w:tcPr>
          <w:p w14:paraId="59394E08"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−1.23</w:t>
            </w:r>
          </w:p>
        </w:tc>
        <w:tc>
          <w:tcPr>
            <w:tcW w:w="983" w:type="dxa"/>
            <w:hideMark/>
          </w:tcPr>
          <w:p w14:paraId="06737C86"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Keep (best fillet-only stability)</w:t>
            </w:r>
          </w:p>
        </w:tc>
      </w:tr>
      <w:tr w:rsidR="001F23A4" w:rsidRPr="00CC00DC" w14:paraId="435D5A91" w14:textId="77777777" w:rsidTr="0009731D">
        <w:trPr>
          <w:trHeight w:val="1042"/>
        </w:trPr>
        <w:tc>
          <w:tcPr>
            <w:tcW w:w="0" w:type="auto"/>
            <w:hideMark/>
          </w:tcPr>
          <w:p w14:paraId="2C73623A"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Iteration 2B</w:t>
            </w:r>
          </w:p>
        </w:tc>
        <w:tc>
          <w:tcPr>
            <w:tcW w:w="0" w:type="auto"/>
            <w:hideMark/>
          </w:tcPr>
          <w:p w14:paraId="618C2715"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0.60 mm fillets, top and bottom of all 3 grooves</w:t>
            </w:r>
          </w:p>
        </w:tc>
        <w:tc>
          <w:tcPr>
            <w:tcW w:w="0" w:type="auto"/>
            <w:hideMark/>
          </w:tcPr>
          <w:p w14:paraId="40F77519"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0.25550</w:t>
            </w:r>
          </w:p>
          <w:p w14:paraId="58C42C91" w14:textId="1DF9F022"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255.50</w:t>
            </w:r>
            <w:r w:rsidRPr="00CC00DC">
              <w:rPr>
                <w:rFonts w:eastAsia="Times New Roman" w:cstheme="minorHAnsi"/>
                <w:kern w:val="0"/>
                <w:sz w:val="16"/>
                <w:szCs w:val="16"/>
                <w:lang w:eastAsia="en-GB"/>
                <w14:ligatures w14:val="none"/>
              </w:rPr>
              <w:t>]</w:t>
            </w:r>
          </w:p>
        </w:tc>
        <w:tc>
          <w:tcPr>
            <w:tcW w:w="0" w:type="auto"/>
            <w:hideMark/>
          </w:tcPr>
          <w:p w14:paraId="72701207"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9.27480E+08</w:t>
            </w:r>
          </w:p>
        </w:tc>
        <w:tc>
          <w:tcPr>
            <w:tcW w:w="0" w:type="auto"/>
            <w:hideMark/>
          </w:tcPr>
          <w:p w14:paraId="507095B2"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927.5</w:t>
            </w:r>
          </w:p>
        </w:tc>
        <w:tc>
          <w:tcPr>
            <w:tcW w:w="0" w:type="auto"/>
            <w:hideMark/>
          </w:tcPr>
          <w:p w14:paraId="0A2BB0F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−31.41</w:t>
            </w:r>
          </w:p>
        </w:tc>
        <w:tc>
          <w:tcPr>
            <w:tcW w:w="0" w:type="auto"/>
            <w:hideMark/>
          </w:tcPr>
          <w:p w14:paraId="4930013D"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−8.89</w:t>
            </w:r>
          </w:p>
        </w:tc>
        <w:tc>
          <w:tcPr>
            <w:tcW w:w="0" w:type="auto"/>
            <w:hideMark/>
          </w:tcPr>
          <w:p w14:paraId="4CEC4093"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1.40368E+09</w:t>
            </w:r>
          </w:p>
          <w:p w14:paraId="51AC6C62" w14:textId="159D76FC"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1403.7</w:t>
            </w:r>
            <w:r w:rsidRPr="00CC00DC">
              <w:rPr>
                <w:rFonts w:eastAsia="Times New Roman" w:cstheme="minorHAnsi"/>
                <w:kern w:val="0"/>
                <w:sz w:val="16"/>
                <w:szCs w:val="16"/>
                <w:lang w:eastAsia="en-GB"/>
                <w14:ligatures w14:val="none"/>
              </w:rPr>
              <w:t>]</w:t>
            </w:r>
          </w:p>
        </w:tc>
        <w:tc>
          <w:tcPr>
            <w:tcW w:w="0" w:type="auto"/>
            <w:hideMark/>
          </w:tcPr>
          <w:p w14:paraId="0A26F68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−16.51</w:t>
            </w:r>
          </w:p>
        </w:tc>
        <w:tc>
          <w:tcPr>
            <w:tcW w:w="1078" w:type="dxa"/>
            <w:hideMark/>
          </w:tcPr>
          <w:p w14:paraId="1E176FEC" w14:textId="77777777" w:rsidR="001F23A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3.26330E+09</w:t>
            </w:r>
          </w:p>
          <w:p w14:paraId="13CBB1A5" w14:textId="592AB8B1" w:rsidR="001F23A4" w:rsidRPr="000A0B84" w:rsidRDefault="001F23A4" w:rsidP="000A0B84">
            <w:pPr>
              <w:jc w:val="center"/>
              <w:rPr>
                <w:rFonts w:eastAsia="Times New Roman" w:cstheme="minorHAnsi"/>
                <w:kern w:val="0"/>
                <w:sz w:val="14"/>
                <w:szCs w:val="14"/>
                <w:lang w:eastAsia="en-GB"/>
                <w14:ligatures w14:val="none"/>
              </w:rPr>
            </w:pPr>
            <w:r>
              <w:rPr>
                <w:rFonts w:eastAsia="Times New Roman" w:cstheme="minorHAnsi"/>
                <w:kern w:val="0"/>
                <w:sz w:val="14"/>
                <w:szCs w:val="14"/>
                <w:lang w:eastAsia="en-GB"/>
                <w14:ligatures w14:val="none"/>
              </w:rPr>
              <w:t>[</w:t>
            </w:r>
            <w:r w:rsidRPr="000A0B84">
              <w:rPr>
                <w:rFonts w:eastAsia="Times New Roman" w:cstheme="minorHAnsi"/>
                <w:kern w:val="0"/>
                <w:sz w:val="16"/>
                <w:szCs w:val="16"/>
                <w:lang w:eastAsia="en-GB"/>
                <w14:ligatures w14:val="none"/>
              </w:rPr>
              <w:t>3263.3</w:t>
            </w:r>
            <w:r>
              <w:rPr>
                <w:rFonts w:eastAsia="Times New Roman" w:cstheme="minorHAnsi"/>
                <w:kern w:val="0"/>
                <w:sz w:val="16"/>
                <w:szCs w:val="16"/>
                <w:lang w:eastAsia="en-GB"/>
                <w14:ligatures w14:val="none"/>
              </w:rPr>
              <w:t>]</w:t>
            </w:r>
          </w:p>
        </w:tc>
        <w:tc>
          <w:tcPr>
            <w:tcW w:w="967" w:type="dxa"/>
            <w:hideMark/>
          </w:tcPr>
          <w:p w14:paraId="036CD64E"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+52.43</w:t>
            </w:r>
          </w:p>
        </w:tc>
        <w:tc>
          <w:tcPr>
            <w:tcW w:w="983" w:type="dxa"/>
            <w:hideMark/>
          </w:tcPr>
          <w:p w14:paraId="01660F15"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Keep (lowest (P95), monitor peaks)</w:t>
            </w:r>
          </w:p>
        </w:tc>
      </w:tr>
      <w:tr w:rsidR="001F23A4" w:rsidRPr="00CC00DC" w14:paraId="2BC1E7FE" w14:textId="77777777" w:rsidTr="0009731D">
        <w:trPr>
          <w:trHeight w:val="836"/>
        </w:trPr>
        <w:tc>
          <w:tcPr>
            <w:tcW w:w="0" w:type="auto"/>
            <w:hideMark/>
          </w:tcPr>
          <w:p w14:paraId="6F684085"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Iteration 3</w:t>
            </w:r>
          </w:p>
        </w:tc>
        <w:tc>
          <w:tcPr>
            <w:tcW w:w="0" w:type="auto"/>
            <w:hideMark/>
          </w:tcPr>
          <w:p w14:paraId="0D801D70"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Iteration 2B + 0.5 mm skirt material removal</w:t>
            </w:r>
          </w:p>
        </w:tc>
        <w:tc>
          <w:tcPr>
            <w:tcW w:w="0" w:type="auto"/>
            <w:hideMark/>
          </w:tcPr>
          <w:p w14:paraId="6665F83B"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0.25247</w:t>
            </w:r>
          </w:p>
          <w:p w14:paraId="06F6138E" w14:textId="7D0F51E9"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252.47</w:t>
            </w:r>
            <w:r w:rsidRPr="00CC00DC">
              <w:rPr>
                <w:rFonts w:eastAsia="Times New Roman" w:cstheme="minorHAnsi"/>
                <w:kern w:val="0"/>
                <w:sz w:val="16"/>
                <w:szCs w:val="16"/>
                <w:lang w:eastAsia="en-GB"/>
                <w14:ligatures w14:val="none"/>
              </w:rPr>
              <w:t>]</w:t>
            </w:r>
          </w:p>
        </w:tc>
        <w:tc>
          <w:tcPr>
            <w:tcW w:w="0" w:type="auto"/>
            <w:hideMark/>
          </w:tcPr>
          <w:p w14:paraId="4FF407DB"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9.46718E+08</w:t>
            </w:r>
          </w:p>
        </w:tc>
        <w:tc>
          <w:tcPr>
            <w:tcW w:w="0" w:type="auto"/>
            <w:hideMark/>
          </w:tcPr>
          <w:p w14:paraId="5FDE4C5A"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946.7</w:t>
            </w:r>
          </w:p>
        </w:tc>
        <w:tc>
          <w:tcPr>
            <w:tcW w:w="0" w:type="auto"/>
            <w:hideMark/>
          </w:tcPr>
          <w:p w14:paraId="6E23F2D5"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−29.99</w:t>
            </w:r>
          </w:p>
        </w:tc>
        <w:tc>
          <w:tcPr>
            <w:tcW w:w="0" w:type="auto"/>
            <w:hideMark/>
          </w:tcPr>
          <w:p w14:paraId="7427C2EC"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+2.07</w:t>
            </w:r>
          </w:p>
        </w:tc>
        <w:tc>
          <w:tcPr>
            <w:tcW w:w="0" w:type="auto"/>
            <w:hideMark/>
          </w:tcPr>
          <w:p w14:paraId="5D1702F2"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1.47605E+09</w:t>
            </w:r>
          </w:p>
          <w:p w14:paraId="346DC727" w14:textId="6E63590C"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1476.0</w:t>
            </w:r>
            <w:r w:rsidRPr="00CC00DC">
              <w:rPr>
                <w:rFonts w:eastAsia="Times New Roman" w:cstheme="minorHAnsi"/>
                <w:kern w:val="0"/>
                <w:sz w:val="16"/>
                <w:szCs w:val="16"/>
                <w:lang w:eastAsia="en-GB"/>
                <w14:ligatures w14:val="none"/>
              </w:rPr>
              <w:t>]</w:t>
            </w:r>
          </w:p>
        </w:tc>
        <w:tc>
          <w:tcPr>
            <w:tcW w:w="0" w:type="auto"/>
            <w:hideMark/>
          </w:tcPr>
          <w:p w14:paraId="66F580AC"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−12.21</w:t>
            </w:r>
          </w:p>
        </w:tc>
        <w:tc>
          <w:tcPr>
            <w:tcW w:w="1078" w:type="dxa"/>
            <w:hideMark/>
          </w:tcPr>
          <w:p w14:paraId="4DADEF83" w14:textId="77777777" w:rsidR="001F23A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2.50570E+09</w:t>
            </w:r>
          </w:p>
          <w:p w14:paraId="73562FE8" w14:textId="5670F0DD" w:rsidR="001F23A4" w:rsidRPr="000A0B84" w:rsidRDefault="001F23A4" w:rsidP="000A0B84">
            <w:pPr>
              <w:jc w:val="center"/>
              <w:rPr>
                <w:rFonts w:eastAsia="Times New Roman" w:cstheme="minorHAnsi"/>
                <w:kern w:val="0"/>
                <w:sz w:val="16"/>
                <w:szCs w:val="16"/>
                <w:lang w:eastAsia="en-GB"/>
                <w14:ligatures w14:val="none"/>
              </w:rPr>
            </w:pPr>
            <w:r>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2505.7</w:t>
            </w:r>
            <w:r>
              <w:rPr>
                <w:rFonts w:eastAsia="Times New Roman" w:cstheme="minorHAnsi"/>
                <w:kern w:val="0"/>
                <w:sz w:val="16"/>
                <w:szCs w:val="16"/>
                <w:lang w:eastAsia="en-GB"/>
                <w14:ligatures w14:val="none"/>
              </w:rPr>
              <w:t>]</w:t>
            </w:r>
          </w:p>
        </w:tc>
        <w:tc>
          <w:tcPr>
            <w:tcW w:w="967" w:type="dxa"/>
            <w:hideMark/>
          </w:tcPr>
          <w:p w14:paraId="50743E73"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+17.04</w:t>
            </w:r>
          </w:p>
        </w:tc>
        <w:tc>
          <w:tcPr>
            <w:tcW w:w="983" w:type="dxa"/>
            <w:hideMark/>
          </w:tcPr>
          <w:p w14:paraId="168C9F24"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b/>
                <w:bCs/>
                <w:kern w:val="0"/>
                <w:sz w:val="16"/>
                <w:szCs w:val="16"/>
                <w:lang w:eastAsia="en-GB"/>
                <w14:ligatures w14:val="none"/>
              </w:rPr>
              <w:t>Select (final trade-off)</w:t>
            </w:r>
          </w:p>
        </w:tc>
      </w:tr>
      <w:tr w:rsidR="001F23A4" w:rsidRPr="00CC00DC" w14:paraId="331301AB" w14:textId="77777777" w:rsidTr="0009731D">
        <w:trPr>
          <w:trHeight w:val="836"/>
        </w:trPr>
        <w:tc>
          <w:tcPr>
            <w:tcW w:w="0" w:type="auto"/>
            <w:hideMark/>
          </w:tcPr>
          <w:p w14:paraId="48EDD2CA"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Iteration 3B</w:t>
            </w:r>
          </w:p>
        </w:tc>
        <w:tc>
          <w:tcPr>
            <w:tcW w:w="0" w:type="auto"/>
            <w:hideMark/>
          </w:tcPr>
          <w:p w14:paraId="66BC6F37"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Baseline + 0.5 mm skirt material removal</w:t>
            </w:r>
          </w:p>
        </w:tc>
        <w:tc>
          <w:tcPr>
            <w:tcW w:w="0" w:type="auto"/>
            <w:hideMark/>
          </w:tcPr>
          <w:p w14:paraId="0CA3F525"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0.25274</w:t>
            </w:r>
          </w:p>
          <w:p w14:paraId="66037708" w14:textId="3BA29BE9"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252.74</w:t>
            </w:r>
            <w:r w:rsidRPr="00CC00DC">
              <w:rPr>
                <w:rFonts w:eastAsia="Times New Roman" w:cstheme="minorHAnsi"/>
                <w:kern w:val="0"/>
                <w:sz w:val="16"/>
                <w:szCs w:val="16"/>
                <w:lang w:eastAsia="en-GB"/>
                <w14:ligatures w14:val="none"/>
              </w:rPr>
              <w:t>]</w:t>
            </w:r>
          </w:p>
        </w:tc>
        <w:tc>
          <w:tcPr>
            <w:tcW w:w="0" w:type="auto"/>
            <w:hideMark/>
          </w:tcPr>
          <w:p w14:paraId="77E3E1EF"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1.35272E+09</w:t>
            </w:r>
          </w:p>
        </w:tc>
        <w:tc>
          <w:tcPr>
            <w:tcW w:w="0" w:type="auto"/>
            <w:hideMark/>
          </w:tcPr>
          <w:p w14:paraId="7C5F72C0"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1352.7</w:t>
            </w:r>
          </w:p>
        </w:tc>
        <w:tc>
          <w:tcPr>
            <w:tcW w:w="0" w:type="auto"/>
            <w:hideMark/>
          </w:tcPr>
          <w:p w14:paraId="74C2235D"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+0.03</w:t>
            </w:r>
          </w:p>
        </w:tc>
        <w:tc>
          <w:tcPr>
            <w:tcW w:w="0" w:type="auto"/>
            <w:hideMark/>
          </w:tcPr>
          <w:p w14:paraId="56D38B1D"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+42.87</w:t>
            </w:r>
          </w:p>
        </w:tc>
        <w:tc>
          <w:tcPr>
            <w:tcW w:w="0" w:type="auto"/>
            <w:hideMark/>
          </w:tcPr>
          <w:p w14:paraId="4EC30191" w14:textId="77777777" w:rsidR="001F23A4" w:rsidRPr="00CC00DC"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1.71715E+09</w:t>
            </w:r>
          </w:p>
          <w:p w14:paraId="0C8CB9C5" w14:textId="356A7C37" w:rsidR="001F23A4" w:rsidRPr="000A0B84" w:rsidRDefault="001F23A4" w:rsidP="000A0B84">
            <w:pPr>
              <w:jc w:val="center"/>
              <w:rPr>
                <w:rFonts w:eastAsia="Times New Roman" w:cstheme="minorHAnsi"/>
                <w:kern w:val="0"/>
                <w:sz w:val="16"/>
                <w:szCs w:val="16"/>
                <w:lang w:eastAsia="en-GB"/>
                <w14:ligatures w14:val="none"/>
              </w:rPr>
            </w:pPr>
            <w:r w:rsidRPr="00CC00DC">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1717.1</w:t>
            </w:r>
            <w:r w:rsidRPr="00CC00DC">
              <w:rPr>
                <w:rFonts w:eastAsia="Times New Roman" w:cstheme="minorHAnsi"/>
                <w:kern w:val="0"/>
                <w:sz w:val="16"/>
                <w:szCs w:val="16"/>
                <w:lang w:eastAsia="en-GB"/>
                <w14:ligatures w14:val="none"/>
              </w:rPr>
              <w:t>]</w:t>
            </w:r>
          </w:p>
        </w:tc>
        <w:tc>
          <w:tcPr>
            <w:tcW w:w="0" w:type="auto"/>
            <w:hideMark/>
          </w:tcPr>
          <w:p w14:paraId="04AE0502"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+2.13</w:t>
            </w:r>
          </w:p>
        </w:tc>
        <w:tc>
          <w:tcPr>
            <w:tcW w:w="1078" w:type="dxa"/>
            <w:hideMark/>
          </w:tcPr>
          <w:p w14:paraId="36ABA8DA" w14:textId="77777777" w:rsidR="001F23A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2.21650E+09</w:t>
            </w:r>
          </w:p>
          <w:p w14:paraId="2302C930" w14:textId="398EA5C9" w:rsidR="001F23A4" w:rsidRPr="000A0B84" w:rsidRDefault="001F23A4" w:rsidP="000A0B84">
            <w:pPr>
              <w:jc w:val="center"/>
              <w:rPr>
                <w:rFonts w:eastAsia="Times New Roman" w:cstheme="minorHAnsi"/>
                <w:kern w:val="0"/>
                <w:sz w:val="16"/>
                <w:szCs w:val="16"/>
                <w:lang w:eastAsia="en-GB"/>
                <w14:ligatures w14:val="none"/>
              </w:rPr>
            </w:pPr>
            <w:r>
              <w:rPr>
                <w:rFonts w:eastAsia="Times New Roman" w:cstheme="minorHAnsi"/>
                <w:kern w:val="0"/>
                <w:sz w:val="16"/>
                <w:szCs w:val="16"/>
                <w:lang w:eastAsia="en-GB"/>
                <w14:ligatures w14:val="none"/>
              </w:rPr>
              <w:t>[</w:t>
            </w:r>
            <w:r w:rsidRPr="000A0B84">
              <w:rPr>
                <w:rFonts w:eastAsia="Times New Roman" w:cstheme="minorHAnsi"/>
                <w:kern w:val="0"/>
                <w:sz w:val="16"/>
                <w:szCs w:val="16"/>
                <w:lang w:eastAsia="en-GB"/>
                <w14:ligatures w14:val="none"/>
              </w:rPr>
              <w:t>2216.5</w:t>
            </w:r>
            <w:r>
              <w:rPr>
                <w:rFonts w:eastAsia="Times New Roman" w:cstheme="minorHAnsi"/>
                <w:kern w:val="0"/>
                <w:sz w:val="16"/>
                <w:szCs w:val="16"/>
                <w:lang w:eastAsia="en-GB"/>
                <w14:ligatures w14:val="none"/>
              </w:rPr>
              <w:t>]</w:t>
            </w:r>
          </w:p>
        </w:tc>
        <w:tc>
          <w:tcPr>
            <w:tcW w:w="967" w:type="dxa"/>
            <w:hideMark/>
          </w:tcPr>
          <w:p w14:paraId="69DBF066"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+3.53</w:t>
            </w:r>
          </w:p>
        </w:tc>
        <w:tc>
          <w:tcPr>
            <w:tcW w:w="983" w:type="dxa"/>
            <w:hideMark/>
          </w:tcPr>
          <w:p w14:paraId="35A26BEC" w14:textId="77777777" w:rsidR="001F23A4" w:rsidRPr="000A0B84" w:rsidRDefault="001F23A4" w:rsidP="000A0B84">
            <w:pPr>
              <w:jc w:val="center"/>
              <w:rPr>
                <w:rFonts w:eastAsia="Times New Roman" w:cstheme="minorHAnsi"/>
                <w:kern w:val="0"/>
                <w:sz w:val="16"/>
                <w:szCs w:val="16"/>
                <w:lang w:eastAsia="en-GB"/>
                <w14:ligatures w14:val="none"/>
              </w:rPr>
            </w:pPr>
            <w:r w:rsidRPr="000A0B84">
              <w:rPr>
                <w:rFonts w:eastAsia="Times New Roman" w:cstheme="minorHAnsi"/>
                <w:kern w:val="0"/>
                <w:sz w:val="16"/>
                <w:szCs w:val="16"/>
                <w:lang w:eastAsia="en-GB"/>
                <w14:ligatures w14:val="none"/>
              </w:rPr>
              <w:t>Reject</w:t>
            </w:r>
          </w:p>
        </w:tc>
      </w:tr>
    </w:tbl>
    <w:p w14:paraId="412B0298" w14:textId="77777777" w:rsidR="000A0B84" w:rsidRDefault="000A0B84" w:rsidP="00DA3C17">
      <w:pPr>
        <w:spacing w:line="360" w:lineRule="auto"/>
        <w:jc w:val="both"/>
        <w:rPr>
          <w:rFonts w:eastAsia="Times New Roman" w:cstheme="minorHAnsi"/>
          <w:kern w:val="0"/>
          <w:lang w:eastAsia="en-GB"/>
          <w14:ligatures w14:val="none"/>
        </w:rPr>
      </w:pPr>
    </w:p>
    <w:p w14:paraId="6DFE0CFE" w14:textId="5FBF1A0C" w:rsidR="001B48EA" w:rsidRDefault="003E50C2" w:rsidP="003E50C2">
      <w:pPr>
        <w:pStyle w:val="Heading1"/>
      </w:pPr>
      <w:bookmarkStart w:id="26" w:name="_Toc217245074"/>
      <w:r>
        <w:t>6. Critical discussion of CAE tools and limitations</w:t>
      </w:r>
      <w:bookmarkEnd w:id="26"/>
      <w:r>
        <w:t xml:space="preserve"> </w:t>
      </w:r>
    </w:p>
    <w:p w14:paraId="0083DC20" w14:textId="4CA68AE2" w:rsidR="003E50C2" w:rsidRDefault="000072F1" w:rsidP="000072F1">
      <w:pPr>
        <w:pStyle w:val="Heading2"/>
      </w:pPr>
      <w:bookmarkStart w:id="27" w:name="_Toc217245075"/>
      <w:r>
        <w:t>6.1 Credibility of outputs and uncertainty</w:t>
      </w:r>
      <w:bookmarkEnd w:id="27"/>
    </w:p>
    <w:p w14:paraId="5D9BD8DA" w14:textId="77777777" w:rsidR="00ED681F" w:rsidRPr="00ED681F" w:rsidRDefault="00ED681F" w:rsidP="00ED681F">
      <w:pPr>
        <w:spacing w:after="0" w:line="360" w:lineRule="auto"/>
        <w:jc w:val="both"/>
        <w:rPr>
          <w:rFonts w:eastAsia="Times New Roman" w:cstheme="minorHAnsi"/>
          <w:kern w:val="0"/>
          <w:lang w:eastAsia="en-GB"/>
          <w14:ligatures w14:val="none"/>
        </w:rPr>
      </w:pPr>
      <w:r w:rsidRPr="00ED681F">
        <w:rPr>
          <w:rFonts w:eastAsia="Times New Roman" w:cstheme="minorHAnsi"/>
          <w:kern w:val="0"/>
          <w:lang w:eastAsia="en-GB"/>
          <w14:ligatures w14:val="none"/>
        </w:rPr>
        <w:t>This project demonstrates how CAE can enable rapid, evidence-led design iteration, although the credibility of absolute outputs remains bounded by verification, validation, and modelling uncertainty. Section 4 provides baseline confidence that the ANSYS workflow functions correctly at the solver level through analytical agreement for a simplified thermo-mechanical bending case (Section 4.1, Figure 4.1; Table 4.1) and evidence of mesh independence for the monitored displacement (Section 4.2, Figure 4.2; Table 4.2). However, the piston assembly study (Sections 3 and 5) introduces additional uncertainty from contact idealisation, kinematics-to-structure load transfer assumptions, and temperature-dependent property modelling. Consequently, results are most defensible as comparative iteration trends rather than calibrated life predictions.</w:t>
      </w:r>
    </w:p>
    <w:p w14:paraId="00A39C24" w14:textId="0F886FEC" w:rsidR="000072F1" w:rsidRPr="00E97401" w:rsidRDefault="000072F1" w:rsidP="00E97401">
      <w:pPr>
        <w:spacing w:line="360" w:lineRule="auto"/>
        <w:jc w:val="both"/>
      </w:pPr>
    </w:p>
    <w:p w14:paraId="4B484332" w14:textId="7E6A4BB0" w:rsidR="0075427B" w:rsidRPr="000072F1" w:rsidRDefault="0075427B" w:rsidP="0075427B">
      <w:pPr>
        <w:pStyle w:val="Heading2"/>
        <w:rPr>
          <w:rFonts w:asciiTheme="minorHAnsi" w:eastAsia="Times New Roman" w:hAnsiTheme="minorHAnsi" w:cstheme="minorHAnsi"/>
          <w:kern w:val="0"/>
          <w:sz w:val="22"/>
          <w:szCs w:val="22"/>
          <w:lang w:eastAsia="en-GB"/>
          <w14:ligatures w14:val="none"/>
        </w:rPr>
      </w:pPr>
      <w:bookmarkStart w:id="28" w:name="_Toc217245076"/>
      <w:r>
        <w:t>6.2 Sensitivity to modelling assumptions</w:t>
      </w:r>
      <w:bookmarkEnd w:id="28"/>
    </w:p>
    <w:p w14:paraId="5DF38D3D" w14:textId="453FBB82" w:rsidR="00F63335" w:rsidRPr="00F63335" w:rsidRDefault="00F63335" w:rsidP="00F63335">
      <w:pPr>
        <w:spacing w:after="0" w:line="360" w:lineRule="auto"/>
        <w:jc w:val="both"/>
        <w:rPr>
          <w:rFonts w:eastAsia="Times New Roman" w:cstheme="minorHAnsi"/>
          <w:kern w:val="0"/>
          <w:lang w:eastAsia="en-GB"/>
          <w14:ligatures w14:val="none"/>
        </w:rPr>
      </w:pPr>
      <w:r w:rsidRPr="00F63335">
        <w:rPr>
          <w:rFonts w:eastAsia="Times New Roman" w:cstheme="minorHAnsi"/>
          <w:kern w:val="0"/>
          <w:lang w:eastAsia="en-GB"/>
          <w14:ligatures w14:val="none"/>
        </w:rPr>
        <w:t xml:space="preserve">The boundary-condition influence study (Section 4.3, Figure 4.3; Table 4.3) confirms that constraint scoping is an engineering assumption affecting stiffness and load transfer rather than a purely numerical setting. This sensitivity generalises to assemblies, where joint, contact, and constraint </w:t>
      </w:r>
      <w:r w:rsidRPr="00F63335">
        <w:rPr>
          <w:rFonts w:eastAsia="Times New Roman" w:cstheme="minorHAnsi"/>
          <w:kern w:val="0"/>
          <w:lang w:eastAsia="en-GB"/>
          <w14:ligatures w14:val="none"/>
        </w:rPr>
        <w:lastRenderedPageBreak/>
        <w:t xml:space="preserve">choices can dominate local stress fields and generate non-physical hotspots if the load path is over-constrained or the contact state is simplified. Discretisation adds uncertainty because stress concentrations and contact-pressure peaks can remain mesh-dependent; convergence logic and region-based statistics are preferable to isolated maxima </w:t>
      </w:r>
      <w:sdt>
        <w:sdtPr>
          <w:rPr>
            <w:rFonts w:ascii="Calibri" w:eastAsia="Times New Roman" w:hAnsi="Calibri" w:cs="Calibri"/>
            <w:color w:val="000000"/>
            <w:kern w:val="0"/>
            <w:highlight w:val="white"/>
            <w:lang w:eastAsia="en-GB"/>
            <w14:ligatures w14:val="none"/>
          </w:rPr>
          <w:alias w:val="Citation"/>
          <w:tag w:val="{&quot;referencesIds&quot;:[&quot;doc:69445f5a7d51ae13acc0e0ad&quot;],&quot;referencesOptions&quot;:{&quot;doc:69445f5a7d51ae13acc0e0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350094,&quot;citationText&quot;:&quot;&lt;span style=\&quot;font-family:Calibri;font-size:14.666666666666666px;color:#000000\&quot;&gt;(Barbič and Sifakis, 2022)&lt;/span&gt;&quot;}"/>
          <w:id w:val="-1287350094"/>
          <w:placeholder>
            <w:docPart w:val="55FB6233F9384837B3C7F0E1512A8399"/>
          </w:placeholder>
        </w:sdtPr>
        <w:sdtEndPr/>
        <w:sdtContent>
          <w:r w:rsidR="00BA6D57">
            <w:rPr>
              <w:rFonts w:ascii="Calibri" w:eastAsia="Times New Roman" w:hAnsi="Calibri" w:cs="Calibri"/>
              <w:color w:val="000000"/>
            </w:rPr>
            <w:t>(Barbič and Sifakis, 2022)</w:t>
          </w:r>
        </w:sdtContent>
      </w:sdt>
      <w:r w:rsidRPr="00F63335">
        <w:rPr>
          <w:rFonts w:eastAsia="Times New Roman" w:cstheme="minorHAnsi"/>
          <w:kern w:val="0"/>
          <w:lang w:eastAsia="en-GB"/>
          <w14:ligatures w14:val="none"/>
        </w:rPr>
        <w:t xml:space="preserve">. Thermo-mechanical modelling adds further sensitivity via thermal boundary conditions and temperature-dependent </w:t>
      </w:r>
      <w:proofErr w:type="gramStart"/>
      <w:r w:rsidRPr="00F63335">
        <w:rPr>
          <w:rFonts w:eastAsia="Times New Roman" w:cstheme="minorHAnsi"/>
          <w:kern w:val="0"/>
          <w:lang w:eastAsia="en-GB"/>
          <w14:ligatures w14:val="none"/>
        </w:rPr>
        <w:t>properties</w:t>
      </w:r>
      <w:r w:rsidR="006B056D">
        <w:rPr>
          <w:rFonts w:eastAsia="Times New Roman" w:cstheme="minorHAnsi"/>
          <w:kern w:val="0"/>
          <w:lang w:eastAsia="en-GB"/>
          <w14:ligatures w14:val="none"/>
        </w:rPr>
        <w:t>,</w:t>
      </w:r>
      <w:r w:rsidRPr="00F63335">
        <w:rPr>
          <w:rFonts w:eastAsia="Times New Roman" w:cstheme="minorHAnsi"/>
          <w:kern w:val="0"/>
          <w:lang w:eastAsia="en-GB"/>
          <w14:ligatures w14:val="none"/>
        </w:rPr>
        <w:t xml:space="preserve"> but</w:t>
      </w:r>
      <w:proofErr w:type="gramEnd"/>
      <w:r w:rsidRPr="00F63335">
        <w:rPr>
          <w:rFonts w:eastAsia="Times New Roman" w:cstheme="minorHAnsi"/>
          <w:kern w:val="0"/>
          <w:lang w:eastAsia="en-GB"/>
          <w14:ligatures w14:val="none"/>
        </w:rPr>
        <w:t xml:space="preserve"> coupling and calibration are common where gradients and cycling govern durability </w:t>
      </w:r>
      <w:sdt>
        <w:sdtPr>
          <w:rPr>
            <w:rFonts w:ascii="Calibri" w:eastAsia="Times New Roman" w:hAnsi="Calibri" w:cs="Calibri"/>
            <w:color w:val="000000"/>
            <w:kern w:val="0"/>
            <w:highlight w:val="white"/>
            <w:lang w:eastAsia="en-GB"/>
            <w14:ligatures w14:val="none"/>
          </w:rPr>
          <w:alias w:val="Citation"/>
          <w:tag w:val="{&quot;referencesIds&quot;:[&quot;doc:69445efa6447e00e76f04d90&quot;,&quot;doc:69445dcc07d77d657669df6b&quot;],&quot;referencesOptions&quot;:{&quot;doc:69445efa6447e00e76f04d90&quot;:{&quot;author&quot;:true,&quot;year&quot;:true,&quot;formatAuthorYear&quot;:false,&quot;pageReplace&quot;:&quot;&quot;,&quot;additionalField&quot;:&quot;&quot;,&quot;additionalValue&quot;:&quot;&quot;,&quot;prefix&quot;:&quot;&quot;,&quot;suffix&quot;:&quot;&quot;},&quot;doc:69445dcc07d77d657669d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426756,&quot;citationText&quot;:&quot;&lt;span style=\&quot;font-family:Calibri;font-size:14.666666666666666px;color:#000000\&quot;&gt;(Luo&lt;i&gt; et al.,&lt;/i&gt; 2020; Ghasemi&lt;i&gt; et al.,&lt;/i&gt; 2013)&lt;/span&gt;&quot;}"/>
          <w:id w:val="-1034426756"/>
          <w:placeholder>
            <w:docPart w:val="23DBED8072DD465D96B1E3A5934411DC"/>
          </w:placeholder>
        </w:sdtPr>
        <w:sdtEndPr/>
        <w:sdtContent>
          <w:r w:rsidR="00BA6D57">
            <w:rPr>
              <w:rFonts w:ascii="Calibri" w:eastAsia="Times New Roman" w:hAnsi="Calibri" w:cs="Calibri"/>
              <w:color w:val="000000"/>
            </w:rPr>
            <w:t>(Luo</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2020; Ghasemi</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2013)</w:t>
          </w:r>
        </w:sdtContent>
      </w:sdt>
      <w:r w:rsidRPr="00F63335">
        <w:rPr>
          <w:rFonts w:eastAsia="Times New Roman" w:cstheme="minorHAnsi"/>
          <w:kern w:val="0"/>
          <w:lang w:eastAsia="en-GB"/>
          <w14:ligatures w14:val="none"/>
        </w:rPr>
        <w:t>.</w:t>
      </w:r>
    </w:p>
    <w:p w14:paraId="36269309" w14:textId="7ECF7329" w:rsidR="00ED29E3" w:rsidRPr="00ED29E3" w:rsidRDefault="00ED29E3" w:rsidP="00ED29E3">
      <w:pPr>
        <w:spacing w:after="0" w:line="360" w:lineRule="auto"/>
        <w:jc w:val="both"/>
        <w:rPr>
          <w:rFonts w:eastAsia="Times New Roman" w:cstheme="minorHAnsi"/>
          <w:kern w:val="0"/>
          <w:lang w:eastAsia="en-GB"/>
          <w14:ligatures w14:val="none"/>
        </w:rPr>
      </w:pPr>
    </w:p>
    <w:p w14:paraId="47985227" w14:textId="16EDAE14" w:rsidR="00DA7B44" w:rsidRPr="00AD6DD6" w:rsidRDefault="00DA7B44" w:rsidP="00DA7B44">
      <w:pPr>
        <w:pStyle w:val="Heading2"/>
        <w:rPr>
          <w:rFonts w:asciiTheme="minorHAnsi" w:eastAsia="Times New Roman" w:hAnsiTheme="minorHAnsi" w:cstheme="minorHAnsi"/>
          <w:kern w:val="0"/>
          <w:sz w:val="22"/>
          <w:szCs w:val="22"/>
          <w:lang w:eastAsia="en-GB"/>
          <w14:ligatures w14:val="none"/>
        </w:rPr>
      </w:pPr>
      <w:bookmarkStart w:id="29" w:name="_Toc217245077"/>
      <w:r>
        <w:t>6.3 Implications for engineering decision-making</w:t>
      </w:r>
      <w:bookmarkEnd w:id="29"/>
    </w:p>
    <w:p w14:paraId="1DE0E002" w14:textId="1C9D55ED" w:rsidR="00CF39F8" w:rsidRPr="00C37967" w:rsidRDefault="008E277A" w:rsidP="00C37967">
      <w:pPr>
        <w:spacing w:after="0" w:line="360" w:lineRule="auto"/>
        <w:jc w:val="both"/>
        <w:rPr>
          <w:rFonts w:eastAsia="Times New Roman" w:cstheme="minorHAnsi"/>
          <w:kern w:val="0"/>
          <w:lang w:eastAsia="en-GB"/>
          <w14:ligatures w14:val="none"/>
        </w:rPr>
      </w:pPr>
      <w:r w:rsidRPr="008E277A">
        <w:rPr>
          <w:rFonts w:eastAsia="Times New Roman" w:cstheme="minorHAnsi"/>
          <w:kern w:val="0"/>
          <w:lang w:eastAsia="en-GB"/>
          <w14:ligatures w14:val="none"/>
        </w:rPr>
        <w:t xml:space="preserve">Consequently, CAE is fit-for-purpose here as a virtual prototyping tool for ranking design iterations and justifying geometry changes using consistent metrics and cross-referenced evidence (Section 5; Table 5.2; Figures 5.1–5.2). However, it is not fit-for-purpose for claiming an absolute life-safety factor or peak-stress truth without experimental correlation or more advanced modelling of contacts, material behaviour and thermal loading cycles </w:t>
      </w:r>
      <w:sdt>
        <w:sdtPr>
          <w:rPr>
            <w:rFonts w:ascii="Calibri" w:eastAsia="Times New Roman" w:hAnsi="Calibri" w:cs="Calibri"/>
            <w:color w:val="000000"/>
            <w:kern w:val="0"/>
            <w:highlight w:val="white"/>
            <w:lang w:eastAsia="en-GB"/>
            <w14:ligatures w14:val="none"/>
          </w:rPr>
          <w:alias w:val="Citation"/>
          <w:tag w:val="{&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789910,&quot;citationText&quot;:&quot;&lt;span style=\&quot;font-family:Calibri;font-size:14.666666666666666px;color:#000000\&quot;&gt;(Thesing and Bishop, 2016)&lt;/span&gt;&quot;}"/>
          <w:id w:val="-812789910"/>
          <w:placeholder>
            <w:docPart w:val="8FC24C1C3ED54D09A59C282D7D89010D"/>
          </w:placeholder>
        </w:sdtPr>
        <w:sdtEndPr/>
        <w:sdtContent>
          <w:r w:rsidR="00BA6D57">
            <w:rPr>
              <w:rFonts w:ascii="Calibri" w:eastAsia="Times New Roman" w:hAnsi="Calibri" w:cs="Calibri"/>
              <w:color w:val="000000"/>
            </w:rPr>
            <w:t>(Thesing and Bishop, 2016)</w:t>
          </w:r>
        </w:sdtContent>
      </w:sdt>
      <w:r w:rsidRPr="008E277A">
        <w:rPr>
          <w:rFonts w:eastAsia="Times New Roman" w:cstheme="minorHAnsi"/>
          <w:kern w:val="0"/>
          <w:lang w:eastAsia="en-GB"/>
          <w14:ligatures w14:val="none"/>
        </w:rPr>
        <w:t xml:space="preserve">. Credibility could be strengthened by correlating the rigid-dynamics load case with representative operating conditions, improving contact realism, extending thermal inputs to cover representative transients where cycling governs durability, and bracketing key outputs across plausible BC and mesh variations to explicitly report uncertainty </w:t>
      </w:r>
      <w:sdt>
        <w:sdtPr>
          <w:rPr>
            <w:rFonts w:ascii="Calibri" w:eastAsia="Times New Roman" w:hAnsi="Calibri" w:cs="Calibri"/>
            <w:color w:val="000000"/>
            <w:kern w:val="0"/>
            <w:highlight w:val="white"/>
            <w:lang w:eastAsia="en-GB"/>
            <w14:ligatures w14:val="none"/>
          </w:rPr>
          <w:alias w:val="Citation"/>
          <w:tag w:val="{&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628690,&quot;citationText&quot;:&quot;&lt;span style=\&quot;font-family:Calibri;font-size:14.666666666666666px;color:#000000\&quot;&gt;(Luo&lt;i&gt; et al.,&lt;/i&gt; 2020)&lt;/span&gt;&quot;}"/>
          <w:id w:val="-1562628690"/>
          <w:placeholder>
            <w:docPart w:val="117D6B1434004CB6BBA146267B44D218"/>
          </w:placeholder>
        </w:sdtPr>
        <w:sdtEndPr/>
        <w:sdtContent>
          <w:r w:rsidR="00BA6D57">
            <w:rPr>
              <w:rFonts w:ascii="Calibri" w:eastAsia="Times New Roman" w:hAnsi="Calibri" w:cs="Calibri"/>
              <w:color w:val="000000"/>
            </w:rPr>
            <w:t>(Luo</w:t>
          </w:r>
          <w:r w:rsidR="00BA6D57">
            <w:rPr>
              <w:rFonts w:ascii="Calibri" w:eastAsia="Times New Roman" w:hAnsi="Calibri" w:cs="Calibri"/>
              <w:i/>
              <w:iCs/>
              <w:color w:val="000000"/>
            </w:rPr>
            <w:t xml:space="preserve"> et al.,</w:t>
          </w:r>
          <w:r w:rsidR="00BA6D57">
            <w:rPr>
              <w:rFonts w:ascii="Calibri" w:eastAsia="Times New Roman" w:hAnsi="Calibri" w:cs="Calibri"/>
              <w:color w:val="000000"/>
            </w:rPr>
            <w:t xml:space="preserve"> 2020)</w:t>
          </w:r>
        </w:sdtContent>
      </w:sdt>
      <w:r w:rsidRPr="008E277A">
        <w:rPr>
          <w:rFonts w:eastAsia="Times New Roman" w:cstheme="minorHAnsi"/>
          <w:kern w:val="0"/>
          <w:lang w:eastAsia="en-GB"/>
          <w14:ligatures w14:val="none"/>
        </w:rPr>
        <w:t>.</w:t>
      </w:r>
    </w:p>
    <w:p w14:paraId="62F97657" w14:textId="7D428F9B" w:rsidR="00CE3716" w:rsidRDefault="00CE3716" w:rsidP="00CE3716">
      <w:pPr>
        <w:pStyle w:val="Heading1"/>
      </w:pPr>
      <w:bookmarkStart w:id="30" w:name="_Toc217245078"/>
      <w:r>
        <w:t>7. Conclusions and recommendations</w:t>
      </w:r>
      <w:bookmarkEnd w:id="30"/>
    </w:p>
    <w:p w14:paraId="6C1DA4F6" w14:textId="609828D2" w:rsidR="00CE3716" w:rsidRDefault="00D20F82" w:rsidP="00D20F82">
      <w:pPr>
        <w:pStyle w:val="Heading2"/>
      </w:pPr>
      <w:bookmarkStart w:id="31" w:name="_Toc217245079"/>
      <w:r>
        <w:t>7.1 Conclusions</w:t>
      </w:r>
      <w:bookmarkEnd w:id="31"/>
    </w:p>
    <w:p w14:paraId="786FFE59" w14:textId="77777777" w:rsidR="00C25D52" w:rsidRDefault="00C25D52" w:rsidP="00C25D52">
      <w:pPr>
        <w:spacing w:after="0" w:line="360" w:lineRule="auto"/>
        <w:jc w:val="both"/>
        <w:rPr>
          <w:rFonts w:eastAsia="Times New Roman" w:cstheme="minorHAnsi"/>
          <w:kern w:val="0"/>
          <w:lang w:eastAsia="en-GB"/>
          <w14:ligatures w14:val="none"/>
        </w:rPr>
      </w:pPr>
      <w:r w:rsidRPr="00C25D52">
        <w:rPr>
          <w:rFonts w:eastAsia="Times New Roman" w:cstheme="minorHAnsi"/>
          <w:kern w:val="0"/>
          <w:lang w:eastAsia="en-GB"/>
          <w14:ligatures w14:val="none"/>
        </w:rPr>
        <w:t xml:space="preserve">This project implemented a CAE-led workflow for a piston assembly, from assembly definition and kinematics-derived loading to thermo-mechanical structural assessment, verification and validation (V&amp;V), and evidence-led iteration. The structural load case was defined from the rigid-dynamics peak joint reaction of </w:t>
      </w:r>
      <w:r w:rsidRPr="00C25D52">
        <w:rPr>
          <w:rFonts w:eastAsia="Times New Roman" w:cstheme="minorHAnsi"/>
          <w:b/>
          <w:bCs/>
          <w:kern w:val="0"/>
          <w:lang w:eastAsia="en-GB"/>
          <w14:ligatures w14:val="none"/>
        </w:rPr>
        <w:t>2379.4 N at 4000 rpm</w:t>
      </w:r>
      <w:r w:rsidRPr="00C25D52">
        <w:rPr>
          <w:rFonts w:eastAsia="Times New Roman" w:cstheme="minorHAnsi"/>
          <w:kern w:val="0"/>
          <w:lang w:eastAsia="en-GB"/>
          <w14:ligatures w14:val="none"/>
        </w:rPr>
        <w:t>, enabling consistent iteration comparison under an operating-relevant condition.</w:t>
      </w:r>
    </w:p>
    <w:p w14:paraId="24F5347E" w14:textId="77777777" w:rsidR="00C25D52" w:rsidRPr="00C25D52" w:rsidRDefault="00C25D52" w:rsidP="00C25D52">
      <w:pPr>
        <w:spacing w:after="0" w:line="360" w:lineRule="auto"/>
        <w:jc w:val="both"/>
        <w:rPr>
          <w:rFonts w:eastAsia="Times New Roman" w:cstheme="minorHAnsi"/>
          <w:kern w:val="0"/>
          <w:lang w:eastAsia="en-GB"/>
          <w14:ligatures w14:val="none"/>
        </w:rPr>
      </w:pPr>
    </w:p>
    <w:p w14:paraId="7B7D909E" w14:textId="2725B0D0" w:rsidR="00C25D52" w:rsidRDefault="00C25D52" w:rsidP="00C25D52">
      <w:pPr>
        <w:spacing w:after="0" w:line="360" w:lineRule="auto"/>
        <w:jc w:val="both"/>
        <w:rPr>
          <w:rFonts w:eastAsia="Times New Roman" w:cstheme="minorHAnsi"/>
          <w:kern w:val="0"/>
          <w:lang w:eastAsia="en-GB"/>
          <w14:ligatures w14:val="none"/>
        </w:rPr>
      </w:pPr>
      <w:r w:rsidRPr="00C25D52">
        <w:rPr>
          <w:rFonts w:eastAsia="Times New Roman" w:cstheme="minorHAnsi"/>
          <w:kern w:val="0"/>
          <w:lang w:eastAsia="en-GB"/>
          <w14:ligatures w14:val="none"/>
        </w:rPr>
        <w:t xml:space="preserve">Baseline mass and the corresponding global and </w:t>
      </w:r>
      <w:r w:rsidR="006B056D">
        <w:rPr>
          <w:rFonts w:eastAsia="Times New Roman" w:cstheme="minorHAnsi"/>
          <w:kern w:val="0"/>
          <w:lang w:eastAsia="en-GB"/>
          <w14:ligatures w14:val="none"/>
        </w:rPr>
        <w:t>H</w:t>
      </w:r>
      <w:r w:rsidRPr="00C25D52">
        <w:rPr>
          <w:rFonts w:eastAsia="Times New Roman" w:cstheme="minorHAnsi"/>
          <w:kern w:val="0"/>
          <w:lang w:eastAsia="en-GB"/>
          <w14:ligatures w14:val="none"/>
        </w:rPr>
        <w:t>otspot stress statistics confirm a strongly localised hotspot response; optimisation is most appropriately driven using region-based metrics (P95/P99) rather than isolated maxima (Table 3.1; Table 5.2).</w:t>
      </w:r>
    </w:p>
    <w:p w14:paraId="7F0FECFA" w14:textId="77777777" w:rsidR="00C25D52" w:rsidRPr="00C25D52" w:rsidRDefault="00C25D52" w:rsidP="00C25D52">
      <w:pPr>
        <w:spacing w:after="0" w:line="360" w:lineRule="auto"/>
        <w:jc w:val="both"/>
        <w:rPr>
          <w:rFonts w:eastAsia="Times New Roman" w:cstheme="minorHAnsi"/>
          <w:kern w:val="0"/>
          <w:lang w:eastAsia="en-GB"/>
          <w14:ligatures w14:val="none"/>
        </w:rPr>
      </w:pPr>
    </w:p>
    <w:p w14:paraId="1B21FA02" w14:textId="77777777" w:rsidR="00C25D52" w:rsidRPr="00C25D52" w:rsidRDefault="00C25D52" w:rsidP="00C25D52">
      <w:pPr>
        <w:spacing w:after="0" w:line="360" w:lineRule="auto"/>
        <w:jc w:val="both"/>
        <w:rPr>
          <w:rFonts w:eastAsia="Times New Roman" w:cstheme="minorHAnsi"/>
          <w:kern w:val="0"/>
          <w:lang w:eastAsia="en-GB"/>
          <w14:ligatures w14:val="none"/>
        </w:rPr>
      </w:pPr>
      <w:r w:rsidRPr="00C25D52">
        <w:rPr>
          <w:rFonts w:eastAsia="Times New Roman" w:cstheme="minorHAnsi"/>
          <w:kern w:val="0"/>
          <w:lang w:eastAsia="en-GB"/>
          <w14:ligatures w14:val="none"/>
        </w:rPr>
        <w:t xml:space="preserve">Section 4 provides verification evidence through analytical agreement for a thermo-mechanical benchmark, mesh-independent displacement over the tested range, and modest BC sensitivity (Tables </w:t>
      </w:r>
      <w:r w:rsidRPr="00C25D52">
        <w:rPr>
          <w:rFonts w:eastAsia="Times New Roman" w:cstheme="minorHAnsi"/>
          <w:kern w:val="0"/>
          <w:lang w:eastAsia="en-GB"/>
          <w14:ligatures w14:val="none"/>
        </w:rPr>
        <w:lastRenderedPageBreak/>
        <w:t>4.1–4.3). Nevertheless, absolute hotspot stresses remain sensitive to contact, constraint, and thermal idealisation; therefore, the results are most defensible for comparative trend-based decisions rather than calibrated life prediction.</w:t>
      </w:r>
    </w:p>
    <w:p w14:paraId="041D3196" w14:textId="46766FCD" w:rsidR="00564E70" w:rsidRPr="003E1793" w:rsidRDefault="000137F4" w:rsidP="000137F4">
      <w:pPr>
        <w:pStyle w:val="Heading2"/>
        <w:rPr>
          <w:rFonts w:asciiTheme="minorHAnsi" w:eastAsia="Times New Roman" w:hAnsiTheme="minorHAnsi" w:cstheme="minorHAnsi"/>
          <w:kern w:val="0"/>
          <w:sz w:val="22"/>
          <w:szCs w:val="22"/>
          <w:lang w:eastAsia="en-GB"/>
          <w14:ligatures w14:val="none"/>
        </w:rPr>
      </w:pPr>
      <w:bookmarkStart w:id="32" w:name="_Toc217245080"/>
      <w:r>
        <w:t>7.2 Recommendations</w:t>
      </w:r>
      <w:bookmarkEnd w:id="32"/>
    </w:p>
    <w:p w14:paraId="2808EC23" w14:textId="7A4D9EFF" w:rsidR="002F2C5D" w:rsidRPr="002F2C5D" w:rsidRDefault="002F2C5D" w:rsidP="002F2C5D">
      <w:pPr>
        <w:pStyle w:val="NormalWeb"/>
        <w:numPr>
          <w:ilvl w:val="0"/>
          <w:numId w:val="8"/>
        </w:numPr>
        <w:spacing w:line="360" w:lineRule="auto"/>
        <w:rPr>
          <w:rFonts w:asciiTheme="minorHAnsi" w:hAnsiTheme="minorHAnsi" w:cstheme="minorHAnsi"/>
          <w:sz w:val="22"/>
          <w:szCs w:val="22"/>
        </w:rPr>
      </w:pPr>
      <w:r w:rsidRPr="002F2C5D">
        <w:rPr>
          <w:rFonts w:asciiTheme="minorHAnsi" w:hAnsiTheme="minorHAnsi" w:cstheme="minorHAnsi"/>
          <w:sz w:val="22"/>
          <w:szCs w:val="22"/>
        </w:rPr>
        <w:t>Correlate kinematics-derived loading to representative operating conditions and report load uncertainty bands.</w:t>
      </w:r>
    </w:p>
    <w:p w14:paraId="7957CFE8" w14:textId="0ED9A310" w:rsidR="002F2C5D" w:rsidRPr="002F2C5D" w:rsidRDefault="002F2C5D" w:rsidP="002F2C5D">
      <w:pPr>
        <w:pStyle w:val="NormalWeb"/>
        <w:numPr>
          <w:ilvl w:val="0"/>
          <w:numId w:val="8"/>
        </w:numPr>
        <w:spacing w:line="360" w:lineRule="auto"/>
        <w:rPr>
          <w:rFonts w:asciiTheme="minorHAnsi" w:hAnsiTheme="minorHAnsi" w:cstheme="minorHAnsi"/>
          <w:sz w:val="22"/>
          <w:szCs w:val="22"/>
        </w:rPr>
      </w:pPr>
      <w:r w:rsidRPr="002F2C5D">
        <w:rPr>
          <w:rFonts w:asciiTheme="minorHAnsi" w:hAnsiTheme="minorHAnsi" w:cstheme="minorHAnsi"/>
          <w:sz w:val="22"/>
          <w:szCs w:val="22"/>
        </w:rPr>
        <w:t>Quantify hotspot uncertainty using structured sensitivity checks on contact parameters and constraint scoping, reporting bounded P95/P99 trends.</w:t>
      </w:r>
    </w:p>
    <w:p w14:paraId="38CFE547" w14:textId="33B5EFA6" w:rsidR="002F2C5D" w:rsidRPr="002F2C5D" w:rsidRDefault="002F2C5D" w:rsidP="002F2C5D">
      <w:pPr>
        <w:pStyle w:val="NormalWeb"/>
        <w:numPr>
          <w:ilvl w:val="0"/>
          <w:numId w:val="8"/>
        </w:numPr>
        <w:spacing w:line="360" w:lineRule="auto"/>
        <w:rPr>
          <w:rFonts w:asciiTheme="minorHAnsi" w:hAnsiTheme="minorHAnsi" w:cstheme="minorHAnsi"/>
          <w:sz w:val="22"/>
          <w:szCs w:val="22"/>
        </w:rPr>
      </w:pPr>
      <w:r w:rsidRPr="002F2C5D">
        <w:rPr>
          <w:rFonts w:asciiTheme="minorHAnsi" w:hAnsiTheme="minorHAnsi" w:cstheme="minorHAnsi"/>
          <w:sz w:val="22"/>
          <w:szCs w:val="22"/>
        </w:rPr>
        <w:t>Apply local refinement or sub</w:t>
      </w:r>
      <w:r w:rsidR="006B056D">
        <w:rPr>
          <w:rFonts w:asciiTheme="minorHAnsi" w:hAnsiTheme="minorHAnsi" w:cstheme="minorHAnsi"/>
          <w:sz w:val="22"/>
          <w:szCs w:val="22"/>
        </w:rPr>
        <w:t>-</w:t>
      </w:r>
      <w:r w:rsidRPr="002F2C5D">
        <w:rPr>
          <w:rFonts w:asciiTheme="minorHAnsi" w:hAnsiTheme="minorHAnsi" w:cstheme="minorHAnsi"/>
          <w:sz w:val="22"/>
          <w:szCs w:val="22"/>
        </w:rPr>
        <w:t xml:space="preserve">modelling at the </w:t>
      </w:r>
      <w:r w:rsidR="006B056D">
        <w:rPr>
          <w:rFonts w:asciiTheme="minorHAnsi" w:hAnsiTheme="minorHAnsi" w:cstheme="minorHAnsi"/>
          <w:sz w:val="22"/>
          <w:szCs w:val="22"/>
        </w:rPr>
        <w:t>H</w:t>
      </w:r>
      <w:r w:rsidRPr="002F2C5D">
        <w:rPr>
          <w:rFonts w:asciiTheme="minorHAnsi" w:hAnsiTheme="minorHAnsi" w:cstheme="minorHAnsi"/>
          <w:sz w:val="22"/>
          <w:szCs w:val="22"/>
        </w:rPr>
        <w:t>otspot to improve stress-gradient resolution without excessive global mesh cost.</w:t>
      </w:r>
    </w:p>
    <w:p w14:paraId="1A9BA126" w14:textId="1FBE815A" w:rsidR="002F2C5D" w:rsidRPr="002F2C5D" w:rsidRDefault="002F2C5D" w:rsidP="002F2C5D">
      <w:pPr>
        <w:pStyle w:val="NormalWeb"/>
        <w:numPr>
          <w:ilvl w:val="0"/>
          <w:numId w:val="8"/>
        </w:numPr>
        <w:spacing w:line="360" w:lineRule="auto"/>
        <w:rPr>
          <w:rFonts w:asciiTheme="minorHAnsi" w:hAnsiTheme="minorHAnsi" w:cstheme="minorHAnsi"/>
          <w:sz w:val="22"/>
          <w:szCs w:val="22"/>
        </w:rPr>
      </w:pPr>
      <w:r w:rsidRPr="002F2C5D">
        <w:rPr>
          <w:rFonts w:asciiTheme="minorHAnsi" w:hAnsiTheme="minorHAnsi" w:cstheme="minorHAnsi"/>
          <w:sz w:val="22"/>
          <w:szCs w:val="22"/>
        </w:rPr>
        <w:t>If durability claims are required, extend fatigue assessment to representative load histories and thermal cycling, supported by experimental correlation where feasible.</w:t>
      </w:r>
    </w:p>
    <w:p w14:paraId="2B1B2D9F" w14:textId="7B7F8BE9" w:rsidR="002B5B3E" w:rsidRDefault="00723627" w:rsidP="002B5B3E">
      <w:pPr>
        <w:pStyle w:val="Heading1"/>
      </w:pPr>
      <w:bookmarkStart w:id="33" w:name="_Toc217245081"/>
      <w:r>
        <w:t>References</w:t>
      </w:r>
      <w:bookmarkEnd w:id="33"/>
      <w:r>
        <w:t xml:space="preserve"> </w:t>
      </w:r>
    </w:p>
    <w:sdt>
      <w:sdtPr>
        <w:rPr>
          <w:rFonts w:ascii="Calibri" w:eastAsiaTheme="majorEastAsia" w:hAnsi="Calibri" w:cs="Calibri"/>
          <w:color w:val="2F5496" w:themeColor="accent1" w:themeShade="BF"/>
          <w:kern w:val="2"/>
          <w:sz w:val="22"/>
          <w:szCs w:val="22"/>
          <w:lang w:eastAsia="en-US"/>
          <w14:ligatures w14:val="standardContextual"/>
        </w:rPr>
        <w:tag w:val="rw.bWnCOutputStyleIdiblio"/>
        <w:id w:val="869350254"/>
        <w:placeholder>
          <w:docPart w:val="34870B470A53425A86FF07FD377AE309"/>
        </w:placeholder>
      </w:sdtPr>
      <w:sdtEndPr/>
      <w:sdtContent>
        <w:p w14:paraId="6E68C390"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Barbič, J. and Sifakis, E. (2022) </w:t>
          </w:r>
          <w:r>
            <w:rPr>
              <w:rFonts w:ascii="Calibri" w:hAnsi="Calibri" w:cs="Calibri"/>
              <w:i/>
              <w:iCs/>
              <w:color w:val="000000"/>
              <w:sz w:val="22"/>
              <w:szCs w:val="22"/>
            </w:rPr>
            <w:t xml:space="preserve">Finite Element Method Simulation of 3D Deformable Solids. </w:t>
          </w:r>
          <w:r>
            <w:rPr>
              <w:rFonts w:ascii="Calibri" w:hAnsi="Calibri" w:cs="Calibri"/>
              <w:color w:val="000000"/>
              <w:sz w:val="22"/>
              <w:szCs w:val="22"/>
            </w:rPr>
            <w:t>1st edn. Springer Nature.</w:t>
          </w:r>
        </w:p>
        <w:p w14:paraId="442350B1"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Ghasemi, A., Dong, M., Meda, L. and Romzek, M. (2013) </w:t>
          </w:r>
          <w:r>
            <w:rPr>
              <w:rFonts w:ascii="Calibri" w:hAnsi="Calibri" w:cs="Calibri"/>
              <w:i/>
              <w:iCs/>
              <w:color w:val="000000"/>
              <w:sz w:val="22"/>
              <w:szCs w:val="22"/>
            </w:rPr>
            <w:t xml:space="preserve">CAE Dynamic Durability Simulation of Exhaust System. </w:t>
          </w:r>
          <w:r>
            <w:rPr>
              <w:rFonts w:ascii="Calibri" w:hAnsi="Calibri" w:cs="Calibri"/>
              <w:color w:val="000000"/>
              <w:sz w:val="22"/>
              <w:szCs w:val="22"/>
            </w:rPr>
            <w:t xml:space="preserve">1SAE International. Available at: </w:t>
          </w:r>
          <w:hyperlink r:id="rId21" w:tgtFrame="_blank" w:history="1">
            <w:r>
              <w:rPr>
                <w:rStyle w:val="Hyperlink"/>
                <w:rFonts w:ascii="Calibri" w:eastAsiaTheme="majorEastAsia" w:hAnsi="Calibri" w:cs="Calibri"/>
                <w:sz w:val="22"/>
                <w:szCs w:val="22"/>
              </w:rPr>
              <w:t>https://doi.org/10.4271/2013-01-0510</w:t>
            </w:r>
          </w:hyperlink>
          <w:r>
            <w:rPr>
              <w:rFonts w:ascii="Calibri" w:hAnsi="Calibri" w:cs="Calibri"/>
              <w:color w:val="000000"/>
              <w:sz w:val="22"/>
              <w:szCs w:val="22"/>
            </w:rPr>
            <w:t xml:space="preserve"> .</w:t>
          </w:r>
        </w:p>
        <w:p w14:paraId="19DB6700"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Gupta, A. and Tovar, A. , (2024) 'Topology Optimization of Multibody Systems Undergoing Dynamic Loading Using an Equivalent Static Displacement Method', American Society of Mechanical Engineers , Available at: </w:t>
          </w:r>
          <w:hyperlink r:id="rId22" w:tgtFrame="_blank" w:history="1">
            <w:r>
              <w:rPr>
                <w:rStyle w:val="Hyperlink"/>
                <w:rFonts w:ascii="Calibri" w:eastAsiaTheme="majorEastAsia" w:hAnsi="Calibri" w:cs="Calibri"/>
                <w:sz w:val="22"/>
                <w:szCs w:val="22"/>
              </w:rPr>
              <w:t>https://asmedigitalcollection.asme.org/IDETC-CIE/proceedings/IDETC-CIE2024/88377/V03BT03A016/1208893</w:t>
            </w:r>
          </w:hyperlink>
          <w:r>
            <w:rPr>
              <w:rFonts w:ascii="Calibri" w:hAnsi="Calibri" w:cs="Calibri"/>
              <w:color w:val="000000"/>
              <w:sz w:val="22"/>
              <w:szCs w:val="22"/>
            </w:rPr>
            <w:t>.</w:t>
          </w:r>
        </w:p>
        <w:p w14:paraId="110B3688" w14:textId="3FFBDB2E" w:rsidR="00BA6D57" w:rsidRDefault="00BA6D57">
          <w:pPr>
            <w:pStyle w:val="NormalWeb"/>
            <w:rPr>
              <w:rFonts w:ascii="Calibri" w:hAnsi="Calibri" w:cs="Calibri"/>
              <w:color w:val="000000"/>
              <w:sz w:val="22"/>
              <w:szCs w:val="22"/>
            </w:rPr>
          </w:pPr>
          <w:r>
            <w:rPr>
              <w:rFonts w:ascii="Calibri" w:hAnsi="Calibri" w:cs="Calibri"/>
              <w:color w:val="000000"/>
              <w:sz w:val="22"/>
              <w:szCs w:val="22"/>
            </w:rPr>
            <w:t>Lostado, R., Villanueva Roldán, P., Fernandez Martinez, R. and Mac Donald, B.J. (2016) 'Design and optimi</w:t>
          </w:r>
          <w:r w:rsidR="00B1439F">
            <w:rPr>
              <w:rFonts w:ascii="Calibri" w:hAnsi="Calibri" w:cs="Calibri"/>
              <w:color w:val="000000"/>
              <w:sz w:val="22"/>
              <w:szCs w:val="22"/>
            </w:rPr>
            <w:t>s</w:t>
          </w:r>
          <w:r>
            <w:rPr>
              <w:rFonts w:ascii="Calibri" w:hAnsi="Calibri" w:cs="Calibri"/>
              <w:color w:val="000000"/>
              <w:sz w:val="22"/>
              <w:szCs w:val="22"/>
            </w:rPr>
            <w:t xml:space="preserve">ation of an electromagnetic servo braking system combining finite element analysis and weight-based multi-objective genetic algorithms', </w:t>
          </w:r>
          <w:r>
            <w:rPr>
              <w:rFonts w:ascii="Calibri" w:hAnsi="Calibri" w:cs="Calibri"/>
              <w:i/>
              <w:iCs/>
              <w:color w:val="000000"/>
              <w:sz w:val="22"/>
              <w:szCs w:val="22"/>
            </w:rPr>
            <w:t>Journal of Mechanical Science and Technology,</w:t>
          </w:r>
          <w:r>
            <w:rPr>
              <w:rFonts w:ascii="Calibri" w:hAnsi="Calibri" w:cs="Calibri"/>
              <w:color w:val="000000"/>
              <w:sz w:val="22"/>
              <w:szCs w:val="22"/>
            </w:rPr>
            <w:t xml:space="preserve"> 30(8), pp. 3591–3605. Available at: </w:t>
          </w:r>
          <w:hyperlink r:id="rId23" w:tgtFrame="_blank" w:history="1">
            <w:r>
              <w:rPr>
                <w:rStyle w:val="Hyperlink"/>
                <w:rFonts w:ascii="Calibri" w:eastAsiaTheme="majorEastAsia" w:hAnsi="Calibri" w:cs="Calibri"/>
                <w:sz w:val="22"/>
                <w:szCs w:val="22"/>
              </w:rPr>
              <w:t>https://doi.org/10.1007/s12206-016-0720-6</w:t>
            </w:r>
          </w:hyperlink>
          <w:r>
            <w:rPr>
              <w:rFonts w:ascii="Calibri" w:hAnsi="Calibri" w:cs="Calibri"/>
              <w:color w:val="000000"/>
              <w:sz w:val="22"/>
              <w:szCs w:val="22"/>
            </w:rPr>
            <w:t>.</w:t>
          </w:r>
        </w:p>
        <w:p w14:paraId="7637B67A" w14:textId="70F0176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Luo, X., Zou, P., Zeng, X., Yuan, X., Li, B., Teng, H. and Xu, Y. (2020) </w:t>
          </w:r>
          <w:r>
            <w:rPr>
              <w:rFonts w:ascii="Calibri" w:hAnsi="Calibri" w:cs="Calibri"/>
              <w:i/>
              <w:iCs/>
              <w:color w:val="000000"/>
              <w:sz w:val="22"/>
              <w:szCs w:val="22"/>
            </w:rPr>
            <w:t>Failure Prediction and Design Optimi</w:t>
          </w:r>
          <w:r w:rsidR="00B1439F">
            <w:rPr>
              <w:rFonts w:ascii="Calibri" w:hAnsi="Calibri" w:cs="Calibri"/>
              <w:i/>
              <w:iCs/>
              <w:color w:val="000000"/>
              <w:sz w:val="22"/>
              <w:szCs w:val="22"/>
            </w:rPr>
            <w:t>s</w:t>
          </w:r>
          <w:r>
            <w:rPr>
              <w:rFonts w:ascii="Calibri" w:hAnsi="Calibri" w:cs="Calibri"/>
              <w:i/>
              <w:iCs/>
              <w:color w:val="000000"/>
              <w:sz w:val="22"/>
              <w:szCs w:val="22"/>
            </w:rPr>
            <w:t xml:space="preserve">ation of Exhaust Manifold based on CFD and FEM Analysis. </w:t>
          </w:r>
          <w:r>
            <w:rPr>
              <w:rFonts w:ascii="Calibri" w:hAnsi="Calibri" w:cs="Calibri"/>
              <w:color w:val="000000"/>
              <w:sz w:val="22"/>
              <w:szCs w:val="22"/>
            </w:rPr>
            <w:t xml:space="preserve">1SAE International. Available at: </w:t>
          </w:r>
          <w:hyperlink r:id="rId24" w:tgtFrame="_blank" w:history="1">
            <w:r>
              <w:rPr>
                <w:rStyle w:val="Hyperlink"/>
                <w:rFonts w:ascii="Calibri" w:eastAsiaTheme="majorEastAsia" w:hAnsi="Calibri" w:cs="Calibri"/>
                <w:sz w:val="22"/>
                <w:szCs w:val="22"/>
              </w:rPr>
              <w:t>https://doi.org/10.4271/2020-01-1166</w:t>
            </w:r>
          </w:hyperlink>
          <w:r>
            <w:rPr>
              <w:rFonts w:ascii="Calibri" w:hAnsi="Calibri" w:cs="Calibri"/>
              <w:color w:val="000000"/>
              <w:sz w:val="22"/>
              <w:szCs w:val="22"/>
            </w:rPr>
            <w:t xml:space="preserve"> .</w:t>
          </w:r>
        </w:p>
        <w:p w14:paraId="52605391"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Rifai, S.M., Buell, J.C., Johan, Z. and Landers, J.M. , (1999) 'Automotive Engineering Applications of Multiphysics Simulation', Available at: </w:t>
          </w:r>
          <w:hyperlink r:id="rId25" w:tgtFrame="_blank" w:history="1">
            <w:r>
              <w:rPr>
                <w:rStyle w:val="Hyperlink"/>
                <w:rFonts w:ascii="Calibri" w:eastAsiaTheme="majorEastAsia" w:hAnsi="Calibri" w:cs="Calibri"/>
                <w:sz w:val="22"/>
                <w:szCs w:val="22"/>
              </w:rPr>
              <w:t>https://www.proquest.com/docview/29080050</w:t>
            </w:r>
          </w:hyperlink>
          <w:r>
            <w:rPr>
              <w:rFonts w:ascii="Calibri" w:hAnsi="Calibri" w:cs="Calibri"/>
              <w:color w:val="000000"/>
              <w:sz w:val="22"/>
              <w:szCs w:val="22"/>
            </w:rPr>
            <w:t>.</w:t>
          </w:r>
        </w:p>
        <w:p w14:paraId="5472B538"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t xml:space="preserve">Thesing, T. and Bishop, N. (2016) </w:t>
          </w:r>
          <w:r>
            <w:rPr>
              <w:rFonts w:ascii="Calibri" w:hAnsi="Calibri" w:cs="Calibri"/>
              <w:i/>
              <w:iCs/>
              <w:color w:val="000000"/>
              <w:sz w:val="22"/>
              <w:szCs w:val="22"/>
            </w:rPr>
            <w:t xml:space="preserve">Modern Methods for Random Fatigue of Automotive Parts. </w:t>
          </w:r>
          <w:r>
            <w:rPr>
              <w:rFonts w:ascii="Calibri" w:hAnsi="Calibri" w:cs="Calibri"/>
              <w:color w:val="000000"/>
              <w:sz w:val="22"/>
              <w:szCs w:val="22"/>
            </w:rPr>
            <w:t xml:space="preserve">Available at: </w:t>
          </w:r>
          <w:hyperlink r:id="rId26" w:tgtFrame="_blank" w:history="1">
            <w:r>
              <w:rPr>
                <w:rStyle w:val="Hyperlink"/>
                <w:rFonts w:ascii="Calibri" w:eastAsiaTheme="majorEastAsia" w:hAnsi="Calibri" w:cs="Calibri"/>
                <w:sz w:val="22"/>
                <w:szCs w:val="22"/>
              </w:rPr>
              <w:t>https://doi.org/10.4271/2016-01-0372</w:t>
            </w:r>
          </w:hyperlink>
          <w:r>
            <w:rPr>
              <w:rFonts w:ascii="Calibri" w:hAnsi="Calibri" w:cs="Calibri"/>
              <w:color w:val="000000"/>
              <w:sz w:val="22"/>
              <w:szCs w:val="22"/>
            </w:rPr>
            <w:t xml:space="preserve"> .</w:t>
          </w:r>
        </w:p>
        <w:p w14:paraId="4F9F137D" w14:textId="77777777" w:rsidR="00BA6D57" w:rsidRDefault="00BA6D57">
          <w:pPr>
            <w:pStyle w:val="NormalWeb"/>
            <w:rPr>
              <w:rFonts w:ascii="Calibri" w:hAnsi="Calibri" w:cs="Calibri"/>
              <w:color w:val="000000"/>
              <w:sz w:val="22"/>
              <w:szCs w:val="22"/>
            </w:rPr>
          </w:pPr>
          <w:r>
            <w:rPr>
              <w:rFonts w:ascii="Calibri" w:hAnsi="Calibri" w:cs="Calibri"/>
              <w:color w:val="000000"/>
              <w:sz w:val="22"/>
              <w:szCs w:val="22"/>
            </w:rPr>
            <w:lastRenderedPageBreak/>
            <w:t xml:space="preserve">Wu, S.R. (2006) 'Convergence Study </w:t>
          </w:r>
          <w:proofErr w:type="gramStart"/>
          <w:r>
            <w:rPr>
              <w:rFonts w:ascii="Calibri" w:hAnsi="Calibri" w:cs="Calibri"/>
              <w:color w:val="000000"/>
              <w:sz w:val="22"/>
              <w:szCs w:val="22"/>
            </w:rPr>
            <w:t>On</w:t>
          </w:r>
          <w:proofErr w:type="gramEnd"/>
          <w:r>
            <w:rPr>
              <w:rFonts w:ascii="Calibri" w:hAnsi="Calibri" w:cs="Calibri"/>
              <w:color w:val="000000"/>
              <w:sz w:val="22"/>
              <w:szCs w:val="22"/>
            </w:rPr>
            <w:t xml:space="preserve"> Explicit Finite Element for Crashworthiness Analysis', Available at: </w:t>
          </w:r>
          <w:hyperlink r:id="rId27" w:tgtFrame="_blank" w:history="1">
            <w:r>
              <w:rPr>
                <w:rStyle w:val="Hyperlink"/>
                <w:rFonts w:ascii="Calibri" w:eastAsiaTheme="majorEastAsia" w:hAnsi="Calibri" w:cs="Calibri"/>
                <w:sz w:val="22"/>
                <w:szCs w:val="22"/>
              </w:rPr>
              <w:t>https://www.proquest.com/docview/28951507</w:t>
            </w:r>
          </w:hyperlink>
          <w:r>
            <w:rPr>
              <w:rFonts w:ascii="Calibri" w:hAnsi="Calibri" w:cs="Calibri"/>
              <w:color w:val="000000"/>
              <w:sz w:val="22"/>
              <w:szCs w:val="22"/>
            </w:rPr>
            <w:t>.</w:t>
          </w:r>
        </w:p>
        <w:p w14:paraId="51AC3F7D" w14:textId="24BB7CB3" w:rsidR="002B5B3E" w:rsidRPr="002B5B3E" w:rsidRDefault="009F4BD6" w:rsidP="00723627">
          <w:pPr>
            <w:rPr>
              <w:rFonts w:ascii="Calibri" w:eastAsiaTheme="majorEastAsia" w:hAnsi="Calibri" w:cs="Calibri"/>
              <w:color w:val="2F5496" w:themeColor="accent1" w:themeShade="BF"/>
            </w:rPr>
          </w:pPr>
        </w:p>
      </w:sdtContent>
    </w:sdt>
    <w:p w14:paraId="63F6FA3C" w14:textId="0F6421B6" w:rsidR="009B586B" w:rsidRDefault="004A400E" w:rsidP="009B586B">
      <w:pPr>
        <w:pStyle w:val="Heading1"/>
      </w:pPr>
      <w:bookmarkStart w:id="34" w:name="_Toc217245082"/>
      <w:r>
        <w:lastRenderedPageBreak/>
        <w:t>Appendix</w:t>
      </w:r>
      <w:bookmarkEnd w:id="34"/>
    </w:p>
    <w:p w14:paraId="077D63B3" w14:textId="1C0E25C5" w:rsidR="009B586B" w:rsidRDefault="00BD6D8A" w:rsidP="00F07816">
      <w:pPr>
        <w:pStyle w:val="Heading2"/>
      </w:pPr>
      <w:bookmarkStart w:id="35" w:name="_Toc217245083"/>
      <w:r>
        <w:rPr>
          <w:noProof/>
        </w:rPr>
        <mc:AlternateContent>
          <mc:Choice Requires="wps">
            <w:drawing>
              <wp:anchor distT="0" distB="0" distL="114300" distR="114300" simplePos="0" relativeHeight="251667477" behindDoc="0" locked="0" layoutInCell="1" allowOverlap="1" wp14:anchorId="5DAE71AE" wp14:editId="2EA939A7">
                <wp:simplePos x="0" y="0"/>
                <wp:positionH relativeFrom="column">
                  <wp:posOffset>2309028</wp:posOffset>
                </wp:positionH>
                <wp:positionV relativeFrom="paragraph">
                  <wp:posOffset>6073076</wp:posOffset>
                </wp:positionV>
                <wp:extent cx="3865880" cy="635"/>
                <wp:effectExtent l="0" t="0" r="1270" b="6985"/>
                <wp:wrapTopAndBottom/>
                <wp:docPr id="17299929" name="Text Box 1"/>
                <wp:cNvGraphicFramePr/>
                <a:graphic xmlns:a="http://schemas.openxmlformats.org/drawingml/2006/main">
                  <a:graphicData uri="http://schemas.microsoft.com/office/word/2010/wordprocessingShape">
                    <wps:wsp>
                      <wps:cNvSpPr txBox="1"/>
                      <wps:spPr>
                        <a:xfrm>
                          <a:off x="0" y="0"/>
                          <a:ext cx="3865880" cy="635"/>
                        </a:xfrm>
                        <a:prstGeom prst="rect">
                          <a:avLst/>
                        </a:prstGeom>
                        <a:solidFill>
                          <a:prstClr val="white"/>
                        </a:solidFill>
                        <a:ln>
                          <a:noFill/>
                        </a:ln>
                      </wps:spPr>
                      <wps:txbx>
                        <w:txbxContent>
                          <w:p w14:paraId="09AC3647" w14:textId="374046B3" w:rsidR="00BD6D8A" w:rsidRPr="00166CD1" w:rsidRDefault="00BD6D8A" w:rsidP="00BD6D8A">
                            <w:pPr>
                              <w:pStyle w:val="Caption"/>
                              <w:rPr>
                                <w:noProof/>
                                <w:sz w:val="22"/>
                                <w:szCs w:val="22"/>
                              </w:rPr>
                            </w:pPr>
                            <w:r>
                              <w:t>Appendix A3: joints, contacts, named selections, fixed supports, and where loads are applied (the figure plan items you already identified as “appendix methodology figures”).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AE71AE" id="_x0000_s1037" type="#_x0000_t202" style="position:absolute;margin-left:181.8pt;margin-top:478.2pt;width:304.4pt;height:.05pt;z-index:2516674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" stroked="f">
                <v:textbox style="mso-fit-shape-to-text:t" inset="0,0,0,0">
                  <w:txbxContent>
                    <w:p w14:paraId="09AC3647" w14:textId="374046B3" w:rsidR="00BD6D8A" w:rsidRPr="00166CD1" w:rsidRDefault="00BD6D8A" w:rsidP="00BD6D8A">
                      <w:pPr>
                        <w:pStyle w:val="Caption"/>
                        <w:rPr>
                          <w:noProof/>
                          <w:sz w:val="22"/>
                          <w:szCs w:val="22"/>
                        </w:rPr>
                      </w:pPr>
                      <w:r>
                        <w:t>Appendix A3: joints, contacts, named selections, fixed supports, and where loads are applied (the figure plan items you already identified as “appendix methodology figures”).</w:t>
                      </w:r>
                    </w:p>
                  </w:txbxContent>
                </v:textbox>
                <w10:wrap type="topAndBottom"/>
              </v:shape>
            </w:pict>
          </mc:Fallback>
        </mc:AlternateContent>
      </w:r>
      <w:r>
        <w:rPr>
          <w:noProof/>
        </w:rPr>
        <w:drawing>
          <wp:anchor distT="0" distB="0" distL="114300" distR="114300" simplePos="0" relativeHeight="251665429" behindDoc="0" locked="0" layoutInCell="1" allowOverlap="1" wp14:anchorId="141599AD" wp14:editId="487C5297">
            <wp:simplePos x="0" y="0"/>
            <wp:positionH relativeFrom="column">
              <wp:posOffset>266065</wp:posOffset>
            </wp:positionH>
            <wp:positionV relativeFrom="paragraph">
              <wp:posOffset>4956175</wp:posOffset>
            </wp:positionV>
            <wp:extent cx="1932940" cy="2968625"/>
            <wp:effectExtent l="0" t="0" r="0" b="3175"/>
            <wp:wrapTopAndBottom/>
            <wp:docPr id="2224983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98374" name="Picture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2940" cy="2968625"/>
                    </a:xfrm>
                    <a:prstGeom prst="rect">
                      <a:avLst/>
                    </a:prstGeom>
                  </pic:spPr>
                </pic:pic>
              </a:graphicData>
            </a:graphic>
            <wp14:sizeRelH relativeFrom="margin">
              <wp14:pctWidth>0</wp14:pctWidth>
            </wp14:sizeRelH>
            <wp14:sizeRelV relativeFrom="margin">
              <wp14:pctHeight>0</wp14:pctHeight>
            </wp14:sizeRelV>
          </wp:anchor>
        </w:drawing>
      </w:r>
      <w:r w:rsidR="00F07816">
        <w:rPr>
          <w:noProof/>
        </w:rPr>
        <mc:AlternateContent>
          <mc:Choice Requires="wps">
            <w:drawing>
              <wp:anchor distT="0" distB="0" distL="114300" distR="114300" simplePos="0" relativeHeight="251664405" behindDoc="0" locked="0" layoutInCell="1" allowOverlap="1" wp14:anchorId="5AE44A42" wp14:editId="2E884931">
                <wp:simplePos x="0" y="0"/>
                <wp:positionH relativeFrom="column">
                  <wp:posOffset>0</wp:posOffset>
                </wp:positionH>
                <wp:positionV relativeFrom="paragraph">
                  <wp:posOffset>4556125</wp:posOffset>
                </wp:positionV>
                <wp:extent cx="3784600" cy="635"/>
                <wp:effectExtent l="0" t="0" r="0" b="0"/>
                <wp:wrapTopAndBottom/>
                <wp:docPr id="980200501" name="Text Box 1"/>
                <wp:cNvGraphicFramePr/>
                <a:graphic xmlns:a="http://schemas.openxmlformats.org/drawingml/2006/main">
                  <a:graphicData uri="http://schemas.microsoft.com/office/word/2010/wordprocessingShape">
                    <wps:wsp>
                      <wps:cNvSpPr txBox="1"/>
                      <wps:spPr>
                        <a:xfrm>
                          <a:off x="0" y="0"/>
                          <a:ext cx="3784600" cy="635"/>
                        </a:xfrm>
                        <a:prstGeom prst="rect">
                          <a:avLst/>
                        </a:prstGeom>
                        <a:solidFill>
                          <a:prstClr val="white"/>
                        </a:solidFill>
                        <a:ln>
                          <a:noFill/>
                        </a:ln>
                      </wps:spPr>
                      <wps:txbx>
                        <w:txbxContent>
                          <w:p w14:paraId="40856BDF" w14:textId="1B57D506" w:rsidR="00F07816" w:rsidRDefault="00F07816" w:rsidP="00F07816">
                            <w:pPr>
                              <w:pStyle w:val="Caption"/>
                              <w:rPr>
                                <w:noProof/>
                              </w:rPr>
                            </w:pPr>
                            <w:r>
                              <w:t xml:space="preserve">Appendix A2: </w:t>
                            </w:r>
                            <w:r w:rsidR="00414786">
                              <w:t>element type, sizing controls, local refinement regions, and any relevance settings that justify why your hotspot is refined.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E44A42" id="_x0000_s1038" type="#_x0000_t202" style="position:absolute;margin-left:0;margin-top:358.75pt;width:298pt;height:.05pt;z-index:2516644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" stroked="f">
                <v:textbox style="mso-fit-shape-to-text:t" inset="0,0,0,0">
                  <w:txbxContent>
                    <w:p w14:paraId="40856BDF" w14:textId="1B57D506" w:rsidR="00F07816" w:rsidRDefault="00F07816" w:rsidP="00F07816">
                      <w:pPr>
                        <w:pStyle w:val="Caption"/>
                        <w:rPr>
                          <w:noProof/>
                        </w:rPr>
                      </w:pPr>
                      <w:r>
                        <w:t xml:space="preserve">Appendix A2: </w:t>
                      </w:r>
                      <w:r w:rsidR="00414786">
                        <w:t>element type, sizing controls, local refinement regions, and any relevance settings that justify why your hotspot is refined.</w:t>
                      </w:r>
                    </w:p>
                  </w:txbxContent>
                </v:textbox>
                <w10:wrap type="topAndBottom"/>
              </v:shape>
            </w:pict>
          </mc:Fallback>
        </mc:AlternateContent>
      </w:r>
      <w:r w:rsidR="00F07816">
        <w:rPr>
          <w:noProof/>
        </w:rPr>
        <w:drawing>
          <wp:anchor distT="0" distB="0" distL="114300" distR="114300" simplePos="0" relativeHeight="251662357" behindDoc="0" locked="0" layoutInCell="1" allowOverlap="1" wp14:anchorId="68A0C872" wp14:editId="7A61564C">
            <wp:simplePos x="0" y="0"/>
            <wp:positionH relativeFrom="margin">
              <wp:align>left</wp:align>
            </wp:positionH>
            <wp:positionV relativeFrom="paragraph">
              <wp:posOffset>1860260</wp:posOffset>
            </wp:positionV>
            <wp:extent cx="3784600" cy="2639060"/>
            <wp:effectExtent l="0" t="0" r="6350" b="8890"/>
            <wp:wrapTopAndBottom/>
            <wp:docPr id="1456792264" name="Picture 14" descr="A computer screen shot of a computer generated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92264" name="Picture 14" descr="A computer screen shot of a computer generated engine&#10;&#10;AI-generated content may be incorrect."/>
                    <pic:cNvPicPr/>
                  </pic:nvPicPr>
                  <pic:blipFill rotWithShape="1">
                    <a:blip r:embed="rId29" cstate="print">
                      <a:extLst>
                        <a:ext uri="{28A0092B-C50C-407E-A947-70E740481C1C}">
                          <a14:useLocalDpi xmlns:a14="http://schemas.microsoft.com/office/drawing/2010/main" val="0"/>
                        </a:ext>
                      </a:extLst>
                    </a:blip>
                    <a:srcRect r="33963"/>
                    <a:stretch>
                      <a:fillRect/>
                    </a:stretch>
                  </pic:blipFill>
                  <pic:spPr bwMode="auto">
                    <a:xfrm>
                      <a:off x="0" y="0"/>
                      <a:ext cx="3784600" cy="2639060"/>
                    </a:xfrm>
                    <a:prstGeom prst="rect">
                      <a:avLst/>
                    </a:prstGeom>
                    <a:ln>
                      <a:noFill/>
                    </a:ln>
                    <a:extLst>
                      <a:ext uri="{53640926-AAD7-44D8-BBD7-CCE9431645EC}">
                        <a14:shadowObscured xmlns:a14="http://schemas.microsoft.com/office/drawing/2010/main"/>
                      </a:ext>
                    </a:extLst>
                  </pic:spPr>
                </pic:pic>
              </a:graphicData>
            </a:graphic>
          </wp:anchor>
        </w:drawing>
      </w:r>
      <w:r w:rsidR="00F07816">
        <w:rPr>
          <w:noProof/>
        </w:rPr>
        <mc:AlternateContent>
          <mc:Choice Requires="wps">
            <w:drawing>
              <wp:anchor distT="0" distB="0" distL="114300" distR="114300" simplePos="0" relativeHeight="251661333" behindDoc="0" locked="0" layoutInCell="1" allowOverlap="1" wp14:anchorId="65C4B641" wp14:editId="36559166">
                <wp:simplePos x="0" y="0"/>
                <wp:positionH relativeFrom="margin">
                  <wp:align>right</wp:align>
                </wp:positionH>
                <wp:positionV relativeFrom="paragraph">
                  <wp:posOffset>1428332</wp:posOffset>
                </wp:positionV>
                <wp:extent cx="5731510" cy="635"/>
                <wp:effectExtent l="0" t="0" r="2540" b="0"/>
                <wp:wrapTopAndBottom/>
                <wp:docPr id="168482953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2F7FD7" w14:textId="5023AEC2" w:rsidR="003728A7" w:rsidRPr="00BB67A2" w:rsidRDefault="003728A7" w:rsidP="003728A7">
                            <w:pPr>
                              <w:pStyle w:val="Caption"/>
                              <w:rPr>
                                <w:noProof/>
                                <w:sz w:val="22"/>
                                <w:szCs w:val="22"/>
                              </w:rPr>
                            </w:pPr>
                            <w:r>
                              <w:t>Appendix A</w:t>
                            </w:r>
                            <w:r w:rsidR="00F07816">
                              <w:t>1</w:t>
                            </w:r>
                            <w:r>
                              <w:t xml:space="preserve">: </w:t>
                            </w:r>
                            <w:r w:rsidR="00F1499C">
                              <w:t>how the peak joint reaction load case is extracted from Rigid Dynamics and transferred into Static Structural (screenshots of the load probe and the applied load object scoping).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C4B641" id="_x0000_s1039" type="#_x0000_t202" style="position:absolute;margin-left:400.1pt;margin-top:112.45pt;width:451.3pt;height:.05pt;z-index:25166133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" stroked="f">
                <v:textbox style="mso-fit-shape-to-text:t" inset="0,0,0,0">
                  <w:txbxContent>
                    <w:p w14:paraId="3E2F7FD7" w14:textId="5023AEC2" w:rsidR="003728A7" w:rsidRPr="00BB67A2" w:rsidRDefault="003728A7" w:rsidP="003728A7">
                      <w:pPr>
                        <w:pStyle w:val="Caption"/>
                        <w:rPr>
                          <w:noProof/>
                          <w:sz w:val="22"/>
                          <w:szCs w:val="22"/>
                        </w:rPr>
                      </w:pPr>
                      <w:r>
                        <w:t>Appendix A</w:t>
                      </w:r>
                      <w:r w:rsidR="00F07816">
                        <w:t>1</w:t>
                      </w:r>
                      <w:r>
                        <w:t xml:space="preserve">: </w:t>
                      </w:r>
                      <w:r w:rsidR="00F1499C">
                        <w:t>how the peak joint reaction load case is extracted from Rigid Dynamics and transferred into Static Structural (screenshots of the load probe and the applied load object scoping).</w:t>
                      </w:r>
                    </w:p>
                  </w:txbxContent>
                </v:textbox>
                <w10:wrap type="topAndBottom" anchorx="margin"/>
              </v:shape>
            </w:pict>
          </mc:Fallback>
        </mc:AlternateContent>
      </w:r>
      <w:r w:rsidR="00F07816">
        <w:rPr>
          <w:noProof/>
        </w:rPr>
        <w:drawing>
          <wp:anchor distT="0" distB="0" distL="114300" distR="114300" simplePos="0" relativeHeight="251659285" behindDoc="0" locked="0" layoutInCell="1" allowOverlap="1" wp14:anchorId="6BACA9B3" wp14:editId="42355911">
            <wp:simplePos x="0" y="0"/>
            <wp:positionH relativeFrom="margin">
              <wp:align>left</wp:align>
            </wp:positionH>
            <wp:positionV relativeFrom="paragraph">
              <wp:posOffset>461356</wp:posOffset>
            </wp:positionV>
            <wp:extent cx="5731510" cy="869315"/>
            <wp:effectExtent l="0" t="0" r="2540" b="6985"/>
            <wp:wrapTopAndBottom/>
            <wp:docPr id="144893168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31682" name="Picture 13"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69315"/>
                    </a:xfrm>
                    <a:prstGeom prst="rect">
                      <a:avLst/>
                    </a:prstGeom>
                  </pic:spPr>
                </pic:pic>
              </a:graphicData>
            </a:graphic>
          </wp:anchor>
        </w:drawing>
      </w:r>
      <w:r w:rsidR="009B586B">
        <w:t>Appendix A</w:t>
      </w:r>
      <w:bookmarkEnd w:id="35"/>
    </w:p>
    <w:p w14:paraId="15371E68" w14:textId="40BA8B54" w:rsidR="00BD6D8A" w:rsidRDefault="00BD6D8A" w:rsidP="00BD6D8A">
      <w:pPr>
        <w:keepNext/>
      </w:pPr>
    </w:p>
    <w:p w14:paraId="2237B867" w14:textId="7C267591" w:rsidR="00BD6D8A" w:rsidRDefault="00BD6D8A" w:rsidP="00E37609">
      <w:pPr>
        <w:pStyle w:val="Caption"/>
      </w:pPr>
    </w:p>
    <w:p w14:paraId="49E53EDD" w14:textId="77777777" w:rsidR="002B6E06" w:rsidRDefault="006E4E6B" w:rsidP="006E4E6B">
      <w:pPr>
        <w:pStyle w:val="Heading2"/>
      </w:pPr>
      <w:bookmarkStart w:id="36" w:name="_Toc217245084"/>
      <w:r>
        <w:rPr>
          <w:noProof/>
        </w:rPr>
        <w:lastRenderedPageBreak/>
        <mc:AlternateContent>
          <mc:Choice Requires="wps">
            <w:drawing>
              <wp:anchor distT="0" distB="0" distL="114300" distR="114300" simplePos="0" relativeHeight="251670549" behindDoc="0" locked="0" layoutInCell="1" allowOverlap="1" wp14:anchorId="07FDA1E8" wp14:editId="006B8633">
                <wp:simplePos x="0" y="0"/>
                <wp:positionH relativeFrom="margin">
                  <wp:align>right</wp:align>
                </wp:positionH>
                <wp:positionV relativeFrom="paragraph">
                  <wp:posOffset>3041962</wp:posOffset>
                </wp:positionV>
                <wp:extent cx="5731510" cy="635"/>
                <wp:effectExtent l="0" t="0" r="2540" b="0"/>
                <wp:wrapTopAndBottom/>
                <wp:docPr id="195752691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0DAC83" w14:textId="2B34D148" w:rsidR="006E4E6B" w:rsidRPr="00B316BC" w:rsidRDefault="006E4E6B" w:rsidP="006E4E6B">
                            <w:pPr>
                              <w:pStyle w:val="Caption"/>
                              <w:rPr>
                                <w:noProof/>
                                <w:sz w:val="22"/>
                                <w:szCs w:val="22"/>
                              </w:rPr>
                            </w:pPr>
                            <w:r>
                              <w:t>Appendix B1:</w:t>
                            </w:r>
                            <w:r w:rsidR="00521BC9">
                              <w:t xml:space="preserve"> Deformation of the Bimetallic Strip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FDA1E8" id="_x0000_s1040" type="#_x0000_t202" style="position:absolute;margin-left:400.1pt;margin-top:239.5pt;width:451.3pt;height:.05pt;z-index:251670549;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ygGgIAAEAEAAAOAAAAZHJzL2Uyb0RvYy54bWysU8Fu2zAMvQ/YPwi6L07ap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up7NZxSSFLu5nsc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" stroked="f">
                <v:textbox style="mso-fit-shape-to-text:t" inset="0,0,0,0">
                  <w:txbxContent>
                    <w:p w14:paraId="520DAC83" w14:textId="2B34D148" w:rsidR="006E4E6B" w:rsidRPr="00B316BC" w:rsidRDefault="006E4E6B" w:rsidP="006E4E6B">
                      <w:pPr>
                        <w:pStyle w:val="Caption"/>
                        <w:rPr>
                          <w:noProof/>
                          <w:sz w:val="22"/>
                          <w:szCs w:val="22"/>
                        </w:rPr>
                      </w:pPr>
                      <w:r>
                        <w:t>Appendix B1:</w:t>
                      </w:r>
                      <w:r w:rsidR="00521BC9">
                        <w:t xml:space="preserve"> Deformation of the Bimetallic Strip</w:t>
                      </w:r>
                    </w:p>
                  </w:txbxContent>
                </v:textbox>
                <w10:wrap type="topAndBottom" anchorx="margin"/>
              </v:shape>
            </w:pict>
          </mc:Fallback>
        </mc:AlternateContent>
      </w:r>
      <w:r>
        <w:rPr>
          <w:noProof/>
        </w:rPr>
        <w:drawing>
          <wp:anchor distT="0" distB="0" distL="114300" distR="114300" simplePos="0" relativeHeight="251668501" behindDoc="0" locked="0" layoutInCell="1" allowOverlap="1" wp14:anchorId="69816C4B" wp14:editId="3C06457F">
            <wp:simplePos x="0" y="0"/>
            <wp:positionH relativeFrom="margin">
              <wp:align>right</wp:align>
            </wp:positionH>
            <wp:positionV relativeFrom="paragraph">
              <wp:posOffset>623695</wp:posOffset>
            </wp:positionV>
            <wp:extent cx="5731510" cy="2339975"/>
            <wp:effectExtent l="0" t="0" r="2540" b="3175"/>
            <wp:wrapTopAndBottom/>
            <wp:docPr id="500316642" name="Picture 16" descr="A long black pole with a green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16642" name="Picture 16" descr="A long black pole with a green sig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339975"/>
                    </a:xfrm>
                    <a:prstGeom prst="rect">
                      <a:avLst/>
                    </a:prstGeom>
                  </pic:spPr>
                </pic:pic>
              </a:graphicData>
            </a:graphic>
          </wp:anchor>
        </w:drawing>
      </w:r>
      <w:r>
        <w:t>Appendix B</w:t>
      </w:r>
      <w:bookmarkEnd w:id="36"/>
    </w:p>
    <w:p w14:paraId="51BD55CA" w14:textId="0F71B258" w:rsidR="002B6E06" w:rsidRDefault="00EB322E" w:rsidP="006E4E6B">
      <w:pPr>
        <w:pStyle w:val="Heading2"/>
      </w:pPr>
      <w:bookmarkStart w:id="37" w:name="_Toc217245085"/>
      <w:r>
        <w:rPr>
          <w:noProof/>
        </w:rPr>
        <mc:AlternateContent>
          <mc:Choice Requires="wps">
            <w:drawing>
              <wp:anchor distT="0" distB="0" distL="114300" distR="114300" simplePos="0" relativeHeight="251673621" behindDoc="0" locked="0" layoutInCell="1" allowOverlap="1" wp14:anchorId="17D38667" wp14:editId="5A24923B">
                <wp:simplePos x="0" y="0"/>
                <wp:positionH relativeFrom="column">
                  <wp:posOffset>0</wp:posOffset>
                </wp:positionH>
                <wp:positionV relativeFrom="paragraph">
                  <wp:posOffset>5420360</wp:posOffset>
                </wp:positionV>
                <wp:extent cx="5731510" cy="635"/>
                <wp:effectExtent l="0" t="0" r="0" b="0"/>
                <wp:wrapTopAndBottom/>
                <wp:docPr id="163173899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9F1E6B" w14:textId="49A6C6CA" w:rsidR="00EB322E" w:rsidRDefault="00EB322E" w:rsidP="00EB322E">
                            <w:pPr>
                              <w:pStyle w:val="Caption"/>
                              <w:rPr>
                                <w:noProof/>
                              </w:rPr>
                            </w:pPr>
                            <w:r>
                              <w:t xml:space="preserve">Appendix B2: The Fixed Support for Case A </w:t>
                            </w:r>
                            <w:r w:rsidR="005D4536">
                              <w:t xml:space="preserve">for Boundary Conditions Influence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D38667" id="_x0000_s1041" type="#_x0000_t202" style="position:absolute;margin-left:0;margin-top:426.8pt;width:451.3pt;height:.05pt;z-index:25167362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" stroked="f">
                <v:textbox style="mso-fit-shape-to-text:t" inset="0,0,0,0">
                  <w:txbxContent>
                    <w:p w14:paraId="389F1E6B" w14:textId="49A6C6CA" w:rsidR="00EB322E" w:rsidRDefault="00EB322E" w:rsidP="00EB322E">
                      <w:pPr>
                        <w:pStyle w:val="Caption"/>
                        <w:rPr>
                          <w:noProof/>
                        </w:rPr>
                      </w:pPr>
                      <w:r>
                        <w:t xml:space="preserve">Appendix B2: The Fixed Support for Case A </w:t>
                      </w:r>
                      <w:r w:rsidR="005D4536">
                        <w:t xml:space="preserve">for Boundary Conditions Influence </w:t>
                      </w:r>
                    </w:p>
                  </w:txbxContent>
                </v:textbox>
                <w10:wrap type="topAndBottom"/>
              </v:shape>
            </w:pict>
          </mc:Fallback>
        </mc:AlternateContent>
      </w:r>
      <w:r>
        <w:rPr>
          <w:noProof/>
        </w:rPr>
        <w:drawing>
          <wp:anchor distT="0" distB="0" distL="114300" distR="114300" simplePos="0" relativeHeight="251671573" behindDoc="0" locked="0" layoutInCell="1" allowOverlap="1" wp14:anchorId="5CE72BBF" wp14:editId="4D57B924">
            <wp:simplePos x="0" y="0"/>
            <wp:positionH relativeFrom="margin">
              <wp:align>left</wp:align>
            </wp:positionH>
            <wp:positionV relativeFrom="paragraph">
              <wp:posOffset>3089910</wp:posOffset>
            </wp:positionV>
            <wp:extent cx="5731510" cy="2273300"/>
            <wp:effectExtent l="0" t="0" r="2540" b="0"/>
            <wp:wrapTopAndBottom/>
            <wp:docPr id="910095150" name="Picture 17" descr="A close-up of a grey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95150" name="Picture 17" descr="A close-up of a grey objec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273300"/>
                    </a:xfrm>
                    <a:prstGeom prst="rect">
                      <a:avLst/>
                    </a:prstGeom>
                  </pic:spPr>
                </pic:pic>
              </a:graphicData>
            </a:graphic>
          </wp:anchor>
        </w:drawing>
      </w:r>
      <w:bookmarkEnd w:id="37"/>
    </w:p>
    <w:p w14:paraId="6A793F3F" w14:textId="557707AA" w:rsidR="00BD6D8A" w:rsidRPr="002B6E06" w:rsidRDefault="005D4536" w:rsidP="005D4536">
      <w:pPr>
        <w:pStyle w:val="Heading2"/>
      </w:pPr>
      <w:bookmarkStart w:id="38" w:name="_Toc217245086"/>
      <w:r>
        <w:t>Appendix C</w:t>
      </w:r>
      <w:bookmarkEnd w:id="38"/>
    </w:p>
    <w:tbl>
      <w:tblPr>
        <w:tblStyle w:val="TableGrid"/>
        <w:tblW w:w="0" w:type="auto"/>
        <w:tblInd w:w="-714" w:type="dxa"/>
        <w:tblLook w:val="04A0" w:firstRow="1" w:lastRow="0" w:firstColumn="1" w:lastColumn="0" w:noHBand="0" w:noVBand="1"/>
      </w:tblPr>
      <w:tblGrid>
        <w:gridCol w:w="607"/>
        <w:gridCol w:w="516"/>
        <w:gridCol w:w="553"/>
        <w:gridCol w:w="839"/>
        <w:gridCol w:w="515"/>
        <w:gridCol w:w="839"/>
        <w:gridCol w:w="570"/>
        <w:gridCol w:w="839"/>
        <w:gridCol w:w="625"/>
        <w:gridCol w:w="839"/>
        <w:gridCol w:w="570"/>
        <w:gridCol w:w="645"/>
        <w:gridCol w:w="591"/>
        <w:gridCol w:w="591"/>
        <w:gridCol w:w="591"/>
      </w:tblGrid>
      <w:tr w:rsidR="0082264E" w:rsidRPr="00C10CAB" w14:paraId="4049B7C0" w14:textId="77777777" w:rsidTr="00886E2E">
        <w:tc>
          <w:tcPr>
            <w:tcW w:w="14662" w:type="dxa"/>
            <w:gridSpan w:val="15"/>
          </w:tcPr>
          <w:p w14:paraId="7A4B92C0"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24"/>
                <w:szCs w:val="24"/>
                <w:lang w:eastAsia="en-GB"/>
                <w14:ligatures w14:val="none"/>
              </w:rPr>
              <w:t xml:space="preserve">Global Stress </w:t>
            </w:r>
            <w:proofErr w:type="gramStart"/>
            <w:r w:rsidRPr="0082264E">
              <w:rPr>
                <w:rFonts w:eastAsia="Times New Roman" w:cstheme="minorHAnsi"/>
                <w:b/>
                <w:bCs/>
                <w:kern w:val="0"/>
                <w:sz w:val="24"/>
                <w:szCs w:val="24"/>
                <w:lang w:eastAsia="en-GB"/>
                <w14:ligatures w14:val="none"/>
              </w:rPr>
              <w:t>For</w:t>
            </w:r>
            <w:proofErr w:type="gramEnd"/>
            <w:r w:rsidRPr="0082264E">
              <w:rPr>
                <w:rFonts w:eastAsia="Times New Roman" w:cstheme="minorHAnsi"/>
                <w:b/>
                <w:bCs/>
                <w:kern w:val="0"/>
                <w:sz w:val="24"/>
                <w:szCs w:val="24"/>
                <w:lang w:eastAsia="en-GB"/>
                <w14:ligatures w14:val="none"/>
              </w:rPr>
              <w:t xml:space="preserve"> Each Iteration</w:t>
            </w:r>
          </w:p>
        </w:tc>
      </w:tr>
      <w:tr w:rsidR="0082264E" w:rsidRPr="00C10CAB" w14:paraId="73FC8B81" w14:textId="77777777" w:rsidTr="00886E2E">
        <w:tc>
          <w:tcPr>
            <w:tcW w:w="1411" w:type="dxa"/>
            <w:hideMark/>
          </w:tcPr>
          <w:p w14:paraId="671B1F15"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Iteration</w:t>
            </w:r>
          </w:p>
        </w:tc>
        <w:tc>
          <w:tcPr>
            <w:tcW w:w="0" w:type="auto"/>
          </w:tcPr>
          <w:p w14:paraId="16845CC5"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Mass (g)</w:t>
            </w:r>
          </w:p>
        </w:tc>
        <w:tc>
          <w:tcPr>
            <w:tcW w:w="0" w:type="auto"/>
            <w:hideMark/>
          </w:tcPr>
          <w:p w14:paraId="6EE7B9DF"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n (nodes)</w:t>
            </w:r>
          </w:p>
        </w:tc>
        <w:tc>
          <w:tcPr>
            <w:tcW w:w="0" w:type="auto"/>
            <w:hideMark/>
          </w:tcPr>
          <w:p w14:paraId="4AD284B7"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Max (Pa)</w:t>
            </w:r>
          </w:p>
        </w:tc>
        <w:tc>
          <w:tcPr>
            <w:tcW w:w="0" w:type="auto"/>
            <w:hideMark/>
          </w:tcPr>
          <w:p w14:paraId="093A3F1E"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Max (MPa)</w:t>
            </w:r>
          </w:p>
        </w:tc>
        <w:tc>
          <w:tcPr>
            <w:tcW w:w="0" w:type="auto"/>
            <w:hideMark/>
          </w:tcPr>
          <w:p w14:paraId="1A942530"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P95 (Pa)</w:t>
            </w:r>
          </w:p>
        </w:tc>
        <w:tc>
          <w:tcPr>
            <w:tcW w:w="0" w:type="auto"/>
            <w:hideMark/>
          </w:tcPr>
          <w:p w14:paraId="40635A42"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P95 (MPa)</w:t>
            </w:r>
          </w:p>
        </w:tc>
        <w:tc>
          <w:tcPr>
            <w:tcW w:w="0" w:type="auto"/>
            <w:hideMark/>
          </w:tcPr>
          <w:p w14:paraId="3E8A7C2E"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P99 (Pa)</w:t>
            </w:r>
          </w:p>
        </w:tc>
        <w:tc>
          <w:tcPr>
            <w:tcW w:w="0" w:type="auto"/>
            <w:hideMark/>
          </w:tcPr>
          <w:p w14:paraId="61CAC142"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P99 (MPa)</w:t>
            </w:r>
          </w:p>
        </w:tc>
        <w:tc>
          <w:tcPr>
            <w:tcW w:w="0" w:type="auto"/>
            <w:hideMark/>
          </w:tcPr>
          <w:p w14:paraId="3A64E4EE"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Mean (Pa)</w:t>
            </w:r>
          </w:p>
        </w:tc>
        <w:tc>
          <w:tcPr>
            <w:tcW w:w="0" w:type="auto"/>
            <w:hideMark/>
          </w:tcPr>
          <w:p w14:paraId="4BAF6423"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Mean (MPa)</w:t>
            </w:r>
          </w:p>
        </w:tc>
        <w:tc>
          <w:tcPr>
            <w:tcW w:w="0" w:type="auto"/>
            <w:hideMark/>
          </w:tcPr>
          <w:p w14:paraId="22A17F37"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%Δ Max vs BL</w:t>
            </w:r>
          </w:p>
        </w:tc>
        <w:tc>
          <w:tcPr>
            <w:tcW w:w="0" w:type="auto"/>
            <w:hideMark/>
          </w:tcPr>
          <w:p w14:paraId="289A150F"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%Δ P95 vs BL</w:t>
            </w:r>
          </w:p>
        </w:tc>
        <w:tc>
          <w:tcPr>
            <w:tcW w:w="0" w:type="auto"/>
            <w:hideMark/>
          </w:tcPr>
          <w:p w14:paraId="3A269D24"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%Δ P99 vs BL</w:t>
            </w:r>
          </w:p>
        </w:tc>
        <w:tc>
          <w:tcPr>
            <w:tcW w:w="0" w:type="auto"/>
            <w:hideMark/>
          </w:tcPr>
          <w:p w14:paraId="76674CDC" w14:textId="77777777" w:rsidR="0082264E" w:rsidRPr="0082264E" w:rsidRDefault="0082264E" w:rsidP="00886E2E">
            <w:pPr>
              <w:jc w:val="center"/>
              <w:rPr>
                <w:rFonts w:eastAsia="Times New Roman" w:cstheme="minorHAnsi"/>
                <w:b/>
                <w:bCs/>
                <w:kern w:val="0"/>
                <w:sz w:val="18"/>
                <w:szCs w:val="18"/>
                <w:lang w:eastAsia="en-GB"/>
                <w14:ligatures w14:val="none"/>
              </w:rPr>
            </w:pPr>
            <w:r w:rsidRPr="0082264E">
              <w:rPr>
                <w:rFonts w:eastAsia="Times New Roman" w:cstheme="minorHAnsi"/>
                <w:b/>
                <w:bCs/>
                <w:kern w:val="0"/>
                <w:sz w:val="18"/>
                <w:szCs w:val="18"/>
                <w:lang w:eastAsia="en-GB"/>
                <w14:ligatures w14:val="none"/>
              </w:rPr>
              <w:t>%Δ Mean vs BL</w:t>
            </w:r>
          </w:p>
        </w:tc>
      </w:tr>
      <w:tr w:rsidR="0082264E" w:rsidRPr="00C10CAB" w14:paraId="303EE68A" w14:textId="77777777" w:rsidTr="00886E2E">
        <w:tc>
          <w:tcPr>
            <w:tcW w:w="1411" w:type="dxa"/>
            <w:hideMark/>
          </w:tcPr>
          <w:p w14:paraId="3A80D02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Baseline </w:t>
            </w:r>
          </w:p>
        </w:tc>
        <w:tc>
          <w:tcPr>
            <w:tcW w:w="0" w:type="auto"/>
          </w:tcPr>
          <w:p w14:paraId="7ABEE8A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255.77</w:t>
            </w:r>
          </w:p>
        </w:tc>
        <w:tc>
          <w:tcPr>
            <w:tcW w:w="0" w:type="auto"/>
            <w:hideMark/>
          </w:tcPr>
          <w:p w14:paraId="08EFF8C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50,073</w:t>
            </w:r>
          </w:p>
        </w:tc>
        <w:tc>
          <w:tcPr>
            <w:tcW w:w="0" w:type="auto"/>
            <w:hideMark/>
          </w:tcPr>
          <w:p w14:paraId="7927C76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2.140900E+09</w:t>
            </w:r>
          </w:p>
        </w:tc>
        <w:tc>
          <w:tcPr>
            <w:tcW w:w="0" w:type="auto"/>
            <w:hideMark/>
          </w:tcPr>
          <w:p w14:paraId="061A985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2140.9</w:t>
            </w:r>
          </w:p>
        </w:tc>
        <w:tc>
          <w:tcPr>
            <w:tcW w:w="0" w:type="auto"/>
            <w:hideMark/>
          </w:tcPr>
          <w:p w14:paraId="4552D8E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5.728980E+08</w:t>
            </w:r>
          </w:p>
        </w:tc>
        <w:tc>
          <w:tcPr>
            <w:tcW w:w="0" w:type="auto"/>
            <w:hideMark/>
          </w:tcPr>
          <w:p w14:paraId="165828E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572.898</w:t>
            </w:r>
          </w:p>
        </w:tc>
        <w:tc>
          <w:tcPr>
            <w:tcW w:w="0" w:type="auto"/>
            <w:hideMark/>
          </w:tcPr>
          <w:p w14:paraId="4F26F47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1.016912E+09</w:t>
            </w:r>
          </w:p>
        </w:tc>
        <w:tc>
          <w:tcPr>
            <w:tcW w:w="0" w:type="auto"/>
            <w:hideMark/>
          </w:tcPr>
          <w:p w14:paraId="247DA0C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1016.912</w:t>
            </w:r>
          </w:p>
        </w:tc>
        <w:tc>
          <w:tcPr>
            <w:tcW w:w="0" w:type="auto"/>
            <w:hideMark/>
          </w:tcPr>
          <w:p w14:paraId="028D851B"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2.337962E+08</w:t>
            </w:r>
          </w:p>
        </w:tc>
        <w:tc>
          <w:tcPr>
            <w:tcW w:w="0" w:type="auto"/>
            <w:hideMark/>
          </w:tcPr>
          <w:p w14:paraId="0A3800A1"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233.796</w:t>
            </w:r>
          </w:p>
        </w:tc>
        <w:tc>
          <w:tcPr>
            <w:tcW w:w="0" w:type="auto"/>
            <w:hideMark/>
          </w:tcPr>
          <w:p w14:paraId="217CCD3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0.00%</w:t>
            </w:r>
          </w:p>
        </w:tc>
        <w:tc>
          <w:tcPr>
            <w:tcW w:w="0" w:type="auto"/>
            <w:hideMark/>
          </w:tcPr>
          <w:p w14:paraId="4BD9DF0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0.00%</w:t>
            </w:r>
          </w:p>
        </w:tc>
        <w:tc>
          <w:tcPr>
            <w:tcW w:w="0" w:type="auto"/>
            <w:hideMark/>
          </w:tcPr>
          <w:p w14:paraId="004E36F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0.00%</w:t>
            </w:r>
          </w:p>
        </w:tc>
        <w:tc>
          <w:tcPr>
            <w:tcW w:w="0" w:type="auto"/>
            <w:hideMark/>
          </w:tcPr>
          <w:p w14:paraId="539FB06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0.00%</w:t>
            </w:r>
          </w:p>
        </w:tc>
      </w:tr>
      <w:tr w:rsidR="0082264E" w:rsidRPr="00C10CAB" w14:paraId="64954F7F" w14:textId="77777777" w:rsidTr="00886E2E">
        <w:tc>
          <w:tcPr>
            <w:tcW w:w="1411" w:type="dxa"/>
            <w:hideMark/>
          </w:tcPr>
          <w:p w14:paraId="781F07C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1 </w:t>
            </w:r>
          </w:p>
        </w:tc>
        <w:tc>
          <w:tcPr>
            <w:tcW w:w="0" w:type="auto"/>
          </w:tcPr>
          <w:p w14:paraId="597B7B9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255.75</w:t>
            </w:r>
          </w:p>
        </w:tc>
        <w:tc>
          <w:tcPr>
            <w:tcW w:w="0" w:type="auto"/>
            <w:hideMark/>
          </w:tcPr>
          <w:p w14:paraId="7140751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71,429</w:t>
            </w:r>
          </w:p>
        </w:tc>
        <w:tc>
          <w:tcPr>
            <w:tcW w:w="0" w:type="auto"/>
            <w:hideMark/>
          </w:tcPr>
          <w:p w14:paraId="50D9DB0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3.912700E+09</w:t>
            </w:r>
          </w:p>
        </w:tc>
        <w:tc>
          <w:tcPr>
            <w:tcW w:w="0" w:type="auto"/>
            <w:hideMark/>
          </w:tcPr>
          <w:p w14:paraId="50B3D72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3912.7</w:t>
            </w:r>
          </w:p>
        </w:tc>
        <w:tc>
          <w:tcPr>
            <w:tcW w:w="0" w:type="auto"/>
            <w:hideMark/>
          </w:tcPr>
          <w:p w14:paraId="1E51136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8.427860E+08</w:t>
            </w:r>
          </w:p>
        </w:tc>
        <w:tc>
          <w:tcPr>
            <w:tcW w:w="0" w:type="auto"/>
            <w:hideMark/>
          </w:tcPr>
          <w:p w14:paraId="276277B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842.786</w:t>
            </w:r>
          </w:p>
        </w:tc>
        <w:tc>
          <w:tcPr>
            <w:tcW w:w="0" w:type="auto"/>
            <w:hideMark/>
          </w:tcPr>
          <w:p w14:paraId="07986A4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1.448032E+09</w:t>
            </w:r>
          </w:p>
        </w:tc>
        <w:tc>
          <w:tcPr>
            <w:tcW w:w="0" w:type="auto"/>
            <w:hideMark/>
          </w:tcPr>
          <w:p w14:paraId="7D31C66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1448.032</w:t>
            </w:r>
          </w:p>
        </w:tc>
        <w:tc>
          <w:tcPr>
            <w:tcW w:w="0" w:type="auto"/>
            <w:hideMark/>
          </w:tcPr>
          <w:p w14:paraId="79949E5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3.034773E+08</w:t>
            </w:r>
          </w:p>
        </w:tc>
        <w:tc>
          <w:tcPr>
            <w:tcW w:w="0" w:type="auto"/>
            <w:hideMark/>
          </w:tcPr>
          <w:p w14:paraId="558AD8C0"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303.477</w:t>
            </w:r>
          </w:p>
        </w:tc>
        <w:tc>
          <w:tcPr>
            <w:tcW w:w="0" w:type="auto"/>
            <w:hideMark/>
          </w:tcPr>
          <w:p w14:paraId="4AAA2EAB"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+82.76%</w:t>
            </w:r>
          </w:p>
        </w:tc>
        <w:tc>
          <w:tcPr>
            <w:tcW w:w="0" w:type="auto"/>
            <w:hideMark/>
          </w:tcPr>
          <w:p w14:paraId="7DCD25B1"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+47.11%</w:t>
            </w:r>
          </w:p>
        </w:tc>
        <w:tc>
          <w:tcPr>
            <w:tcW w:w="0" w:type="auto"/>
            <w:hideMark/>
          </w:tcPr>
          <w:p w14:paraId="422BF3C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+42.40%</w:t>
            </w:r>
          </w:p>
        </w:tc>
        <w:tc>
          <w:tcPr>
            <w:tcW w:w="0" w:type="auto"/>
            <w:hideMark/>
          </w:tcPr>
          <w:p w14:paraId="2B33281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+29.80%</w:t>
            </w:r>
          </w:p>
        </w:tc>
      </w:tr>
      <w:tr w:rsidR="0082264E" w:rsidRPr="00C10CAB" w14:paraId="62BD0ED3" w14:textId="77777777" w:rsidTr="00886E2E">
        <w:tc>
          <w:tcPr>
            <w:tcW w:w="1411" w:type="dxa"/>
            <w:hideMark/>
          </w:tcPr>
          <w:p w14:paraId="4F1798D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1B </w:t>
            </w:r>
          </w:p>
        </w:tc>
        <w:tc>
          <w:tcPr>
            <w:tcW w:w="0" w:type="auto"/>
          </w:tcPr>
          <w:p w14:paraId="575085C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255.76</w:t>
            </w:r>
          </w:p>
        </w:tc>
        <w:tc>
          <w:tcPr>
            <w:tcW w:w="0" w:type="auto"/>
            <w:hideMark/>
          </w:tcPr>
          <w:p w14:paraId="4728997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62,182</w:t>
            </w:r>
          </w:p>
        </w:tc>
        <w:tc>
          <w:tcPr>
            <w:tcW w:w="0" w:type="auto"/>
            <w:hideMark/>
          </w:tcPr>
          <w:p w14:paraId="7B94BF0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3.239300E+09</w:t>
            </w:r>
          </w:p>
        </w:tc>
        <w:tc>
          <w:tcPr>
            <w:tcW w:w="0" w:type="auto"/>
            <w:hideMark/>
          </w:tcPr>
          <w:p w14:paraId="147143F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3239.3</w:t>
            </w:r>
          </w:p>
        </w:tc>
        <w:tc>
          <w:tcPr>
            <w:tcW w:w="0" w:type="auto"/>
            <w:hideMark/>
          </w:tcPr>
          <w:p w14:paraId="584A0FA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8.777890E+08</w:t>
            </w:r>
          </w:p>
        </w:tc>
        <w:tc>
          <w:tcPr>
            <w:tcW w:w="0" w:type="auto"/>
            <w:hideMark/>
          </w:tcPr>
          <w:p w14:paraId="2C479C90"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877.789</w:t>
            </w:r>
          </w:p>
        </w:tc>
        <w:tc>
          <w:tcPr>
            <w:tcW w:w="0" w:type="auto"/>
            <w:hideMark/>
          </w:tcPr>
          <w:p w14:paraId="524E15C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1.432733E+09</w:t>
            </w:r>
          </w:p>
        </w:tc>
        <w:tc>
          <w:tcPr>
            <w:tcW w:w="0" w:type="auto"/>
            <w:hideMark/>
          </w:tcPr>
          <w:p w14:paraId="18A7635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1432.733</w:t>
            </w:r>
          </w:p>
        </w:tc>
        <w:tc>
          <w:tcPr>
            <w:tcW w:w="0" w:type="auto"/>
            <w:hideMark/>
          </w:tcPr>
          <w:p w14:paraId="689AE2D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3.027146E+08</w:t>
            </w:r>
          </w:p>
        </w:tc>
        <w:tc>
          <w:tcPr>
            <w:tcW w:w="0" w:type="auto"/>
            <w:hideMark/>
          </w:tcPr>
          <w:p w14:paraId="18FD0A9B"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302.715</w:t>
            </w:r>
          </w:p>
        </w:tc>
        <w:tc>
          <w:tcPr>
            <w:tcW w:w="0" w:type="auto"/>
            <w:hideMark/>
          </w:tcPr>
          <w:p w14:paraId="3E8C8E2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+51.31%</w:t>
            </w:r>
          </w:p>
        </w:tc>
        <w:tc>
          <w:tcPr>
            <w:tcW w:w="0" w:type="auto"/>
            <w:hideMark/>
          </w:tcPr>
          <w:p w14:paraId="3135A68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+53.22%</w:t>
            </w:r>
          </w:p>
        </w:tc>
        <w:tc>
          <w:tcPr>
            <w:tcW w:w="0" w:type="auto"/>
            <w:hideMark/>
          </w:tcPr>
          <w:p w14:paraId="7242BD1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+40.89%</w:t>
            </w:r>
          </w:p>
        </w:tc>
        <w:tc>
          <w:tcPr>
            <w:tcW w:w="0" w:type="auto"/>
            <w:hideMark/>
          </w:tcPr>
          <w:p w14:paraId="055D2E1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+29.48%</w:t>
            </w:r>
          </w:p>
        </w:tc>
      </w:tr>
      <w:tr w:rsidR="0082264E" w:rsidRPr="00C10CAB" w14:paraId="3814B014" w14:textId="77777777" w:rsidTr="00886E2E">
        <w:tc>
          <w:tcPr>
            <w:tcW w:w="1411" w:type="dxa"/>
            <w:hideMark/>
          </w:tcPr>
          <w:p w14:paraId="09EEADE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1C </w:t>
            </w:r>
          </w:p>
        </w:tc>
        <w:tc>
          <w:tcPr>
            <w:tcW w:w="0" w:type="auto"/>
          </w:tcPr>
          <w:p w14:paraId="2491B34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255.73</w:t>
            </w:r>
          </w:p>
        </w:tc>
        <w:tc>
          <w:tcPr>
            <w:tcW w:w="0" w:type="auto"/>
            <w:hideMark/>
          </w:tcPr>
          <w:p w14:paraId="0496C3F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53,284</w:t>
            </w:r>
          </w:p>
        </w:tc>
        <w:tc>
          <w:tcPr>
            <w:tcW w:w="0" w:type="auto"/>
            <w:hideMark/>
          </w:tcPr>
          <w:p w14:paraId="26E9B90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3.992900E+09</w:t>
            </w:r>
          </w:p>
        </w:tc>
        <w:tc>
          <w:tcPr>
            <w:tcW w:w="0" w:type="auto"/>
            <w:hideMark/>
          </w:tcPr>
          <w:p w14:paraId="6F6BD52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3992.9</w:t>
            </w:r>
          </w:p>
        </w:tc>
        <w:tc>
          <w:tcPr>
            <w:tcW w:w="0" w:type="auto"/>
            <w:hideMark/>
          </w:tcPr>
          <w:p w14:paraId="16DDE97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6.822870E+08</w:t>
            </w:r>
          </w:p>
        </w:tc>
        <w:tc>
          <w:tcPr>
            <w:tcW w:w="0" w:type="auto"/>
            <w:hideMark/>
          </w:tcPr>
          <w:p w14:paraId="5A51D357"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682.287</w:t>
            </w:r>
          </w:p>
        </w:tc>
        <w:tc>
          <w:tcPr>
            <w:tcW w:w="0" w:type="auto"/>
            <w:hideMark/>
          </w:tcPr>
          <w:p w14:paraId="1025A66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1.026419E+09</w:t>
            </w:r>
          </w:p>
        </w:tc>
        <w:tc>
          <w:tcPr>
            <w:tcW w:w="0" w:type="auto"/>
            <w:hideMark/>
          </w:tcPr>
          <w:p w14:paraId="0F6D38D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1026.419</w:t>
            </w:r>
          </w:p>
        </w:tc>
        <w:tc>
          <w:tcPr>
            <w:tcW w:w="0" w:type="auto"/>
            <w:hideMark/>
          </w:tcPr>
          <w:p w14:paraId="6C2AB39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2.543175E+08</w:t>
            </w:r>
          </w:p>
        </w:tc>
        <w:tc>
          <w:tcPr>
            <w:tcW w:w="0" w:type="auto"/>
            <w:hideMark/>
          </w:tcPr>
          <w:p w14:paraId="3D38DB7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254.317</w:t>
            </w:r>
          </w:p>
        </w:tc>
        <w:tc>
          <w:tcPr>
            <w:tcW w:w="0" w:type="auto"/>
            <w:hideMark/>
          </w:tcPr>
          <w:p w14:paraId="4948007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+86.51%</w:t>
            </w:r>
          </w:p>
        </w:tc>
        <w:tc>
          <w:tcPr>
            <w:tcW w:w="0" w:type="auto"/>
            <w:hideMark/>
          </w:tcPr>
          <w:p w14:paraId="6A47348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+19.09%</w:t>
            </w:r>
          </w:p>
        </w:tc>
        <w:tc>
          <w:tcPr>
            <w:tcW w:w="0" w:type="auto"/>
            <w:hideMark/>
          </w:tcPr>
          <w:p w14:paraId="48B690E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+0.93%</w:t>
            </w:r>
          </w:p>
        </w:tc>
        <w:tc>
          <w:tcPr>
            <w:tcW w:w="0" w:type="auto"/>
            <w:hideMark/>
          </w:tcPr>
          <w:p w14:paraId="1EE0FB4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+8.78%</w:t>
            </w:r>
          </w:p>
        </w:tc>
      </w:tr>
      <w:tr w:rsidR="0082264E" w:rsidRPr="00C10CAB" w14:paraId="712DBE58" w14:textId="77777777" w:rsidTr="0082264E">
        <w:tc>
          <w:tcPr>
            <w:tcW w:w="1411" w:type="dxa"/>
            <w:hideMark/>
          </w:tcPr>
          <w:p w14:paraId="0CB3CE9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lastRenderedPageBreak/>
              <w:t xml:space="preserve">Iteration 1D </w:t>
            </w:r>
          </w:p>
        </w:tc>
        <w:tc>
          <w:tcPr>
            <w:tcW w:w="0" w:type="auto"/>
          </w:tcPr>
          <w:p w14:paraId="6908B90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255.68</w:t>
            </w:r>
          </w:p>
        </w:tc>
        <w:tc>
          <w:tcPr>
            <w:tcW w:w="0" w:type="auto"/>
            <w:hideMark/>
          </w:tcPr>
          <w:p w14:paraId="0EAF941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37,258</w:t>
            </w:r>
          </w:p>
        </w:tc>
        <w:tc>
          <w:tcPr>
            <w:tcW w:w="0" w:type="auto"/>
            <w:hideMark/>
          </w:tcPr>
          <w:p w14:paraId="00D11FE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2.114600E+09</w:t>
            </w:r>
          </w:p>
        </w:tc>
        <w:tc>
          <w:tcPr>
            <w:tcW w:w="0" w:type="auto"/>
            <w:hideMark/>
          </w:tcPr>
          <w:p w14:paraId="71C2C4A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2114.6</w:t>
            </w:r>
          </w:p>
        </w:tc>
        <w:tc>
          <w:tcPr>
            <w:tcW w:w="0" w:type="auto"/>
            <w:hideMark/>
          </w:tcPr>
          <w:p w14:paraId="58000B2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7.155530E+08</w:t>
            </w:r>
          </w:p>
        </w:tc>
        <w:tc>
          <w:tcPr>
            <w:tcW w:w="0" w:type="auto"/>
            <w:hideMark/>
          </w:tcPr>
          <w:p w14:paraId="14B972C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715.553</w:t>
            </w:r>
          </w:p>
        </w:tc>
        <w:tc>
          <w:tcPr>
            <w:tcW w:w="0" w:type="auto"/>
            <w:hideMark/>
          </w:tcPr>
          <w:p w14:paraId="2974DCF7"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9.664700E+08</w:t>
            </w:r>
          </w:p>
        </w:tc>
        <w:tc>
          <w:tcPr>
            <w:tcW w:w="0" w:type="auto"/>
            <w:hideMark/>
          </w:tcPr>
          <w:p w14:paraId="034DAAB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966.470</w:t>
            </w:r>
          </w:p>
        </w:tc>
        <w:tc>
          <w:tcPr>
            <w:tcW w:w="0" w:type="auto"/>
            <w:hideMark/>
          </w:tcPr>
          <w:p w14:paraId="559A6CF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2.207331E+08</w:t>
            </w:r>
          </w:p>
        </w:tc>
        <w:tc>
          <w:tcPr>
            <w:tcW w:w="0" w:type="auto"/>
            <w:hideMark/>
          </w:tcPr>
          <w:p w14:paraId="20542F8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220.733</w:t>
            </w:r>
          </w:p>
        </w:tc>
        <w:tc>
          <w:tcPr>
            <w:tcW w:w="0" w:type="auto"/>
            <w:hideMark/>
          </w:tcPr>
          <w:p w14:paraId="58B13EE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−1.23%</w:t>
            </w:r>
          </w:p>
        </w:tc>
        <w:tc>
          <w:tcPr>
            <w:tcW w:w="0" w:type="auto"/>
            <w:hideMark/>
          </w:tcPr>
          <w:p w14:paraId="22C7792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+24.90%</w:t>
            </w:r>
          </w:p>
        </w:tc>
        <w:tc>
          <w:tcPr>
            <w:tcW w:w="0" w:type="auto"/>
            <w:hideMark/>
          </w:tcPr>
          <w:p w14:paraId="5980182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−4.96%</w:t>
            </w:r>
          </w:p>
        </w:tc>
        <w:tc>
          <w:tcPr>
            <w:tcW w:w="0" w:type="auto"/>
            <w:hideMark/>
          </w:tcPr>
          <w:p w14:paraId="222B461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−5.59%</w:t>
            </w:r>
          </w:p>
        </w:tc>
      </w:tr>
      <w:tr w:rsidR="0082264E" w:rsidRPr="00C10CAB" w14:paraId="4935D337" w14:textId="77777777" w:rsidTr="00886E2E">
        <w:tc>
          <w:tcPr>
            <w:tcW w:w="1411" w:type="dxa"/>
            <w:hideMark/>
          </w:tcPr>
          <w:p w14:paraId="02EC20D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2 </w:t>
            </w:r>
          </w:p>
        </w:tc>
        <w:tc>
          <w:tcPr>
            <w:tcW w:w="0" w:type="auto"/>
          </w:tcPr>
          <w:p w14:paraId="37B3CCA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255.70</w:t>
            </w:r>
          </w:p>
        </w:tc>
        <w:tc>
          <w:tcPr>
            <w:tcW w:w="0" w:type="auto"/>
            <w:hideMark/>
          </w:tcPr>
          <w:p w14:paraId="07BF6E5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91,506</w:t>
            </w:r>
          </w:p>
        </w:tc>
        <w:tc>
          <w:tcPr>
            <w:tcW w:w="0" w:type="auto"/>
            <w:hideMark/>
          </w:tcPr>
          <w:p w14:paraId="55F84B7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6.168800E+09</w:t>
            </w:r>
          </w:p>
        </w:tc>
        <w:tc>
          <w:tcPr>
            <w:tcW w:w="0" w:type="auto"/>
            <w:hideMark/>
          </w:tcPr>
          <w:p w14:paraId="3173912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6168.8</w:t>
            </w:r>
          </w:p>
        </w:tc>
        <w:tc>
          <w:tcPr>
            <w:tcW w:w="0" w:type="auto"/>
            <w:hideMark/>
          </w:tcPr>
          <w:p w14:paraId="39949A9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6.691350E+08</w:t>
            </w:r>
          </w:p>
        </w:tc>
        <w:tc>
          <w:tcPr>
            <w:tcW w:w="0" w:type="auto"/>
            <w:hideMark/>
          </w:tcPr>
          <w:p w14:paraId="14FADA9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669.135</w:t>
            </w:r>
          </w:p>
        </w:tc>
        <w:tc>
          <w:tcPr>
            <w:tcW w:w="0" w:type="auto"/>
            <w:hideMark/>
          </w:tcPr>
          <w:p w14:paraId="76A0768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1.232115E+09</w:t>
            </w:r>
          </w:p>
        </w:tc>
        <w:tc>
          <w:tcPr>
            <w:tcW w:w="0" w:type="auto"/>
            <w:hideMark/>
          </w:tcPr>
          <w:p w14:paraId="04EFB7D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1232.115</w:t>
            </w:r>
          </w:p>
        </w:tc>
        <w:tc>
          <w:tcPr>
            <w:tcW w:w="0" w:type="auto"/>
            <w:hideMark/>
          </w:tcPr>
          <w:p w14:paraId="7B6C7FC1"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2.500715E+08</w:t>
            </w:r>
          </w:p>
        </w:tc>
        <w:tc>
          <w:tcPr>
            <w:tcW w:w="0" w:type="auto"/>
            <w:hideMark/>
          </w:tcPr>
          <w:p w14:paraId="0C6E085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250.072</w:t>
            </w:r>
          </w:p>
        </w:tc>
        <w:tc>
          <w:tcPr>
            <w:tcW w:w="0" w:type="auto"/>
            <w:hideMark/>
          </w:tcPr>
          <w:p w14:paraId="7443144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+188.14%</w:t>
            </w:r>
          </w:p>
        </w:tc>
        <w:tc>
          <w:tcPr>
            <w:tcW w:w="0" w:type="auto"/>
            <w:hideMark/>
          </w:tcPr>
          <w:p w14:paraId="4C6DA861"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+16.80%</w:t>
            </w:r>
          </w:p>
        </w:tc>
        <w:tc>
          <w:tcPr>
            <w:tcW w:w="0" w:type="auto"/>
            <w:hideMark/>
          </w:tcPr>
          <w:p w14:paraId="25E1814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+21.16%</w:t>
            </w:r>
          </w:p>
        </w:tc>
        <w:tc>
          <w:tcPr>
            <w:tcW w:w="0" w:type="auto"/>
            <w:hideMark/>
          </w:tcPr>
          <w:p w14:paraId="572889A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+6.96%</w:t>
            </w:r>
          </w:p>
        </w:tc>
      </w:tr>
      <w:tr w:rsidR="0082264E" w:rsidRPr="00C10CAB" w14:paraId="0B825C29" w14:textId="77777777" w:rsidTr="0082264E">
        <w:tc>
          <w:tcPr>
            <w:tcW w:w="1411" w:type="dxa"/>
            <w:hideMark/>
          </w:tcPr>
          <w:p w14:paraId="30F4AF0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2B </w:t>
            </w:r>
          </w:p>
        </w:tc>
        <w:tc>
          <w:tcPr>
            <w:tcW w:w="0" w:type="auto"/>
          </w:tcPr>
          <w:p w14:paraId="35EACB40"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255.50</w:t>
            </w:r>
          </w:p>
        </w:tc>
        <w:tc>
          <w:tcPr>
            <w:tcW w:w="0" w:type="auto"/>
            <w:hideMark/>
          </w:tcPr>
          <w:p w14:paraId="0B8422D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66,990</w:t>
            </w:r>
          </w:p>
        </w:tc>
        <w:tc>
          <w:tcPr>
            <w:tcW w:w="0" w:type="auto"/>
            <w:hideMark/>
          </w:tcPr>
          <w:p w14:paraId="6738EAE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3.263300E+09</w:t>
            </w:r>
          </w:p>
        </w:tc>
        <w:tc>
          <w:tcPr>
            <w:tcW w:w="0" w:type="auto"/>
            <w:hideMark/>
          </w:tcPr>
          <w:p w14:paraId="0D99134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3263.3</w:t>
            </w:r>
          </w:p>
        </w:tc>
        <w:tc>
          <w:tcPr>
            <w:tcW w:w="0" w:type="auto"/>
            <w:hideMark/>
          </w:tcPr>
          <w:p w14:paraId="4485B02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6.069830E+08</w:t>
            </w:r>
          </w:p>
        </w:tc>
        <w:tc>
          <w:tcPr>
            <w:tcW w:w="0" w:type="auto"/>
            <w:hideMark/>
          </w:tcPr>
          <w:p w14:paraId="57C3EA2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606.983</w:t>
            </w:r>
          </w:p>
        </w:tc>
        <w:tc>
          <w:tcPr>
            <w:tcW w:w="0" w:type="auto"/>
            <w:hideMark/>
          </w:tcPr>
          <w:p w14:paraId="11FB1BD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9.698344E+08</w:t>
            </w:r>
          </w:p>
        </w:tc>
        <w:tc>
          <w:tcPr>
            <w:tcW w:w="0" w:type="auto"/>
            <w:hideMark/>
          </w:tcPr>
          <w:p w14:paraId="69688F27"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969.834</w:t>
            </w:r>
          </w:p>
        </w:tc>
        <w:tc>
          <w:tcPr>
            <w:tcW w:w="0" w:type="auto"/>
            <w:hideMark/>
          </w:tcPr>
          <w:p w14:paraId="6B48A8E7"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2.202854E+08</w:t>
            </w:r>
          </w:p>
        </w:tc>
        <w:tc>
          <w:tcPr>
            <w:tcW w:w="0" w:type="auto"/>
            <w:hideMark/>
          </w:tcPr>
          <w:p w14:paraId="5D8488A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220.285</w:t>
            </w:r>
          </w:p>
        </w:tc>
        <w:tc>
          <w:tcPr>
            <w:tcW w:w="0" w:type="auto"/>
            <w:hideMark/>
          </w:tcPr>
          <w:p w14:paraId="407C17E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+52.43%</w:t>
            </w:r>
          </w:p>
        </w:tc>
        <w:tc>
          <w:tcPr>
            <w:tcW w:w="0" w:type="auto"/>
            <w:hideMark/>
          </w:tcPr>
          <w:p w14:paraId="73AE0EE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+5.95%</w:t>
            </w:r>
          </w:p>
        </w:tc>
        <w:tc>
          <w:tcPr>
            <w:tcW w:w="0" w:type="auto"/>
            <w:hideMark/>
          </w:tcPr>
          <w:p w14:paraId="777F664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−4.63%</w:t>
            </w:r>
          </w:p>
        </w:tc>
        <w:tc>
          <w:tcPr>
            <w:tcW w:w="0" w:type="auto"/>
            <w:hideMark/>
          </w:tcPr>
          <w:p w14:paraId="6D84677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−5.78%</w:t>
            </w:r>
          </w:p>
        </w:tc>
      </w:tr>
      <w:tr w:rsidR="0082264E" w:rsidRPr="00C10CAB" w14:paraId="747736AF" w14:textId="77777777" w:rsidTr="0082264E">
        <w:tc>
          <w:tcPr>
            <w:tcW w:w="1411" w:type="dxa"/>
            <w:hideMark/>
          </w:tcPr>
          <w:p w14:paraId="2316443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3 </w:t>
            </w:r>
          </w:p>
        </w:tc>
        <w:tc>
          <w:tcPr>
            <w:tcW w:w="0" w:type="auto"/>
          </w:tcPr>
          <w:p w14:paraId="2844027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252.47</w:t>
            </w:r>
          </w:p>
        </w:tc>
        <w:tc>
          <w:tcPr>
            <w:tcW w:w="0" w:type="auto"/>
            <w:hideMark/>
          </w:tcPr>
          <w:p w14:paraId="541E8AA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65,588</w:t>
            </w:r>
          </w:p>
        </w:tc>
        <w:tc>
          <w:tcPr>
            <w:tcW w:w="0" w:type="auto"/>
            <w:hideMark/>
          </w:tcPr>
          <w:p w14:paraId="32BB290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2.505700E+09</w:t>
            </w:r>
          </w:p>
        </w:tc>
        <w:tc>
          <w:tcPr>
            <w:tcW w:w="0" w:type="auto"/>
            <w:hideMark/>
          </w:tcPr>
          <w:p w14:paraId="5122AA8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2505.7</w:t>
            </w:r>
          </w:p>
        </w:tc>
        <w:tc>
          <w:tcPr>
            <w:tcW w:w="0" w:type="auto"/>
            <w:hideMark/>
          </w:tcPr>
          <w:p w14:paraId="39F47F2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6.242540E+08</w:t>
            </w:r>
          </w:p>
        </w:tc>
        <w:tc>
          <w:tcPr>
            <w:tcW w:w="0" w:type="auto"/>
            <w:hideMark/>
          </w:tcPr>
          <w:p w14:paraId="73BE653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624.254</w:t>
            </w:r>
          </w:p>
        </w:tc>
        <w:tc>
          <w:tcPr>
            <w:tcW w:w="0" w:type="auto"/>
            <w:hideMark/>
          </w:tcPr>
          <w:p w14:paraId="6A3DC05A"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9.943865E+08</w:t>
            </w:r>
          </w:p>
        </w:tc>
        <w:tc>
          <w:tcPr>
            <w:tcW w:w="0" w:type="auto"/>
            <w:hideMark/>
          </w:tcPr>
          <w:p w14:paraId="5E0920B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994.387</w:t>
            </w:r>
          </w:p>
        </w:tc>
        <w:tc>
          <w:tcPr>
            <w:tcW w:w="0" w:type="auto"/>
            <w:hideMark/>
          </w:tcPr>
          <w:p w14:paraId="1F3945DB"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2.201848E+08</w:t>
            </w:r>
          </w:p>
        </w:tc>
        <w:tc>
          <w:tcPr>
            <w:tcW w:w="0" w:type="auto"/>
            <w:hideMark/>
          </w:tcPr>
          <w:p w14:paraId="7339A491"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220.185</w:t>
            </w:r>
          </w:p>
        </w:tc>
        <w:tc>
          <w:tcPr>
            <w:tcW w:w="0" w:type="auto"/>
            <w:hideMark/>
          </w:tcPr>
          <w:p w14:paraId="056B4FDB"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+17.04%</w:t>
            </w:r>
          </w:p>
        </w:tc>
        <w:tc>
          <w:tcPr>
            <w:tcW w:w="0" w:type="auto"/>
            <w:hideMark/>
          </w:tcPr>
          <w:p w14:paraId="00E33DB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+8.96%</w:t>
            </w:r>
          </w:p>
        </w:tc>
        <w:tc>
          <w:tcPr>
            <w:tcW w:w="0" w:type="auto"/>
            <w:hideMark/>
          </w:tcPr>
          <w:p w14:paraId="28C3F91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−2.22%</w:t>
            </w:r>
          </w:p>
        </w:tc>
        <w:tc>
          <w:tcPr>
            <w:tcW w:w="0" w:type="auto"/>
            <w:hideMark/>
          </w:tcPr>
          <w:p w14:paraId="0138A0A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−5.82%</w:t>
            </w:r>
          </w:p>
        </w:tc>
      </w:tr>
      <w:tr w:rsidR="0082264E" w:rsidRPr="00C10CAB" w14:paraId="7DB8044F" w14:textId="77777777" w:rsidTr="0082264E">
        <w:tc>
          <w:tcPr>
            <w:tcW w:w="1411" w:type="dxa"/>
            <w:hideMark/>
          </w:tcPr>
          <w:p w14:paraId="1C79D93E"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 xml:space="preserve">Iteration 3B </w:t>
            </w:r>
          </w:p>
        </w:tc>
        <w:tc>
          <w:tcPr>
            <w:tcW w:w="0" w:type="auto"/>
          </w:tcPr>
          <w:p w14:paraId="098FD7F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252.74</w:t>
            </w:r>
          </w:p>
        </w:tc>
        <w:tc>
          <w:tcPr>
            <w:tcW w:w="0" w:type="auto"/>
            <w:hideMark/>
          </w:tcPr>
          <w:p w14:paraId="6E5C3022"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48,855</w:t>
            </w:r>
          </w:p>
        </w:tc>
        <w:tc>
          <w:tcPr>
            <w:tcW w:w="0" w:type="auto"/>
            <w:hideMark/>
          </w:tcPr>
          <w:p w14:paraId="61AF84A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2.216500E+09</w:t>
            </w:r>
          </w:p>
        </w:tc>
        <w:tc>
          <w:tcPr>
            <w:tcW w:w="0" w:type="auto"/>
            <w:hideMark/>
          </w:tcPr>
          <w:p w14:paraId="2581080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2216.5</w:t>
            </w:r>
          </w:p>
        </w:tc>
        <w:tc>
          <w:tcPr>
            <w:tcW w:w="0" w:type="auto"/>
            <w:hideMark/>
          </w:tcPr>
          <w:p w14:paraId="621EF7EC"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5.715940E+08</w:t>
            </w:r>
          </w:p>
        </w:tc>
        <w:tc>
          <w:tcPr>
            <w:tcW w:w="0" w:type="auto"/>
            <w:hideMark/>
          </w:tcPr>
          <w:p w14:paraId="5919F5B8"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571.594</w:t>
            </w:r>
          </w:p>
        </w:tc>
        <w:tc>
          <w:tcPr>
            <w:tcW w:w="0" w:type="auto"/>
            <w:hideMark/>
          </w:tcPr>
          <w:p w14:paraId="53F47DA4"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1.029498E+09</w:t>
            </w:r>
          </w:p>
        </w:tc>
        <w:tc>
          <w:tcPr>
            <w:tcW w:w="0" w:type="auto"/>
            <w:hideMark/>
          </w:tcPr>
          <w:p w14:paraId="6584E8B3"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1029.498</w:t>
            </w:r>
          </w:p>
        </w:tc>
        <w:tc>
          <w:tcPr>
            <w:tcW w:w="0" w:type="auto"/>
            <w:hideMark/>
          </w:tcPr>
          <w:p w14:paraId="36DFF8FD"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2.319467E+08</w:t>
            </w:r>
          </w:p>
        </w:tc>
        <w:tc>
          <w:tcPr>
            <w:tcW w:w="0" w:type="auto"/>
            <w:hideMark/>
          </w:tcPr>
          <w:p w14:paraId="495FD335"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231.947</w:t>
            </w:r>
          </w:p>
        </w:tc>
        <w:tc>
          <w:tcPr>
            <w:tcW w:w="0" w:type="auto"/>
            <w:hideMark/>
          </w:tcPr>
          <w:p w14:paraId="7C367529"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+3.53%</w:t>
            </w:r>
          </w:p>
        </w:tc>
        <w:tc>
          <w:tcPr>
            <w:tcW w:w="0" w:type="auto"/>
            <w:hideMark/>
          </w:tcPr>
          <w:p w14:paraId="5039AF16"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−0.23%</w:t>
            </w:r>
          </w:p>
        </w:tc>
        <w:tc>
          <w:tcPr>
            <w:tcW w:w="0" w:type="auto"/>
            <w:hideMark/>
          </w:tcPr>
          <w:p w14:paraId="4FFECF4F" w14:textId="77777777" w:rsidR="0082264E" w:rsidRPr="0082264E" w:rsidRDefault="0082264E" w:rsidP="00886E2E">
            <w:pPr>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+1.24%</w:t>
            </w:r>
          </w:p>
        </w:tc>
        <w:tc>
          <w:tcPr>
            <w:tcW w:w="0" w:type="auto"/>
            <w:hideMark/>
          </w:tcPr>
          <w:p w14:paraId="7D63EE40" w14:textId="77777777" w:rsidR="0082264E" w:rsidRPr="0082264E" w:rsidRDefault="0082264E" w:rsidP="0082264E">
            <w:pPr>
              <w:keepNext/>
              <w:jc w:val="center"/>
              <w:rPr>
                <w:rFonts w:eastAsia="Times New Roman" w:cstheme="minorHAnsi"/>
                <w:kern w:val="0"/>
                <w:sz w:val="18"/>
                <w:szCs w:val="18"/>
                <w:lang w:eastAsia="en-GB"/>
                <w14:ligatures w14:val="none"/>
              </w:rPr>
            </w:pPr>
            <w:r w:rsidRPr="0082264E">
              <w:rPr>
                <w:rFonts w:eastAsia="Times New Roman" w:cstheme="minorHAnsi"/>
                <w:kern w:val="0"/>
                <w:sz w:val="18"/>
                <w:szCs w:val="18"/>
                <w:lang w:eastAsia="en-GB"/>
                <w14:ligatures w14:val="none"/>
              </w:rPr>
              <w:t>−0.79%</w:t>
            </w:r>
          </w:p>
        </w:tc>
      </w:tr>
    </w:tbl>
    <w:p w14:paraId="308868BA" w14:textId="0A3EAF6E" w:rsidR="005A693C" w:rsidRDefault="0082264E" w:rsidP="0082264E">
      <w:pPr>
        <w:pStyle w:val="Caption"/>
      </w:pPr>
      <w:r>
        <w:t>Appendix C1: Full Log Iteration Table for Global Stress for Task 3 Improvements of Piston</w:t>
      </w:r>
    </w:p>
    <w:p w14:paraId="2F079E3F" w14:textId="77777777" w:rsidR="0082264E" w:rsidRDefault="0082264E" w:rsidP="0082264E"/>
    <w:tbl>
      <w:tblPr>
        <w:tblStyle w:val="TableGrid"/>
        <w:tblW w:w="9131" w:type="dxa"/>
        <w:tblInd w:w="-856" w:type="dxa"/>
        <w:tblLook w:val="04A0" w:firstRow="1" w:lastRow="0" w:firstColumn="1" w:lastColumn="0" w:noHBand="0" w:noVBand="1"/>
      </w:tblPr>
      <w:tblGrid>
        <w:gridCol w:w="665"/>
        <w:gridCol w:w="604"/>
        <w:gridCol w:w="934"/>
        <w:gridCol w:w="561"/>
        <w:gridCol w:w="934"/>
        <w:gridCol w:w="561"/>
        <w:gridCol w:w="934"/>
        <w:gridCol w:w="561"/>
        <w:gridCol w:w="934"/>
        <w:gridCol w:w="529"/>
        <w:gridCol w:w="711"/>
        <w:gridCol w:w="648"/>
        <w:gridCol w:w="648"/>
        <w:gridCol w:w="648"/>
      </w:tblGrid>
      <w:tr w:rsidR="004E6747" w:rsidRPr="00E00ECA" w14:paraId="359CB99F" w14:textId="77777777" w:rsidTr="004E6747">
        <w:trPr>
          <w:trHeight w:val="380"/>
        </w:trPr>
        <w:tc>
          <w:tcPr>
            <w:tcW w:w="9131" w:type="dxa"/>
            <w:gridSpan w:val="14"/>
          </w:tcPr>
          <w:p w14:paraId="7B4588C4"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 xml:space="preserve">Hotspot Stress </w:t>
            </w:r>
            <w:proofErr w:type="gramStart"/>
            <w:r w:rsidRPr="004E6747">
              <w:rPr>
                <w:rFonts w:eastAsia="Times New Roman" w:cstheme="minorHAnsi"/>
                <w:b/>
                <w:bCs/>
                <w:kern w:val="0"/>
                <w:sz w:val="18"/>
                <w:szCs w:val="18"/>
                <w:lang w:eastAsia="en-GB"/>
                <w14:ligatures w14:val="none"/>
              </w:rPr>
              <w:t>For</w:t>
            </w:r>
            <w:proofErr w:type="gramEnd"/>
            <w:r w:rsidRPr="004E6747">
              <w:rPr>
                <w:rFonts w:eastAsia="Times New Roman" w:cstheme="minorHAnsi"/>
                <w:b/>
                <w:bCs/>
                <w:kern w:val="0"/>
                <w:sz w:val="18"/>
                <w:szCs w:val="18"/>
                <w:lang w:eastAsia="en-GB"/>
                <w14:ligatures w14:val="none"/>
              </w:rPr>
              <w:t xml:space="preserve"> Each Iteration</w:t>
            </w:r>
          </w:p>
        </w:tc>
      </w:tr>
      <w:tr w:rsidR="004E6747" w:rsidRPr="00E00ECA" w14:paraId="246D6507" w14:textId="77777777" w:rsidTr="004E6747">
        <w:trPr>
          <w:trHeight w:val="811"/>
        </w:trPr>
        <w:tc>
          <w:tcPr>
            <w:tcW w:w="610" w:type="dxa"/>
            <w:hideMark/>
          </w:tcPr>
          <w:p w14:paraId="5889CA53"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Iteration</w:t>
            </w:r>
          </w:p>
        </w:tc>
        <w:tc>
          <w:tcPr>
            <w:tcW w:w="0" w:type="auto"/>
            <w:hideMark/>
          </w:tcPr>
          <w:p w14:paraId="3923A985"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n (nodes)</w:t>
            </w:r>
          </w:p>
        </w:tc>
        <w:tc>
          <w:tcPr>
            <w:tcW w:w="0" w:type="auto"/>
            <w:hideMark/>
          </w:tcPr>
          <w:p w14:paraId="282B2537"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Max (Pa)</w:t>
            </w:r>
          </w:p>
        </w:tc>
        <w:tc>
          <w:tcPr>
            <w:tcW w:w="0" w:type="auto"/>
            <w:hideMark/>
          </w:tcPr>
          <w:p w14:paraId="1A3F76EA"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Max (MPa)</w:t>
            </w:r>
          </w:p>
        </w:tc>
        <w:tc>
          <w:tcPr>
            <w:tcW w:w="0" w:type="auto"/>
            <w:hideMark/>
          </w:tcPr>
          <w:p w14:paraId="0FC1B0E0"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P95 (Pa)</w:t>
            </w:r>
          </w:p>
        </w:tc>
        <w:tc>
          <w:tcPr>
            <w:tcW w:w="0" w:type="auto"/>
            <w:hideMark/>
          </w:tcPr>
          <w:p w14:paraId="14AB27E4"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P95 (MPa)</w:t>
            </w:r>
          </w:p>
        </w:tc>
        <w:tc>
          <w:tcPr>
            <w:tcW w:w="0" w:type="auto"/>
            <w:hideMark/>
          </w:tcPr>
          <w:p w14:paraId="0526173F"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P99 (Pa)</w:t>
            </w:r>
          </w:p>
        </w:tc>
        <w:tc>
          <w:tcPr>
            <w:tcW w:w="0" w:type="auto"/>
            <w:hideMark/>
          </w:tcPr>
          <w:p w14:paraId="21566EF5"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P99 (MPa)</w:t>
            </w:r>
          </w:p>
        </w:tc>
        <w:tc>
          <w:tcPr>
            <w:tcW w:w="0" w:type="auto"/>
            <w:hideMark/>
          </w:tcPr>
          <w:p w14:paraId="0BEB60C8"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Mean (Pa)</w:t>
            </w:r>
          </w:p>
        </w:tc>
        <w:tc>
          <w:tcPr>
            <w:tcW w:w="0" w:type="auto"/>
            <w:hideMark/>
          </w:tcPr>
          <w:p w14:paraId="5FEC9FD6"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Mean (MPa)</w:t>
            </w:r>
          </w:p>
        </w:tc>
        <w:tc>
          <w:tcPr>
            <w:tcW w:w="0" w:type="auto"/>
            <w:hideMark/>
          </w:tcPr>
          <w:p w14:paraId="13BCC404"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%Δ Max vs BL</w:t>
            </w:r>
          </w:p>
        </w:tc>
        <w:tc>
          <w:tcPr>
            <w:tcW w:w="0" w:type="auto"/>
            <w:hideMark/>
          </w:tcPr>
          <w:p w14:paraId="4BB876D0"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%Δ P95 vs BL</w:t>
            </w:r>
          </w:p>
        </w:tc>
        <w:tc>
          <w:tcPr>
            <w:tcW w:w="0" w:type="auto"/>
            <w:hideMark/>
          </w:tcPr>
          <w:p w14:paraId="7EB2ED97"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%Δ P99 vs BL</w:t>
            </w:r>
          </w:p>
        </w:tc>
        <w:tc>
          <w:tcPr>
            <w:tcW w:w="0" w:type="auto"/>
            <w:hideMark/>
          </w:tcPr>
          <w:p w14:paraId="3151A681" w14:textId="77777777" w:rsidR="004E6747" w:rsidRPr="004E6747" w:rsidRDefault="004E6747" w:rsidP="00886E2E">
            <w:pPr>
              <w:jc w:val="center"/>
              <w:rPr>
                <w:rFonts w:eastAsia="Times New Roman" w:cstheme="minorHAnsi"/>
                <w:b/>
                <w:bCs/>
                <w:kern w:val="0"/>
                <w:sz w:val="18"/>
                <w:szCs w:val="18"/>
                <w:lang w:eastAsia="en-GB"/>
                <w14:ligatures w14:val="none"/>
              </w:rPr>
            </w:pPr>
            <w:r w:rsidRPr="004E6747">
              <w:rPr>
                <w:rFonts w:eastAsia="Times New Roman" w:cstheme="minorHAnsi"/>
                <w:b/>
                <w:bCs/>
                <w:kern w:val="0"/>
                <w:sz w:val="18"/>
                <w:szCs w:val="18"/>
                <w:lang w:eastAsia="en-GB"/>
                <w14:ligatures w14:val="none"/>
              </w:rPr>
              <w:t>%Δ Mean vs BL</w:t>
            </w:r>
          </w:p>
        </w:tc>
      </w:tr>
      <w:tr w:rsidR="004E6747" w:rsidRPr="00E00ECA" w14:paraId="1DC137B9" w14:textId="77777777" w:rsidTr="004E6747">
        <w:trPr>
          <w:trHeight w:val="277"/>
        </w:trPr>
        <w:tc>
          <w:tcPr>
            <w:tcW w:w="610" w:type="dxa"/>
            <w:hideMark/>
          </w:tcPr>
          <w:p w14:paraId="13C97FE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Baseline</w:t>
            </w:r>
          </w:p>
        </w:tc>
        <w:tc>
          <w:tcPr>
            <w:tcW w:w="0" w:type="auto"/>
            <w:hideMark/>
          </w:tcPr>
          <w:p w14:paraId="343DA4C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3,307</w:t>
            </w:r>
          </w:p>
        </w:tc>
        <w:tc>
          <w:tcPr>
            <w:tcW w:w="0" w:type="auto"/>
            <w:hideMark/>
          </w:tcPr>
          <w:p w14:paraId="3BE64B0B"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2.140900E+09</w:t>
            </w:r>
          </w:p>
        </w:tc>
        <w:tc>
          <w:tcPr>
            <w:tcW w:w="0" w:type="auto"/>
            <w:hideMark/>
          </w:tcPr>
          <w:p w14:paraId="0CD9B10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2140.9</w:t>
            </w:r>
          </w:p>
        </w:tc>
        <w:tc>
          <w:tcPr>
            <w:tcW w:w="0" w:type="auto"/>
            <w:hideMark/>
          </w:tcPr>
          <w:p w14:paraId="166A0136"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1.352250E+09</w:t>
            </w:r>
          </w:p>
        </w:tc>
        <w:tc>
          <w:tcPr>
            <w:tcW w:w="0" w:type="auto"/>
            <w:hideMark/>
          </w:tcPr>
          <w:p w14:paraId="7BBD450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1352.2</w:t>
            </w:r>
          </w:p>
        </w:tc>
        <w:tc>
          <w:tcPr>
            <w:tcW w:w="0" w:type="auto"/>
            <w:hideMark/>
          </w:tcPr>
          <w:p w14:paraId="270D8079"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1.681292E+09</w:t>
            </w:r>
          </w:p>
        </w:tc>
        <w:tc>
          <w:tcPr>
            <w:tcW w:w="0" w:type="auto"/>
            <w:hideMark/>
          </w:tcPr>
          <w:p w14:paraId="4C06698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1681.3</w:t>
            </w:r>
          </w:p>
        </w:tc>
        <w:tc>
          <w:tcPr>
            <w:tcW w:w="0" w:type="auto"/>
            <w:hideMark/>
          </w:tcPr>
          <w:p w14:paraId="2D0AB25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5.656284E+08</w:t>
            </w:r>
          </w:p>
        </w:tc>
        <w:tc>
          <w:tcPr>
            <w:tcW w:w="0" w:type="auto"/>
            <w:hideMark/>
          </w:tcPr>
          <w:p w14:paraId="0E686EB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565.6</w:t>
            </w:r>
          </w:p>
        </w:tc>
        <w:tc>
          <w:tcPr>
            <w:tcW w:w="0" w:type="auto"/>
            <w:hideMark/>
          </w:tcPr>
          <w:p w14:paraId="576C951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+0.00%</w:t>
            </w:r>
          </w:p>
        </w:tc>
        <w:tc>
          <w:tcPr>
            <w:tcW w:w="0" w:type="auto"/>
            <w:hideMark/>
          </w:tcPr>
          <w:p w14:paraId="7BA12E35"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+0.00%</w:t>
            </w:r>
          </w:p>
        </w:tc>
        <w:tc>
          <w:tcPr>
            <w:tcW w:w="0" w:type="auto"/>
            <w:hideMark/>
          </w:tcPr>
          <w:p w14:paraId="71769BB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+0.00%</w:t>
            </w:r>
          </w:p>
        </w:tc>
        <w:tc>
          <w:tcPr>
            <w:tcW w:w="0" w:type="auto"/>
            <w:hideMark/>
          </w:tcPr>
          <w:p w14:paraId="6E3FB9A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+0.00%</w:t>
            </w:r>
          </w:p>
        </w:tc>
      </w:tr>
      <w:tr w:rsidR="004E6747" w:rsidRPr="00E00ECA" w14:paraId="5DBC86C0" w14:textId="77777777" w:rsidTr="00767E76">
        <w:trPr>
          <w:trHeight w:val="265"/>
        </w:trPr>
        <w:tc>
          <w:tcPr>
            <w:tcW w:w="610" w:type="dxa"/>
            <w:hideMark/>
          </w:tcPr>
          <w:p w14:paraId="18836CC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1 </w:t>
            </w:r>
          </w:p>
        </w:tc>
        <w:tc>
          <w:tcPr>
            <w:tcW w:w="0" w:type="auto"/>
            <w:hideMark/>
          </w:tcPr>
          <w:p w14:paraId="04F0ED75"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10,812</w:t>
            </w:r>
          </w:p>
        </w:tc>
        <w:tc>
          <w:tcPr>
            <w:tcW w:w="0" w:type="auto"/>
            <w:hideMark/>
          </w:tcPr>
          <w:p w14:paraId="29D248D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3.912700E+09</w:t>
            </w:r>
          </w:p>
        </w:tc>
        <w:tc>
          <w:tcPr>
            <w:tcW w:w="0" w:type="auto"/>
            <w:hideMark/>
          </w:tcPr>
          <w:p w14:paraId="034147C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3912.7</w:t>
            </w:r>
          </w:p>
        </w:tc>
        <w:tc>
          <w:tcPr>
            <w:tcW w:w="0" w:type="auto"/>
            <w:hideMark/>
          </w:tcPr>
          <w:p w14:paraId="7A6C92A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1.375225E+09</w:t>
            </w:r>
          </w:p>
        </w:tc>
        <w:tc>
          <w:tcPr>
            <w:tcW w:w="0" w:type="auto"/>
            <w:hideMark/>
          </w:tcPr>
          <w:p w14:paraId="32433BA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1375.2</w:t>
            </w:r>
          </w:p>
        </w:tc>
        <w:tc>
          <w:tcPr>
            <w:tcW w:w="0" w:type="auto"/>
            <w:hideMark/>
          </w:tcPr>
          <w:p w14:paraId="585479E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2.250631E+09</w:t>
            </w:r>
          </w:p>
        </w:tc>
        <w:tc>
          <w:tcPr>
            <w:tcW w:w="0" w:type="auto"/>
            <w:hideMark/>
          </w:tcPr>
          <w:p w14:paraId="3BD5F6B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2250.6</w:t>
            </w:r>
          </w:p>
        </w:tc>
        <w:tc>
          <w:tcPr>
            <w:tcW w:w="0" w:type="auto"/>
            <w:hideMark/>
          </w:tcPr>
          <w:p w14:paraId="1A66121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5.413579E+08</w:t>
            </w:r>
          </w:p>
        </w:tc>
        <w:tc>
          <w:tcPr>
            <w:tcW w:w="0" w:type="auto"/>
            <w:hideMark/>
          </w:tcPr>
          <w:p w14:paraId="58CFABE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541.4</w:t>
            </w:r>
          </w:p>
        </w:tc>
        <w:tc>
          <w:tcPr>
            <w:tcW w:w="0" w:type="auto"/>
            <w:hideMark/>
          </w:tcPr>
          <w:p w14:paraId="3202B0A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+82.76%</w:t>
            </w:r>
          </w:p>
        </w:tc>
        <w:tc>
          <w:tcPr>
            <w:tcW w:w="0" w:type="auto"/>
            <w:hideMark/>
          </w:tcPr>
          <w:p w14:paraId="2C40F56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+1.70%</w:t>
            </w:r>
          </w:p>
        </w:tc>
        <w:tc>
          <w:tcPr>
            <w:tcW w:w="0" w:type="auto"/>
            <w:hideMark/>
          </w:tcPr>
          <w:p w14:paraId="5313435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+33.86%</w:t>
            </w:r>
          </w:p>
        </w:tc>
        <w:tc>
          <w:tcPr>
            <w:tcW w:w="0" w:type="auto"/>
            <w:hideMark/>
          </w:tcPr>
          <w:p w14:paraId="250C238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−4.29%</w:t>
            </w:r>
          </w:p>
        </w:tc>
      </w:tr>
      <w:tr w:rsidR="004E6747" w:rsidRPr="00E00ECA" w14:paraId="23560B99" w14:textId="77777777" w:rsidTr="004E6747">
        <w:trPr>
          <w:trHeight w:val="265"/>
        </w:trPr>
        <w:tc>
          <w:tcPr>
            <w:tcW w:w="610" w:type="dxa"/>
            <w:hideMark/>
          </w:tcPr>
          <w:p w14:paraId="248A6C3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1B </w:t>
            </w:r>
          </w:p>
        </w:tc>
        <w:tc>
          <w:tcPr>
            <w:tcW w:w="0" w:type="auto"/>
            <w:hideMark/>
          </w:tcPr>
          <w:p w14:paraId="6D6716A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7,808</w:t>
            </w:r>
          </w:p>
        </w:tc>
        <w:tc>
          <w:tcPr>
            <w:tcW w:w="0" w:type="auto"/>
            <w:hideMark/>
          </w:tcPr>
          <w:p w14:paraId="26DC20B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3.239300E+09</w:t>
            </w:r>
          </w:p>
        </w:tc>
        <w:tc>
          <w:tcPr>
            <w:tcW w:w="0" w:type="auto"/>
            <w:hideMark/>
          </w:tcPr>
          <w:p w14:paraId="65DFDAA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3239.3</w:t>
            </w:r>
          </w:p>
        </w:tc>
        <w:tc>
          <w:tcPr>
            <w:tcW w:w="0" w:type="auto"/>
            <w:hideMark/>
          </w:tcPr>
          <w:p w14:paraId="57D33DA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1.466630E+09</w:t>
            </w:r>
          </w:p>
        </w:tc>
        <w:tc>
          <w:tcPr>
            <w:tcW w:w="0" w:type="auto"/>
            <w:hideMark/>
          </w:tcPr>
          <w:p w14:paraId="5DF0665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1466.6</w:t>
            </w:r>
          </w:p>
        </w:tc>
        <w:tc>
          <w:tcPr>
            <w:tcW w:w="0" w:type="auto"/>
            <w:hideMark/>
          </w:tcPr>
          <w:p w14:paraId="6A91EB9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2.321521E+09</w:t>
            </w:r>
          </w:p>
        </w:tc>
        <w:tc>
          <w:tcPr>
            <w:tcW w:w="0" w:type="auto"/>
            <w:hideMark/>
          </w:tcPr>
          <w:p w14:paraId="7B07181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2321.5</w:t>
            </w:r>
          </w:p>
        </w:tc>
        <w:tc>
          <w:tcPr>
            <w:tcW w:w="0" w:type="auto"/>
            <w:hideMark/>
          </w:tcPr>
          <w:p w14:paraId="5A33A18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6.406511E+08</w:t>
            </w:r>
          </w:p>
        </w:tc>
        <w:tc>
          <w:tcPr>
            <w:tcW w:w="0" w:type="auto"/>
            <w:hideMark/>
          </w:tcPr>
          <w:p w14:paraId="09C80E5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640.7</w:t>
            </w:r>
          </w:p>
        </w:tc>
        <w:tc>
          <w:tcPr>
            <w:tcW w:w="0" w:type="auto"/>
            <w:hideMark/>
          </w:tcPr>
          <w:p w14:paraId="5AD9BFD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+51.31%</w:t>
            </w:r>
          </w:p>
        </w:tc>
        <w:tc>
          <w:tcPr>
            <w:tcW w:w="0" w:type="auto"/>
            <w:hideMark/>
          </w:tcPr>
          <w:p w14:paraId="6EA2995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+8.46%</w:t>
            </w:r>
          </w:p>
        </w:tc>
        <w:tc>
          <w:tcPr>
            <w:tcW w:w="0" w:type="auto"/>
            <w:hideMark/>
          </w:tcPr>
          <w:p w14:paraId="6EE080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+38.08%</w:t>
            </w:r>
          </w:p>
        </w:tc>
        <w:tc>
          <w:tcPr>
            <w:tcW w:w="0" w:type="auto"/>
            <w:hideMark/>
          </w:tcPr>
          <w:p w14:paraId="35C00A4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+13.26%</w:t>
            </w:r>
          </w:p>
        </w:tc>
      </w:tr>
      <w:tr w:rsidR="004E6747" w:rsidRPr="00E00ECA" w14:paraId="36275771" w14:textId="77777777" w:rsidTr="00767E76">
        <w:trPr>
          <w:trHeight w:val="265"/>
        </w:trPr>
        <w:tc>
          <w:tcPr>
            <w:tcW w:w="610" w:type="dxa"/>
            <w:hideMark/>
          </w:tcPr>
          <w:p w14:paraId="3707B7F6"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1C </w:t>
            </w:r>
          </w:p>
        </w:tc>
        <w:tc>
          <w:tcPr>
            <w:tcW w:w="0" w:type="auto"/>
            <w:hideMark/>
          </w:tcPr>
          <w:p w14:paraId="3E2927D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4,876</w:t>
            </w:r>
          </w:p>
        </w:tc>
        <w:tc>
          <w:tcPr>
            <w:tcW w:w="0" w:type="auto"/>
            <w:hideMark/>
          </w:tcPr>
          <w:p w14:paraId="4BEB3EC6"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3.992900E+09</w:t>
            </w:r>
          </w:p>
        </w:tc>
        <w:tc>
          <w:tcPr>
            <w:tcW w:w="0" w:type="auto"/>
            <w:hideMark/>
          </w:tcPr>
          <w:p w14:paraId="1AD4049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3992.9</w:t>
            </w:r>
          </w:p>
        </w:tc>
        <w:tc>
          <w:tcPr>
            <w:tcW w:w="0" w:type="auto"/>
            <w:hideMark/>
          </w:tcPr>
          <w:p w14:paraId="52C062A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1.071675E+09</w:t>
            </w:r>
          </w:p>
        </w:tc>
        <w:tc>
          <w:tcPr>
            <w:tcW w:w="0" w:type="auto"/>
            <w:hideMark/>
          </w:tcPr>
          <w:p w14:paraId="3995860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1071.7</w:t>
            </w:r>
          </w:p>
        </w:tc>
        <w:tc>
          <w:tcPr>
            <w:tcW w:w="0" w:type="auto"/>
            <w:hideMark/>
          </w:tcPr>
          <w:p w14:paraId="38444AF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1.515775E+09</w:t>
            </w:r>
          </w:p>
        </w:tc>
        <w:tc>
          <w:tcPr>
            <w:tcW w:w="0" w:type="auto"/>
            <w:hideMark/>
          </w:tcPr>
          <w:p w14:paraId="2EFD6A1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1515.8</w:t>
            </w:r>
          </w:p>
        </w:tc>
        <w:tc>
          <w:tcPr>
            <w:tcW w:w="0" w:type="auto"/>
            <w:hideMark/>
          </w:tcPr>
          <w:p w14:paraId="4ADC6F5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5.287771E+08</w:t>
            </w:r>
          </w:p>
        </w:tc>
        <w:tc>
          <w:tcPr>
            <w:tcW w:w="0" w:type="auto"/>
            <w:hideMark/>
          </w:tcPr>
          <w:p w14:paraId="05A92FA9"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528.8</w:t>
            </w:r>
          </w:p>
        </w:tc>
        <w:tc>
          <w:tcPr>
            <w:tcW w:w="0" w:type="auto"/>
            <w:hideMark/>
          </w:tcPr>
          <w:p w14:paraId="469616F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+86.51%</w:t>
            </w:r>
          </w:p>
        </w:tc>
        <w:tc>
          <w:tcPr>
            <w:tcW w:w="0" w:type="auto"/>
            <w:hideMark/>
          </w:tcPr>
          <w:p w14:paraId="06FB36BB"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−20.75%</w:t>
            </w:r>
          </w:p>
        </w:tc>
        <w:tc>
          <w:tcPr>
            <w:tcW w:w="0" w:type="auto"/>
            <w:hideMark/>
          </w:tcPr>
          <w:p w14:paraId="6E6F5E3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−9.84%</w:t>
            </w:r>
          </w:p>
        </w:tc>
        <w:tc>
          <w:tcPr>
            <w:tcW w:w="0" w:type="auto"/>
            <w:hideMark/>
          </w:tcPr>
          <w:p w14:paraId="417EBD0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−6.52%</w:t>
            </w:r>
          </w:p>
        </w:tc>
      </w:tr>
      <w:tr w:rsidR="004E6747" w:rsidRPr="00E00ECA" w14:paraId="6F54CC54" w14:textId="77777777" w:rsidTr="00767E76">
        <w:trPr>
          <w:trHeight w:val="277"/>
        </w:trPr>
        <w:tc>
          <w:tcPr>
            <w:tcW w:w="610" w:type="dxa"/>
            <w:hideMark/>
          </w:tcPr>
          <w:p w14:paraId="1E525AF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1D </w:t>
            </w:r>
          </w:p>
        </w:tc>
        <w:tc>
          <w:tcPr>
            <w:tcW w:w="0" w:type="auto"/>
            <w:hideMark/>
          </w:tcPr>
          <w:p w14:paraId="5878E2E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3,288</w:t>
            </w:r>
          </w:p>
        </w:tc>
        <w:tc>
          <w:tcPr>
            <w:tcW w:w="0" w:type="auto"/>
            <w:hideMark/>
          </w:tcPr>
          <w:p w14:paraId="30A515E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2.114600E+09</w:t>
            </w:r>
          </w:p>
        </w:tc>
        <w:tc>
          <w:tcPr>
            <w:tcW w:w="0" w:type="auto"/>
            <w:hideMark/>
          </w:tcPr>
          <w:p w14:paraId="484606E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2114.6</w:t>
            </w:r>
          </w:p>
        </w:tc>
        <w:tc>
          <w:tcPr>
            <w:tcW w:w="0" w:type="auto"/>
            <w:hideMark/>
          </w:tcPr>
          <w:p w14:paraId="41847AE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1.017950E+09</w:t>
            </w:r>
          </w:p>
        </w:tc>
        <w:tc>
          <w:tcPr>
            <w:tcW w:w="0" w:type="auto"/>
            <w:hideMark/>
          </w:tcPr>
          <w:p w14:paraId="126CC53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1017.9</w:t>
            </w:r>
          </w:p>
        </w:tc>
        <w:tc>
          <w:tcPr>
            <w:tcW w:w="0" w:type="auto"/>
            <w:hideMark/>
          </w:tcPr>
          <w:p w14:paraId="71D6B72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1.263869E+09</w:t>
            </w:r>
          </w:p>
        </w:tc>
        <w:tc>
          <w:tcPr>
            <w:tcW w:w="0" w:type="auto"/>
            <w:hideMark/>
          </w:tcPr>
          <w:p w14:paraId="553C594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1263.9</w:t>
            </w:r>
          </w:p>
        </w:tc>
        <w:tc>
          <w:tcPr>
            <w:tcW w:w="0" w:type="auto"/>
            <w:hideMark/>
          </w:tcPr>
          <w:p w14:paraId="073924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4.973296E+08</w:t>
            </w:r>
          </w:p>
        </w:tc>
        <w:tc>
          <w:tcPr>
            <w:tcW w:w="0" w:type="auto"/>
            <w:hideMark/>
          </w:tcPr>
          <w:p w14:paraId="364B4E4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497.3</w:t>
            </w:r>
          </w:p>
        </w:tc>
        <w:tc>
          <w:tcPr>
            <w:tcW w:w="0" w:type="auto"/>
            <w:hideMark/>
          </w:tcPr>
          <w:p w14:paraId="0207B98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−1.23%</w:t>
            </w:r>
          </w:p>
        </w:tc>
        <w:tc>
          <w:tcPr>
            <w:tcW w:w="0" w:type="auto"/>
            <w:hideMark/>
          </w:tcPr>
          <w:p w14:paraId="7D64B2C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−24.72%</w:t>
            </w:r>
          </w:p>
        </w:tc>
        <w:tc>
          <w:tcPr>
            <w:tcW w:w="0" w:type="auto"/>
            <w:hideMark/>
          </w:tcPr>
          <w:p w14:paraId="1B2A59A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−24.83%</w:t>
            </w:r>
          </w:p>
        </w:tc>
        <w:tc>
          <w:tcPr>
            <w:tcW w:w="0" w:type="auto"/>
            <w:hideMark/>
          </w:tcPr>
          <w:p w14:paraId="42BD32DB"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−12.07%</w:t>
            </w:r>
          </w:p>
        </w:tc>
      </w:tr>
      <w:tr w:rsidR="004E6747" w:rsidRPr="00E00ECA" w14:paraId="328EC4A4" w14:textId="77777777" w:rsidTr="00767E76">
        <w:trPr>
          <w:trHeight w:val="265"/>
        </w:trPr>
        <w:tc>
          <w:tcPr>
            <w:tcW w:w="610" w:type="dxa"/>
            <w:hideMark/>
          </w:tcPr>
          <w:p w14:paraId="232FAB6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2 </w:t>
            </w:r>
          </w:p>
        </w:tc>
        <w:tc>
          <w:tcPr>
            <w:tcW w:w="0" w:type="auto"/>
            <w:hideMark/>
          </w:tcPr>
          <w:p w14:paraId="76CE5B4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11,682</w:t>
            </w:r>
          </w:p>
        </w:tc>
        <w:tc>
          <w:tcPr>
            <w:tcW w:w="0" w:type="auto"/>
            <w:hideMark/>
          </w:tcPr>
          <w:p w14:paraId="65900DE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6.168800E+09</w:t>
            </w:r>
          </w:p>
        </w:tc>
        <w:tc>
          <w:tcPr>
            <w:tcW w:w="0" w:type="auto"/>
            <w:hideMark/>
          </w:tcPr>
          <w:p w14:paraId="62732F36"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6168.8</w:t>
            </w:r>
          </w:p>
        </w:tc>
        <w:tc>
          <w:tcPr>
            <w:tcW w:w="0" w:type="auto"/>
            <w:hideMark/>
          </w:tcPr>
          <w:p w14:paraId="77E71C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1.250500E+09</w:t>
            </w:r>
          </w:p>
        </w:tc>
        <w:tc>
          <w:tcPr>
            <w:tcW w:w="0" w:type="auto"/>
            <w:hideMark/>
          </w:tcPr>
          <w:p w14:paraId="784EC3E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1250.5</w:t>
            </w:r>
          </w:p>
        </w:tc>
        <w:tc>
          <w:tcPr>
            <w:tcW w:w="0" w:type="auto"/>
            <w:hideMark/>
          </w:tcPr>
          <w:p w14:paraId="00BDB010"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2.033528E+09</w:t>
            </w:r>
          </w:p>
        </w:tc>
        <w:tc>
          <w:tcPr>
            <w:tcW w:w="0" w:type="auto"/>
            <w:hideMark/>
          </w:tcPr>
          <w:p w14:paraId="08180C2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2033.5</w:t>
            </w:r>
          </w:p>
        </w:tc>
        <w:tc>
          <w:tcPr>
            <w:tcW w:w="0" w:type="auto"/>
            <w:hideMark/>
          </w:tcPr>
          <w:p w14:paraId="1D9668A5"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5.132527E+08</w:t>
            </w:r>
          </w:p>
        </w:tc>
        <w:tc>
          <w:tcPr>
            <w:tcW w:w="0" w:type="auto"/>
            <w:hideMark/>
          </w:tcPr>
          <w:p w14:paraId="2E393D5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513.3</w:t>
            </w:r>
          </w:p>
        </w:tc>
        <w:tc>
          <w:tcPr>
            <w:tcW w:w="0" w:type="auto"/>
            <w:hideMark/>
          </w:tcPr>
          <w:p w14:paraId="64F25DE6"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+188.14%</w:t>
            </w:r>
          </w:p>
        </w:tc>
        <w:tc>
          <w:tcPr>
            <w:tcW w:w="0" w:type="auto"/>
            <w:hideMark/>
          </w:tcPr>
          <w:p w14:paraId="4109205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−7.52%</w:t>
            </w:r>
          </w:p>
        </w:tc>
        <w:tc>
          <w:tcPr>
            <w:tcW w:w="0" w:type="auto"/>
            <w:hideMark/>
          </w:tcPr>
          <w:p w14:paraId="162AEC1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+20.95%</w:t>
            </w:r>
          </w:p>
        </w:tc>
        <w:tc>
          <w:tcPr>
            <w:tcW w:w="0" w:type="auto"/>
            <w:hideMark/>
          </w:tcPr>
          <w:p w14:paraId="07B1296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−9.26%</w:t>
            </w:r>
          </w:p>
        </w:tc>
      </w:tr>
      <w:tr w:rsidR="004E6747" w:rsidRPr="00E00ECA" w14:paraId="28BE97BF" w14:textId="77777777" w:rsidTr="00767E76">
        <w:trPr>
          <w:trHeight w:val="265"/>
        </w:trPr>
        <w:tc>
          <w:tcPr>
            <w:tcW w:w="610" w:type="dxa"/>
            <w:hideMark/>
          </w:tcPr>
          <w:p w14:paraId="2A1A881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2B </w:t>
            </w:r>
          </w:p>
        </w:tc>
        <w:tc>
          <w:tcPr>
            <w:tcW w:w="0" w:type="auto"/>
            <w:hideMark/>
          </w:tcPr>
          <w:p w14:paraId="56E3C341"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6,031</w:t>
            </w:r>
          </w:p>
        </w:tc>
        <w:tc>
          <w:tcPr>
            <w:tcW w:w="0" w:type="auto"/>
            <w:hideMark/>
          </w:tcPr>
          <w:p w14:paraId="7AC679D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3.263300E+09</w:t>
            </w:r>
          </w:p>
        </w:tc>
        <w:tc>
          <w:tcPr>
            <w:tcW w:w="0" w:type="auto"/>
            <w:hideMark/>
          </w:tcPr>
          <w:p w14:paraId="2B3D162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3263.3</w:t>
            </w:r>
          </w:p>
        </w:tc>
        <w:tc>
          <w:tcPr>
            <w:tcW w:w="0" w:type="auto"/>
            <w:hideMark/>
          </w:tcPr>
          <w:p w14:paraId="6187C97B"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9.274800E+08</w:t>
            </w:r>
          </w:p>
        </w:tc>
        <w:tc>
          <w:tcPr>
            <w:tcW w:w="0" w:type="auto"/>
            <w:hideMark/>
          </w:tcPr>
          <w:p w14:paraId="3149626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927.5</w:t>
            </w:r>
          </w:p>
        </w:tc>
        <w:tc>
          <w:tcPr>
            <w:tcW w:w="0" w:type="auto"/>
            <w:hideMark/>
          </w:tcPr>
          <w:p w14:paraId="6751DB4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1.403680E+09</w:t>
            </w:r>
          </w:p>
        </w:tc>
        <w:tc>
          <w:tcPr>
            <w:tcW w:w="0" w:type="auto"/>
            <w:hideMark/>
          </w:tcPr>
          <w:p w14:paraId="4A55C09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1403.7</w:t>
            </w:r>
          </w:p>
        </w:tc>
        <w:tc>
          <w:tcPr>
            <w:tcW w:w="0" w:type="auto"/>
            <w:hideMark/>
          </w:tcPr>
          <w:p w14:paraId="56C9D7C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4.459731E+08</w:t>
            </w:r>
          </w:p>
        </w:tc>
        <w:tc>
          <w:tcPr>
            <w:tcW w:w="0" w:type="auto"/>
            <w:hideMark/>
          </w:tcPr>
          <w:p w14:paraId="18683B0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446.0</w:t>
            </w:r>
          </w:p>
        </w:tc>
        <w:tc>
          <w:tcPr>
            <w:tcW w:w="0" w:type="auto"/>
            <w:hideMark/>
          </w:tcPr>
          <w:p w14:paraId="71AE0C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+52.43%</w:t>
            </w:r>
          </w:p>
        </w:tc>
        <w:tc>
          <w:tcPr>
            <w:tcW w:w="0" w:type="auto"/>
            <w:hideMark/>
          </w:tcPr>
          <w:p w14:paraId="3D33E56D"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−31.41%</w:t>
            </w:r>
          </w:p>
        </w:tc>
        <w:tc>
          <w:tcPr>
            <w:tcW w:w="0" w:type="auto"/>
            <w:hideMark/>
          </w:tcPr>
          <w:p w14:paraId="0AF558F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−16.51%</w:t>
            </w:r>
          </w:p>
        </w:tc>
        <w:tc>
          <w:tcPr>
            <w:tcW w:w="0" w:type="auto"/>
            <w:hideMark/>
          </w:tcPr>
          <w:p w14:paraId="0162074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−21.15%</w:t>
            </w:r>
          </w:p>
        </w:tc>
      </w:tr>
      <w:tr w:rsidR="004E6747" w:rsidRPr="00E00ECA" w14:paraId="4CFA5A27" w14:textId="77777777" w:rsidTr="00767E76">
        <w:trPr>
          <w:trHeight w:val="277"/>
        </w:trPr>
        <w:tc>
          <w:tcPr>
            <w:tcW w:w="610" w:type="dxa"/>
            <w:hideMark/>
          </w:tcPr>
          <w:p w14:paraId="32D0498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3  </w:t>
            </w:r>
          </w:p>
        </w:tc>
        <w:tc>
          <w:tcPr>
            <w:tcW w:w="0" w:type="auto"/>
            <w:hideMark/>
          </w:tcPr>
          <w:p w14:paraId="7BA104B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5,956</w:t>
            </w:r>
          </w:p>
        </w:tc>
        <w:tc>
          <w:tcPr>
            <w:tcW w:w="0" w:type="auto"/>
            <w:hideMark/>
          </w:tcPr>
          <w:p w14:paraId="6B3F963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2.505700E+09</w:t>
            </w:r>
          </w:p>
        </w:tc>
        <w:tc>
          <w:tcPr>
            <w:tcW w:w="0" w:type="auto"/>
            <w:hideMark/>
          </w:tcPr>
          <w:p w14:paraId="0171E1F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2505.7</w:t>
            </w:r>
          </w:p>
        </w:tc>
        <w:tc>
          <w:tcPr>
            <w:tcW w:w="0" w:type="auto"/>
            <w:hideMark/>
          </w:tcPr>
          <w:p w14:paraId="08F7A16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9.467175E+08</w:t>
            </w:r>
          </w:p>
        </w:tc>
        <w:tc>
          <w:tcPr>
            <w:tcW w:w="0" w:type="auto"/>
            <w:hideMark/>
          </w:tcPr>
          <w:p w14:paraId="1EF85F0A"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946.7</w:t>
            </w:r>
          </w:p>
        </w:tc>
        <w:tc>
          <w:tcPr>
            <w:tcW w:w="0" w:type="auto"/>
            <w:hideMark/>
          </w:tcPr>
          <w:p w14:paraId="3962C775"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1.476045E+09</w:t>
            </w:r>
          </w:p>
        </w:tc>
        <w:tc>
          <w:tcPr>
            <w:tcW w:w="0" w:type="auto"/>
            <w:hideMark/>
          </w:tcPr>
          <w:p w14:paraId="1D8A93E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1476.0</w:t>
            </w:r>
          </w:p>
        </w:tc>
        <w:tc>
          <w:tcPr>
            <w:tcW w:w="0" w:type="auto"/>
            <w:hideMark/>
          </w:tcPr>
          <w:p w14:paraId="6858F68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4.533356E+08</w:t>
            </w:r>
          </w:p>
        </w:tc>
        <w:tc>
          <w:tcPr>
            <w:tcW w:w="0" w:type="auto"/>
            <w:hideMark/>
          </w:tcPr>
          <w:p w14:paraId="37F5C12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453.3</w:t>
            </w:r>
          </w:p>
        </w:tc>
        <w:tc>
          <w:tcPr>
            <w:tcW w:w="0" w:type="auto"/>
            <w:hideMark/>
          </w:tcPr>
          <w:p w14:paraId="69FFCC88"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+17.04%</w:t>
            </w:r>
          </w:p>
        </w:tc>
        <w:tc>
          <w:tcPr>
            <w:tcW w:w="0" w:type="auto"/>
            <w:hideMark/>
          </w:tcPr>
          <w:p w14:paraId="155675AB"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−29.99%</w:t>
            </w:r>
          </w:p>
        </w:tc>
        <w:tc>
          <w:tcPr>
            <w:tcW w:w="0" w:type="auto"/>
            <w:hideMark/>
          </w:tcPr>
          <w:p w14:paraId="30ECE90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−12.21%</w:t>
            </w:r>
          </w:p>
        </w:tc>
        <w:tc>
          <w:tcPr>
            <w:tcW w:w="0" w:type="auto"/>
            <w:hideMark/>
          </w:tcPr>
          <w:p w14:paraId="0BB57F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−19.85%</w:t>
            </w:r>
          </w:p>
        </w:tc>
      </w:tr>
      <w:tr w:rsidR="004E6747" w:rsidRPr="00E00ECA" w14:paraId="04A26CC9" w14:textId="77777777" w:rsidTr="004E6747">
        <w:trPr>
          <w:trHeight w:val="265"/>
        </w:trPr>
        <w:tc>
          <w:tcPr>
            <w:tcW w:w="610" w:type="dxa"/>
            <w:hideMark/>
          </w:tcPr>
          <w:p w14:paraId="3B6171F2"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 xml:space="preserve">Iteration 3B </w:t>
            </w:r>
          </w:p>
        </w:tc>
        <w:tc>
          <w:tcPr>
            <w:tcW w:w="0" w:type="auto"/>
            <w:hideMark/>
          </w:tcPr>
          <w:p w14:paraId="245D1A59"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3,272</w:t>
            </w:r>
          </w:p>
        </w:tc>
        <w:tc>
          <w:tcPr>
            <w:tcW w:w="0" w:type="auto"/>
            <w:hideMark/>
          </w:tcPr>
          <w:p w14:paraId="22C87C1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2.216500E+09</w:t>
            </w:r>
          </w:p>
        </w:tc>
        <w:tc>
          <w:tcPr>
            <w:tcW w:w="0" w:type="auto"/>
            <w:hideMark/>
          </w:tcPr>
          <w:p w14:paraId="004E055C"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2216.5</w:t>
            </w:r>
          </w:p>
        </w:tc>
        <w:tc>
          <w:tcPr>
            <w:tcW w:w="0" w:type="auto"/>
            <w:hideMark/>
          </w:tcPr>
          <w:p w14:paraId="4C303CF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1.352715E+09</w:t>
            </w:r>
          </w:p>
        </w:tc>
        <w:tc>
          <w:tcPr>
            <w:tcW w:w="0" w:type="auto"/>
            <w:hideMark/>
          </w:tcPr>
          <w:p w14:paraId="719F9F7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1352.7</w:t>
            </w:r>
          </w:p>
        </w:tc>
        <w:tc>
          <w:tcPr>
            <w:tcW w:w="0" w:type="auto"/>
            <w:hideMark/>
          </w:tcPr>
          <w:p w14:paraId="13B5178F"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1.717148E+09</w:t>
            </w:r>
          </w:p>
        </w:tc>
        <w:tc>
          <w:tcPr>
            <w:tcW w:w="0" w:type="auto"/>
            <w:hideMark/>
          </w:tcPr>
          <w:p w14:paraId="25558A83"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1717.1</w:t>
            </w:r>
          </w:p>
        </w:tc>
        <w:tc>
          <w:tcPr>
            <w:tcW w:w="0" w:type="auto"/>
            <w:hideMark/>
          </w:tcPr>
          <w:p w14:paraId="5DAF9AF4"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5.701619E+08</w:t>
            </w:r>
          </w:p>
        </w:tc>
        <w:tc>
          <w:tcPr>
            <w:tcW w:w="0" w:type="auto"/>
            <w:hideMark/>
          </w:tcPr>
          <w:p w14:paraId="34D87AE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570.2</w:t>
            </w:r>
          </w:p>
        </w:tc>
        <w:tc>
          <w:tcPr>
            <w:tcW w:w="0" w:type="auto"/>
            <w:hideMark/>
          </w:tcPr>
          <w:p w14:paraId="6FEFB7D9"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+3.53%</w:t>
            </w:r>
          </w:p>
        </w:tc>
        <w:tc>
          <w:tcPr>
            <w:tcW w:w="0" w:type="auto"/>
            <w:hideMark/>
          </w:tcPr>
          <w:p w14:paraId="5A6CE80E"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+0.03%</w:t>
            </w:r>
          </w:p>
        </w:tc>
        <w:tc>
          <w:tcPr>
            <w:tcW w:w="0" w:type="auto"/>
            <w:hideMark/>
          </w:tcPr>
          <w:p w14:paraId="1F0F5467" w14:textId="77777777" w:rsidR="004E6747" w:rsidRPr="004E6747" w:rsidRDefault="004E6747" w:rsidP="00886E2E">
            <w:pPr>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+2.13%</w:t>
            </w:r>
          </w:p>
        </w:tc>
        <w:tc>
          <w:tcPr>
            <w:tcW w:w="0" w:type="auto"/>
            <w:hideMark/>
          </w:tcPr>
          <w:p w14:paraId="2A25BBCD" w14:textId="77777777" w:rsidR="004E6747" w:rsidRPr="004E6747" w:rsidRDefault="004E6747" w:rsidP="004E6747">
            <w:pPr>
              <w:keepNext/>
              <w:jc w:val="center"/>
              <w:rPr>
                <w:rFonts w:eastAsia="Times New Roman" w:cstheme="minorHAnsi"/>
                <w:kern w:val="0"/>
                <w:sz w:val="18"/>
                <w:szCs w:val="18"/>
                <w:lang w:eastAsia="en-GB"/>
                <w14:ligatures w14:val="none"/>
              </w:rPr>
            </w:pPr>
            <w:r w:rsidRPr="004E6747">
              <w:rPr>
                <w:rFonts w:eastAsia="Times New Roman" w:cstheme="minorHAnsi"/>
                <w:kern w:val="0"/>
                <w:sz w:val="18"/>
                <w:szCs w:val="18"/>
                <w:lang w:eastAsia="en-GB"/>
                <w14:ligatures w14:val="none"/>
              </w:rPr>
              <w:t>+0.80%</w:t>
            </w:r>
          </w:p>
        </w:tc>
      </w:tr>
    </w:tbl>
    <w:p w14:paraId="2DAE1A76" w14:textId="15D9A7CC" w:rsidR="0082264E" w:rsidRDefault="004E6747" w:rsidP="004E6747">
      <w:pPr>
        <w:pStyle w:val="Caption"/>
      </w:pPr>
      <w:r>
        <w:t>Appendix C2: Full Log Iteration Table for Hotspot Stress for Task 3 Improvements of Piston</w:t>
      </w:r>
    </w:p>
    <w:p w14:paraId="124FEB66" w14:textId="65FDEF02" w:rsidR="00767E76" w:rsidRDefault="00767E76" w:rsidP="00A30D2C"/>
    <w:p w14:paraId="59C71C8F" w14:textId="77777777" w:rsidR="00767E76" w:rsidRDefault="00767E76">
      <w:r>
        <w:br w:type="page"/>
      </w:r>
    </w:p>
    <w:tbl>
      <w:tblPr>
        <w:tblStyle w:val="TableGrid"/>
        <w:tblW w:w="9289" w:type="dxa"/>
        <w:tblInd w:w="-856" w:type="dxa"/>
        <w:tblLook w:val="04A0" w:firstRow="1" w:lastRow="0" w:firstColumn="1" w:lastColumn="0" w:noHBand="0" w:noVBand="1"/>
      </w:tblPr>
      <w:tblGrid>
        <w:gridCol w:w="733"/>
        <w:gridCol w:w="662"/>
        <w:gridCol w:w="797"/>
        <w:gridCol w:w="683"/>
        <w:gridCol w:w="796"/>
        <w:gridCol w:w="683"/>
        <w:gridCol w:w="796"/>
        <w:gridCol w:w="683"/>
        <w:gridCol w:w="796"/>
        <w:gridCol w:w="683"/>
        <w:gridCol w:w="640"/>
        <w:gridCol w:w="640"/>
        <w:gridCol w:w="640"/>
        <w:gridCol w:w="640"/>
      </w:tblGrid>
      <w:tr w:rsidR="00767E76" w:rsidRPr="007A72A0" w14:paraId="6F632FF5" w14:textId="77777777" w:rsidTr="00767E76">
        <w:trPr>
          <w:trHeight w:val="394"/>
        </w:trPr>
        <w:tc>
          <w:tcPr>
            <w:tcW w:w="9289" w:type="dxa"/>
            <w:gridSpan w:val="14"/>
          </w:tcPr>
          <w:p w14:paraId="469F7BF5" w14:textId="02CC301D"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lastRenderedPageBreak/>
              <w:t>Global Total Deformation for Each Iteration</w:t>
            </w:r>
          </w:p>
        </w:tc>
      </w:tr>
      <w:tr w:rsidR="00767E76" w:rsidRPr="007A72A0" w14:paraId="422208A4" w14:textId="77777777" w:rsidTr="00767E76">
        <w:trPr>
          <w:trHeight w:val="528"/>
        </w:trPr>
        <w:tc>
          <w:tcPr>
            <w:tcW w:w="676" w:type="dxa"/>
            <w:hideMark/>
          </w:tcPr>
          <w:p w14:paraId="4B33AE8F"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Iteration</w:t>
            </w:r>
          </w:p>
        </w:tc>
        <w:tc>
          <w:tcPr>
            <w:tcW w:w="590" w:type="dxa"/>
            <w:hideMark/>
          </w:tcPr>
          <w:p w14:paraId="18BC74CD"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n (nodes)</w:t>
            </w:r>
          </w:p>
        </w:tc>
        <w:tc>
          <w:tcPr>
            <w:tcW w:w="756" w:type="dxa"/>
            <w:hideMark/>
          </w:tcPr>
          <w:p w14:paraId="10D98F94"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Max (m)</w:t>
            </w:r>
          </w:p>
        </w:tc>
        <w:tc>
          <w:tcPr>
            <w:tcW w:w="507" w:type="dxa"/>
            <w:hideMark/>
          </w:tcPr>
          <w:p w14:paraId="0565CF9A"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Max (mm)</w:t>
            </w:r>
          </w:p>
        </w:tc>
        <w:tc>
          <w:tcPr>
            <w:tcW w:w="749" w:type="dxa"/>
            <w:hideMark/>
          </w:tcPr>
          <w:p w14:paraId="2DD9E837"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P95 (m)</w:t>
            </w:r>
          </w:p>
        </w:tc>
        <w:tc>
          <w:tcPr>
            <w:tcW w:w="516" w:type="dxa"/>
            <w:hideMark/>
          </w:tcPr>
          <w:p w14:paraId="1BAE5256"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P95 (mm)</w:t>
            </w:r>
          </w:p>
        </w:tc>
        <w:tc>
          <w:tcPr>
            <w:tcW w:w="711" w:type="dxa"/>
            <w:hideMark/>
          </w:tcPr>
          <w:p w14:paraId="0999643E"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P99 (m)</w:t>
            </w:r>
          </w:p>
        </w:tc>
        <w:tc>
          <w:tcPr>
            <w:tcW w:w="481" w:type="dxa"/>
            <w:hideMark/>
          </w:tcPr>
          <w:p w14:paraId="5CA75E70"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P99 (mm)</w:t>
            </w:r>
          </w:p>
        </w:tc>
        <w:tc>
          <w:tcPr>
            <w:tcW w:w="758" w:type="dxa"/>
            <w:hideMark/>
          </w:tcPr>
          <w:p w14:paraId="1BDEC635"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Mean (m)</w:t>
            </w:r>
          </w:p>
        </w:tc>
        <w:tc>
          <w:tcPr>
            <w:tcW w:w="0" w:type="auto"/>
            <w:hideMark/>
          </w:tcPr>
          <w:p w14:paraId="4C6698B9"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Mean (mm)</w:t>
            </w:r>
          </w:p>
        </w:tc>
        <w:tc>
          <w:tcPr>
            <w:tcW w:w="0" w:type="auto"/>
            <w:hideMark/>
          </w:tcPr>
          <w:p w14:paraId="16FDD743"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%Δ Max vs BL</w:t>
            </w:r>
          </w:p>
        </w:tc>
        <w:tc>
          <w:tcPr>
            <w:tcW w:w="0" w:type="auto"/>
            <w:hideMark/>
          </w:tcPr>
          <w:p w14:paraId="2337E7F4"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%Δ P95 vs BL</w:t>
            </w:r>
          </w:p>
        </w:tc>
        <w:tc>
          <w:tcPr>
            <w:tcW w:w="0" w:type="auto"/>
            <w:hideMark/>
          </w:tcPr>
          <w:p w14:paraId="32CA417A"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%Δ P99 vs BL</w:t>
            </w:r>
          </w:p>
        </w:tc>
        <w:tc>
          <w:tcPr>
            <w:tcW w:w="0" w:type="auto"/>
            <w:hideMark/>
          </w:tcPr>
          <w:p w14:paraId="143EA3E3" w14:textId="77777777" w:rsidR="00767E76" w:rsidRPr="00767E76" w:rsidRDefault="00767E76" w:rsidP="00886E2E">
            <w:pPr>
              <w:jc w:val="center"/>
              <w:rPr>
                <w:rFonts w:eastAsia="Times New Roman" w:cstheme="minorHAnsi"/>
                <w:b/>
                <w:bCs/>
                <w:kern w:val="0"/>
                <w:sz w:val="18"/>
                <w:szCs w:val="18"/>
                <w:lang w:eastAsia="en-GB"/>
                <w14:ligatures w14:val="none"/>
              </w:rPr>
            </w:pPr>
            <w:r w:rsidRPr="00767E76">
              <w:rPr>
                <w:rFonts w:eastAsia="Times New Roman" w:cstheme="minorHAnsi"/>
                <w:b/>
                <w:bCs/>
                <w:kern w:val="0"/>
                <w:sz w:val="18"/>
                <w:szCs w:val="18"/>
                <w:lang w:eastAsia="en-GB"/>
                <w14:ligatures w14:val="none"/>
              </w:rPr>
              <w:t>%Δ Mean vs BL</w:t>
            </w:r>
          </w:p>
        </w:tc>
      </w:tr>
      <w:tr w:rsidR="00767E76" w:rsidRPr="007A72A0" w14:paraId="3AEF50E3" w14:textId="77777777" w:rsidTr="00767E76">
        <w:trPr>
          <w:trHeight w:val="578"/>
        </w:trPr>
        <w:tc>
          <w:tcPr>
            <w:tcW w:w="676" w:type="dxa"/>
            <w:hideMark/>
          </w:tcPr>
          <w:p w14:paraId="2EB258DD"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Baseline</w:t>
            </w:r>
          </w:p>
        </w:tc>
        <w:tc>
          <w:tcPr>
            <w:tcW w:w="590" w:type="dxa"/>
            <w:hideMark/>
          </w:tcPr>
          <w:p w14:paraId="0B07F59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50,073</w:t>
            </w:r>
          </w:p>
        </w:tc>
        <w:tc>
          <w:tcPr>
            <w:tcW w:w="756" w:type="dxa"/>
            <w:hideMark/>
          </w:tcPr>
          <w:p w14:paraId="4B65A3D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3.43090E-04</w:t>
            </w:r>
          </w:p>
        </w:tc>
        <w:tc>
          <w:tcPr>
            <w:tcW w:w="507" w:type="dxa"/>
            <w:hideMark/>
          </w:tcPr>
          <w:p w14:paraId="154BE805"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0.34309</w:t>
            </w:r>
          </w:p>
        </w:tc>
        <w:tc>
          <w:tcPr>
            <w:tcW w:w="749" w:type="dxa"/>
            <w:hideMark/>
          </w:tcPr>
          <w:p w14:paraId="1C10CB0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3.01614E-04</w:t>
            </w:r>
          </w:p>
        </w:tc>
        <w:tc>
          <w:tcPr>
            <w:tcW w:w="516" w:type="dxa"/>
            <w:hideMark/>
          </w:tcPr>
          <w:p w14:paraId="4B49A2C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0.30161</w:t>
            </w:r>
          </w:p>
        </w:tc>
        <w:tc>
          <w:tcPr>
            <w:tcW w:w="711" w:type="dxa"/>
            <w:hideMark/>
          </w:tcPr>
          <w:p w14:paraId="62F5D6C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3.29223E-04</w:t>
            </w:r>
          </w:p>
        </w:tc>
        <w:tc>
          <w:tcPr>
            <w:tcW w:w="481" w:type="dxa"/>
            <w:hideMark/>
          </w:tcPr>
          <w:p w14:paraId="0C3E46A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0.32922</w:t>
            </w:r>
          </w:p>
        </w:tc>
        <w:tc>
          <w:tcPr>
            <w:tcW w:w="758" w:type="dxa"/>
            <w:hideMark/>
          </w:tcPr>
          <w:p w14:paraId="4C290F6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1.58812E-04</w:t>
            </w:r>
          </w:p>
        </w:tc>
        <w:tc>
          <w:tcPr>
            <w:tcW w:w="0" w:type="auto"/>
            <w:hideMark/>
          </w:tcPr>
          <w:p w14:paraId="5E414FC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0.15881</w:t>
            </w:r>
          </w:p>
        </w:tc>
        <w:tc>
          <w:tcPr>
            <w:tcW w:w="0" w:type="auto"/>
            <w:hideMark/>
          </w:tcPr>
          <w:p w14:paraId="0A9EE30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0.00%</w:t>
            </w:r>
          </w:p>
        </w:tc>
        <w:tc>
          <w:tcPr>
            <w:tcW w:w="0" w:type="auto"/>
            <w:hideMark/>
          </w:tcPr>
          <w:p w14:paraId="0C77896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0.00%</w:t>
            </w:r>
          </w:p>
        </w:tc>
        <w:tc>
          <w:tcPr>
            <w:tcW w:w="0" w:type="auto"/>
            <w:hideMark/>
          </w:tcPr>
          <w:p w14:paraId="60DF582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0.00%</w:t>
            </w:r>
          </w:p>
        </w:tc>
        <w:tc>
          <w:tcPr>
            <w:tcW w:w="0" w:type="auto"/>
            <w:hideMark/>
          </w:tcPr>
          <w:p w14:paraId="73450C2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0.00%</w:t>
            </w:r>
          </w:p>
        </w:tc>
      </w:tr>
      <w:tr w:rsidR="00767E76" w:rsidRPr="007A72A0" w14:paraId="2BE977E5" w14:textId="77777777" w:rsidTr="00767E76">
        <w:trPr>
          <w:trHeight w:val="578"/>
        </w:trPr>
        <w:tc>
          <w:tcPr>
            <w:tcW w:w="676" w:type="dxa"/>
            <w:hideMark/>
          </w:tcPr>
          <w:p w14:paraId="09FEFAE5"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1</w:t>
            </w:r>
          </w:p>
        </w:tc>
        <w:tc>
          <w:tcPr>
            <w:tcW w:w="590" w:type="dxa"/>
            <w:hideMark/>
          </w:tcPr>
          <w:p w14:paraId="15EBE24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71,429</w:t>
            </w:r>
          </w:p>
        </w:tc>
        <w:tc>
          <w:tcPr>
            <w:tcW w:w="756" w:type="dxa"/>
            <w:hideMark/>
          </w:tcPr>
          <w:p w14:paraId="1554BBC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3.54400E-04</w:t>
            </w:r>
          </w:p>
        </w:tc>
        <w:tc>
          <w:tcPr>
            <w:tcW w:w="507" w:type="dxa"/>
            <w:hideMark/>
          </w:tcPr>
          <w:p w14:paraId="6EB3753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0.35440</w:t>
            </w:r>
          </w:p>
        </w:tc>
        <w:tc>
          <w:tcPr>
            <w:tcW w:w="749" w:type="dxa"/>
            <w:hideMark/>
          </w:tcPr>
          <w:p w14:paraId="75A3945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3.03610E-04</w:t>
            </w:r>
          </w:p>
        </w:tc>
        <w:tc>
          <w:tcPr>
            <w:tcW w:w="516" w:type="dxa"/>
            <w:hideMark/>
          </w:tcPr>
          <w:p w14:paraId="1F7FC39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0.30361</w:t>
            </w:r>
          </w:p>
        </w:tc>
        <w:tc>
          <w:tcPr>
            <w:tcW w:w="711" w:type="dxa"/>
            <w:hideMark/>
          </w:tcPr>
          <w:p w14:paraId="037EA7C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3.35487E-04</w:t>
            </w:r>
          </w:p>
        </w:tc>
        <w:tc>
          <w:tcPr>
            <w:tcW w:w="481" w:type="dxa"/>
            <w:hideMark/>
          </w:tcPr>
          <w:p w14:paraId="2CF690A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0.33549</w:t>
            </w:r>
          </w:p>
        </w:tc>
        <w:tc>
          <w:tcPr>
            <w:tcW w:w="758" w:type="dxa"/>
            <w:hideMark/>
          </w:tcPr>
          <w:p w14:paraId="0A17FB9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1.44721E-04</w:t>
            </w:r>
          </w:p>
        </w:tc>
        <w:tc>
          <w:tcPr>
            <w:tcW w:w="0" w:type="auto"/>
            <w:hideMark/>
          </w:tcPr>
          <w:p w14:paraId="551C5834"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0.14472</w:t>
            </w:r>
          </w:p>
        </w:tc>
        <w:tc>
          <w:tcPr>
            <w:tcW w:w="0" w:type="auto"/>
            <w:hideMark/>
          </w:tcPr>
          <w:p w14:paraId="3B70962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+3.30%</w:t>
            </w:r>
          </w:p>
        </w:tc>
        <w:tc>
          <w:tcPr>
            <w:tcW w:w="0" w:type="auto"/>
            <w:hideMark/>
          </w:tcPr>
          <w:p w14:paraId="693C8EF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+0.66%</w:t>
            </w:r>
          </w:p>
        </w:tc>
        <w:tc>
          <w:tcPr>
            <w:tcW w:w="0" w:type="auto"/>
            <w:hideMark/>
          </w:tcPr>
          <w:p w14:paraId="5346445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+1.90%</w:t>
            </w:r>
          </w:p>
        </w:tc>
        <w:tc>
          <w:tcPr>
            <w:tcW w:w="0" w:type="auto"/>
            <w:hideMark/>
          </w:tcPr>
          <w:p w14:paraId="49B7D16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−8.87%</w:t>
            </w:r>
          </w:p>
        </w:tc>
      </w:tr>
      <w:tr w:rsidR="00767E76" w:rsidRPr="007A72A0" w14:paraId="282E6CCB" w14:textId="77777777" w:rsidTr="00767E76">
        <w:trPr>
          <w:trHeight w:val="578"/>
        </w:trPr>
        <w:tc>
          <w:tcPr>
            <w:tcW w:w="676" w:type="dxa"/>
            <w:hideMark/>
          </w:tcPr>
          <w:p w14:paraId="36A9625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1B</w:t>
            </w:r>
          </w:p>
        </w:tc>
        <w:tc>
          <w:tcPr>
            <w:tcW w:w="590" w:type="dxa"/>
            <w:hideMark/>
          </w:tcPr>
          <w:p w14:paraId="1B2F38E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62,182</w:t>
            </w:r>
          </w:p>
        </w:tc>
        <w:tc>
          <w:tcPr>
            <w:tcW w:w="756" w:type="dxa"/>
            <w:hideMark/>
          </w:tcPr>
          <w:p w14:paraId="7DA74C8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3.41960E-04</w:t>
            </w:r>
          </w:p>
        </w:tc>
        <w:tc>
          <w:tcPr>
            <w:tcW w:w="507" w:type="dxa"/>
            <w:hideMark/>
          </w:tcPr>
          <w:p w14:paraId="162F1FD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0.34196</w:t>
            </w:r>
          </w:p>
        </w:tc>
        <w:tc>
          <w:tcPr>
            <w:tcW w:w="749" w:type="dxa"/>
            <w:hideMark/>
          </w:tcPr>
          <w:p w14:paraId="28E49A3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2.97520E-04</w:t>
            </w:r>
          </w:p>
        </w:tc>
        <w:tc>
          <w:tcPr>
            <w:tcW w:w="516" w:type="dxa"/>
            <w:hideMark/>
          </w:tcPr>
          <w:p w14:paraId="64FD5BDD"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0.29752</w:t>
            </w:r>
          </w:p>
        </w:tc>
        <w:tc>
          <w:tcPr>
            <w:tcW w:w="711" w:type="dxa"/>
            <w:hideMark/>
          </w:tcPr>
          <w:p w14:paraId="66BA215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3.25318E-04</w:t>
            </w:r>
          </w:p>
        </w:tc>
        <w:tc>
          <w:tcPr>
            <w:tcW w:w="481" w:type="dxa"/>
            <w:hideMark/>
          </w:tcPr>
          <w:p w14:paraId="0D9E3B0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0.32532</w:t>
            </w:r>
          </w:p>
        </w:tc>
        <w:tc>
          <w:tcPr>
            <w:tcW w:w="758" w:type="dxa"/>
            <w:hideMark/>
          </w:tcPr>
          <w:p w14:paraId="0A4B8AB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1.43928E-04</w:t>
            </w:r>
          </w:p>
        </w:tc>
        <w:tc>
          <w:tcPr>
            <w:tcW w:w="0" w:type="auto"/>
            <w:hideMark/>
          </w:tcPr>
          <w:p w14:paraId="0F16063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0.14393</w:t>
            </w:r>
          </w:p>
        </w:tc>
        <w:tc>
          <w:tcPr>
            <w:tcW w:w="0" w:type="auto"/>
            <w:hideMark/>
          </w:tcPr>
          <w:p w14:paraId="5AF872F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w:t>
            </w:r>
          </w:p>
        </w:tc>
        <w:tc>
          <w:tcPr>
            <w:tcW w:w="0" w:type="auto"/>
            <w:hideMark/>
          </w:tcPr>
          <w:p w14:paraId="085F86E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−1.36%</w:t>
            </w:r>
          </w:p>
        </w:tc>
        <w:tc>
          <w:tcPr>
            <w:tcW w:w="0" w:type="auto"/>
            <w:hideMark/>
          </w:tcPr>
          <w:p w14:paraId="53C6706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−1.19%</w:t>
            </w:r>
          </w:p>
        </w:tc>
        <w:tc>
          <w:tcPr>
            <w:tcW w:w="0" w:type="auto"/>
            <w:hideMark/>
          </w:tcPr>
          <w:p w14:paraId="7ED40E1D"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−9.37%</w:t>
            </w:r>
          </w:p>
        </w:tc>
      </w:tr>
      <w:tr w:rsidR="00767E76" w:rsidRPr="007A72A0" w14:paraId="0344C28C" w14:textId="77777777" w:rsidTr="00767E76">
        <w:trPr>
          <w:trHeight w:val="567"/>
        </w:trPr>
        <w:tc>
          <w:tcPr>
            <w:tcW w:w="676" w:type="dxa"/>
            <w:hideMark/>
          </w:tcPr>
          <w:p w14:paraId="18105DC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1C</w:t>
            </w:r>
          </w:p>
        </w:tc>
        <w:tc>
          <w:tcPr>
            <w:tcW w:w="590" w:type="dxa"/>
            <w:hideMark/>
          </w:tcPr>
          <w:p w14:paraId="46EA26F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53,284</w:t>
            </w:r>
          </w:p>
        </w:tc>
        <w:tc>
          <w:tcPr>
            <w:tcW w:w="756" w:type="dxa"/>
            <w:hideMark/>
          </w:tcPr>
          <w:p w14:paraId="1FE651E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3.39630E-04</w:t>
            </w:r>
          </w:p>
        </w:tc>
        <w:tc>
          <w:tcPr>
            <w:tcW w:w="507" w:type="dxa"/>
            <w:hideMark/>
          </w:tcPr>
          <w:p w14:paraId="61E1329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0.33963</w:t>
            </w:r>
          </w:p>
        </w:tc>
        <w:tc>
          <w:tcPr>
            <w:tcW w:w="749" w:type="dxa"/>
            <w:hideMark/>
          </w:tcPr>
          <w:p w14:paraId="175F51C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2.99710E-04</w:t>
            </w:r>
          </w:p>
        </w:tc>
        <w:tc>
          <w:tcPr>
            <w:tcW w:w="516" w:type="dxa"/>
            <w:hideMark/>
          </w:tcPr>
          <w:p w14:paraId="3ED1279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0.29971</w:t>
            </w:r>
          </w:p>
        </w:tc>
        <w:tc>
          <w:tcPr>
            <w:tcW w:w="711" w:type="dxa"/>
            <w:hideMark/>
          </w:tcPr>
          <w:p w14:paraId="78E8C60F"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3.25692E-04</w:t>
            </w:r>
          </w:p>
        </w:tc>
        <w:tc>
          <w:tcPr>
            <w:tcW w:w="481" w:type="dxa"/>
            <w:hideMark/>
          </w:tcPr>
          <w:p w14:paraId="1503377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0.32569</w:t>
            </w:r>
          </w:p>
        </w:tc>
        <w:tc>
          <w:tcPr>
            <w:tcW w:w="758" w:type="dxa"/>
            <w:hideMark/>
          </w:tcPr>
          <w:p w14:paraId="3773C08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1.53019E-04</w:t>
            </w:r>
          </w:p>
        </w:tc>
        <w:tc>
          <w:tcPr>
            <w:tcW w:w="0" w:type="auto"/>
            <w:hideMark/>
          </w:tcPr>
          <w:p w14:paraId="6EAE9F6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0.15302</w:t>
            </w:r>
          </w:p>
        </w:tc>
        <w:tc>
          <w:tcPr>
            <w:tcW w:w="0" w:type="auto"/>
            <w:hideMark/>
          </w:tcPr>
          <w:p w14:paraId="3C267635"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−1.01%</w:t>
            </w:r>
          </w:p>
        </w:tc>
        <w:tc>
          <w:tcPr>
            <w:tcW w:w="0" w:type="auto"/>
            <w:hideMark/>
          </w:tcPr>
          <w:p w14:paraId="2A919AD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−0.63%</w:t>
            </w:r>
          </w:p>
        </w:tc>
        <w:tc>
          <w:tcPr>
            <w:tcW w:w="0" w:type="auto"/>
            <w:hideMark/>
          </w:tcPr>
          <w:p w14:paraId="2EEEA7F7"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−1.07%</w:t>
            </w:r>
          </w:p>
        </w:tc>
        <w:tc>
          <w:tcPr>
            <w:tcW w:w="0" w:type="auto"/>
            <w:hideMark/>
          </w:tcPr>
          <w:p w14:paraId="14AE717F"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−3.65%</w:t>
            </w:r>
          </w:p>
        </w:tc>
      </w:tr>
      <w:tr w:rsidR="00767E76" w:rsidRPr="007A72A0" w14:paraId="25C0170F" w14:textId="77777777" w:rsidTr="00767E76">
        <w:trPr>
          <w:trHeight w:val="578"/>
        </w:trPr>
        <w:tc>
          <w:tcPr>
            <w:tcW w:w="676" w:type="dxa"/>
            <w:hideMark/>
          </w:tcPr>
          <w:p w14:paraId="7FE82B2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1D</w:t>
            </w:r>
          </w:p>
        </w:tc>
        <w:tc>
          <w:tcPr>
            <w:tcW w:w="590" w:type="dxa"/>
            <w:hideMark/>
          </w:tcPr>
          <w:p w14:paraId="08CD780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37,258</w:t>
            </w:r>
          </w:p>
        </w:tc>
        <w:tc>
          <w:tcPr>
            <w:tcW w:w="756" w:type="dxa"/>
            <w:hideMark/>
          </w:tcPr>
          <w:p w14:paraId="4D81855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3.39900E-04</w:t>
            </w:r>
          </w:p>
        </w:tc>
        <w:tc>
          <w:tcPr>
            <w:tcW w:w="507" w:type="dxa"/>
            <w:hideMark/>
          </w:tcPr>
          <w:p w14:paraId="7CE4752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0.33990</w:t>
            </w:r>
          </w:p>
        </w:tc>
        <w:tc>
          <w:tcPr>
            <w:tcW w:w="749" w:type="dxa"/>
            <w:hideMark/>
          </w:tcPr>
          <w:p w14:paraId="636F354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3.05820E-04</w:t>
            </w:r>
          </w:p>
        </w:tc>
        <w:tc>
          <w:tcPr>
            <w:tcW w:w="516" w:type="dxa"/>
            <w:hideMark/>
          </w:tcPr>
          <w:p w14:paraId="3C5AE19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0.30582</w:t>
            </w:r>
          </w:p>
        </w:tc>
        <w:tc>
          <w:tcPr>
            <w:tcW w:w="711" w:type="dxa"/>
            <w:hideMark/>
          </w:tcPr>
          <w:p w14:paraId="058D5C0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3.29024E-04</w:t>
            </w:r>
          </w:p>
        </w:tc>
        <w:tc>
          <w:tcPr>
            <w:tcW w:w="481" w:type="dxa"/>
            <w:hideMark/>
          </w:tcPr>
          <w:p w14:paraId="1B109A9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0.32902</w:t>
            </w:r>
          </w:p>
        </w:tc>
        <w:tc>
          <w:tcPr>
            <w:tcW w:w="758" w:type="dxa"/>
            <w:hideMark/>
          </w:tcPr>
          <w:p w14:paraId="67084E9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1.70041E-04</w:t>
            </w:r>
          </w:p>
        </w:tc>
        <w:tc>
          <w:tcPr>
            <w:tcW w:w="0" w:type="auto"/>
            <w:hideMark/>
          </w:tcPr>
          <w:p w14:paraId="44BC546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0.17004</w:t>
            </w:r>
          </w:p>
        </w:tc>
        <w:tc>
          <w:tcPr>
            <w:tcW w:w="0" w:type="auto"/>
            <w:hideMark/>
          </w:tcPr>
          <w:p w14:paraId="07FF6AF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−0.93%</w:t>
            </w:r>
          </w:p>
        </w:tc>
        <w:tc>
          <w:tcPr>
            <w:tcW w:w="0" w:type="auto"/>
            <w:hideMark/>
          </w:tcPr>
          <w:p w14:paraId="6CB7FE6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+1.39%</w:t>
            </w:r>
          </w:p>
        </w:tc>
        <w:tc>
          <w:tcPr>
            <w:tcW w:w="0" w:type="auto"/>
            <w:hideMark/>
          </w:tcPr>
          <w:p w14:paraId="69A8238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−0.06%</w:t>
            </w:r>
          </w:p>
        </w:tc>
        <w:tc>
          <w:tcPr>
            <w:tcW w:w="0" w:type="auto"/>
            <w:hideMark/>
          </w:tcPr>
          <w:p w14:paraId="726848DC"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+7.07%</w:t>
            </w:r>
          </w:p>
        </w:tc>
      </w:tr>
      <w:tr w:rsidR="00767E76" w:rsidRPr="007A72A0" w14:paraId="79E2A0CF" w14:textId="77777777" w:rsidTr="00767E76">
        <w:trPr>
          <w:trHeight w:val="578"/>
        </w:trPr>
        <w:tc>
          <w:tcPr>
            <w:tcW w:w="676" w:type="dxa"/>
            <w:hideMark/>
          </w:tcPr>
          <w:p w14:paraId="55416D1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2</w:t>
            </w:r>
          </w:p>
        </w:tc>
        <w:tc>
          <w:tcPr>
            <w:tcW w:w="590" w:type="dxa"/>
            <w:hideMark/>
          </w:tcPr>
          <w:p w14:paraId="4A0318F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91,506</w:t>
            </w:r>
          </w:p>
        </w:tc>
        <w:tc>
          <w:tcPr>
            <w:tcW w:w="756" w:type="dxa"/>
            <w:hideMark/>
          </w:tcPr>
          <w:p w14:paraId="73E1C77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3.41230E-04</w:t>
            </w:r>
          </w:p>
        </w:tc>
        <w:tc>
          <w:tcPr>
            <w:tcW w:w="507" w:type="dxa"/>
            <w:hideMark/>
          </w:tcPr>
          <w:p w14:paraId="37AE3D95"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0.34123</w:t>
            </w:r>
          </w:p>
        </w:tc>
        <w:tc>
          <w:tcPr>
            <w:tcW w:w="749" w:type="dxa"/>
            <w:hideMark/>
          </w:tcPr>
          <w:p w14:paraId="327D41B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2.88420E-04</w:t>
            </w:r>
          </w:p>
        </w:tc>
        <w:tc>
          <w:tcPr>
            <w:tcW w:w="516" w:type="dxa"/>
            <w:hideMark/>
          </w:tcPr>
          <w:p w14:paraId="0A4DDE7F"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0.28842</w:t>
            </w:r>
          </w:p>
        </w:tc>
        <w:tc>
          <w:tcPr>
            <w:tcW w:w="711" w:type="dxa"/>
            <w:hideMark/>
          </w:tcPr>
          <w:p w14:paraId="685D74A4"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3.20179E-04</w:t>
            </w:r>
          </w:p>
        </w:tc>
        <w:tc>
          <w:tcPr>
            <w:tcW w:w="481" w:type="dxa"/>
            <w:hideMark/>
          </w:tcPr>
          <w:p w14:paraId="6450B4D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0.32018</w:t>
            </w:r>
          </w:p>
        </w:tc>
        <w:tc>
          <w:tcPr>
            <w:tcW w:w="758" w:type="dxa"/>
            <w:hideMark/>
          </w:tcPr>
          <w:p w14:paraId="07372A6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1.46308E-04</w:t>
            </w:r>
          </w:p>
        </w:tc>
        <w:tc>
          <w:tcPr>
            <w:tcW w:w="0" w:type="auto"/>
            <w:hideMark/>
          </w:tcPr>
          <w:p w14:paraId="6A615F2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0.14631</w:t>
            </w:r>
          </w:p>
        </w:tc>
        <w:tc>
          <w:tcPr>
            <w:tcW w:w="0" w:type="auto"/>
            <w:hideMark/>
          </w:tcPr>
          <w:p w14:paraId="348CDA9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−0.54%</w:t>
            </w:r>
          </w:p>
        </w:tc>
        <w:tc>
          <w:tcPr>
            <w:tcW w:w="0" w:type="auto"/>
            <w:hideMark/>
          </w:tcPr>
          <w:p w14:paraId="1AAB0197"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−4.37%</w:t>
            </w:r>
          </w:p>
        </w:tc>
        <w:tc>
          <w:tcPr>
            <w:tcW w:w="0" w:type="auto"/>
            <w:hideMark/>
          </w:tcPr>
          <w:p w14:paraId="2D68C7D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−2.75%</w:t>
            </w:r>
          </w:p>
        </w:tc>
        <w:tc>
          <w:tcPr>
            <w:tcW w:w="0" w:type="auto"/>
            <w:hideMark/>
          </w:tcPr>
          <w:p w14:paraId="27C634C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−7.87%</w:t>
            </w:r>
          </w:p>
        </w:tc>
      </w:tr>
      <w:tr w:rsidR="00767E76" w:rsidRPr="007A72A0" w14:paraId="18CCE035" w14:textId="77777777" w:rsidTr="00767E76">
        <w:trPr>
          <w:trHeight w:val="578"/>
        </w:trPr>
        <w:tc>
          <w:tcPr>
            <w:tcW w:w="676" w:type="dxa"/>
            <w:hideMark/>
          </w:tcPr>
          <w:p w14:paraId="0640171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2B</w:t>
            </w:r>
          </w:p>
        </w:tc>
        <w:tc>
          <w:tcPr>
            <w:tcW w:w="590" w:type="dxa"/>
            <w:hideMark/>
          </w:tcPr>
          <w:p w14:paraId="63C2AACA"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66,990</w:t>
            </w:r>
          </w:p>
        </w:tc>
        <w:tc>
          <w:tcPr>
            <w:tcW w:w="756" w:type="dxa"/>
            <w:hideMark/>
          </w:tcPr>
          <w:p w14:paraId="3E1EF4A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3.38980E-04</w:t>
            </w:r>
          </w:p>
        </w:tc>
        <w:tc>
          <w:tcPr>
            <w:tcW w:w="507" w:type="dxa"/>
            <w:hideMark/>
          </w:tcPr>
          <w:p w14:paraId="449B97E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0.33898</w:t>
            </w:r>
          </w:p>
        </w:tc>
        <w:tc>
          <w:tcPr>
            <w:tcW w:w="749" w:type="dxa"/>
            <w:hideMark/>
          </w:tcPr>
          <w:p w14:paraId="201E995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2.94790E-04</w:t>
            </w:r>
          </w:p>
        </w:tc>
        <w:tc>
          <w:tcPr>
            <w:tcW w:w="516" w:type="dxa"/>
            <w:hideMark/>
          </w:tcPr>
          <w:p w14:paraId="50EC4E3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0.29479</w:t>
            </w:r>
          </w:p>
        </w:tc>
        <w:tc>
          <w:tcPr>
            <w:tcW w:w="711" w:type="dxa"/>
            <w:hideMark/>
          </w:tcPr>
          <w:p w14:paraId="148201C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3.22432E-04</w:t>
            </w:r>
          </w:p>
        </w:tc>
        <w:tc>
          <w:tcPr>
            <w:tcW w:w="481" w:type="dxa"/>
            <w:hideMark/>
          </w:tcPr>
          <w:p w14:paraId="5A8C038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0.32243</w:t>
            </w:r>
          </w:p>
        </w:tc>
        <w:tc>
          <w:tcPr>
            <w:tcW w:w="758" w:type="dxa"/>
            <w:hideMark/>
          </w:tcPr>
          <w:p w14:paraId="4870BED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1.57233E-04</w:t>
            </w:r>
          </w:p>
        </w:tc>
        <w:tc>
          <w:tcPr>
            <w:tcW w:w="0" w:type="auto"/>
            <w:hideMark/>
          </w:tcPr>
          <w:p w14:paraId="2855312B"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0.15723</w:t>
            </w:r>
          </w:p>
        </w:tc>
        <w:tc>
          <w:tcPr>
            <w:tcW w:w="0" w:type="auto"/>
            <w:hideMark/>
          </w:tcPr>
          <w:p w14:paraId="674BFEE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−1.20%</w:t>
            </w:r>
          </w:p>
        </w:tc>
        <w:tc>
          <w:tcPr>
            <w:tcW w:w="0" w:type="auto"/>
            <w:hideMark/>
          </w:tcPr>
          <w:p w14:paraId="697F04A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−2.26%</w:t>
            </w:r>
          </w:p>
        </w:tc>
        <w:tc>
          <w:tcPr>
            <w:tcW w:w="0" w:type="auto"/>
            <w:hideMark/>
          </w:tcPr>
          <w:p w14:paraId="48E1D2C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−2.06%</w:t>
            </w:r>
          </w:p>
        </w:tc>
        <w:tc>
          <w:tcPr>
            <w:tcW w:w="0" w:type="auto"/>
            <w:hideMark/>
          </w:tcPr>
          <w:p w14:paraId="1A6110C4"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−0.99%</w:t>
            </w:r>
          </w:p>
        </w:tc>
      </w:tr>
      <w:tr w:rsidR="00767E76" w:rsidRPr="007A72A0" w14:paraId="6FE4EBB8" w14:textId="77777777" w:rsidTr="00767E76">
        <w:trPr>
          <w:trHeight w:val="578"/>
        </w:trPr>
        <w:tc>
          <w:tcPr>
            <w:tcW w:w="676" w:type="dxa"/>
            <w:hideMark/>
          </w:tcPr>
          <w:p w14:paraId="06C22328"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3</w:t>
            </w:r>
          </w:p>
        </w:tc>
        <w:tc>
          <w:tcPr>
            <w:tcW w:w="590" w:type="dxa"/>
            <w:hideMark/>
          </w:tcPr>
          <w:p w14:paraId="60CB571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65,588</w:t>
            </w:r>
          </w:p>
        </w:tc>
        <w:tc>
          <w:tcPr>
            <w:tcW w:w="756" w:type="dxa"/>
            <w:hideMark/>
          </w:tcPr>
          <w:p w14:paraId="73D9424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3.39460E-04</w:t>
            </w:r>
          </w:p>
        </w:tc>
        <w:tc>
          <w:tcPr>
            <w:tcW w:w="507" w:type="dxa"/>
            <w:hideMark/>
          </w:tcPr>
          <w:p w14:paraId="70D19D9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0.33946</w:t>
            </w:r>
          </w:p>
        </w:tc>
        <w:tc>
          <w:tcPr>
            <w:tcW w:w="749" w:type="dxa"/>
            <w:hideMark/>
          </w:tcPr>
          <w:p w14:paraId="3496F854"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2.94223E-04</w:t>
            </w:r>
          </w:p>
        </w:tc>
        <w:tc>
          <w:tcPr>
            <w:tcW w:w="516" w:type="dxa"/>
            <w:hideMark/>
          </w:tcPr>
          <w:p w14:paraId="1EC185F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0.29422</w:t>
            </w:r>
          </w:p>
        </w:tc>
        <w:tc>
          <w:tcPr>
            <w:tcW w:w="711" w:type="dxa"/>
            <w:hideMark/>
          </w:tcPr>
          <w:p w14:paraId="013CE0DF"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3.23281E-04</w:t>
            </w:r>
          </w:p>
        </w:tc>
        <w:tc>
          <w:tcPr>
            <w:tcW w:w="481" w:type="dxa"/>
            <w:hideMark/>
          </w:tcPr>
          <w:p w14:paraId="178B8ED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0.32328</w:t>
            </w:r>
          </w:p>
        </w:tc>
        <w:tc>
          <w:tcPr>
            <w:tcW w:w="758" w:type="dxa"/>
            <w:hideMark/>
          </w:tcPr>
          <w:p w14:paraId="5FF2F6E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1.58470E-04</w:t>
            </w:r>
          </w:p>
        </w:tc>
        <w:tc>
          <w:tcPr>
            <w:tcW w:w="0" w:type="auto"/>
            <w:hideMark/>
          </w:tcPr>
          <w:p w14:paraId="06F65DB0"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0.15847</w:t>
            </w:r>
          </w:p>
        </w:tc>
        <w:tc>
          <w:tcPr>
            <w:tcW w:w="0" w:type="auto"/>
            <w:hideMark/>
          </w:tcPr>
          <w:p w14:paraId="3474E46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−1.06%</w:t>
            </w:r>
          </w:p>
        </w:tc>
        <w:tc>
          <w:tcPr>
            <w:tcW w:w="0" w:type="auto"/>
            <w:hideMark/>
          </w:tcPr>
          <w:p w14:paraId="036C325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−2.45%</w:t>
            </w:r>
          </w:p>
        </w:tc>
        <w:tc>
          <w:tcPr>
            <w:tcW w:w="0" w:type="auto"/>
            <w:hideMark/>
          </w:tcPr>
          <w:p w14:paraId="68D4206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−1.80%</w:t>
            </w:r>
          </w:p>
        </w:tc>
        <w:tc>
          <w:tcPr>
            <w:tcW w:w="0" w:type="auto"/>
            <w:hideMark/>
          </w:tcPr>
          <w:p w14:paraId="2CEBDF5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−0.21%</w:t>
            </w:r>
          </w:p>
        </w:tc>
      </w:tr>
      <w:tr w:rsidR="00767E76" w:rsidRPr="007A72A0" w14:paraId="0360C2AB" w14:textId="77777777" w:rsidTr="00767E76">
        <w:trPr>
          <w:trHeight w:val="567"/>
        </w:trPr>
        <w:tc>
          <w:tcPr>
            <w:tcW w:w="676" w:type="dxa"/>
            <w:hideMark/>
          </w:tcPr>
          <w:p w14:paraId="3C33D221"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Iteration 3B</w:t>
            </w:r>
          </w:p>
        </w:tc>
        <w:tc>
          <w:tcPr>
            <w:tcW w:w="590" w:type="dxa"/>
            <w:hideMark/>
          </w:tcPr>
          <w:p w14:paraId="2B10FF33"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48,855</w:t>
            </w:r>
          </w:p>
        </w:tc>
        <w:tc>
          <w:tcPr>
            <w:tcW w:w="756" w:type="dxa"/>
            <w:hideMark/>
          </w:tcPr>
          <w:p w14:paraId="461B1EB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3.41660E-04</w:t>
            </w:r>
          </w:p>
        </w:tc>
        <w:tc>
          <w:tcPr>
            <w:tcW w:w="507" w:type="dxa"/>
            <w:hideMark/>
          </w:tcPr>
          <w:p w14:paraId="19774959"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0.34166</w:t>
            </w:r>
          </w:p>
        </w:tc>
        <w:tc>
          <w:tcPr>
            <w:tcW w:w="749" w:type="dxa"/>
            <w:hideMark/>
          </w:tcPr>
          <w:p w14:paraId="1045AB8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2.98943E-04</w:t>
            </w:r>
          </w:p>
        </w:tc>
        <w:tc>
          <w:tcPr>
            <w:tcW w:w="516" w:type="dxa"/>
            <w:hideMark/>
          </w:tcPr>
          <w:p w14:paraId="5BD15B56"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0.29894</w:t>
            </w:r>
          </w:p>
        </w:tc>
        <w:tc>
          <w:tcPr>
            <w:tcW w:w="711" w:type="dxa"/>
            <w:hideMark/>
          </w:tcPr>
          <w:p w14:paraId="09A9EC87"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3.27609E-04</w:t>
            </w:r>
          </w:p>
        </w:tc>
        <w:tc>
          <w:tcPr>
            <w:tcW w:w="481" w:type="dxa"/>
            <w:hideMark/>
          </w:tcPr>
          <w:p w14:paraId="56E3BB4D"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0.32761</w:t>
            </w:r>
          </w:p>
        </w:tc>
        <w:tc>
          <w:tcPr>
            <w:tcW w:w="758" w:type="dxa"/>
            <w:hideMark/>
          </w:tcPr>
          <w:p w14:paraId="79956504"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1.59315E-04</w:t>
            </w:r>
          </w:p>
        </w:tc>
        <w:tc>
          <w:tcPr>
            <w:tcW w:w="0" w:type="auto"/>
            <w:hideMark/>
          </w:tcPr>
          <w:p w14:paraId="735147CE"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0.15932</w:t>
            </w:r>
          </w:p>
        </w:tc>
        <w:tc>
          <w:tcPr>
            <w:tcW w:w="0" w:type="auto"/>
            <w:hideMark/>
          </w:tcPr>
          <w:p w14:paraId="103CA5B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−0.42%</w:t>
            </w:r>
          </w:p>
        </w:tc>
        <w:tc>
          <w:tcPr>
            <w:tcW w:w="0" w:type="auto"/>
            <w:hideMark/>
          </w:tcPr>
          <w:p w14:paraId="01AD5AE2"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−0.89%</w:t>
            </w:r>
          </w:p>
        </w:tc>
        <w:tc>
          <w:tcPr>
            <w:tcW w:w="0" w:type="auto"/>
            <w:hideMark/>
          </w:tcPr>
          <w:p w14:paraId="728452EF" w14:textId="77777777" w:rsidR="00767E76" w:rsidRPr="00767E76" w:rsidRDefault="00767E76" w:rsidP="00886E2E">
            <w:pPr>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−0.49%</w:t>
            </w:r>
          </w:p>
        </w:tc>
        <w:tc>
          <w:tcPr>
            <w:tcW w:w="0" w:type="auto"/>
            <w:hideMark/>
          </w:tcPr>
          <w:p w14:paraId="596E9BED" w14:textId="77777777" w:rsidR="00767E76" w:rsidRPr="00767E76" w:rsidRDefault="00767E76" w:rsidP="00767E76">
            <w:pPr>
              <w:keepNext/>
              <w:jc w:val="center"/>
              <w:rPr>
                <w:rFonts w:eastAsia="Times New Roman" w:cstheme="minorHAnsi"/>
                <w:kern w:val="0"/>
                <w:sz w:val="18"/>
                <w:szCs w:val="18"/>
                <w:lang w:eastAsia="en-GB"/>
                <w14:ligatures w14:val="none"/>
              </w:rPr>
            </w:pPr>
            <w:r w:rsidRPr="00767E76">
              <w:rPr>
                <w:rFonts w:eastAsia="Times New Roman" w:cstheme="minorHAnsi"/>
                <w:kern w:val="0"/>
                <w:sz w:val="18"/>
                <w:szCs w:val="18"/>
                <w:lang w:eastAsia="en-GB"/>
                <w14:ligatures w14:val="none"/>
              </w:rPr>
              <w:t>+0.32%</w:t>
            </w:r>
          </w:p>
        </w:tc>
      </w:tr>
    </w:tbl>
    <w:p w14:paraId="54747E90" w14:textId="4BE2B275" w:rsidR="00767E76" w:rsidRDefault="00767E76" w:rsidP="00767E76">
      <w:pPr>
        <w:pStyle w:val="Caption"/>
      </w:pPr>
      <w:r>
        <w:t>Appendix C3: Full Log Iteration Table for Global Total Deformation for Task 3 Improvements of Piston</w:t>
      </w:r>
    </w:p>
    <w:p w14:paraId="02287ADC" w14:textId="14282F5C" w:rsidR="00A30D2C" w:rsidRPr="00A30D2C" w:rsidRDefault="00A30D2C" w:rsidP="00767E76">
      <w:pPr>
        <w:pStyle w:val="Caption"/>
      </w:pPr>
    </w:p>
    <w:sectPr w:rsidR="00A30D2C" w:rsidRPr="00A30D2C" w:rsidSect="000F4C3D">
      <w:footerReference w:type="default" r:id="rId33"/>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0C168" w14:textId="77777777" w:rsidR="006877DA" w:rsidRDefault="006877DA" w:rsidP="003B1969">
      <w:pPr>
        <w:spacing w:after="0" w:line="240" w:lineRule="auto"/>
      </w:pPr>
      <w:r>
        <w:separator/>
      </w:r>
    </w:p>
  </w:endnote>
  <w:endnote w:type="continuationSeparator" w:id="0">
    <w:p w14:paraId="648D7716" w14:textId="77777777" w:rsidR="006877DA" w:rsidRDefault="006877DA" w:rsidP="003B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0FF60" w14:textId="490B8D59" w:rsidR="00767C7C" w:rsidRDefault="00767C7C">
    <w:pPr>
      <w:pStyle w:val="Footer"/>
      <w:jc w:val="right"/>
    </w:pPr>
  </w:p>
  <w:p w14:paraId="0C7510D2" w14:textId="77777777" w:rsidR="00F2363A" w:rsidRDefault="00F23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201882"/>
      <w:docPartObj>
        <w:docPartGallery w:val="Page Numbers (Bottom of Page)"/>
        <w:docPartUnique/>
      </w:docPartObj>
    </w:sdtPr>
    <w:sdtEndPr>
      <w:rPr>
        <w:noProof/>
      </w:rPr>
    </w:sdtEndPr>
    <w:sdtContent>
      <w:p w14:paraId="67A93DE7" w14:textId="77777777" w:rsidR="00767C7C" w:rsidRDefault="00767C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8BF1A" w14:textId="77777777" w:rsidR="00767C7C" w:rsidRDefault="00767C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127"/>
      <w:docPartObj>
        <w:docPartGallery w:val="Page Numbers (Bottom of Page)"/>
        <w:docPartUnique/>
      </w:docPartObj>
    </w:sdtPr>
    <w:sdtEndPr>
      <w:rPr>
        <w:noProof/>
      </w:rPr>
    </w:sdtEndPr>
    <w:sdtContent>
      <w:p w14:paraId="79EFCBE0" w14:textId="204E88CA" w:rsidR="000F4C3D" w:rsidRDefault="000F4C3D" w:rsidP="000F4C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9DA0E" w14:textId="77777777" w:rsidR="00E90A7A" w:rsidRDefault="00E90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2712B" w14:textId="77777777" w:rsidR="006877DA" w:rsidRDefault="006877DA" w:rsidP="003B1969">
      <w:pPr>
        <w:spacing w:after="0" w:line="240" w:lineRule="auto"/>
      </w:pPr>
      <w:r>
        <w:separator/>
      </w:r>
    </w:p>
  </w:footnote>
  <w:footnote w:type="continuationSeparator" w:id="0">
    <w:p w14:paraId="07250FD2" w14:textId="77777777" w:rsidR="006877DA" w:rsidRDefault="006877DA" w:rsidP="003B1969">
      <w:pPr>
        <w:spacing w:after="0" w:line="240" w:lineRule="auto"/>
      </w:pPr>
      <w:r>
        <w:continuationSeparator/>
      </w:r>
    </w:p>
  </w:footnote>
  <w:footnote w:id="1">
    <w:p w14:paraId="28034550" w14:textId="15B4ACA7" w:rsidR="008A3E07" w:rsidRDefault="008A3E07">
      <w:pPr>
        <w:pStyle w:val="FootnoteText"/>
      </w:pPr>
      <w:r>
        <w:rPr>
          <w:rStyle w:val="FootnoteReference"/>
        </w:rPr>
        <w:footnoteRef/>
      </w:r>
      <w:r>
        <w:t xml:space="preserve"> Note: temperature differences are numerically identical in K and °C, therefore </w:t>
      </w:r>
      <m:oMath>
        <m:r>
          <m:rPr>
            <m:sty m:val="p"/>
          </m:rPr>
          <w:rPr>
            <w:rFonts w:ascii="Cambria Math" w:hAnsi="Cambria Math"/>
          </w:rPr>
          <m:t>Δ</m:t>
        </m:r>
        <m:r>
          <w:rPr>
            <w:rFonts w:ascii="Cambria Math" w:hAnsi="Cambria Math"/>
          </w:rPr>
          <m:t>T=100</m:t>
        </m:r>
        <m:r>
          <m:rPr>
            <m:nor/>
          </m:rPr>
          <m:t> </m:t>
        </m:r>
        <m:r>
          <m:rPr>
            <m:sty m:val="p"/>
          </m:rPr>
          <w:rPr>
            <w:rFonts w:ascii="Cambria Math" w:hAnsi="Cambria Math"/>
          </w:rPr>
          <m:t>K</m:t>
        </m:r>
        <m:r>
          <w:rPr>
            <w:rFonts w:ascii="Cambria Math" w:hAnsi="Cambria Math"/>
          </w:rPr>
          <m:t>=</m:t>
        </m:r>
        <m:sSup>
          <m:sSupPr>
            <m:ctrlPr>
              <w:rPr>
                <w:rFonts w:ascii="Cambria Math" w:hAnsi="Cambria Math"/>
              </w:rPr>
            </m:ctrlPr>
          </m:sSupPr>
          <m:e>
            <m:r>
              <w:rPr>
                <w:rFonts w:ascii="Cambria Math" w:hAnsi="Cambria Math"/>
              </w:rPr>
              <m:t>100</m:t>
            </m:r>
          </m:e>
          <m:sup>
            <m:r>
              <w:rPr>
                <w:rFonts w:ascii="Cambria Math" w:hAnsi="Cambria Math"/>
              </w:rPr>
              <m:t>∘</m:t>
            </m:r>
          </m:sup>
        </m:sSup>
        <m:r>
          <m:rPr>
            <m:sty m:val="p"/>
          </m:rPr>
          <w:rPr>
            <w:rFonts w:ascii="Cambria Math" w:hAnsi="Cambria Math"/>
          </w:rPr>
          <m:t>C</m:t>
        </m:r>
      </m:oMath>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50DC5"/>
    <w:multiLevelType w:val="hybridMultilevel"/>
    <w:tmpl w:val="D1F0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33898"/>
    <w:multiLevelType w:val="multilevel"/>
    <w:tmpl w:val="A4B67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83F40"/>
    <w:multiLevelType w:val="multilevel"/>
    <w:tmpl w:val="6F72D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945AE6"/>
    <w:multiLevelType w:val="hybridMultilevel"/>
    <w:tmpl w:val="E7647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91FB8"/>
    <w:multiLevelType w:val="hybridMultilevel"/>
    <w:tmpl w:val="15BE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B4B78"/>
    <w:multiLevelType w:val="multilevel"/>
    <w:tmpl w:val="E182D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6429A9"/>
    <w:multiLevelType w:val="multilevel"/>
    <w:tmpl w:val="ED94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D0E44"/>
    <w:multiLevelType w:val="multilevel"/>
    <w:tmpl w:val="57F6E4F0"/>
    <w:lvl w:ilvl="0">
      <w:start w:val="1"/>
      <w:numFmt w:val="bullet"/>
      <w:lvlText w:val=""/>
      <w:lvlJc w:val="left"/>
      <w:pPr>
        <w:ind w:left="960" w:hanging="480"/>
      </w:pPr>
      <w:rPr>
        <w:rFonts w:ascii="Symbol" w:hAnsi="Symbol" w:hint="default"/>
      </w:rPr>
    </w:lvl>
    <w:lvl w:ilvl="1">
      <w:start w:val="1"/>
      <w:numFmt w:val="decimal"/>
      <w:lvlText w:val="%1.%2"/>
      <w:lvlJc w:val="left"/>
      <w:pPr>
        <w:ind w:left="1200" w:hanging="720"/>
      </w:pPr>
      <w:rPr>
        <w:rFonts w:hint="default"/>
      </w:rPr>
    </w:lvl>
    <w:lvl w:ilvl="2">
      <w:start w:val="1"/>
      <w:numFmt w:val="decimal"/>
      <w:lvlText w:val="%1.%2.%3"/>
      <w:lvlJc w:val="left"/>
      <w:pPr>
        <w:ind w:left="1560" w:hanging="1080"/>
      </w:pPr>
      <w:rPr>
        <w:rFonts w:hint="default"/>
      </w:rPr>
    </w:lvl>
    <w:lvl w:ilvl="3">
      <w:start w:val="1"/>
      <w:numFmt w:val="decimal"/>
      <w:lvlText w:val="%1.%2.%3.%4"/>
      <w:lvlJc w:val="left"/>
      <w:pPr>
        <w:ind w:left="1920" w:hanging="144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280" w:hanging="1800"/>
      </w:pPr>
      <w:rPr>
        <w:rFonts w:hint="default"/>
      </w:rPr>
    </w:lvl>
    <w:lvl w:ilvl="6">
      <w:start w:val="1"/>
      <w:numFmt w:val="decimal"/>
      <w:lvlText w:val="%1.%2.%3.%4.%5.%6.%7"/>
      <w:lvlJc w:val="left"/>
      <w:pPr>
        <w:ind w:left="2640" w:hanging="2160"/>
      </w:pPr>
      <w:rPr>
        <w:rFonts w:hint="default"/>
      </w:rPr>
    </w:lvl>
    <w:lvl w:ilvl="7">
      <w:start w:val="1"/>
      <w:numFmt w:val="decimal"/>
      <w:lvlText w:val="%1.%2.%3.%4.%5.%6.%7.%8"/>
      <w:lvlJc w:val="left"/>
      <w:pPr>
        <w:ind w:left="3000" w:hanging="2520"/>
      </w:pPr>
      <w:rPr>
        <w:rFonts w:hint="default"/>
      </w:rPr>
    </w:lvl>
    <w:lvl w:ilvl="8">
      <w:start w:val="1"/>
      <w:numFmt w:val="decimal"/>
      <w:lvlText w:val="%1.%2.%3.%4.%5.%6.%7.%8.%9"/>
      <w:lvlJc w:val="left"/>
      <w:pPr>
        <w:ind w:left="3360" w:hanging="2880"/>
      </w:pPr>
      <w:rPr>
        <w:rFonts w:hint="default"/>
      </w:rPr>
    </w:lvl>
  </w:abstractNum>
  <w:abstractNum w:abstractNumId="8" w15:restartNumberingAfterBreak="0">
    <w:nsid w:val="4DCA0BFA"/>
    <w:multiLevelType w:val="multilevel"/>
    <w:tmpl w:val="416A154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68597868"/>
    <w:multiLevelType w:val="multilevel"/>
    <w:tmpl w:val="F7CE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526B08"/>
    <w:multiLevelType w:val="multilevel"/>
    <w:tmpl w:val="B01A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280662">
    <w:abstractNumId w:val="8"/>
  </w:num>
  <w:num w:numId="2" w16cid:durableId="1783377854">
    <w:abstractNumId w:val="4"/>
  </w:num>
  <w:num w:numId="3" w16cid:durableId="1862012863">
    <w:abstractNumId w:val="2"/>
  </w:num>
  <w:num w:numId="4" w16cid:durableId="1614435771">
    <w:abstractNumId w:val="5"/>
  </w:num>
  <w:num w:numId="5" w16cid:durableId="1116562714">
    <w:abstractNumId w:val="6"/>
  </w:num>
  <w:num w:numId="6" w16cid:durableId="1280255952">
    <w:abstractNumId w:val="1"/>
  </w:num>
  <w:num w:numId="7" w16cid:durableId="1198926565">
    <w:abstractNumId w:val="9"/>
  </w:num>
  <w:num w:numId="8" w16cid:durableId="1086921230">
    <w:abstractNumId w:val="10"/>
  </w:num>
  <w:num w:numId="9" w16cid:durableId="2091004071">
    <w:abstractNumId w:val="3"/>
  </w:num>
  <w:num w:numId="10" w16cid:durableId="64186949">
    <w:abstractNumId w:val="7"/>
  </w:num>
  <w:num w:numId="11" w16cid:durableId="1307929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NzIwMjI1szQzMDBQ0lEKTi0uzszPAykwtKgFAFceRmUtAAAA"/>
  </w:docVars>
  <w:rsids>
    <w:rsidRoot w:val="00EA57F5"/>
    <w:rsid w:val="000072F1"/>
    <w:rsid w:val="000125E1"/>
    <w:rsid w:val="000137F4"/>
    <w:rsid w:val="00015559"/>
    <w:rsid w:val="00022A6D"/>
    <w:rsid w:val="0002397F"/>
    <w:rsid w:val="0002605C"/>
    <w:rsid w:val="00027020"/>
    <w:rsid w:val="000276D2"/>
    <w:rsid w:val="00033F3A"/>
    <w:rsid w:val="0003613F"/>
    <w:rsid w:val="00036AEB"/>
    <w:rsid w:val="00041696"/>
    <w:rsid w:val="000457D0"/>
    <w:rsid w:val="000515A1"/>
    <w:rsid w:val="000605D4"/>
    <w:rsid w:val="00064CC3"/>
    <w:rsid w:val="000668AF"/>
    <w:rsid w:val="00066BDF"/>
    <w:rsid w:val="000713F8"/>
    <w:rsid w:val="000715A9"/>
    <w:rsid w:val="00075BE6"/>
    <w:rsid w:val="00076F7A"/>
    <w:rsid w:val="00080C1F"/>
    <w:rsid w:val="000825DD"/>
    <w:rsid w:val="00085FF5"/>
    <w:rsid w:val="000911D6"/>
    <w:rsid w:val="00091FFF"/>
    <w:rsid w:val="00095CDD"/>
    <w:rsid w:val="00096D40"/>
    <w:rsid w:val="0009731D"/>
    <w:rsid w:val="000A028C"/>
    <w:rsid w:val="000A0B84"/>
    <w:rsid w:val="000B0BE4"/>
    <w:rsid w:val="000B20F6"/>
    <w:rsid w:val="000B67B2"/>
    <w:rsid w:val="000B7A81"/>
    <w:rsid w:val="000B7BE4"/>
    <w:rsid w:val="000C5805"/>
    <w:rsid w:val="000D38D1"/>
    <w:rsid w:val="000D6666"/>
    <w:rsid w:val="000E4B92"/>
    <w:rsid w:val="000E540B"/>
    <w:rsid w:val="000E6A00"/>
    <w:rsid w:val="000F2901"/>
    <w:rsid w:val="000F4B2E"/>
    <w:rsid w:val="000F4C3D"/>
    <w:rsid w:val="000F7E2F"/>
    <w:rsid w:val="00100F03"/>
    <w:rsid w:val="00106331"/>
    <w:rsid w:val="00106569"/>
    <w:rsid w:val="00114FCA"/>
    <w:rsid w:val="001158AC"/>
    <w:rsid w:val="00116A31"/>
    <w:rsid w:val="00117933"/>
    <w:rsid w:val="00131B26"/>
    <w:rsid w:val="00132148"/>
    <w:rsid w:val="00134083"/>
    <w:rsid w:val="00146163"/>
    <w:rsid w:val="00147130"/>
    <w:rsid w:val="00151DF5"/>
    <w:rsid w:val="00160E34"/>
    <w:rsid w:val="00161149"/>
    <w:rsid w:val="00162AB3"/>
    <w:rsid w:val="0016470D"/>
    <w:rsid w:val="001725BD"/>
    <w:rsid w:val="001744B7"/>
    <w:rsid w:val="00180CB2"/>
    <w:rsid w:val="001963D7"/>
    <w:rsid w:val="001A44E3"/>
    <w:rsid w:val="001A4F65"/>
    <w:rsid w:val="001A7619"/>
    <w:rsid w:val="001B2541"/>
    <w:rsid w:val="001B2CB6"/>
    <w:rsid w:val="001B3A68"/>
    <w:rsid w:val="001B48EA"/>
    <w:rsid w:val="001C04D4"/>
    <w:rsid w:val="001C0D01"/>
    <w:rsid w:val="001C2201"/>
    <w:rsid w:val="001C2F92"/>
    <w:rsid w:val="001C4C6A"/>
    <w:rsid w:val="001C6C01"/>
    <w:rsid w:val="001D013B"/>
    <w:rsid w:val="001D031D"/>
    <w:rsid w:val="001E0D34"/>
    <w:rsid w:val="001E4793"/>
    <w:rsid w:val="001E5DCE"/>
    <w:rsid w:val="001F23A4"/>
    <w:rsid w:val="001F7E36"/>
    <w:rsid w:val="002079BC"/>
    <w:rsid w:val="002143D2"/>
    <w:rsid w:val="0021469F"/>
    <w:rsid w:val="00214D7D"/>
    <w:rsid w:val="00220575"/>
    <w:rsid w:val="00224924"/>
    <w:rsid w:val="002267F7"/>
    <w:rsid w:val="00230187"/>
    <w:rsid w:val="002347F2"/>
    <w:rsid w:val="002375C4"/>
    <w:rsid w:val="002376D4"/>
    <w:rsid w:val="00243ED8"/>
    <w:rsid w:val="002509DD"/>
    <w:rsid w:val="0025146E"/>
    <w:rsid w:val="00257EE7"/>
    <w:rsid w:val="0026146B"/>
    <w:rsid w:val="002658EE"/>
    <w:rsid w:val="0028137E"/>
    <w:rsid w:val="0028204F"/>
    <w:rsid w:val="00282645"/>
    <w:rsid w:val="00287891"/>
    <w:rsid w:val="00290981"/>
    <w:rsid w:val="00292D05"/>
    <w:rsid w:val="00293CD3"/>
    <w:rsid w:val="002A0C75"/>
    <w:rsid w:val="002B3695"/>
    <w:rsid w:val="002B5B3E"/>
    <w:rsid w:val="002B6E06"/>
    <w:rsid w:val="002C2B5B"/>
    <w:rsid w:val="002C3920"/>
    <w:rsid w:val="002C3B4D"/>
    <w:rsid w:val="002D1AD3"/>
    <w:rsid w:val="002E1305"/>
    <w:rsid w:val="002E335B"/>
    <w:rsid w:val="002E3B95"/>
    <w:rsid w:val="002F0609"/>
    <w:rsid w:val="002F0BE8"/>
    <w:rsid w:val="002F2A9E"/>
    <w:rsid w:val="002F2C5D"/>
    <w:rsid w:val="002F333F"/>
    <w:rsid w:val="003037D9"/>
    <w:rsid w:val="003047B5"/>
    <w:rsid w:val="00313259"/>
    <w:rsid w:val="00334132"/>
    <w:rsid w:val="00336F01"/>
    <w:rsid w:val="003372B0"/>
    <w:rsid w:val="00337858"/>
    <w:rsid w:val="00340320"/>
    <w:rsid w:val="00342D40"/>
    <w:rsid w:val="00347F45"/>
    <w:rsid w:val="00353F1D"/>
    <w:rsid w:val="003728A7"/>
    <w:rsid w:val="0037398C"/>
    <w:rsid w:val="00374D6C"/>
    <w:rsid w:val="0037602B"/>
    <w:rsid w:val="00377414"/>
    <w:rsid w:val="00381154"/>
    <w:rsid w:val="0038153E"/>
    <w:rsid w:val="00382E32"/>
    <w:rsid w:val="00382F90"/>
    <w:rsid w:val="00384FF1"/>
    <w:rsid w:val="00385974"/>
    <w:rsid w:val="003863D1"/>
    <w:rsid w:val="00397BC2"/>
    <w:rsid w:val="003A3247"/>
    <w:rsid w:val="003A680F"/>
    <w:rsid w:val="003A6FCC"/>
    <w:rsid w:val="003B1969"/>
    <w:rsid w:val="003B2DC1"/>
    <w:rsid w:val="003B72BA"/>
    <w:rsid w:val="003D7DD7"/>
    <w:rsid w:val="003E1793"/>
    <w:rsid w:val="003E50C2"/>
    <w:rsid w:val="003E6217"/>
    <w:rsid w:val="003F641B"/>
    <w:rsid w:val="00402DE6"/>
    <w:rsid w:val="004078AF"/>
    <w:rsid w:val="00413919"/>
    <w:rsid w:val="00413DE6"/>
    <w:rsid w:val="00414786"/>
    <w:rsid w:val="00417799"/>
    <w:rsid w:val="00422EFA"/>
    <w:rsid w:val="00424733"/>
    <w:rsid w:val="004307F7"/>
    <w:rsid w:val="00433B79"/>
    <w:rsid w:val="00434705"/>
    <w:rsid w:val="00436447"/>
    <w:rsid w:val="004419AE"/>
    <w:rsid w:val="004423E3"/>
    <w:rsid w:val="00453556"/>
    <w:rsid w:val="00464E2C"/>
    <w:rsid w:val="004670FF"/>
    <w:rsid w:val="00482E10"/>
    <w:rsid w:val="004961C5"/>
    <w:rsid w:val="0049666B"/>
    <w:rsid w:val="00496B5D"/>
    <w:rsid w:val="004A0111"/>
    <w:rsid w:val="004A400E"/>
    <w:rsid w:val="004A73B3"/>
    <w:rsid w:val="004B0058"/>
    <w:rsid w:val="004C139C"/>
    <w:rsid w:val="004D09B9"/>
    <w:rsid w:val="004E0D90"/>
    <w:rsid w:val="004E277B"/>
    <w:rsid w:val="004E32EC"/>
    <w:rsid w:val="004E6747"/>
    <w:rsid w:val="004F3FA6"/>
    <w:rsid w:val="00510327"/>
    <w:rsid w:val="00510625"/>
    <w:rsid w:val="00510958"/>
    <w:rsid w:val="005143DB"/>
    <w:rsid w:val="00514B15"/>
    <w:rsid w:val="0052091D"/>
    <w:rsid w:val="00521BC9"/>
    <w:rsid w:val="005249E9"/>
    <w:rsid w:val="00526589"/>
    <w:rsid w:val="0053740C"/>
    <w:rsid w:val="005409CD"/>
    <w:rsid w:val="00543C6C"/>
    <w:rsid w:val="00543D0F"/>
    <w:rsid w:val="00544022"/>
    <w:rsid w:val="00547CBA"/>
    <w:rsid w:val="00551FD7"/>
    <w:rsid w:val="00556BC5"/>
    <w:rsid w:val="00557A9F"/>
    <w:rsid w:val="0056372E"/>
    <w:rsid w:val="00564E70"/>
    <w:rsid w:val="00570FDC"/>
    <w:rsid w:val="0057130E"/>
    <w:rsid w:val="0057188A"/>
    <w:rsid w:val="005757B2"/>
    <w:rsid w:val="0057675D"/>
    <w:rsid w:val="00580ECA"/>
    <w:rsid w:val="00583036"/>
    <w:rsid w:val="00593875"/>
    <w:rsid w:val="005A2C24"/>
    <w:rsid w:val="005A53F2"/>
    <w:rsid w:val="005A693C"/>
    <w:rsid w:val="005B107E"/>
    <w:rsid w:val="005B12F3"/>
    <w:rsid w:val="005B3D9E"/>
    <w:rsid w:val="005B5B10"/>
    <w:rsid w:val="005C3E1B"/>
    <w:rsid w:val="005D4536"/>
    <w:rsid w:val="005D57B0"/>
    <w:rsid w:val="005E1FA8"/>
    <w:rsid w:val="005E26D7"/>
    <w:rsid w:val="005E79E5"/>
    <w:rsid w:val="005F09FF"/>
    <w:rsid w:val="005F1E7F"/>
    <w:rsid w:val="005F37BD"/>
    <w:rsid w:val="005F3C3E"/>
    <w:rsid w:val="005F7C54"/>
    <w:rsid w:val="00601194"/>
    <w:rsid w:val="00607EFC"/>
    <w:rsid w:val="00613507"/>
    <w:rsid w:val="00620F03"/>
    <w:rsid w:val="006221B8"/>
    <w:rsid w:val="00624D43"/>
    <w:rsid w:val="00626107"/>
    <w:rsid w:val="00631803"/>
    <w:rsid w:val="006334E0"/>
    <w:rsid w:val="006335D2"/>
    <w:rsid w:val="006349B7"/>
    <w:rsid w:val="006402B6"/>
    <w:rsid w:val="00647439"/>
    <w:rsid w:val="00650DB7"/>
    <w:rsid w:val="00656110"/>
    <w:rsid w:val="00664F18"/>
    <w:rsid w:val="00666340"/>
    <w:rsid w:val="006734B2"/>
    <w:rsid w:val="006739F8"/>
    <w:rsid w:val="00680B8E"/>
    <w:rsid w:val="006877DA"/>
    <w:rsid w:val="00695DA6"/>
    <w:rsid w:val="006A73CE"/>
    <w:rsid w:val="006A7F13"/>
    <w:rsid w:val="006B056D"/>
    <w:rsid w:val="006B2B1D"/>
    <w:rsid w:val="006B7D08"/>
    <w:rsid w:val="006C1F3E"/>
    <w:rsid w:val="006C3294"/>
    <w:rsid w:val="006C65DA"/>
    <w:rsid w:val="006D0176"/>
    <w:rsid w:val="006D49D8"/>
    <w:rsid w:val="006D4F2A"/>
    <w:rsid w:val="006D5059"/>
    <w:rsid w:val="006E3718"/>
    <w:rsid w:val="006E4E6B"/>
    <w:rsid w:val="006E61CF"/>
    <w:rsid w:val="006F3C2F"/>
    <w:rsid w:val="006F497F"/>
    <w:rsid w:val="006F4D34"/>
    <w:rsid w:val="006F4F1F"/>
    <w:rsid w:val="006F62FF"/>
    <w:rsid w:val="006F77C5"/>
    <w:rsid w:val="006F788C"/>
    <w:rsid w:val="0070016A"/>
    <w:rsid w:val="00722739"/>
    <w:rsid w:val="00723627"/>
    <w:rsid w:val="00731B32"/>
    <w:rsid w:val="00732A9D"/>
    <w:rsid w:val="00735E77"/>
    <w:rsid w:val="00737EC9"/>
    <w:rsid w:val="0074143F"/>
    <w:rsid w:val="00743244"/>
    <w:rsid w:val="0074341C"/>
    <w:rsid w:val="00744B28"/>
    <w:rsid w:val="00745BBE"/>
    <w:rsid w:val="00753C26"/>
    <w:rsid w:val="0075427B"/>
    <w:rsid w:val="00754981"/>
    <w:rsid w:val="0075723F"/>
    <w:rsid w:val="00757254"/>
    <w:rsid w:val="00763140"/>
    <w:rsid w:val="00764B5B"/>
    <w:rsid w:val="00767C7C"/>
    <w:rsid w:val="00767E76"/>
    <w:rsid w:val="00797E7C"/>
    <w:rsid w:val="007A0683"/>
    <w:rsid w:val="007A345D"/>
    <w:rsid w:val="007C1D3B"/>
    <w:rsid w:val="007C1F3D"/>
    <w:rsid w:val="007D0342"/>
    <w:rsid w:val="007D76DC"/>
    <w:rsid w:val="007E1B40"/>
    <w:rsid w:val="007E610E"/>
    <w:rsid w:val="007F0FC3"/>
    <w:rsid w:val="007F3324"/>
    <w:rsid w:val="007F4093"/>
    <w:rsid w:val="007F4258"/>
    <w:rsid w:val="0080025C"/>
    <w:rsid w:val="0080619E"/>
    <w:rsid w:val="008116FA"/>
    <w:rsid w:val="00813CE9"/>
    <w:rsid w:val="0082264E"/>
    <w:rsid w:val="0082340A"/>
    <w:rsid w:val="00823BA9"/>
    <w:rsid w:val="00831AC2"/>
    <w:rsid w:val="00840F62"/>
    <w:rsid w:val="008456C2"/>
    <w:rsid w:val="0086160B"/>
    <w:rsid w:val="00862812"/>
    <w:rsid w:val="00864C5B"/>
    <w:rsid w:val="0087257B"/>
    <w:rsid w:val="008732B3"/>
    <w:rsid w:val="008735AD"/>
    <w:rsid w:val="00876631"/>
    <w:rsid w:val="00876988"/>
    <w:rsid w:val="00881E96"/>
    <w:rsid w:val="00885BA4"/>
    <w:rsid w:val="00886B8C"/>
    <w:rsid w:val="00894EDE"/>
    <w:rsid w:val="0089553A"/>
    <w:rsid w:val="008959BA"/>
    <w:rsid w:val="008969D2"/>
    <w:rsid w:val="008A3E07"/>
    <w:rsid w:val="008A75CD"/>
    <w:rsid w:val="008B0C5A"/>
    <w:rsid w:val="008B7DE3"/>
    <w:rsid w:val="008C03E8"/>
    <w:rsid w:val="008C0C98"/>
    <w:rsid w:val="008D6E33"/>
    <w:rsid w:val="008E277A"/>
    <w:rsid w:val="008F11AB"/>
    <w:rsid w:val="008F369B"/>
    <w:rsid w:val="008F76B3"/>
    <w:rsid w:val="009046C4"/>
    <w:rsid w:val="0090619D"/>
    <w:rsid w:val="009103D2"/>
    <w:rsid w:val="00910AD6"/>
    <w:rsid w:val="00912CA3"/>
    <w:rsid w:val="00927F46"/>
    <w:rsid w:val="00930247"/>
    <w:rsid w:val="00943CD8"/>
    <w:rsid w:val="0095045C"/>
    <w:rsid w:val="00951560"/>
    <w:rsid w:val="00951F6A"/>
    <w:rsid w:val="009521CC"/>
    <w:rsid w:val="0095700A"/>
    <w:rsid w:val="0095715D"/>
    <w:rsid w:val="00960A34"/>
    <w:rsid w:val="00961D30"/>
    <w:rsid w:val="00963765"/>
    <w:rsid w:val="00965541"/>
    <w:rsid w:val="00966477"/>
    <w:rsid w:val="00975AC6"/>
    <w:rsid w:val="00982E00"/>
    <w:rsid w:val="0098711C"/>
    <w:rsid w:val="009913CF"/>
    <w:rsid w:val="00993212"/>
    <w:rsid w:val="00994443"/>
    <w:rsid w:val="0099674A"/>
    <w:rsid w:val="009A052F"/>
    <w:rsid w:val="009A5107"/>
    <w:rsid w:val="009A793F"/>
    <w:rsid w:val="009B4824"/>
    <w:rsid w:val="009B491D"/>
    <w:rsid w:val="009B586B"/>
    <w:rsid w:val="009C105B"/>
    <w:rsid w:val="009C1998"/>
    <w:rsid w:val="009C765F"/>
    <w:rsid w:val="009D1568"/>
    <w:rsid w:val="009D2682"/>
    <w:rsid w:val="009D3EB9"/>
    <w:rsid w:val="009E1DD5"/>
    <w:rsid w:val="009E32B1"/>
    <w:rsid w:val="009E581C"/>
    <w:rsid w:val="009F0A36"/>
    <w:rsid w:val="009F330D"/>
    <w:rsid w:val="009F4BD6"/>
    <w:rsid w:val="00A15EE2"/>
    <w:rsid w:val="00A17B93"/>
    <w:rsid w:val="00A22D05"/>
    <w:rsid w:val="00A30D2C"/>
    <w:rsid w:val="00A34052"/>
    <w:rsid w:val="00A3446A"/>
    <w:rsid w:val="00A424DD"/>
    <w:rsid w:val="00A44313"/>
    <w:rsid w:val="00A460F8"/>
    <w:rsid w:val="00A535C2"/>
    <w:rsid w:val="00A55F0F"/>
    <w:rsid w:val="00A63B82"/>
    <w:rsid w:val="00A64141"/>
    <w:rsid w:val="00A67C3C"/>
    <w:rsid w:val="00A72908"/>
    <w:rsid w:val="00A73D25"/>
    <w:rsid w:val="00A74FA6"/>
    <w:rsid w:val="00A7590A"/>
    <w:rsid w:val="00A82B75"/>
    <w:rsid w:val="00A94660"/>
    <w:rsid w:val="00A96A7C"/>
    <w:rsid w:val="00A97992"/>
    <w:rsid w:val="00AA04C5"/>
    <w:rsid w:val="00AA2332"/>
    <w:rsid w:val="00AA3754"/>
    <w:rsid w:val="00AA5358"/>
    <w:rsid w:val="00AB4EDD"/>
    <w:rsid w:val="00AB733B"/>
    <w:rsid w:val="00AC6148"/>
    <w:rsid w:val="00AC63DB"/>
    <w:rsid w:val="00AC6588"/>
    <w:rsid w:val="00AC6C75"/>
    <w:rsid w:val="00AD01EC"/>
    <w:rsid w:val="00AD66C3"/>
    <w:rsid w:val="00AD6DD6"/>
    <w:rsid w:val="00AE12FC"/>
    <w:rsid w:val="00AE24E0"/>
    <w:rsid w:val="00AE4540"/>
    <w:rsid w:val="00AF0CB4"/>
    <w:rsid w:val="00AF5850"/>
    <w:rsid w:val="00AF6C3E"/>
    <w:rsid w:val="00B07BF0"/>
    <w:rsid w:val="00B13C71"/>
    <w:rsid w:val="00B1439F"/>
    <w:rsid w:val="00B15144"/>
    <w:rsid w:val="00B1616D"/>
    <w:rsid w:val="00B16730"/>
    <w:rsid w:val="00B2140B"/>
    <w:rsid w:val="00B35388"/>
    <w:rsid w:val="00B3683C"/>
    <w:rsid w:val="00B47E01"/>
    <w:rsid w:val="00B519E2"/>
    <w:rsid w:val="00B55F10"/>
    <w:rsid w:val="00B56931"/>
    <w:rsid w:val="00B57BA8"/>
    <w:rsid w:val="00B73B37"/>
    <w:rsid w:val="00B75F58"/>
    <w:rsid w:val="00B77F52"/>
    <w:rsid w:val="00B81790"/>
    <w:rsid w:val="00B86568"/>
    <w:rsid w:val="00BA0F59"/>
    <w:rsid w:val="00BA6D57"/>
    <w:rsid w:val="00BC0542"/>
    <w:rsid w:val="00BC1FC0"/>
    <w:rsid w:val="00BC216B"/>
    <w:rsid w:val="00BC640E"/>
    <w:rsid w:val="00BD6D8A"/>
    <w:rsid w:val="00BD741C"/>
    <w:rsid w:val="00BE7A09"/>
    <w:rsid w:val="00C03B4B"/>
    <w:rsid w:val="00C0421A"/>
    <w:rsid w:val="00C04690"/>
    <w:rsid w:val="00C071BD"/>
    <w:rsid w:val="00C10A54"/>
    <w:rsid w:val="00C10B51"/>
    <w:rsid w:val="00C1579C"/>
    <w:rsid w:val="00C20E3D"/>
    <w:rsid w:val="00C25D52"/>
    <w:rsid w:val="00C31210"/>
    <w:rsid w:val="00C3252C"/>
    <w:rsid w:val="00C33832"/>
    <w:rsid w:val="00C36BA7"/>
    <w:rsid w:val="00C37967"/>
    <w:rsid w:val="00C4398B"/>
    <w:rsid w:val="00C45246"/>
    <w:rsid w:val="00C53E0A"/>
    <w:rsid w:val="00C54CBA"/>
    <w:rsid w:val="00C5672E"/>
    <w:rsid w:val="00C57433"/>
    <w:rsid w:val="00C57DAD"/>
    <w:rsid w:val="00C746BF"/>
    <w:rsid w:val="00C817B4"/>
    <w:rsid w:val="00C849BD"/>
    <w:rsid w:val="00C86C6A"/>
    <w:rsid w:val="00C86E38"/>
    <w:rsid w:val="00C87925"/>
    <w:rsid w:val="00C90D7E"/>
    <w:rsid w:val="00C920F0"/>
    <w:rsid w:val="00C927C5"/>
    <w:rsid w:val="00C979CC"/>
    <w:rsid w:val="00CA5F54"/>
    <w:rsid w:val="00CB19A3"/>
    <w:rsid w:val="00CB1B3B"/>
    <w:rsid w:val="00CC00DC"/>
    <w:rsid w:val="00CC2DD9"/>
    <w:rsid w:val="00CC606B"/>
    <w:rsid w:val="00CD5D25"/>
    <w:rsid w:val="00CD69F8"/>
    <w:rsid w:val="00CD7F6C"/>
    <w:rsid w:val="00CE3716"/>
    <w:rsid w:val="00CF0C45"/>
    <w:rsid w:val="00CF39F8"/>
    <w:rsid w:val="00D00CAB"/>
    <w:rsid w:val="00D035AC"/>
    <w:rsid w:val="00D15C51"/>
    <w:rsid w:val="00D1750B"/>
    <w:rsid w:val="00D20F82"/>
    <w:rsid w:val="00D24027"/>
    <w:rsid w:val="00D33208"/>
    <w:rsid w:val="00D348FF"/>
    <w:rsid w:val="00D36D81"/>
    <w:rsid w:val="00D36DA3"/>
    <w:rsid w:val="00D52432"/>
    <w:rsid w:val="00D528C2"/>
    <w:rsid w:val="00D56BBE"/>
    <w:rsid w:val="00D617C0"/>
    <w:rsid w:val="00D65983"/>
    <w:rsid w:val="00D7356E"/>
    <w:rsid w:val="00D77BDC"/>
    <w:rsid w:val="00D819BB"/>
    <w:rsid w:val="00D839FA"/>
    <w:rsid w:val="00D86EDA"/>
    <w:rsid w:val="00D87BEF"/>
    <w:rsid w:val="00D90AED"/>
    <w:rsid w:val="00D95F1B"/>
    <w:rsid w:val="00DA3C17"/>
    <w:rsid w:val="00DA4ACD"/>
    <w:rsid w:val="00DA760D"/>
    <w:rsid w:val="00DA7B44"/>
    <w:rsid w:val="00DB1726"/>
    <w:rsid w:val="00DB29BF"/>
    <w:rsid w:val="00DC481C"/>
    <w:rsid w:val="00DD356A"/>
    <w:rsid w:val="00DD3836"/>
    <w:rsid w:val="00DE0183"/>
    <w:rsid w:val="00DE2A8B"/>
    <w:rsid w:val="00DF1DFD"/>
    <w:rsid w:val="00DF33F3"/>
    <w:rsid w:val="00E010FD"/>
    <w:rsid w:val="00E03A31"/>
    <w:rsid w:val="00E070BB"/>
    <w:rsid w:val="00E120FA"/>
    <w:rsid w:val="00E341EB"/>
    <w:rsid w:val="00E3688E"/>
    <w:rsid w:val="00E37609"/>
    <w:rsid w:val="00E419BC"/>
    <w:rsid w:val="00E41AAF"/>
    <w:rsid w:val="00E42971"/>
    <w:rsid w:val="00E436B8"/>
    <w:rsid w:val="00E47FEE"/>
    <w:rsid w:val="00E52654"/>
    <w:rsid w:val="00E60C96"/>
    <w:rsid w:val="00E73837"/>
    <w:rsid w:val="00E762F6"/>
    <w:rsid w:val="00E80E82"/>
    <w:rsid w:val="00E831E3"/>
    <w:rsid w:val="00E83F3F"/>
    <w:rsid w:val="00E85E7E"/>
    <w:rsid w:val="00E90A7A"/>
    <w:rsid w:val="00E917E3"/>
    <w:rsid w:val="00E9242C"/>
    <w:rsid w:val="00E93476"/>
    <w:rsid w:val="00E9497B"/>
    <w:rsid w:val="00E964E4"/>
    <w:rsid w:val="00E97401"/>
    <w:rsid w:val="00EA19C3"/>
    <w:rsid w:val="00EA57F5"/>
    <w:rsid w:val="00EB1582"/>
    <w:rsid w:val="00EB322E"/>
    <w:rsid w:val="00EB39E9"/>
    <w:rsid w:val="00EB3A2D"/>
    <w:rsid w:val="00EB412C"/>
    <w:rsid w:val="00EB7DDE"/>
    <w:rsid w:val="00EC0F02"/>
    <w:rsid w:val="00EC73EB"/>
    <w:rsid w:val="00ED29E3"/>
    <w:rsid w:val="00ED36C9"/>
    <w:rsid w:val="00ED3BA6"/>
    <w:rsid w:val="00ED681F"/>
    <w:rsid w:val="00EE372C"/>
    <w:rsid w:val="00EE60FF"/>
    <w:rsid w:val="00EE6AFB"/>
    <w:rsid w:val="00EF30E0"/>
    <w:rsid w:val="00EF7593"/>
    <w:rsid w:val="00EF764A"/>
    <w:rsid w:val="00F06D4D"/>
    <w:rsid w:val="00F07816"/>
    <w:rsid w:val="00F10800"/>
    <w:rsid w:val="00F11AFD"/>
    <w:rsid w:val="00F1499C"/>
    <w:rsid w:val="00F20CE7"/>
    <w:rsid w:val="00F2363A"/>
    <w:rsid w:val="00F250F5"/>
    <w:rsid w:val="00F304B5"/>
    <w:rsid w:val="00F37646"/>
    <w:rsid w:val="00F4190D"/>
    <w:rsid w:val="00F43792"/>
    <w:rsid w:val="00F43C5C"/>
    <w:rsid w:val="00F56C82"/>
    <w:rsid w:val="00F6073F"/>
    <w:rsid w:val="00F61003"/>
    <w:rsid w:val="00F6179A"/>
    <w:rsid w:val="00F617AD"/>
    <w:rsid w:val="00F61BB3"/>
    <w:rsid w:val="00F63335"/>
    <w:rsid w:val="00F659CC"/>
    <w:rsid w:val="00F72047"/>
    <w:rsid w:val="00F80221"/>
    <w:rsid w:val="00F82913"/>
    <w:rsid w:val="00F87488"/>
    <w:rsid w:val="00FA25C2"/>
    <w:rsid w:val="00FB2067"/>
    <w:rsid w:val="00FB3E69"/>
    <w:rsid w:val="00FB48FC"/>
    <w:rsid w:val="00FB7F4F"/>
    <w:rsid w:val="00FC7E5D"/>
    <w:rsid w:val="00FD3698"/>
    <w:rsid w:val="00FD3B3D"/>
    <w:rsid w:val="00FD470A"/>
    <w:rsid w:val="00FD7A5D"/>
    <w:rsid w:val="00FE0DBA"/>
    <w:rsid w:val="00FE42B0"/>
    <w:rsid w:val="00FE592F"/>
    <w:rsid w:val="00FE70BF"/>
    <w:rsid w:val="00FE792E"/>
    <w:rsid w:val="00FF0845"/>
    <w:rsid w:val="00FF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191D7"/>
  <w15:chartTrackingRefBased/>
  <w15:docId w15:val="{23E44882-4D24-4BB6-A84F-C5AF32A9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969"/>
  </w:style>
  <w:style w:type="paragraph" w:styleId="Heading1">
    <w:name w:val="heading 1"/>
    <w:basedOn w:val="Normal"/>
    <w:next w:val="Normal"/>
    <w:link w:val="Heading1Char"/>
    <w:uiPriority w:val="9"/>
    <w:qFormat/>
    <w:rsid w:val="00EA5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A5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57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57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57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5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A5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A57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57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57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5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7F5"/>
    <w:rPr>
      <w:rFonts w:eastAsiaTheme="majorEastAsia" w:cstheme="majorBidi"/>
      <w:color w:val="272727" w:themeColor="text1" w:themeTint="D8"/>
    </w:rPr>
  </w:style>
  <w:style w:type="paragraph" w:styleId="Title">
    <w:name w:val="Title"/>
    <w:basedOn w:val="Normal"/>
    <w:next w:val="Normal"/>
    <w:link w:val="TitleChar"/>
    <w:uiPriority w:val="10"/>
    <w:qFormat/>
    <w:rsid w:val="00EA5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7F5"/>
    <w:pPr>
      <w:spacing w:before="160"/>
      <w:jc w:val="center"/>
    </w:pPr>
    <w:rPr>
      <w:i/>
      <w:iCs/>
      <w:color w:val="404040" w:themeColor="text1" w:themeTint="BF"/>
    </w:rPr>
  </w:style>
  <w:style w:type="character" w:customStyle="1" w:styleId="QuoteChar">
    <w:name w:val="Quote Char"/>
    <w:basedOn w:val="DefaultParagraphFont"/>
    <w:link w:val="Quote"/>
    <w:uiPriority w:val="29"/>
    <w:rsid w:val="00EA57F5"/>
    <w:rPr>
      <w:i/>
      <w:iCs/>
      <w:color w:val="404040" w:themeColor="text1" w:themeTint="BF"/>
    </w:rPr>
  </w:style>
  <w:style w:type="paragraph" w:styleId="ListParagraph">
    <w:name w:val="List Paragraph"/>
    <w:basedOn w:val="Normal"/>
    <w:uiPriority w:val="34"/>
    <w:qFormat/>
    <w:rsid w:val="00EA57F5"/>
    <w:pPr>
      <w:ind w:left="720"/>
      <w:contextualSpacing/>
    </w:pPr>
  </w:style>
  <w:style w:type="character" w:styleId="IntenseEmphasis">
    <w:name w:val="Intense Emphasis"/>
    <w:basedOn w:val="DefaultParagraphFont"/>
    <w:uiPriority w:val="21"/>
    <w:qFormat/>
    <w:rsid w:val="00EA57F5"/>
    <w:rPr>
      <w:i/>
      <w:iCs/>
      <w:color w:val="2F5496" w:themeColor="accent1" w:themeShade="BF"/>
    </w:rPr>
  </w:style>
  <w:style w:type="paragraph" w:styleId="IntenseQuote">
    <w:name w:val="Intense Quote"/>
    <w:basedOn w:val="Normal"/>
    <w:next w:val="Normal"/>
    <w:link w:val="IntenseQuoteChar"/>
    <w:uiPriority w:val="30"/>
    <w:qFormat/>
    <w:rsid w:val="00EA5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57F5"/>
    <w:rPr>
      <w:i/>
      <w:iCs/>
      <w:color w:val="2F5496" w:themeColor="accent1" w:themeShade="BF"/>
    </w:rPr>
  </w:style>
  <w:style w:type="character" w:styleId="IntenseReference">
    <w:name w:val="Intense Reference"/>
    <w:basedOn w:val="DefaultParagraphFont"/>
    <w:uiPriority w:val="32"/>
    <w:qFormat/>
    <w:rsid w:val="00EA57F5"/>
    <w:rPr>
      <w:b/>
      <w:bCs/>
      <w:smallCaps/>
      <w:color w:val="2F5496" w:themeColor="accent1" w:themeShade="BF"/>
      <w:spacing w:val="5"/>
    </w:rPr>
  </w:style>
  <w:style w:type="paragraph" w:styleId="NormalWeb">
    <w:name w:val="Normal (Web)"/>
    <w:basedOn w:val="Normal"/>
    <w:uiPriority w:val="99"/>
    <w:unhideWhenUsed/>
    <w:rsid w:val="00EA57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B1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969"/>
  </w:style>
  <w:style w:type="paragraph" w:styleId="Footer">
    <w:name w:val="footer"/>
    <w:basedOn w:val="Normal"/>
    <w:link w:val="FooterChar"/>
    <w:uiPriority w:val="99"/>
    <w:unhideWhenUsed/>
    <w:rsid w:val="003B1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969"/>
  </w:style>
  <w:style w:type="paragraph" w:styleId="TOCHeading">
    <w:name w:val="TOC Heading"/>
    <w:basedOn w:val="Heading1"/>
    <w:next w:val="Normal"/>
    <w:uiPriority w:val="39"/>
    <w:unhideWhenUsed/>
    <w:qFormat/>
    <w:rsid w:val="00CD5D2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C765F"/>
    <w:pPr>
      <w:spacing w:after="100"/>
    </w:pPr>
  </w:style>
  <w:style w:type="character" w:styleId="Hyperlink">
    <w:name w:val="Hyperlink"/>
    <w:basedOn w:val="DefaultParagraphFont"/>
    <w:uiPriority w:val="99"/>
    <w:unhideWhenUsed/>
    <w:rsid w:val="009C765F"/>
    <w:rPr>
      <w:color w:val="0563C1" w:themeColor="hyperlink"/>
      <w:u w:val="single"/>
    </w:rPr>
  </w:style>
  <w:style w:type="paragraph" w:styleId="EndnoteText">
    <w:name w:val="endnote text"/>
    <w:basedOn w:val="Normal"/>
    <w:link w:val="EndnoteTextChar"/>
    <w:uiPriority w:val="99"/>
    <w:semiHidden/>
    <w:unhideWhenUsed/>
    <w:rsid w:val="00C439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398B"/>
    <w:rPr>
      <w:sz w:val="20"/>
      <w:szCs w:val="20"/>
    </w:rPr>
  </w:style>
  <w:style w:type="character" w:styleId="EndnoteReference">
    <w:name w:val="endnote reference"/>
    <w:basedOn w:val="DefaultParagraphFont"/>
    <w:uiPriority w:val="99"/>
    <w:semiHidden/>
    <w:unhideWhenUsed/>
    <w:rsid w:val="00C4398B"/>
    <w:rPr>
      <w:vertAlign w:val="superscript"/>
    </w:rPr>
  </w:style>
  <w:style w:type="character" w:styleId="PlaceholderText">
    <w:name w:val="Placeholder Text"/>
    <w:basedOn w:val="DefaultParagraphFont"/>
    <w:uiPriority w:val="99"/>
    <w:semiHidden/>
    <w:rsid w:val="00C071BD"/>
    <w:rPr>
      <w:color w:val="666666"/>
    </w:rPr>
  </w:style>
  <w:style w:type="paragraph" w:styleId="TOC2">
    <w:name w:val="toc 2"/>
    <w:basedOn w:val="Normal"/>
    <w:next w:val="Normal"/>
    <w:autoRedefine/>
    <w:uiPriority w:val="39"/>
    <w:unhideWhenUsed/>
    <w:rsid w:val="006C1F3E"/>
    <w:pPr>
      <w:spacing w:after="100"/>
      <w:ind w:left="220"/>
    </w:pPr>
  </w:style>
  <w:style w:type="paragraph" w:styleId="Caption">
    <w:name w:val="caption"/>
    <w:basedOn w:val="Normal"/>
    <w:next w:val="Normal"/>
    <w:uiPriority w:val="35"/>
    <w:unhideWhenUsed/>
    <w:qFormat/>
    <w:rsid w:val="006C1F3E"/>
    <w:pPr>
      <w:spacing w:after="200" w:line="240" w:lineRule="auto"/>
    </w:pPr>
    <w:rPr>
      <w:i/>
      <w:iCs/>
      <w:color w:val="44546A" w:themeColor="text2"/>
      <w:sz w:val="18"/>
      <w:szCs w:val="18"/>
    </w:rPr>
  </w:style>
  <w:style w:type="character" w:styleId="Strong">
    <w:name w:val="Strong"/>
    <w:basedOn w:val="DefaultParagraphFont"/>
    <w:uiPriority w:val="22"/>
    <w:qFormat/>
    <w:rsid w:val="00D348FF"/>
    <w:rPr>
      <w:b/>
      <w:bCs/>
    </w:rPr>
  </w:style>
  <w:style w:type="table" w:styleId="TableGrid">
    <w:name w:val="Table Grid"/>
    <w:basedOn w:val="TableNormal"/>
    <w:uiPriority w:val="39"/>
    <w:rsid w:val="00D34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73D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106331"/>
    <w:rPr>
      <w:i/>
      <w:iCs/>
    </w:rPr>
  </w:style>
  <w:style w:type="paragraph" w:styleId="FootnoteText">
    <w:name w:val="footnote text"/>
    <w:basedOn w:val="Normal"/>
    <w:link w:val="FootnoteTextChar"/>
    <w:uiPriority w:val="99"/>
    <w:semiHidden/>
    <w:unhideWhenUsed/>
    <w:rsid w:val="00C157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579C"/>
    <w:rPr>
      <w:sz w:val="20"/>
      <w:szCs w:val="20"/>
    </w:rPr>
  </w:style>
  <w:style w:type="character" w:styleId="FootnoteReference">
    <w:name w:val="footnote reference"/>
    <w:basedOn w:val="DefaultParagraphFont"/>
    <w:uiPriority w:val="99"/>
    <w:semiHidden/>
    <w:unhideWhenUsed/>
    <w:rsid w:val="00C157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4271/2016-01-0372" TargetMode="External"/><Relationship Id="rId21" Type="http://schemas.openxmlformats.org/officeDocument/2006/relationships/hyperlink" Target="https://doi.org/10.4271/2013-01-0510"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proquest.com/docview/2908005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4271/2020-01-1166" TargetMode="External"/><Relationship Id="rId32" Type="http://schemas.openxmlformats.org/officeDocument/2006/relationships/image" Target="media/image1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1007/s12206-016-0720-6" TargetMode="External"/><Relationship Id="rId28" Type="http://schemas.openxmlformats.org/officeDocument/2006/relationships/image" Target="media/image12.png"/><Relationship Id="rId36"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5.png"/><Relationship Id="rId22" Type="http://schemas.openxmlformats.org/officeDocument/2006/relationships/hyperlink" Target="https://asmedigitalcollection.asme.org/IDETC-CIE/proceedings/IDETC-CIE2024/88377/V03BT03A016/1208893" TargetMode="External"/><Relationship Id="rId27" Type="http://schemas.openxmlformats.org/officeDocument/2006/relationships/hyperlink" Target="https://www.proquest.com/docview/28951507" TargetMode="External"/><Relationship Id="rId30" Type="http://schemas.openxmlformats.org/officeDocument/2006/relationships/image" Target="media/image14.pn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870B470A53425A86FF07FD377AE309"/>
        <w:category>
          <w:name w:val="General"/>
          <w:gallery w:val="placeholder"/>
        </w:category>
        <w:types>
          <w:type w:val="bbPlcHdr"/>
        </w:types>
        <w:behaviors>
          <w:behavior w:val="content"/>
        </w:behaviors>
        <w:guid w:val="{B5F20775-F7E1-4BCF-824B-4AE435C39E4D}"/>
      </w:docPartPr>
      <w:docPartBody>
        <w:p w:rsidR="00E4036D" w:rsidRDefault="007A6C24">
          <w:r w:rsidRPr="00325617">
            <w:rPr>
              <w:rStyle w:val="PlaceholderText"/>
            </w:rPr>
            <w:t>Formatting Bibliography...</w:t>
          </w:r>
        </w:p>
      </w:docPartBody>
    </w:docPart>
    <w:docPart>
      <w:docPartPr>
        <w:name w:val="8FC24C1C3ED54D09A59C282D7D89010D"/>
        <w:category>
          <w:name w:val="General"/>
          <w:gallery w:val="placeholder"/>
        </w:category>
        <w:types>
          <w:type w:val="bbPlcHdr"/>
        </w:types>
        <w:behaviors>
          <w:behavior w:val="content"/>
        </w:behaviors>
        <w:guid w:val="{594B1A6F-A060-4968-B914-263B8E61C3E9}"/>
      </w:docPartPr>
      <w:docPartBody>
        <w:p w:rsidR="00D45158" w:rsidRDefault="00E4036D">
          <w:r w:rsidRPr="006C0C3D">
            <w:rPr>
              <w:rStyle w:val="PlaceholderText"/>
            </w:rPr>
            <w:t>Formatting...</w:t>
          </w:r>
        </w:p>
      </w:docPartBody>
    </w:docPart>
    <w:docPart>
      <w:docPartPr>
        <w:name w:val="117D6B1434004CB6BBA146267B44D218"/>
        <w:category>
          <w:name w:val="General"/>
          <w:gallery w:val="placeholder"/>
        </w:category>
        <w:types>
          <w:type w:val="bbPlcHdr"/>
        </w:types>
        <w:behaviors>
          <w:behavior w:val="content"/>
        </w:behaviors>
        <w:guid w:val="{0CDFE213-5491-487C-8C8B-6F30D55204F7}"/>
      </w:docPartPr>
      <w:docPartBody>
        <w:p w:rsidR="00D45158" w:rsidRDefault="00E4036D">
          <w:r w:rsidRPr="006C0C3D">
            <w:rPr>
              <w:rStyle w:val="PlaceholderText"/>
            </w:rPr>
            <w:t>Formatting...</w:t>
          </w:r>
        </w:p>
      </w:docPartBody>
    </w:docPart>
    <w:docPart>
      <w:docPartPr>
        <w:name w:val="3FF698D816B14FDF91BE76221898E54F"/>
        <w:category>
          <w:name w:val="General"/>
          <w:gallery w:val="placeholder"/>
        </w:category>
        <w:types>
          <w:type w:val="bbPlcHdr"/>
        </w:types>
        <w:behaviors>
          <w:behavior w:val="content"/>
        </w:behaviors>
        <w:guid w:val="{1DEA9680-4AE9-4FE6-B38B-8CB4034C35CA}"/>
      </w:docPartPr>
      <w:docPartBody>
        <w:p w:rsidR="001F5C02" w:rsidRDefault="00D45158">
          <w:pPr>
            <w:pStyle w:val="3FF698D816B14FDF91BE76221898E54F"/>
          </w:pPr>
          <w:r w:rsidRPr="00DD0AEF">
            <w:rPr>
              <w:rStyle w:val="PlaceholderText"/>
            </w:rPr>
            <w:t>Formatting...</w:t>
          </w:r>
        </w:p>
      </w:docPartBody>
    </w:docPart>
    <w:docPart>
      <w:docPartPr>
        <w:name w:val="A20BA3FDAAF94365AB0524D553D48066"/>
        <w:category>
          <w:name w:val="General"/>
          <w:gallery w:val="placeholder"/>
        </w:category>
        <w:types>
          <w:type w:val="bbPlcHdr"/>
        </w:types>
        <w:behaviors>
          <w:behavior w:val="content"/>
        </w:behaviors>
        <w:guid w:val="{5150E1BF-ABB1-42EF-9650-D41F29287367}"/>
      </w:docPartPr>
      <w:docPartBody>
        <w:p w:rsidR="001F5C02" w:rsidRDefault="00D45158">
          <w:pPr>
            <w:pStyle w:val="A20BA3FDAAF94365AB0524D553D48066"/>
          </w:pPr>
          <w:r w:rsidRPr="00DD0AEF">
            <w:rPr>
              <w:rStyle w:val="PlaceholderText"/>
            </w:rPr>
            <w:t>Formatting...</w:t>
          </w:r>
        </w:p>
      </w:docPartBody>
    </w:docPart>
    <w:docPart>
      <w:docPartPr>
        <w:name w:val="2FD9AB2AC2AB4E1196388A0BB40F45C7"/>
        <w:category>
          <w:name w:val="General"/>
          <w:gallery w:val="placeholder"/>
        </w:category>
        <w:types>
          <w:type w:val="bbPlcHdr"/>
        </w:types>
        <w:behaviors>
          <w:behavior w:val="content"/>
        </w:behaviors>
        <w:guid w:val="{06B4A932-BF5C-4DDE-B252-570545BE0700}"/>
      </w:docPartPr>
      <w:docPartBody>
        <w:p w:rsidR="001F5C02" w:rsidRDefault="00D45158">
          <w:pPr>
            <w:pStyle w:val="2FD9AB2AC2AB4E1196388A0BB40F45C7"/>
          </w:pPr>
          <w:r w:rsidRPr="00DD0AEF">
            <w:rPr>
              <w:rStyle w:val="PlaceholderText"/>
            </w:rPr>
            <w:t>Formatting...</w:t>
          </w:r>
        </w:p>
      </w:docPartBody>
    </w:docPart>
    <w:docPart>
      <w:docPartPr>
        <w:name w:val="E07A4CE6E72C4BD0AA08F636BFA8BDEF"/>
        <w:category>
          <w:name w:val="General"/>
          <w:gallery w:val="placeholder"/>
        </w:category>
        <w:types>
          <w:type w:val="bbPlcHdr"/>
        </w:types>
        <w:behaviors>
          <w:behavior w:val="content"/>
        </w:behaviors>
        <w:guid w:val="{5A0E9D26-4D35-4271-8FE9-90190FB3B369}"/>
      </w:docPartPr>
      <w:docPartBody>
        <w:p w:rsidR="001F5C02" w:rsidRDefault="00D45158">
          <w:pPr>
            <w:pStyle w:val="E07A4CE6E72C4BD0AA08F636BFA8BDEF"/>
          </w:pPr>
          <w:r w:rsidRPr="00DD0AEF">
            <w:rPr>
              <w:rStyle w:val="PlaceholderText"/>
            </w:rPr>
            <w:t>Formatting...</w:t>
          </w:r>
        </w:p>
      </w:docPartBody>
    </w:docPart>
    <w:docPart>
      <w:docPartPr>
        <w:name w:val="F2B31E7B1DFD4D34BE651E2375C9E2BC"/>
        <w:category>
          <w:name w:val="General"/>
          <w:gallery w:val="placeholder"/>
        </w:category>
        <w:types>
          <w:type w:val="bbPlcHdr"/>
        </w:types>
        <w:behaviors>
          <w:behavior w:val="content"/>
        </w:behaviors>
        <w:guid w:val="{CA5C779B-E975-4801-B968-2CB724E8EFA6}"/>
      </w:docPartPr>
      <w:docPartBody>
        <w:p w:rsidR="001F5C02" w:rsidRDefault="00D45158">
          <w:pPr>
            <w:pStyle w:val="F2B31E7B1DFD4D34BE651E2375C9E2BC"/>
          </w:pPr>
          <w:r w:rsidRPr="00DD0AEF">
            <w:rPr>
              <w:rStyle w:val="PlaceholderText"/>
            </w:rPr>
            <w:t>Formatting...</w:t>
          </w:r>
        </w:p>
      </w:docPartBody>
    </w:docPart>
    <w:docPart>
      <w:docPartPr>
        <w:name w:val="55FB6233F9384837B3C7F0E1512A8399"/>
        <w:category>
          <w:name w:val="General"/>
          <w:gallery w:val="placeholder"/>
        </w:category>
        <w:types>
          <w:type w:val="bbPlcHdr"/>
        </w:types>
        <w:behaviors>
          <w:behavior w:val="content"/>
        </w:behaviors>
        <w:guid w:val="{05A84019-F9E8-48B0-8CEC-30E67A6602DC}"/>
      </w:docPartPr>
      <w:docPartBody>
        <w:p w:rsidR="001F5C02" w:rsidRDefault="00D45158">
          <w:pPr>
            <w:pStyle w:val="55FB6233F9384837B3C7F0E1512A8399"/>
          </w:pPr>
          <w:r w:rsidRPr="00DD0AEF">
            <w:rPr>
              <w:rStyle w:val="PlaceholderText"/>
            </w:rPr>
            <w:t>Formatting...</w:t>
          </w:r>
        </w:p>
      </w:docPartBody>
    </w:docPart>
    <w:docPart>
      <w:docPartPr>
        <w:name w:val="23DBED8072DD465D96B1E3A5934411DC"/>
        <w:category>
          <w:name w:val="General"/>
          <w:gallery w:val="placeholder"/>
        </w:category>
        <w:types>
          <w:type w:val="bbPlcHdr"/>
        </w:types>
        <w:behaviors>
          <w:behavior w:val="content"/>
        </w:behaviors>
        <w:guid w:val="{B10C50CE-0BCD-408A-A43C-D5E8918EC023}"/>
      </w:docPartPr>
      <w:docPartBody>
        <w:p w:rsidR="001F5C02" w:rsidRDefault="00D45158">
          <w:pPr>
            <w:pStyle w:val="23DBED8072DD465D96B1E3A5934411DC"/>
          </w:pPr>
          <w:r w:rsidRPr="00DD0AEF">
            <w:rPr>
              <w:rStyle w:val="PlaceholderText"/>
            </w:rPr>
            <w:t>Formatting...</w:t>
          </w:r>
        </w:p>
      </w:docPartBody>
    </w:docPart>
    <w:docPart>
      <w:docPartPr>
        <w:name w:val="107D2325C08143E5A0D248080179742D"/>
        <w:category>
          <w:name w:val="General"/>
          <w:gallery w:val="placeholder"/>
        </w:category>
        <w:types>
          <w:type w:val="bbPlcHdr"/>
        </w:types>
        <w:behaviors>
          <w:behavior w:val="content"/>
        </w:behaviors>
        <w:guid w:val="{5244285C-910D-47C1-8288-57964DE7B4BD}"/>
      </w:docPartPr>
      <w:docPartBody>
        <w:p w:rsidR="001F5C02" w:rsidRDefault="001F5C02">
          <w:r w:rsidRPr="000B5E16">
            <w:rPr>
              <w:rStyle w:val="PlaceholderText"/>
            </w:rPr>
            <w:t>Formatting...</w:t>
          </w:r>
        </w:p>
      </w:docPartBody>
    </w:docPart>
    <w:docPart>
      <w:docPartPr>
        <w:name w:val="D530671D054F4BCF800E73B5826973E7"/>
        <w:category>
          <w:name w:val="General"/>
          <w:gallery w:val="placeholder"/>
        </w:category>
        <w:types>
          <w:type w:val="bbPlcHdr"/>
        </w:types>
        <w:behaviors>
          <w:behavior w:val="content"/>
        </w:behaviors>
        <w:guid w:val="{C586FD60-0EC4-450A-8B5F-EC2DE1D30AF0}"/>
      </w:docPartPr>
      <w:docPartBody>
        <w:p w:rsidR="001F5C02" w:rsidRDefault="001F5C02">
          <w:r w:rsidRPr="000B5E16">
            <w:rPr>
              <w:rStyle w:val="PlaceholderText"/>
            </w:rPr>
            <w:t>Formatting...</w:t>
          </w:r>
        </w:p>
      </w:docPartBody>
    </w:docPart>
    <w:docPart>
      <w:docPartPr>
        <w:name w:val="6CF335988F4242B8B6D8A26C2F456BEE"/>
        <w:category>
          <w:name w:val="General"/>
          <w:gallery w:val="placeholder"/>
        </w:category>
        <w:types>
          <w:type w:val="bbPlcHdr"/>
        </w:types>
        <w:behaviors>
          <w:behavior w:val="content"/>
        </w:behaviors>
        <w:guid w:val="{FDA2B573-252B-4B6E-8825-2E6E55636169}"/>
      </w:docPartPr>
      <w:docPartBody>
        <w:p w:rsidR="001F5C02" w:rsidRDefault="001F5C02">
          <w:r w:rsidRPr="000B5E16">
            <w:rPr>
              <w:rStyle w:val="PlaceholderText"/>
            </w:rPr>
            <w:t>Formatting...</w:t>
          </w:r>
        </w:p>
      </w:docPartBody>
    </w:docPart>
    <w:docPart>
      <w:docPartPr>
        <w:name w:val="9C50FC3FC04F4859B695897B199B7DB1"/>
        <w:category>
          <w:name w:val="General"/>
          <w:gallery w:val="placeholder"/>
        </w:category>
        <w:types>
          <w:type w:val="bbPlcHdr"/>
        </w:types>
        <w:behaviors>
          <w:behavior w:val="content"/>
        </w:behaviors>
        <w:guid w:val="{060FC3A9-7534-454E-8E92-592000416D65}"/>
      </w:docPartPr>
      <w:docPartBody>
        <w:p w:rsidR="001F5C02" w:rsidRDefault="001F5C02">
          <w:r w:rsidRPr="000B5E1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608"/>
    <w:rsid w:val="0013350C"/>
    <w:rsid w:val="00180CB2"/>
    <w:rsid w:val="001F5C02"/>
    <w:rsid w:val="00266608"/>
    <w:rsid w:val="002F0609"/>
    <w:rsid w:val="00383DE2"/>
    <w:rsid w:val="00460B3E"/>
    <w:rsid w:val="0048036A"/>
    <w:rsid w:val="00624368"/>
    <w:rsid w:val="006717B3"/>
    <w:rsid w:val="00681599"/>
    <w:rsid w:val="00743244"/>
    <w:rsid w:val="007A6C24"/>
    <w:rsid w:val="008456C2"/>
    <w:rsid w:val="008735AD"/>
    <w:rsid w:val="0088377C"/>
    <w:rsid w:val="00912254"/>
    <w:rsid w:val="00936221"/>
    <w:rsid w:val="009913CF"/>
    <w:rsid w:val="00993212"/>
    <w:rsid w:val="009F0A36"/>
    <w:rsid w:val="00A17573"/>
    <w:rsid w:val="00A55F0F"/>
    <w:rsid w:val="00AC63DB"/>
    <w:rsid w:val="00B601D9"/>
    <w:rsid w:val="00BC216B"/>
    <w:rsid w:val="00CD7250"/>
    <w:rsid w:val="00CE0E4D"/>
    <w:rsid w:val="00D45158"/>
    <w:rsid w:val="00D777D4"/>
    <w:rsid w:val="00DB29BF"/>
    <w:rsid w:val="00E4036D"/>
    <w:rsid w:val="00E60C96"/>
    <w:rsid w:val="00EC0F02"/>
    <w:rsid w:val="00F11AFD"/>
    <w:rsid w:val="00F47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5C02"/>
    <w:rPr>
      <w:color w:val="666666"/>
    </w:rPr>
  </w:style>
  <w:style w:type="paragraph" w:customStyle="1" w:styleId="3FF698D816B14FDF91BE76221898E54F">
    <w:name w:val="3FF698D816B14FDF91BE76221898E54F"/>
  </w:style>
  <w:style w:type="paragraph" w:customStyle="1" w:styleId="A20BA3FDAAF94365AB0524D553D48066">
    <w:name w:val="A20BA3FDAAF94365AB0524D553D48066"/>
  </w:style>
  <w:style w:type="paragraph" w:customStyle="1" w:styleId="2FD9AB2AC2AB4E1196388A0BB40F45C7">
    <w:name w:val="2FD9AB2AC2AB4E1196388A0BB40F45C7"/>
  </w:style>
  <w:style w:type="paragraph" w:customStyle="1" w:styleId="E07A4CE6E72C4BD0AA08F636BFA8BDEF">
    <w:name w:val="E07A4CE6E72C4BD0AA08F636BFA8BDEF"/>
  </w:style>
  <w:style w:type="paragraph" w:customStyle="1" w:styleId="F2B31E7B1DFD4D34BE651E2375C9E2BC">
    <w:name w:val="F2B31E7B1DFD4D34BE651E2375C9E2BC"/>
  </w:style>
  <w:style w:type="paragraph" w:customStyle="1" w:styleId="55FB6233F9384837B3C7F0E1512A8399">
    <w:name w:val="55FB6233F9384837B3C7F0E1512A8399"/>
  </w:style>
  <w:style w:type="paragraph" w:customStyle="1" w:styleId="23DBED8072DD465D96B1E3A5934411DC">
    <w:name w:val="23DBED8072DD465D96B1E3A593441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350BF6-B6F1-45C8-A90B-4512CB8CCB34}">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82580318&quot;:{&quot;referencesIds&quot;:[&quot;doc:69445e466447e00e76f04d89&quot;],&quot;referencesOptions&quot;:{&quot;doc:69445e466447e00e76f04d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580318,&quot;citationText&quot;:&quot;&lt;span style=\&quot;font-family:Calibri;font-size:14.666666666666666px;color:#000000\&quot;&gt;(Wu, 2006)&lt;/span&gt;&quot;},&quot;1004014806&quot;:{&quot;referencesIds&quot;:[&quot;doc:69445e466447e00e76f04d89&quot;],&quot;referencesOptions&quot;:{&quot;doc:69445e466447e00e76f04d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014806,&quot;citationText&quot;:&quot;&lt;span style=\&quot;font-family:Calibri;font-size:14.666666666666666px;color:#000000\&quot;&gt;(Wu, 2006)&lt;/span&gt;&quot;},&quot;1472021702&quot;:{&quot;referencesIds&quot;:[&quot;doc:69445cb3fc5ea8089291c138&quot;],&quot;referencesOptions&quot;:{&quot;doc:69445cb3fc5ea8089291c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021702,&quot;citationText&quot;:&quot;&lt;span style=\&quot;font-family:Calibri;font-size:14.666666666666666px;color:#000000\&quot;&gt;(Rifai&lt;i&gt; et al.,&lt;/i&gt; 1999)&lt;/span&gt;&quot;},&quot;-164479659&quot;:{&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479659,&quot;citationText&quot;:&quot;&lt;span style=\&quot;font-family:Calibri;font-size:14.666666666666666px;color:#000000\&quot;&gt;(Luo&lt;i&gt; et al.,&lt;/i&gt; 2020)&lt;/span&gt;&quot;},&quot;-636719247&quot;:{&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719247,&quot;citationText&quot;:&quot;&lt;span style=\&quot;font-family:Calibri;font-size:14.666666666666666px;color:#000000\&quot;&gt;(Thesing and Bishop, 2016)&lt;/span&gt;&quot;},&quot;-862133544&quot;:{&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2133544,&quot;citationText&quot;:&quot;&lt;span style=\&quot;font-family:Calibri;font-size:14.666666666666666px;color:#000000\&quot;&gt;(Thesing and Bishop, 2016)&lt;/span&gt;&quot;},&quot;-684514724&quot;:{&quot;referencesIds&quot;:[&quot;doc:69445c488ccebf4c41b1b271&quot;],&quot;referencesOptions&quot;:{&quot;doc:69445c488ccebf4c41b1b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4514724,&quot;citationText&quot;:&quot;&lt;span style=\&quot;font-family:Calibri;font-size:14.666666666666666px;color:#000000\&quot;&gt;(Lostado&lt;i&gt; et al.,&lt;/i&gt; 2016)&lt;/span&gt;&quot;},&quot;-1799832268&quot;:{&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832268,&quot;citationText&quot;:&quot;&lt;span style=\&quot;font-family:Calibri;font-size:14.666666666666666px;color:#000000\&quot;&gt;(Luo&lt;i&gt; et al.,&lt;/i&gt; 2020)&lt;/span&gt;&quot;},&quot;-957794079&quot;:{&quot;referencesIds&quot;:[&quot;doc:694460dc84f4217ffb353c53&quot;],&quot;referencesOptions&quot;:{&quot;doc:694460dc84f4217ffb353c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7794079,&quot;citationText&quot;:&quot;&lt;span style=\&quot;font-family:Calibri;font-size:14.666666666666666px;color:#000000\&quot;&gt;(Gupta and Tovar, 2024)&lt;/span&gt;&quot;},&quot;-1287350094&quot;:{&quot;referencesIds&quot;:[&quot;doc:69445f5a7d51ae13acc0e0ad&quot;],&quot;referencesOptions&quot;:{&quot;doc:69445f5a7d51ae13acc0e0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350094,&quot;citationText&quot;:&quot;&lt;span style=\&quot;font-family:Calibri;font-size:14.666666666666666px;color:#000000\&quot;&gt;(Barbič and Sifakis, 2022)&lt;/span&gt;&quot;},&quot;-1034426756&quot;:{&quot;referencesIds&quot;:[&quot;doc:69445efa6447e00e76f04d90&quot;,&quot;doc:69445dcc07d77d657669df6b&quot;],&quot;referencesOptions&quot;:{&quot;doc:69445efa6447e00e76f04d90&quot;:{&quot;author&quot;:true,&quot;year&quot;:true,&quot;formatAuthorYear&quot;:false,&quot;pageReplace&quot;:&quot;&quot;,&quot;additionalField&quot;:&quot;&quot;,&quot;additionalValue&quot;:&quot;&quot;,&quot;prefix&quot;:&quot;&quot;,&quot;suffix&quot;:&quot;&quot;},&quot;doc:69445dcc07d77d657669df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426756,&quot;citationText&quot;:&quot;&lt;span style=\&quot;font-family:Calibri;font-size:14.666666666666666px;color:#000000\&quot;&gt;(Luo&lt;i&gt; et al.,&lt;/i&gt; 2020; Ghasemi&lt;i&gt; et al.,&lt;/i&gt; 2013)&lt;/span&gt;&quot;},&quot;-812789910&quot;:{&quot;referencesIds&quot;:[&quot;doc:69445fef9fbde33641bb3472&quot;],&quot;referencesOptions&quot;:{&quot;doc:69445fef9fbde33641bb34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789910,&quot;citationText&quot;:&quot;&lt;span style=\&quot;font-family:Calibri;font-size:14.666666666666666px;color:#000000\&quot;&gt;(Thesing and Bishop, 2016)&lt;/span&gt;&quot;},&quot;-1562628690&quot;:{&quot;referencesIds&quot;:[&quot;doc:69445efa6447e00e76f04d90&quot;],&quot;referencesOptions&quot;:{&quot;doc:69445efa6447e00e76f04d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628690,&quot;citationText&quot;:&quot;&lt;span style=\&quot;font-family:Calibri;font-size:14.666666666666666px;color:#000000\&quot;&gt;(Luo&lt;i&gt; et al.,&lt;/i&gt; 2020)&lt;/span&gt;&quot;}}"/>
    <we:property name="currentFolder" value="{&quot;id&quot;:&quot;project:69445c222c42c82fcec9a848&quot;,&quot;userId&quot;:&quot;user:6931beb6381559111cdb82d8&quot;,&quot;projectId&quot;:&quot;ap:6931beb6381559111cdb82d9&quot;,&quot;name&quot;:&quot;Structural &amp; Fluid Analysis Semester 1&quot;,&quot;created&quot;:1766087714847,&quot;lastModified&quot;:1766087714847,&quot;position&quot;:1,&quot;isShared&quot;:false,&quot;isExampleCollection&quot;:false,&quot;isMyPublicationsCollection&quot;:false,&quot;notInFolder&quot;:false,&quot;totalReferences&quot;:11,&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931beb6381559111cdb82d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76B345-46F8-4943-ADA8-C745BB255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1509</TotalTime>
  <Pages>27</Pages>
  <Words>5245</Words>
  <Characters>33888</Characters>
  <Application>Microsoft Office Word</Application>
  <DocSecurity>0</DocSecurity>
  <Lines>1739</Lines>
  <Paragraphs>833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Jones (2103718)</dc:creator>
  <cp:keywords/>
  <dc:description/>
  <cp:lastModifiedBy>Charlie Jones (2103718)</cp:lastModifiedBy>
  <cp:revision>576</cp:revision>
  <dcterms:created xsi:type="dcterms:W3CDTF">2025-12-18T16:05:00Z</dcterms:created>
  <dcterms:modified xsi:type="dcterms:W3CDTF">2025-12-21T21:47:00Z</dcterms:modified>
</cp:coreProperties>
</file>