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697A5" w14:textId="77777777" w:rsidR="00D33CAB" w:rsidRDefault="00D33CAB" w:rsidP="00A140A6">
      <w:pPr>
        <w:pStyle w:val="NormalWeb"/>
        <w:jc w:val="center"/>
        <w:rPr>
          <w:rFonts w:ascii="Arial" w:hAnsi="Arial" w:cs="Arial"/>
          <w:b/>
          <w:bCs/>
          <w:sz w:val="22"/>
          <w:szCs w:val="22"/>
          <w:u w:val="single"/>
          <w:lang w:eastAsia="en-GB"/>
        </w:rPr>
      </w:pPr>
    </w:p>
    <w:p w14:paraId="4C083BAC" w14:textId="25F6DADA" w:rsidR="00A140A6" w:rsidRPr="00102906" w:rsidRDefault="00A140A6" w:rsidP="00A140A6">
      <w:pPr>
        <w:pStyle w:val="NormalWeb"/>
        <w:jc w:val="center"/>
        <w:rPr>
          <w:rFonts w:ascii="Arial" w:hAnsi="Arial" w:cs="Arial"/>
          <w:b/>
          <w:bCs/>
          <w:sz w:val="22"/>
          <w:szCs w:val="22"/>
          <w:u w:val="single"/>
          <w:lang w:eastAsia="en-GB"/>
        </w:rPr>
      </w:pPr>
      <w:r>
        <w:rPr>
          <w:rFonts w:ascii="Arial" w:hAnsi="Arial" w:cs="Arial"/>
          <w:b/>
          <w:bCs/>
          <w:sz w:val="22"/>
          <w:szCs w:val="22"/>
          <w:u w:val="single"/>
          <w:lang w:eastAsia="en-GB"/>
        </w:rPr>
        <w:t>Developing Relationships and Workplace Achievements</w:t>
      </w:r>
    </w:p>
    <w:p w14:paraId="72E61FA8" w14:textId="77777777" w:rsidR="00A140A6" w:rsidRPr="00102906" w:rsidRDefault="00A140A6" w:rsidP="00A140A6">
      <w:pPr>
        <w:rPr>
          <w:rFonts w:cs="Arial"/>
        </w:rPr>
      </w:pPr>
    </w:p>
    <w:p w14:paraId="015958A3" w14:textId="77777777" w:rsidR="00A140A6" w:rsidRPr="00102906" w:rsidRDefault="00A140A6" w:rsidP="00A140A6">
      <w:pPr>
        <w:pStyle w:val="NormalWeb"/>
        <w:rPr>
          <w:rFonts w:ascii="Arial" w:hAnsi="Arial" w:cs="Arial"/>
          <w:sz w:val="22"/>
          <w:szCs w:val="22"/>
        </w:rPr>
      </w:pPr>
      <w:r w:rsidRPr="00102906">
        <w:rPr>
          <w:rFonts w:ascii="Arial" w:hAnsi="Arial" w:cs="Arial"/>
          <w:sz w:val="22"/>
          <w:szCs w:val="22"/>
        </w:rPr>
        <w:t>Programme: BA (Hons) Leadership and Management Skills for the Workp</w:t>
      </w:r>
      <w:r>
        <w:rPr>
          <w:rFonts w:ascii="Arial" w:hAnsi="Arial" w:cs="Arial"/>
          <w:sz w:val="22"/>
          <w:szCs w:val="22"/>
        </w:rPr>
        <w:t>lace</w:t>
      </w:r>
    </w:p>
    <w:p w14:paraId="5BAA0834" w14:textId="4447652B" w:rsidR="00A140A6" w:rsidRPr="00102906" w:rsidRDefault="00A140A6" w:rsidP="00A140A6">
      <w:pPr>
        <w:pStyle w:val="NormalWeb"/>
        <w:rPr>
          <w:rFonts w:ascii="Arial" w:hAnsi="Arial" w:cs="Arial"/>
          <w:sz w:val="22"/>
          <w:szCs w:val="22"/>
          <w:lang w:eastAsia="en-GB"/>
        </w:rPr>
      </w:pPr>
      <w:r w:rsidRPr="00102906">
        <w:rPr>
          <w:rFonts w:ascii="Arial" w:hAnsi="Arial" w:cs="Arial"/>
          <w:sz w:val="22"/>
          <w:szCs w:val="22"/>
        </w:rPr>
        <w:t>Module:</w:t>
      </w:r>
      <w:r>
        <w:rPr>
          <w:rFonts w:ascii="Arial" w:hAnsi="Arial" w:cs="Arial"/>
          <w:sz w:val="22"/>
          <w:szCs w:val="22"/>
          <w:lang w:eastAsia="en-GB"/>
        </w:rPr>
        <w:t xml:space="preserve"> </w:t>
      </w:r>
      <w:r w:rsidR="00D33CAB">
        <w:rPr>
          <w:rFonts w:ascii="Arial" w:hAnsi="Arial" w:cs="Arial"/>
          <w:sz w:val="22"/>
          <w:szCs w:val="22"/>
          <w:lang w:eastAsia="en-GB"/>
        </w:rPr>
        <w:t>Developing Relationships and Workplace Achievements</w:t>
      </w:r>
    </w:p>
    <w:p w14:paraId="2509AC6D" w14:textId="118AE379" w:rsidR="00A140A6" w:rsidRPr="00102906" w:rsidRDefault="00A140A6" w:rsidP="00A140A6">
      <w:pPr>
        <w:pStyle w:val="NormalWeb"/>
        <w:rPr>
          <w:rFonts w:ascii="Arial" w:hAnsi="Arial" w:cs="Arial"/>
          <w:sz w:val="22"/>
          <w:szCs w:val="22"/>
        </w:rPr>
      </w:pPr>
      <w:r w:rsidRPr="00102906">
        <w:rPr>
          <w:rFonts w:ascii="Arial" w:hAnsi="Arial" w:cs="Arial"/>
          <w:sz w:val="22"/>
          <w:szCs w:val="22"/>
        </w:rPr>
        <w:t>Module code: BMSW51</w:t>
      </w:r>
      <w:r w:rsidR="00D33CAB">
        <w:rPr>
          <w:rFonts w:ascii="Arial" w:hAnsi="Arial" w:cs="Arial"/>
          <w:sz w:val="22"/>
          <w:szCs w:val="22"/>
        </w:rPr>
        <w:t>02</w:t>
      </w:r>
    </w:p>
    <w:p w14:paraId="7F28A85C" w14:textId="77777777" w:rsidR="00A140A6" w:rsidRPr="00102906" w:rsidRDefault="00A140A6" w:rsidP="00A140A6">
      <w:pPr>
        <w:pStyle w:val="NormalWeb"/>
        <w:rPr>
          <w:rFonts w:ascii="Arial" w:hAnsi="Arial" w:cs="Arial"/>
          <w:sz w:val="22"/>
          <w:szCs w:val="22"/>
        </w:rPr>
      </w:pPr>
      <w:r w:rsidRPr="00102906">
        <w:rPr>
          <w:rFonts w:ascii="Arial" w:hAnsi="Arial" w:cs="Arial"/>
          <w:sz w:val="22"/>
          <w:szCs w:val="22"/>
        </w:rPr>
        <w:t>Student Name: Andreea-Cristina Iliescu</w:t>
      </w:r>
    </w:p>
    <w:p w14:paraId="55CFDEA9" w14:textId="77777777" w:rsidR="00A140A6" w:rsidRPr="00102906" w:rsidRDefault="00A140A6" w:rsidP="00A140A6">
      <w:pPr>
        <w:pStyle w:val="NormalWeb"/>
        <w:rPr>
          <w:rFonts w:ascii="Arial" w:hAnsi="Arial" w:cs="Arial"/>
          <w:sz w:val="22"/>
          <w:szCs w:val="22"/>
        </w:rPr>
      </w:pPr>
      <w:r w:rsidRPr="00102906">
        <w:rPr>
          <w:rFonts w:ascii="Arial" w:hAnsi="Arial" w:cs="Arial"/>
          <w:sz w:val="22"/>
          <w:szCs w:val="22"/>
        </w:rPr>
        <w:t>Student Number: 2009203</w:t>
      </w:r>
    </w:p>
    <w:p w14:paraId="229DE25F" w14:textId="4D2A7144" w:rsidR="00A140A6" w:rsidRPr="00102906" w:rsidRDefault="00A140A6" w:rsidP="00A140A6">
      <w:pPr>
        <w:pStyle w:val="NormalWeb"/>
        <w:rPr>
          <w:rFonts w:ascii="Arial" w:hAnsi="Arial" w:cs="Arial"/>
          <w:sz w:val="22"/>
          <w:szCs w:val="22"/>
        </w:rPr>
      </w:pPr>
      <w:r w:rsidRPr="00102906">
        <w:rPr>
          <w:rFonts w:ascii="Arial" w:hAnsi="Arial" w:cs="Arial"/>
          <w:sz w:val="22"/>
          <w:szCs w:val="22"/>
        </w:rPr>
        <w:t xml:space="preserve">Level 5 Term </w:t>
      </w:r>
      <w:r w:rsidR="00D56CD1">
        <w:rPr>
          <w:rFonts w:ascii="Arial" w:hAnsi="Arial" w:cs="Arial"/>
          <w:sz w:val="22"/>
          <w:szCs w:val="22"/>
        </w:rPr>
        <w:t xml:space="preserve">2 </w:t>
      </w:r>
      <w:r w:rsidRPr="00102906">
        <w:rPr>
          <w:rFonts w:ascii="Arial" w:hAnsi="Arial" w:cs="Arial"/>
          <w:sz w:val="22"/>
          <w:szCs w:val="22"/>
        </w:rPr>
        <w:t>Group 1</w:t>
      </w:r>
    </w:p>
    <w:p w14:paraId="1E021C59" w14:textId="0DA1904B" w:rsidR="00A140A6" w:rsidRPr="00102906" w:rsidRDefault="00A140A6" w:rsidP="00A140A6">
      <w:pPr>
        <w:pStyle w:val="NormalWeb"/>
        <w:rPr>
          <w:rFonts w:ascii="Arial" w:hAnsi="Arial" w:cs="Arial"/>
          <w:sz w:val="22"/>
          <w:szCs w:val="22"/>
        </w:rPr>
      </w:pPr>
      <w:r w:rsidRPr="00102906">
        <w:rPr>
          <w:rFonts w:ascii="Arial" w:hAnsi="Arial" w:cs="Arial"/>
          <w:sz w:val="22"/>
          <w:szCs w:val="22"/>
        </w:rPr>
        <w:t xml:space="preserve">Module lecturer: </w:t>
      </w:r>
      <w:r w:rsidR="00D33CAB">
        <w:rPr>
          <w:rFonts w:ascii="Arial" w:hAnsi="Arial" w:cs="Arial"/>
          <w:sz w:val="22"/>
          <w:szCs w:val="22"/>
        </w:rPr>
        <w:t xml:space="preserve">Rexon Nting </w:t>
      </w:r>
    </w:p>
    <w:p w14:paraId="520640E5" w14:textId="74EC012A" w:rsidR="00A140A6" w:rsidRDefault="00A140A6" w:rsidP="00A140A6">
      <w:pPr>
        <w:pStyle w:val="NormalWeb"/>
        <w:rPr>
          <w:rFonts w:ascii="Arial" w:hAnsi="Arial" w:cs="Arial"/>
          <w:sz w:val="22"/>
          <w:szCs w:val="22"/>
          <w:lang w:eastAsia="en-GB"/>
        </w:rPr>
      </w:pPr>
      <w:r w:rsidRPr="00102906">
        <w:rPr>
          <w:rFonts w:ascii="Arial" w:hAnsi="Arial" w:cs="Arial"/>
          <w:sz w:val="22"/>
          <w:szCs w:val="22"/>
        </w:rPr>
        <w:t xml:space="preserve">Assignment </w:t>
      </w:r>
      <w:r w:rsidR="00D33CAB">
        <w:rPr>
          <w:rFonts w:ascii="Arial" w:hAnsi="Arial" w:cs="Arial"/>
          <w:sz w:val="22"/>
          <w:szCs w:val="22"/>
        </w:rPr>
        <w:t>2</w:t>
      </w:r>
      <w:r>
        <w:rPr>
          <w:rFonts w:ascii="Arial" w:hAnsi="Arial" w:cs="Arial"/>
          <w:sz w:val="22"/>
          <w:szCs w:val="22"/>
        </w:rPr>
        <w:t xml:space="preserve">: </w:t>
      </w:r>
      <w:r w:rsidR="00D33CAB">
        <w:rPr>
          <w:rFonts w:ascii="Arial" w:hAnsi="Arial" w:cs="Arial"/>
          <w:sz w:val="22"/>
          <w:szCs w:val="22"/>
        </w:rPr>
        <w:t>Development of a plan by meeting the identified personal development needs and expectations of individual employees in Amazon</w:t>
      </w:r>
    </w:p>
    <w:p w14:paraId="4AC22579" w14:textId="77777777" w:rsidR="00486AC4" w:rsidRPr="00840636" w:rsidRDefault="00486AC4" w:rsidP="00486AC4">
      <w:pPr>
        <w:spacing w:line="360" w:lineRule="auto"/>
        <w:jc w:val="both"/>
        <w:rPr>
          <w:rFonts w:ascii="Times New Roman" w:hAnsi="Times New Roman" w:cs="Times New Roman"/>
          <w:color w:val="000000" w:themeColor="text1"/>
        </w:rPr>
      </w:pPr>
    </w:p>
    <w:p w14:paraId="394382CA" w14:textId="56A8FF2E" w:rsidR="005B12E0" w:rsidRDefault="005B12E0" w:rsidP="005B12E0">
      <w:pPr>
        <w:spacing w:line="360" w:lineRule="auto"/>
        <w:jc w:val="both"/>
        <w:rPr>
          <w:rFonts w:ascii="Times New Roman" w:hAnsi="Times New Roman" w:cs="Times New Roman"/>
          <w:color w:val="000000" w:themeColor="text1"/>
        </w:rPr>
      </w:pPr>
    </w:p>
    <w:p w14:paraId="2C52746F" w14:textId="72498F4D" w:rsidR="005B12E0" w:rsidRDefault="005B12E0" w:rsidP="005B12E0">
      <w:pPr>
        <w:spacing w:line="360" w:lineRule="auto"/>
        <w:jc w:val="both"/>
        <w:rPr>
          <w:rFonts w:ascii="Times New Roman" w:hAnsi="Times New Roman" w:cs="Times New Roman"/>
          <w:color w:val="000000" w:themeColor="text1"/>
        </w:rPr>
      </w:pPr>
    </w:p>
    <w:p w14:paraId="0B0B7A08" w14:textId="52553E86" w:rsidR="005B12E0" w:rsidRDefault="005B12E0" w:rsidP="005B12E0">
      <w:pPr>
        <w:spacing w:line="360" w:lineRule="auto"/>
        <w:jc w:val="both"/>
        <w:rPr>
          <w:rFonts w:ascii="Times New Roman" w:hAnsi="Times New Roman" w:cs="Times New Roman"/>
          <w:color w:val="000000" w:themeColor="text1"/>
        </w:rPr>
      </w:pPr>
    </w:p>
    <w:p w14:paraId="2B4C8EAC" w14:textId="330A16DB" w:rsidR="005B12E0" w:rsidRDefault="005B12E0" w:rsidP="005B12E0">
      <w:pPr>
        <w:spacing w:line="360" w:lineRule="auto"/>
        <w:jc w:val="both"/>
        <w:rPr>
          <w:rFonts w:ascii="Times New Roman" w:hAnsi="Times New Roman" w:cs="Times New Roman"/>
          <w:color w:val="000000" w:themeColor="text1"/>
        </w:rPr>
      </w:pPr>
    </w:p>
    <w:p w14:paraId="251B9625" w14:textId="2E5BC0F7" w:rsidR="005B12E0" w:rsidRDefault="005B12E0" w:rsidP="005B12E0">
      <w:pPr>
        <w:spacing w:line="360" w:lineRule="auto"/>
        <w:jc w:val="both"/>
        <w:rPr>
          <w:rFonts w:ascii="Times New Roman" w:hAnsi="Times New Roman" w:cs="Times New Roman"/>
          <w:color w:val="000000" w:themeColor="text1"/>
        </w:rPr>
      </w:pPr>
    </w:p>
    <w:p w14:paraId="11068E10" w14:textId="4384B67B" w:rsidR="005B12E0" w:rsidRDefault="005B12E0" w:rsidP="005B12E0">
      <w:pPr>
        <w:spacing w:line="360" w:lineRule="auto"/>
        <w:jc w:val="both"/>
        <w:rPr>
          <w:rFonts w:ascii="Times New Roman" w:hAnsi="Times New Roman" w:cs="Times New Roman"/>
          <w:color w:val="000000" w:themeColor="text1"/>
        </w:rPr>
      </w:pPr>
    </w:p>
    <w:p w14:paraId="55596F23" w14:textId="6309857A" w:rsidR="005B12E0" w:rsidRDefault="005B12E0" w:rsidP="005B12E0">
      <w:pPr>
        <w:spacing w:line="360" w:lineRule="auto"/>
        <w:jc w:val="both"/>
        <w:rPr>
          <w:rFonts w:ascii="Times New Roman" w:hAnsi="Times New Roman" w:cs="Times New Roman"/>
          <w:color w:val="000000" w:themeColor="text1"/>
        </w:rPr>
      </w:pPr>
    </w:p>
    <w:p w14:paraId="7F528B82" w14:textId="1CBEF38A" w:rsidR="005B12E0" w:rsidRDefault="005B12E0" w:rsidP="005B12E0">
      <w:pPr>
        <w:spacing w:line="360" w:lineRule="auto"/>
        <w:jc w:val="both"/>
        <w:rPr>
          <w:rFonts w:ascii="Times New Roman" w:hAnsi="Times New Roman" w:cs="Times New Roman"/>
          <w:color w:val="000000" w:themeColor="text1"/>
        </w:rPr>
      </w:pPr>
    </w:p>
    <w:p w14:paraId="6491AB9B" w14:textId="4371352C" w:rsidR="005B12E0" w:rsidRDefault="005B12E0" w:rsidP="005B12E0">
      <w:pPr>
        <w:spacing w:line="360" w:lineRule="auto"/>
        <w:jc w:val="both"/>
        <w:rPr>
          <w:rFonts w:ascii="Times New Roman" w:hAnsi="Times New Roman" w:cs="Times New Roman"/>
          <w:color w:val="000000" w:themeColor="text1"/>
        </w:rPr>
      </w:pPr>
    </w:p>
    <w:p w14:paraId="6911A6FC" w14:textId="653FEEC1" w:rsidR="005B12E0" w:rsidRDefault="005B12E0" w:rsidP="005B12E0">
      <w:pPr>
        <w:spacing w:line="360" w:lineRule="auto"/>
        <w:jc w:val="both"/>
        <w:rPr>
          <w:rFonts w:ascii="Times New Roman" w:hAnsi="Times New Roman" w:cs="Times New Roman"/>
          <w:color w:val="000000" w:themeColor="text1"/>
        </w:rPr>
      </w:pPr>
    </w:p>
    <w:p w14:paraId="60B760D1" w14:textId="760A11AE" w:rsidR="005B12E0" w:rsidRPr="005B12E0" w:rsidRDefault="005B12E0" w:rsidP="005B12E0">
      <w:pPr>
        <w:spacing w:line="360" w:lineRule="auto"/>
        <w:jc w:val="center"/>
        <w:rPr>
          <w:rFonts w:ascii="Arial" w:hAnsi="Arial" w:cs="Arial"/>
          <w:color w:val="000000" w:themeColor="text1"/>
        </w:rPr>
      </w:pPr>
      <w:r>
        <w:rPr>
          <w:rFonts w:ascii="Arial" w:hAnsi="Arial" w:cs="Arial"/>
          <w:color w:val="000000" w:themeColor="text1"/>
        </w:rPr>
        <w:t>1</w:t>
      </w:r>
    </w:p>
    <w:p w14:paraId="39BC281A" w14:textId="025B52D4" w:rsidR="005B12E0" w:rsidRDefault="005B12E0" w:rsidP="005B12E0">
      <w:pPr>
        <w:spacing w:line="360" w:lineRule="auto"/>
        <w:jc w:val="both"/>
        <w:rPr>
          <w:rFonts w:ascii="Times New Roman" w:hAnsi="Times New Roman" w:cs="Times New Roman"/>
          <w:color w:val="000000" w:themeColor="text1"/>
        </w:rPr>
      </w:pPr>
    </w:p>
    <w:p w14:paraId="04853947" w14:textId="05F31D5C" w:rsidR="005B12E0" w:rsidRDefault="005B12E0" w:rsidP="005B12E0">
      <w:pPr>
        <w:spacing w:line="360" w:lineRule="auto"/>
        <w:jc w:val="both"/>
        <w:rPr>
          <w:rFonts w:ascii="Times New Roman" w:hAnsi="Times New Roman" w:cs="Times New Roman"/>
          <w:color w:val="000000" w:themeColor="text1"/>
        </w:rPr>
      </w:pPr>
    </w:p>
    <w:p w14:paraId="75DC9C41" w14:textId="2710596D" w:rsidR="00857432" w:rsidRPr="00666491" w:rsidRDefault="00857432" w:rsidP="00857432">
      <w:pPr>
        <w:spacing w:line="360" w:lineRule="auto"/>
        <w:jc w:val="both"/>
        <w:rPr>
          <w:rFonts w:ascii="Arial" w:hAnsi="Arial" w:cs="Arial"/>
          <w:color w:val="000000" w:themeColor="text1"/>
        </w:rPr>
      </w:pPr>
      <w:r w:rsidRPr="00666491">
        <w:rPr>
          <w:rFonts w:ascii="Arial" w:hAnsi="Arial" w:cs="Arial"/>
          <w:b/>
          <w:bCs/>
          <w:color w:val="000000" w:themeColor="text1"/>
        </w:rPr>
        <w:t>Table of Contents</w:t>
      </w:r>
    </w:p>
    <w:p w14:paraId="2B635104" w14:textId="74109E83" w:rsidR="00857432" w:rsidRPr="00666491" w:rsidRDefault="00857432" w:rsidP="00857432">
      <w:pPr>
        <w:spacing w:line="360" w:lineRule="auto"/>
        <w:jc w:val="both"/>
        <w:rPr>
          <w:rFonts w:ascii="Arial" w:hAnsi="Arial" w:cs="Arial"/>
          <w:color w:val="000000" w:themeColor="text1"/>
        </w:rPr>
      </w:pPr>
      <w:r w:rsidRPr="00666491">
        <w:rPr>
          <w:rFonts w:ascii="Arial" w:hAnsi="Arial" w:cs="Arial"/>
          <w:color w:val="000000" w:themeColor="text1"/>
        </w:rPr>
        <w:t>Introduction</w:t>
      </w:r>
      <w:r w:rsidRPr="00666491">
        <w:rPr>
          <w:rFonts w:ascii="Arial" w:hAnsi="Arial" w:cs="Arial"/>
          <w:color w:val="000000" w:themeColor="text1"/>
        </w:rPr>
        <w:t>…………………</w:t>
      </w:r>
      <w:r w:rsidR="005B12E0" w:rsidRPr="00666491">
        <w:rPr>
          <w:rFonts w:ascii="Arial" w:hAnsi="Arial" w:cs="Arial"/>
          <w:color w:val="000000" w:themeColor="text1"/>
        </w:rPr>
        <w:t>………………………………………………………………………</w:t>
      </w:r>
      <w:r w:rsidRPr="00666491">
        <w:rPr>
          <w:rFonts w:ascii="Arial" w:hAnsi="Arial" w:cs="Arial"/>
          <w:color w:val="000000" w:themeColor="text1"/>
        </w:rPr>
        <w:t>.</w:t>
      </w:r>
      <w:r w:rsidRPr="00666491">
        <w:rPr>
          <w:rFonts w:ascii="Arial" w:hAnsi="Arial" w:cs="Arial"/>
          <w:color w:val="000000" w:themeColor="text1"/>
        </w:rPr>
        <w:t>3</w:t>
      </w:r>
    </w:p>
    <w:p w14:paraId="1C27D368" w14:textId="1632145D" w:rsidR="00857432" w:rsidRPr="00666491" w:rsidRDefault="00857432" w:rsidP="00857432">
      <w:pPr>
        <w:spacing w:line="360" w:lineRule="auto"/>
        <w:jc w:val="both"/>
        <w:rPr>
          <w:rFonts w:ascii="Arial" w:hAnsi="Arial" w:cs="Arial"/>
          <w:color w:val="000000" w:themeColor="text1"/>
        </w:rPr>
      </w:pPr>
      <w:r w:rsidRPr="00666491">
        <w:rPr>
          <w:rFonts w:ascii="Arial" w:hAnsi="Arial" w:cs="Arial"/>
          <w:color w:val="000000" w:themeColor="text1"/>
        </w:rPr>
        <w:t>Concept of Performance Management</w:t>
      </w:r>
      <w:r w:rsidRPr="00666491">
        <w:rPr>
          <w:rFonts w:ascii="Arial" w:hAnsi="Arial" w:cs="Arial"/>
          <w:color w:val="000000" w:themeColor="text1"/>
        </w:rPr>
        <w:t>…………</w:t>
      </w:r>
      <w:r w:rsidR="005B12E0" w:rsidRPr="00666491">
        <w:rPr>
          <w:rFonts w:ascii="Arial" w:hAnsi="Arial" w:cs="Arial"/>
          <w:color w:val="000000" w:themeColor="text1"/>
        </w:rPr>
        <w:t>……………………………………</w:t>
      </w:r>
      <w:r w:rsidR="00666491" w:rsidRPr="00666491">
        <w:rPr>
          <w:rFonts w:ascii="Arial" w:hAnsi="Arial" w:cs="Arial"/>
          <w:color w:val="000000" w:themeColor="text1"/>
        </w:rPr>
        <w:t>…..</w:t>
      </w:r>
      <w:r w:rsidR="005B12E0" w:rsidRPr="00666491">
        <w:rPr>
          <w:rFonts w:ascii="Arial" w:hAnsi="Arial" w:cs="Arial"/>
          <w:color w:val="000000" w:themeColor="text1"/>
        </w:rPr>
        <w:t>………</w:t>
      </w:r>
      <w:r w:rsidRPr="00666491">
        <w:rPr>
          <w:rFonts w:ascii="Arial" w:hAnsi="Arial" w:cs="Arial"/>
          <w:color w:val="000000" w:themeColor="text1"/>
        </w:rPr>
        <w:t>4</w:t>
      </w:r>
    </w:p>
    <w:p w14:paraId="3EE6052A" w14:textId="431A82E9" w:rsidR="00857432" w:rsidRPr="00666491" w:rsidRDefault="00857432" w:rsidP="00857432">
      <w:pPr>
        <w:spacing w:line="360" w:lineRule="auto"/>
        <w:jc w:val="both"/>
        <w:rPr>
          <w:rFonts w:ascii="Arial" w:hAnsi="Arial" w:cs="Arial"/>
          <w:color w:val="000000" w:themeColor="text1"/>
        </w:rPr>
      </w:pPr>
      <w:r w:rsidRPr="00666491">
        <w:rPr>
          <w:rFonts w:ascii="Arial" w:hAnsi="Arial" w:cs="Arial"/>
          <w:color w:val="000000" w:themeColor="text1"/>
        </w:rPr>
        <w:t>Performance appraisal methods in HRM</w:t>
      </w:r>
      <w:r w:rsidRPr="00666491">
        <w:rPr>
          <w:rFonts w:ascii="Arial" w:hAnsi="Arial" w:cs="Arial"/>
          <w:color w:val="000000" w:themeColor="text1"/>
        </w:rPr>
        <w:tab/>
      </w:r>
      <w:r w:rsidRPr="00666491">
        <w:rPr>
          <w:rFonts w:ascii="Arial" w:hAnsi="Arial" w:cs="Arial"/>
          <w:color w:val="000000" w:themeColor="text1"/>
        </w:rPr>
        <w:t>………</w:t>
      </w:r>
      <w:r w:rsidR="005B12E0" w:rsidRPr="00666491">
        <w:rPr>
          <w:rFonts w:ascii="Arial" w:hAnsi="Arial" w:cs="Arial"/>
          <w:color w:val="000000" w:themeColor="text1"/>
        </w:rPr>
        <w:t>………………………</w:t>
      </w:r>
      <w:r w:rsidR="003A35A5">
        <w:rPr>
          <w:rFonts w:ascii="Arial" w:hAnsi="Arial" w:cs="Arial"/>
          <w:color w:val="000000" w:themeColor="text1"/>
        </w:rPr>
        <w:t>…..</w:t>
      </w:r>
      <w:r w:rsidR="005B12E0" w:rsidRPr="00666491">
        <w:rPr>
          <w:rFonts w:ascii="Arial" w:hAnsi="Arial" w:cs="Arial"/>
          <w:color w:val="000000" w:themeColor="text1"/>
        </w:rPr>
        <w:t>………...</w:t>
      </w:r>
      <w:r w:rsidRPr="00666491">
        <w:rPr>
          <w:rFonts w:ascii="Arial" w:hAnsi="Arial" w:cs="Arial"/>
          <w:color w:val="000000" w:themeColor="text1"/>
        </w:rPr>
        <w:t>4</w:t>
      </w:r>
      <w:r w:rsidR="003A35A5">
        <w:rPr>
          <w:rFonts w:ascii="Arial" w:hAnsi="Arial" w:cs="Arial"/>
          <w:color w:val="000000" w:themeColor="text1"/>
        </w:rPr>
        <w:t>.5.6.7</w:t>
      </w:r>
    </w:p>
    <w:p w14:paraId="1960E192" w14:textId="4FD4E9D1" w:rsidR="00857432" w:rsidRPr="00666491" w:rsidRDefault="00857432" w:rsidP="00857432">
      <w:pPr>
        <w:spacing w:line="360" w:lineRule="auto"/>
        <w:jc w:val="both"/>
        <w:rPr>
          <w:rFonts w:ascii="Arial" w:hAnsi="Arial" w:cs="Arial"/>
          <w:color w:val="000000" w:themeColor="text1"/>
        </w:rPr>
      </w:pPr>
      <w:r w:rsidRPr="00666491">
        <w:rPr>
          <w:rFonts w:ascii="Arial" w:hAnsi="Arial" w:cs="Arial"/>
          <w:color w:val="000000" w:themeColor="text1"/>
        </w:rPr>
        <w:t>Benefits from Performance appraisal</w:t>
      </w:r>
      <w:r w:rsidRPr="00666491">
        <w:rPr>
          <w:rFonts w:ascii="Arial" w:hAnsi="Arial" w:cs="Arial"/>
          <w:color w:val="000000" w:themeColor="text1"/>
        </w:rPr>
        <w:t>………</w:t>
      </w:r>
      <w:r w:rsidR="005B12E0" w:rsidRPr="00666491">
        <w:rPr>
          <w:rFonts w:ascii="Arial" w:hAnsi="Arial" w:cs="Arial"/>
          <w:color w:val="000000" w:themeColor="text1"/>
        </w:rPr>
        <w:t>………………………………………………</w:t>
      </w:r>
      <w:r w:rsidR="00666491" w:rsidRPr="00666491">
        <w:rPr>
          <w:rFonts w:ascii="Arial" w:hAnsi="Arial" w:cs="Arial"/>
          <w:color w:val="000000" w:themeColor="text1"/>
        </w:rPr>
        <w:t>…</w:t>
      </w:r>
      <w:r w:rsidRPr="00666491">
        <w:rPr>
          <w:rFonts w:ascii="Arial" w:hAnsi="Arial" w:cs="Arial"/>
          <w:color w:val="000000" w:themeColor="text1"/>
        </w:rPr>
        <w:t>….</w:t>
      </w:r>
      <w:r w:rsidR="003A35A5">
        <w:rPr>
          <w:rFonts w:ascii="Arial" w:hAnsi="Arial" w:cs="Arial"/>
          <w:color w:val="000000" w:themeColor="text1"/>
        </w:rPr>
        <w:t>8</w:t>
      </w:r>
    </w:p>
    <w:p w14:paraId="34BA5231" w14:textId="344F4480" w:rsidR="00857432" w:rsidRPr="00666491" w:rsidRDefault="00857432" w:rsidP="00857432">
      <w:pPr>
        <w:spacing w:line="360" w:lineRule="auto"/>
        <w:jc w:val="both"/>
        <w:rPr>
          <w:rFonts w:ascii="Arial" w:hAnsi="Arial" w:cs="Arial"/>
          <w:color w:val="000000" w:themeColor="text1"/>
        </w:rPr>
      </w:pPr>
      <w:r w:rsidRPr="00666491">
        <w:rPr>
          <w:rFonts w:ascii="Arial" w:hAnsi="Arial" w:cs="Arial"/>
          <w:color w:val="000000" w:themeColor="text1"/>
        </w:rPr>
        <w:t>Constructive Professional Development Plan</w:t>
      </w:r>
      <w:r w:rsidRPr="00666491">
        <w:rPr>
          <w:rFonts w:ascii="Arial" w:hAnsi="Arial" w:cs="Arial"/>
          <w:color w:val="000000" w:themeColor="text1"/>
        </w:rPr>
        <w:t>……</w:t>
      </w:r>
      <w:r w:rsidR="005B12E0" w:rsidRPr="00666491">
        <w:rPr>
          <w:rFonts w:ascii="Arial" w:hAnsi="Arial" w:cs="Arial"/>
          <w:color w:val="000000" w:themeColor="text1"/>
        </w:rPr>
        <w:t>……………………………………</w:t>
      </w:r>
      <w:r w:rsidR="00666491" w:rsidRPr="00666491">
        <w:rPr>
          <w:rFonts w:ascii="Arial" w:hAnsi="Arial" w:cs="Arial"/>
          <w:color w:val="000000" w:themeColor="text1"/>
        </w:rPr>
        <w:t>..</w:t>
      </w:r>
      <w:r w:rsidR="005B12E0" w:rsidRPr="00666491">
        <w:rPr>
          <w:rFonts w:ascii="Arial" w:hAnsi="Arial" w:cs="Arial"/>
          <w:color w:val="000000" w:themeColor="text1"/>
        </w:rPr>
        <w:t>.</w:t>
      </w:r>
      <w:r w:rsidR="003B22F6">
        <w:rPr>
          <w:rFonts w:ascii="Arial" w:hAnsi="Arial" w:cs="Arial"/>
          <w:color w:val="000000" w:themeColor="text1"/>
        </w:rPr>
        <w:t>.</w:t>
      </w:r>
      <w:r w:rsidR="007E3543">
        <w:rPr>
          <w:rFonts w:ascii="Arial" w:hAnsi="Arial" w:cs="Arial"/>
          <w:color w:val="000000" w:themeColor="text1"/>
        </w:rPr>
        <w:t>9</w:t>
      </w:r>
      <w:r w:rsidR="003B22F6">
        <w:rPr>
          <w:rFonts w:ascii="Arial" w:hAnsi="Arial" w:cs="Arial"/>
          <w:color w:val="000000" w:themeColor="text1"/>
        </w:rPr>
        <w:t>.10.11</w:t>
      </w:r>
    </w:p>
    <w:p w14:paraId="6AEFE575" w14:textId="260989B0" w:rsidR="00857432" w:rsidRPr="00666491" w:rsidRDefault="00857432" w:rsidP="00857432">
      <w:pPr>
        <w:spacing w:line="360" w:lineRule="auto"/>
        <w:jc w:val="both"/>
        <w:rPr>
          <w:rFonts w:ascii="Arial" w:hAnsi="Arial" w:cs="Arial"/>
          <w:color w:val="000000" w:themeColor="text1"/>
        </w:rPr>
      </w:pPr>
      <w:r w:rsidRPr="00666491">
        <w:rPr>
          <w:rFonts w:ascii="Arial" w:hAnsi="Arial" w:cs="Arial"/>
          <w:color w:val="000000" w:themeColor="text1"/>
        </w:rPr>
        <w:t>SMART Framework</w:t>
      </w:r>
      <w:r w:rsidRPr="00666491">
        <w:rPr>
          <w:rFonts w:ascii="Arial" w:hAnsi="Arial" w:cs="Arial"/>
          <w:color w:val="000000" w:themeColor="text1"/>
        </w:rPr>
        <w:t>………</w:t>
      </w:r>
      <w:r w:rsidR="005B12E0" w:rsidRPr="00666491">
        <w:rPr>
          <w:rFonts w:ascii="Arial" w:hAnsi="Arial" w:cs="Arial"/>
          <w:color w:val="000000" w:themeColor="text1"/>
        </w:rPr>
        <w:t>………………………………………………………………...</w:t>
      </w:r>
      <w:r w:rsidRPr="00666491">
        <w:rPr>
          <w:rFonts w:ascii="Arial" w:hAnsi="Arial" w:cs="Arial"/>
          <w:color w:val="000000" w:themeColor="text1"/>
        </w:rPr>
        <w:t>……..</w:t>
      </w:r>
      <w:r w:rsidRPr="00666491">
        <w:rPr>
          <w:rFonts w:ascii="Arial" w:hAnsi="Arial" w:cs="Arial"/>
          <w:color w:val="000000" w:themeColor="text1"/>
        </w:rPr>
        <w:t>1</w:t>
      </w:r>
      <w:r w:rsidR="002B5246">
        <w:rPr>
          <w:rFonts w:ascii="Arial" w:hAnsi="Arial" w:cs="Arial"/>
          <w:color w:val="000000" w:themeColor="text1"/>
        </w:rPr>
        <w:t>2</w:t>
      </w:r>
    </w:p>
    <w:p w14:paraId="1042BA89" w14:textId="683D1894" w:rsidR="00857432" w:rsidRPr="00666491" w:rsidRDefault="00857432" w:rsidP="00857432">
      <w:pPr>
        <w:spacing w:line="360" w:lineRule="auto"/>
        <w:jc w:val="both"/>
        <w:rPr>
          <w:rFonts w:ascii="Arial" w:hAnsi="Arial" w:cs="Arial"/>
          <w:color w:val="000000" w:themeColor="text1"/>
        </w:rPr>
      </w:pPr>
      <w:r w:rsidRPr="00666491">
        <w:rPr>
          <w:rFonts w:ascii="Arial" w:hAnsi="Arial" w:cs="Arial"/>
          <w:color w:val="000000" w:themeColor="text1"/>
        </w:rPr>
        <w:t>Conclusion</w:t>
      </w:r>
      <w:r w:rsidRPr="00666491">
        <w:rPr>
          <w:rFonts w:ascii="Arial" w:hAnsi="Arial" w:cs="Arial"/>
          <w:color w:val="000000" w:themeColor="text1"/>
        </w:rPr>
        <w:t>………</w:t>
      </w:r>
      <w:r w:rsidR="005B12E0" w:rsidRPr="00666491">
        <w:rPr>
          <w:rFonts w:ascii="Arial" w:hAnsi="Arial" w:cs="Arial"/>
          <w:color w:val="000000" w:themeColor="text1"/>
        </w:rPr>
        <w:t>………………………………………………………………………..</w:t>
      </w:r>
      <w:r w:rsidRPr="00666491">
        <w:rPr>
          <w:rFonts w:ascii="Arial" w:hAnsi="Arial" w:cs="Arial"/>
          <w:color w:val="000000" w:themeColor="text1"/>
        </w:rPr>
        <w:t>………..</w:t>
      </w:r>
      <w:r w:rsidRPr="00666491">
        <w:rPr>
          <w:rFonts w:ascii="Arial" w:hAnsi="Arial" w:cs="Arial"/>
          <w:color w:val="000000" w:themeColor="text1"/>
        </w:rPr>
        <w:t>1</w:t>
      </w:r>
      <w:r w:rsidR="002B5246">
        <w:rPr>
          <w:rFonts w:ascii="Arial" w:hAnsi="Arial" w:cs="Arial"/>
          <w:color w:val="000000" w:themeColor="text1"/>
        </w:rPr>
        <w:t>3</w:t>
      </w:r>
    </w:p>
    <w:p w14:paraId="432A94CC" w14:textId="6828286B" w:rsidR="00486AC4" w:rsidRPr="00666491" w:rsidRDefault="00857432" w:rsidP="00857432">
      <w:pPr>
        <w:spacing w:line="360" w:lineRule="auto"/>
        <w:jc w:val="both"/>
        <w:rPr>
          <w:rFonts w:ascii="Arial" w:hAnsi="Arial" w:cs="Arial"/>
          <w:color w:val="000000" w:themeColor="text1"/>
        </w:rPr>
      </w:pPr>
      <w:r w:rsidRPr="00666491">
        <w:rPr>
          <w:rFonts w:ascii="Arial" w:hAnsi="Arial" w:cs="Arial"/>
          <w:color w:val="000000" w:themeColor="text1"/>
        </w:rPr>
        <w:t>References</w:t>
      </w:r>
      <w:r w:rsidRPr="00666491">
        <w:rPr>
          <w:rFonts w:ascii="Arial" w:hAnsi="Arial" w:cs="Arial"/>
          <w:color w:val="000000" w:themeColor="text1"/>
        </w:rPr>
        <w:t>………</w:t>
      </w:r>
      <w:r w:rsidR="005B12E0" w:rsidRPr="00666491">
        <w:rPr>
          <w:rFonts w:ascii="Arial" w:hAnsi="Arial" w:cs="Arial"/>
          <w:color w:val="000000" w:themeColor="text1"/>
        </w:rPr>
        <w:t>………………………………………………………………………</w:t>
      </w:r>
      <w:r w:rsidRPr="00666491">
        <w:rPr>
          <w:rFonts w:ascii="Arial" w:hAnsi="Arial" w:cs="Arial"/>
          <w:color w:val="000000" w:themeColor="text1"/>
        </w:rPr>
        <w:t>…</w:t>
      </w:r>
      <w:r w:rsidR="00666491">
        <w:rPr>
          <w:rFonts w:ascii="Arial" w:hAnsi="Arial" w:cs="Arial"/>
          <w:color w:val="000000" w:themeColor="text1"/>
        </w:rPr>
        <w:t>..</w:t>
      </w:r>
      <w:r w:rsidRPr="00666491">
        <w:rPr>
          <w:rFonts w:ascii="Arial" w:hAnsi="Arial" w:cs="Arial"/>
          <w:color w:val="000000" w:themeColor="text1"/>
        </w:rPr>
        <w:t>….</w:t>
      </w:r>
      <w:r w:rsidRPr="00666491">
        <w:rPr>
          <w:rFonts w:ascii="Arial" w:hAnsi="Arial" w:cs="Arial"/>
          <w:color w:val="000000" w:themeColor="text1"/>
        </w:rPr>
        <w:t>1</w:t>
      </w:r>
      <w:r w:rsidR="002B5246">
        <w:rPr>
          <w:rFonts w:ascii="Arial" w:hAnsi="Arial" w:cs="Arial"/>
          <w:color w:val="000000" w:themeColor="text1"/>
        </w:rPr>
        <w:t>4.15</w:t>
      </w:r>
    </w:p>
    <w:p w14:paraId="7321E59E" w14:textId="77777777" w:rsidR="00486AC4" w:rsidRPr="00840636" w:rsidRDefault="00486AC4" w:rsidP="00486AC4">
      <w:pPr>
        <w:pStyle w:val="Heading1"/>
        <w:spacing w:line="360" w:lineRule="auto"/>
        <w:jc w:val="both"/>
        <w:rPr>
          <w:rFonts w:ascii="Times New Roman" w:hAnsi="Times New Roman" w:cs="Times New Roman"/>
          <w:b/>
          <w:bCs/>
          <w:color w:val="000000" w:themeColor="text1"/>
        </w:rPr>
      </w:pPr>
      <w:bookmarkStart w:id="0" w:name="_Toc108570695"/>
      <w:bookmarkStart w:id="1" w:name="_Toc108608043"/>
    </w:p>
    <w:p w14:paraId="6EFDD42D" w14:textId="77777777" w:rsidR="00666491" w:rsidRDefault="00666491" w:rsidP="00486AC4">
      <w:pPr>
        <w:spacing w:line="360" w:lineRule="auto"/>
        <w:jc w:val="both"/>
        <w:rPr>
          <w:rFonts w:ascii="Arial" w:hAnsi="Arial" w:cs="Arial"/>
          <w:color w:val="000000" w:themeColor="text1"/>
        </w:rPr>
      </w:pPr>
    </w:p>
    <w:p w14:paraId="14D03E4D" w14:textId="77777777" w:rsidR="00666491" w:rsidRDefault="00666491" w:rsidP="00486AC4">
      <w:pPr>
        <w:spacing w:line="360" w:lineRule="auto"/>
        <w:jc w:val="both"/>
        <w:rPr>
          <w:rFonts w:ascii="Arial" w:hAnsi="Arial" w:cs="Arial"/>
          <w:color w:val="000000" w:themeColor="text1"/>
        </w:rPr>
      </w:pPr>
    </w:p>
    <w:p w14:paraId="667F9F12" w14:textId="77777777" w:rsidR="00666491" w:rsidRDefault="00666491" w:rsidP="00486AC4">
      <w:pPr>
        <w:spacing w:line="360" w:lineRule="auto"/>
        <w:jc w:val="both"/>
        <w:rPr>
          <w:rFonts w:ascii="Arial" w:hAnsi="Arial" w:cs="Arial"/>
          <w:color w:val="000000" w:themeColor="text1"/>
        </w:rPr>
      </w:pPr>
    </w:p>
    <w:p w14:paraId="178C6F73" w14:textId="77777777" w:rsidR="00666491" w:rsidRDefault="00666491" w:rsidP="00486AC4">
      <w:pPr>
        <w:spacing w:line="360" w:lineRule="auto"/>
        <w:jc w:val="both"/>
        <w:rPr>
          <w:rFonts w:ascii="Arial" w:hAnsi="Arial" w:cs="Arial"/>
          <w:color w:val="000000" w:themeColor="text1"/>
        </w:rPr>
      </w:pPr>
    </w:p>
    <w:p w14:paraId="633EE26E" w14:textId="77777777" w:rsidR="00666491" w:rsidRDefault="00666491" w:rsidP="00486AC4">
      <w:pPr>
        <w:spacing w:line="360" w:lineRule="auto"/>
        <w:jc w:val="both"/>
        <w:rPr>
          <w:rFonts w:ascii="Arial" w:hAnsi="Arial" w:cs="Arial"/>
          <w:color w:val="000000" w:themeColor="text1"/>
        </w:rPr>
      </w:pPr>
    </w:p>
    <w:p w14:paraId="485CF515" w14:textId="77777777" w:rsidR="00666491" w:rsidRDefault="00666491" w:rsidP="00486AC4">
      <w:pPr>
        <w:spacing w:line="360" w:lineRule="auto"/>
        <w:jc w:val="both"/>
        <w:rPr>
          <w:rFonts w:ascii="Arial" w:hAnsi="Arial" w:cs="Arial"/>
          <w:color w:val="000000" w:themeColor="text1"/>
        </w:rPr>
      </w:pPr>
    </w:p>
    <w:p w14:paraId="0A21EA3D" w14:textId="77777777" w:rsidR="00666491" w:rsidRDefault="00666491" w:rsidP="00486AC4">
      <w:pPr>
        <w:spacing w:line="360" w:lineRule="auto"/>
        <w:jc w:val="both"/>
        <w:rPr>
          <w:rFonts w:ascii="Arial" w:hAnsi="Arial" w:cs="Arial"/>
          <w:color w:val="000000" w:themeColor="text1"/>
        </w:rPr>
      </w:pPr>
    </w:p>
    <w:p w14:paraId="44ABD086" w14:textId="77777777" w:rsidR="00666491" w:rsidRDefault="00666491" w:rsidP="00486AC4">
      <w:pPr>
        <w:spacing w:line="360" w:lineRule="auto"/>
        <w:jc w:val="both"/>
        <w:rPr>
          <w:rFonts w:ascii="Arial" w:hAnsi="Arial" w:cs="Arial"/>
          <w:color w:val="000000" w:themeColor="text1"/>
        </w:rPr>
      </w:pPr>
    </w:p>
    <w:p w14:paraId="4E00F90E" w14:textId="77777777" w:rsidR="00666491" w:rsidRDefault="00666491" w:rsidP="00486AC4">
      <w:pPr>
        <w:spacing w:line="360" w:lineRule="auto"/>
        <w:jc w:val="both"/>
        <w:rPr>
          <w:rFonts w:ascii="Arial" w:hAnsi="Arial" w:cs="Arial"/>
          <w:color w:val="000000" w:themeColor="text1"/>
        </w:rPr>
      </w:pPr>
    </w:p>
    <w:p w14:paraId="668CF079" w14:textId="77777777" w:rsidR="00666491" w:rsidRDefault="00666491" w:rsidP="00486AC4">
      <w:pPr>
        <w:spacing w:line="360" w:lineRule="auto"/>
        <w:jc w:val="both"/>
        <w:rPr>
          <w:rFonts w:ascii="Arial" w:hAnsi="Arial" w:cs="Arial"/>
          <w:color w:val="000000" w:themeColor="text1"/>
        </w:rPr>
      </w:pPr>
    </w:p>
    <w:p w14:paraId="3321E4C7" w14:textId="77777777" w:rsidR="00666491" w:rsidRDefault="00666491" w:rsidP="00486AC4">
      <w:pPr>
        <w:spacing w:line="360" w:lineRule="auto"/>
        <w:jc w:val="both"/>
        <w:rPr>
          <w:rFonts w:ascii="Arial" w:hAnsi="Arial" w:cs="Arial"/>
          <w:color w:val="000000" w:themeColor="text1"/>
        </w:rPr>
      </w:pPr>
    </w:p>
    <w:p w14:paraId="1CC93A9E" w14:textId="4DEC51DA" w:rsidR="00486AC4" w:rsidRPr="00840636" w:rsidRDefault="00666491" w:rsidP="00666491">
      <w:pPr>
        <w:spacing w:line="360" w:lineRule="auto"/>
        <w:jc w:val="center"/>
        <w:rPr>
          <w:rFonts w:ascii="Times New Roman" w:eastAsiaTheme="majorEastAsia" w:hAnsi="Times New Roman" w:cs="Times New Roman"/>
          <w:b/>
          <w:bCs/>
          <w:color w:val="000000" w:themeColor="text1"/>
          <w:sz w:val="32"/>
          <w:szCs w:val="32"/>
        </w:rPr>
      </w:pPr>
      <w:r>
        <w:rPr>
          <w:rFonts w:ascii="Arial" w:hAnsi="Arial" w:cs="Arial"/>
          <w:color w:val="000000" w:themeColor="text1"/>
        </w:rPr>
        <w:t>2</w:t>
      </w:r>
      <w:r w:rsidR="00486AC4" w:rsidRPr="00840636">
        <w:rPr>
          <w:rFonts w:ascii="Times New Roman" w:hAnsi="Times New Roman" w:cs="Times New Roman"/>
          <w:b/>
          <w:bCs/>
          <w:color w:val="000000" w:themeColor="text1"/>
        </w:rPr>
        <w:br w:type="page"/>
      </w:r>
    </w:p>
    <w:p w14:paraId="2F6EF6CD" w14:textId="5E451F28" w:rsidR="00486AC4" w:rsidRPr="008C6D0A" w:rsidRDefault="00486AC4" w:rsidP="00486AC4">
      <w:pPr>
        <w:pStyle w:val="Heading1"/>
        <w:spacing w:line="360" w:lineRule="auto"/>
        <w:jc w:val="both"/>
        <w:rPr>
          <w:rFonts w:ascii="Arial" w:hAnsi="Arial" w:cs="Arial"/>
          <w:b/>
          <w:bCs/>
          <w:color w:val="000000" w:themeColor="text1"/>
          <w:sz w:val="22"/>
          <w:szCs w:val="22"/>
        </w:rPr>
      </w:pPr>
      <w:r w:rsidRPr="008C6D0A">
        <w:rPr>
          <w:rFonts w:ascii="Arial" w:hAnsi="Arial" w:cs="Arial"/>
          <w:b/>
          <w:bCs/>
          <w:color w:val="000000" w:themeColor="text1"/>
          <w:sz w:val="22"/>
          <w:szCs w:val="22"/>
        </w:rPr>
        <w:lastRenderedPageBreak/>
        <w:t>Introduction</w:t>
      </w:r>
      <w:bookmarkEnd w:id="0"/>
      <w:bookmarkEnd w:id="1"/>
    </w:p>
    <w:p w14:paraId="4EFEF482" w14:textId="77777777" w:rsidR="00486AC4" w:rsidRPr="008C6D0A" w:rsidRDefault="00486AC4" w:rsidP="00486AC4">
      <w:pPr>
        <w:spacing w:line="360" w:lineRule="auto"/>
        <w:jc w:val="both"/>
        <w:rPr>
          <w:rFonts w:ascii="Arial" w:hAnsi="Arial" w:cs="Arial"/>
          <w:color w:val="000000" w:themeColor="text1"/>
        </w:rPr>
      </w:pPr>
      <w:r w:rsidRPr="008C6D0A">
        <w:rPr>
          <w:rFonts w:ascii="Arial" w:hAnsi="Arial" w:cs="Arial"/>
          <w:color w:val="000000" w:themeColor="text1"/>
        </w:rPr>
        <w:t xml:space="preserve">In HRM, an employee's worth and contribution to the work are evaluated in a performance evaluation. An impartial assessment of an appraisal system might assist a business in identifying any issues currently occurring in the workplace. The HR department will be able to deal with these issues more swiftly and efficiently as a result of this </w:t>
      </w:r>
      <w:r w:rsidRPr="008C6D0A">
        <w:rPr>
          <w:rFonts w:ascii="Arial" w:hAnsi="Arial" w:cs="Arial"/>
          <w:color w:val="000000" w:themeColor="text1"/>
          <w:shd w:val="clear" w:color="auto" w:fill="FFFFFF"/>
        </w:rPr>
        <w:t>(Hedin et al, 2018)</w:t>
      </w:r>
      <w:r w:rsidRPr="008C6D0A">
        <w:rPr>
          <w:rFonts w:ascii="Arial" w:hAnsi="Arial" w:cs="Arial"/>
          <w:color w:val="000000" w:themeColor="text1"/>
        </w:rPr>
        <w:t>. It aids the worker in determining the direction in which his or her career is headed. This study gives information on Amazon's HR department's development tools and methods. It will be discussed in further detail in the following sections. Individuals and the organization will both benefit from this evaluation, which will include performance appraisal methods as well as the outcomes of those assessments. A SMART structure for a professional development plan (PDP) containing five defined goals for Amazon will also be given.</w:t>
      </w:r>
    </w:p>
    <w:p w14:paraId="25F6F77E" w14:textId="77777777" w:rsidR="00486AC4" w:rsidRPr="00840636" w:rsidRDefault="00486AC4" w:rsidP="00486AC4">
      <w:pPr>
        <w:spacing w:line="360" w:lineRule="auto"/>
        <w:jc w:val="both"/>
        <w:rPr>
          <w:rFonts w:ascii="Times New Roman" w:hAnsi="Times New Roman" w:cs="Times New Roman"/>
          <w:color w:val="000000" w:themeColor="text1"/>
          <w:sz w:val="24"/>
          <w:szCs w:val="24"/>
        </w:rPr>
      </w:pPr>
    </w:p>
    <w:p w14:paraId="51D93300"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046B90B1"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1D7EDF23"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538233E5"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3D398320"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534939E3"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696F76F9"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0E93363A"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0C576253"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7FEA611B"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4F424E7E"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0C492341"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07F32F86" w14:textId="77777777" w:rsidR="00666491" w:rsidRDefault="00666491" w:rsidP="00486AC4">
      <w:pPr>
        <w:spacing w:line="360" w:lineRule="auto"/>
        <w:jc w:val="both"/>
        <w:rPr>
          <w:rFonts w:ascii="Times New Roman" w:hAnsi="Times New Roman" w:cs="Times New Roman"/>
          <w:color w:val="000000" w:themeColor="text1"/>
          <w:sz w:val="24"/>
          <w:szCs w:val="24"/>
        </w:rPr>
      </w:pPr>
    </w:p>
    <w:p w14:paraId="0E817591" w14:textId="1772D6F6" w:rsidR="00486AC4" w:rsidRPr="00666491" w:rsidRDefault="00666491" w:rsidP="00666491">
      <w:pPr>
        <w:spacing w:line="360" w:lineRule="auto"/>
        <w:jc w:val="center"/>
        <w:rPr>
          <w:rFonts w:ascii="Times New Roman" w:hAnsi="Times New Roman" w:cs="Times New Roman"/>
          <w:color w:val="000000" w:themeColor="text1"/>
        </w:rPr>
      </w:pPr>
      <w:r w:rsidRPr="00666491">
        <w:rPr>
          <w:rFonts w:ascii="Arial" w:hAnsi="Arial" w:cs="Arial"/>
          <w:color w:val="000000" w:themeColor="text1"/>
        </w:rPr>
        <w:t>3</w:t>
      </w:r>
      <w:r w:rsidR="00486AC4" w:rsidRPr="00666491">
        <w:rPr>
          <w:rFonts w:ascii="Times New Roman" w:hAnsi="Times New Roman" w:cs="Times New Roman"/>
          <w:color w:val="000000" w:themeColor="text1"/>
        </w:rPr>
        <w:br w:type="page"/>
      </w:r>
    </w:p>
    <w:p w14:paraId="1787F885" w14:textId="77777777" w:rsidR="00486AC4" w:rsidRPr="008C6D0A" w:rsidRDefault="00486AC4" w:rsidP="00486AC4">
      <w:pPr>
        <w:pStyle w:val="Heading1"/>
        <w:spacing w:line="360" w:lineRule="auto"/>
        <w:jc w:val="both"/>
        <w:rPr>
          <w:rFonts w:ascii="Arial" w:hAnsi="Arial" w:cs="Arial"/>
          <w:b/>
          <w:bCs/>
          <w:color w:val="000000" w:themeColor="text1"/>
          <w:sz w:val="22"/>
          <w:szCs w:val="22"/>
        </w:rPr>
      </w:pPr>
      <w:bookmarkStart w:id="2" w:name="_Toc108570696"/>
      <w:bookmarkStart w:id="3" w:name="_Toc108608044"/>
      <w:r w:rsidRPr="008C6D0A">
        <w:rPr>
          <w:rFonts w:ascii="Arial" w:hAnsi="Arial" w:cs="Arial"/>
          <w:b/>
          <w:bCs/>
          <w:color w:val="000000" w:themeColor="text1"/>
          <w:sz w:val="22"/>
          <w:szCs w:val="22"/>
        </w:rPr>
        <w:lastRenderedPageBreak/>
        <w:t>Concept of Performance Management</w:t>
      </w:r>
      <w:bookmarkEnd w:id="2"/>
      <w:bookmarkEnd w:id="3"/>
    </w:p>
    <w:p w14:paraId="5655CCAC" w14:textId="77777777" w:rsidR="00486AC4" w:rsidRPr="008C6D0A" w:rsidRDefault="00486AC4" w:rsidP="00486AC4">
      <w:pPr>
        <w:spacing w:line="360" w:lineRule="auto"/>
        <w:jc w:val="both"/>
        <w:rPr>
          <w:rFonts w:ascii="Arial" w:hAnsi="Arial" w:cs="Arial"/>
          <w:color w:val="000000" w:themeColor="text1"/>
        </w:rPr>
      </w:pPr>
      <w:r w:rsidRPr="008C6D0A">
        <w:rPr>
          <w:rFonts w:ascii="Arial" w:hAnsi="Arial" w:cs="Arial"/>
          <w:color w:val="000000" w:themeColor="text1"/>
        </w:rPr>
        <w:t>A corporate management tool, performance management aids supervisors in keeping tabs on and evaluating the work of their workforce’s personnel. Performance management's purpose is to create an atmosphere in which employees can perform at their maximum level and provide the best quality work most efficiently and effectively. Some techniques and tools used in performance management include the following: employee performance reviews, KPIs, and dashboards for management. Organizations need to implement performance management strategies if they are to achieve long-term success and remain competitive.</w:t>
      </w:r>
    </w:p>
    <w:p w14:paraId="3499D1D4" w14:textId="77777777" w:rsidR="00486AC4" w:rsidRPr="00840636" w:rsidRDefault="00486AC4" w:rsidP="00486AC4">
      <w:pPr>
        <w:pStyle w:val="Heading1"/>
        <w:spacing w:line="360" w:lineRule="auto"/>
        <w:jc w:val="both"/>
        <w:rPr>
          <w:rFonts w:ascii="Times New Roman" w:hAnsi="Times New Roman" w:cs="Times New Roman"/>
          <w:b/>
          <w:bCs/>
          <w:color w:val="000000" w:themeColor="text1"/>
        </w:rPr>
      </w:pPr>
    </w:p>
    <w:p w14:paraId="0C1388B6" w14:textId="77777777" w:rsidR="00486AC4" w:rsidRPr="009F0E3B" w:rsidRDefault="00486AC4" w:rsidP="00486AC4">
      <w:pPr>
        <w:pStyle w:val="Heading1"/>
        <w:spacing w:line="360" w:lineRule="auto"/>
        <w:jc w:val="both"/>
        <w:rPr>
          <w:rFonts w:ascii="Arial" w:hAnsi="Arial" w:cs="Arial"/>
          <w:b/>
          <w:bCs/>
          <w:color w:val="000000" w:themeColor="text1"/>
          <w:sz w:val="22"/>
          <w:szCs w:val="22"/>
        </w:rPr>
      </w:pPr>
      <w:bookmarkStart w:id="4" w:name="_Toc108570697"/>
      <w:bookmarkStart w:id="5" w:name="_Toc108608045"/>
      <w:r w:rsidRPr="009F0E3B">
        <w:rPr>
          <w:rFonts w:ascii="Arial" w:hAnsi="Arial" w:cs="Arial"/>
          <w:b/>
          <w:bCs/>
          <w:color w:val="000000" w:themeColor="text1"/>
          <w:sz w:val="22"/>
          <w:szCs w:val="22"/>
        </w:rPr>
        <w:t>Performance appraisal methods in HRM</w:t>
      </w:r>
      <w:bookmarkEnd w:id="4"/>
      <w:bookmarkEnd w:id="5"/>
    </w:p>
    <w:p w14:paraId="647067A9"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Employee value and contribution to the workplace are evaluated as part of the performance evaluation process in human resources management. Workplace issues may be identified by conducting an objective appraisal of an employee's performance. With this, the human resources department will be able to address these issues more rapidly.</w:t>
      </w:r>
    </w:p>
    <w:p w14:paraId="4745AB6A"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 xml:space="preserve">Performance evaluations are intended to help an employee grow. Decisions on promotions, transfers, and terminations may be made more easily thanks to this tool. Human Resources (HR) departments have the option of conducting formal or informal performance evaluations </w:t>
      </w:r>
      <w:r w:rsidRPr="009F0E3B">
        <w:rPr>
          <w:rFonts w:ascii="Arial" w:hAnsi="Arial" w:cs="Arial"/>
          <w:color w:val="000000" w:themeColor="text1"/>
          <w:shd w:val="clear" w:color="auto" w:fill="FFFFFF"/>
        </w:rPr>
        <w:t>(Khurana et al, 2016)</w:t>
      </w:r>
      <w:r w:rsidRPr="009F0E3B">
        <w:rPr>
          <w:rFonts w:ascii="Arial" w:hAnsi="Arial" w:cs="Arial"/>
          <w:color w:val="000000" w:themeColor="text1"/>
        </w:rPr>
        <w:t>. Performance evaluations may be structured in a variety of ways depending on the needs of the company.</w:t>
      </w:r>
    </w:p>
    <w:p w14:paraId="56CDE65C" w14:textId="0555E475" w:rsidR="00486AC4"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Human resource management's system of performance evaluation encourages friendly rivalry among employees. Employees may also use it to compare and develop their abilities. A company's yearly appraisals are the norm.</w:t>
      </w:r>
    </w:p>
    <w:p w14:paraId="4B2A0E7B" w14:textId="58665F72" w:rsidR="009E744D" w:rsidRDefault="009E744D" w:rsidP="00486AC4">
      <w:pPr>
        <w:spacing w:line="360" w:lineRule="auto"/>
        <w:jc w:val="both"/>
        <w:rPr>
          <w:rFonts w:ascii="Arial" w:hAnsi="Arial" w:cs="Arial"/>
          <w:color w:val="000000" w:themeColor="text1"/>
        </w:rPr>
      </w:pPr>
    </w:p>
    <w:p w14:paraId="6A68843C" w14:textId="46A5DA3F" w:rsidR="009E744D" w:rsidRDefault="009E744D" w:rsidP="00486AC4">
      <w:pPr>
        <w:spacing w:line="360" w:lineRule="auto"/>
        <w:jc w:val="both"/>
        <w:rPr>
          <w:rFonts w:ascii="Arial" w:hAnsi="Arial" w:cs="Arial"/>
          <w:color w:val="000000" w:themeColor="text1"/>
        </w:rPr>
      </w:pPr>
    </w:p>
    <w:p w14:paraId="63B284AB" w14:textId="52986F88" w:rsidR="009E744D" w:rsidRDefault="009E744D" w:rsidP="00486AC4">
      <w:pPr>
        <w:spacing w:line="360" w:lineRule="auto"/>
        <w:jc w:val="both"/>
        <w:rPr>
          <w:rFonts w:ascii="Arial" w:hAnsi="Arial" w:cs="Arial"/>
          <w:color w:val="000000" w:themeColor="text1"/>
        </w:rPr>
      </w:pPr>
    </w:p>
    <w:p w14:paraId="3CFBA553" w14:textId="1D0230BB" w:rsidR="009E744D" w:rsidRDefault="009E744D" w:rsidP="00486AC4">
      <w:pPr>
        <w:spacing w:line="360" w:lineRule="auto"/>
        <w:jc w:val="both"/>
        <w:rPr>
          <w:rFonts w:ascii="Arial" w:hAnsi="Arial" w:cs="Arial"/>
          <w:color w:val="000000" w:themeColor="text1"/>
        </w:rPr>
      </w:pPr>
    </w:p>
    <w:p w14:paraId="781425A9" w14:textId="37F5B949" w:rsidR="009E744D" w:rsidRDefault="009E744D" w:rsidP="00486AC4">
      <w:pPr>
        <w:spacing w:line="360" w:lineRule="auto"/>
        <w:jc w:val="both"/>
        <w:rPr>
          <w:rFonts w:ascii="Arial" w:hAnsi="Arial" w:cs="Arial"/>
          <w:color w:val="000000" w:themeColor="text1"/>
        </w:rPr>
      </w:pPr>
    </w:p>
    <w:p w14:paraId="33A94BF9" w14:textId="20970B1A" w:rsidR="009E744D" w:rsidRPr="009F0E3B" w:rsidRDefault="009E744D" w:rsidP="009E744D">
      <w:pPr>
        <w:spacing w:line="360" w:lineRule="auto"/>
        <w:jc w:val="center"/>
        <w:rPr>
          <w:rFonts w:ascii="Arial" w:hAnsi="Arial" w:cs="Arial"/>
          <w:color w:val="000000" w:themeColor="text1"/>
        </w:rPr>
      </w:pPr>
      <w:r>
        <w:rPr>
          <w:rFonts w:ascii="Arial" w:hAnsi="Arial" w:cs="Arial"/>
          <w:color w:val="000000" w:themeColor="text1"/>
        </w:rPr>
        <w:t>4</w:t>
      </w:r>
    </w:p>
    <w:p w14:paraId="340B43FE" w14:textId="77777777" w:rsidR="00486AC4" w:rsidRPr="009F0E3B" w:rsidRDefault="00486AC4" w:rsidP="00486AC4">
      <w:pPr>
        <w:pStyle w:val="ListParagraph"/>
        <w:numPr>
          <w:ilvl w:val="0"/>
          <w:numId w:val="2"/>
        </w:numPr>
        <w:spacing w:line="360" w:lineRule="auto"/>
        <w:jc w:val="both"/>
        <w:rPr>
          <w:rFonts w:ascii="Arial" w:hAnsi="Arial" w:cs="Arial"/>
          <w:b/>
          <w:bCs/>
          <w:color w:val="000000" w:themeColor="text1"/>
        </w:rPr>
      </w:pPr>
      <w:r w:rsidRPr="009F0E3B">
        <w:rPr>
          <w:rFonts w:ascii="Arial" w:hAnsi="Arial" w:cs="Arial"/>
          <w:b/>
          <w:bCs/>
          <w:color w:val="000000" w:themeColor="text1"/>
        </w:rPr>
        <w:lastRenderedPageBreak/>
        <w:t>Graphic Rating Scale Method</w:t>
      </w:r>
    </w:p>
    <w:p w14:paraId="2F3C48AE"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To use this approach, personnel is evaluated based on their unique features. A company's decision-making and emotional stability, for example, may be used to assess an employee's capacity to balance the quality and quantity of labor.</w:t>
      </w:r>
    </w:p>
    <w:p w14:paraId="36BD1A25" w14:textId="77777777" w:rsidR="00486AC4" w:rsidRPr="00840636" w:rsidRDefault="00486AC4" w:rsidP="00486AC4">
      <w:pPr>
        <w:spacing w:line="360" w:lineRule="auto"/>
        <w:jc w:val="both"/>
        <w:rPr>
          <w:rFonts w:ascii="Times New Roman" w:hAnsi="Times New Roman" w:cs="Times New Roman"/>
          <w:color w:val="000000" w:themeColor="text1"/>
          <w:sz w:val="24"/>
          <w:szCs w:val="24"/>
        </w:rPr>
      </w:pPr>
      <w:r w:rsidRPr="009F0E3B">
        <w:rPr>
          <w:rFonts w:ascii="Arial" w:hAnsi="Arial" w:cs="Arial"/>
          <w:color w:val="000000" w:themeColor="text1"/>
        </w:rPr>
        <w:t xml:space="preserve">On a scale of 1-10, employees are assessed on the degree to which they satisfy </w:t>
      </w:r>
      <w:proofErr w:type="gramStart"/>
      <w:r w:rsidRPr="009F0E3B">
        <w:rPr>
          <w:rFonts w:ascii="Arial" w:hAnsi="Arial" w:cs="Arial"/>
          <w:color w:val="000000" w:themeColor="text1"/>
        </w:rPr>
        <w:t>all of</w:t>
      </w:r>
      <w:proofErr w:type="gramEnd"/>
      <w:r w:rsidRPr="009F0E3B">
        <w:rPr>
          <w:rFonts w:ascii="Arial" w:hAnsi="Arial" w:cs="Arial"/>
          <w:color w:val="000000" w:themeColor="text1"/>
        </w:rPr>
        <w:t xml:space="preserve"> the requirements. The employee's total score is calculated as the sum of </w:t>
      </w:r>
      <w:proofErr w:type="gramStart"/>
      <w:r w:rsidRPr="009F0E3B">
        <w:rPr>
          <w:rFonts w:ascii="Arial" w:hAnsi="Arial" w:cs="Arial"/>
          <w:color w:val="000000" w:themeColor="text1"/>
        </w:rPr>
        <w:t>all of</w:t>
      </w:r>
      <w:proofErr w:type="gramEnd"/>
      <w:r w:rsidRPr="009F0E3B">
        <w:rPr>
          <w:rFonts w:ascii="Arial" w:hAnsi="Arial" w:cs="Arial"/>
          <w:color w:val="000000" w:themeColor="text1"/>
        </w:rPr>
        <w:t xml:space="preserve"> their scores. There are several advantages to using graphic scales; they are cost-effective, easy to build, and can be</w:t>
      </w:r>
      <w:r w:rsidRPr="00840636">
        <w:rPr>
          <w:rFonts w:ascii="Times New Roman" w:hAnsi="Times New Roman" w:cs="Times New Roman"/>
          <w:color w:val="000000" w:themeColor="text1"/>
          <w:sz w:val="24"/>
          <w:szCs w:val="24"/>
        </w:rPr>
        <w:t xml:space="preserve"> </w:t>
      </w:r>
      <w:r w:rsidRPr="009F0E3B">
        <w:rPr>
          <w:rFonts w:ascii="Arial" w:hAnsi="Arial" w:cs="Arial"/>
          <w:color w:val="000000" w:themeColor="text1"/>
        </w:rPr>
        <w:t>implemented rapidly. They also aid in achieving a certain goal more successfully. Individual</w:t>
      </w:r>
      <w:r w:rsidRPr="00840636">
        <w:rPr>
          <w:rFonts w:ascii="Times New Roman" w:hAnsi="Times New Roman" w:cs="Times New Roman"/>
          <w:color w:val="000000" w:themeColor="text1"/>
          <w:sz w:val="24"/>
          <w:szCs w:val="24"/>
        </w:rPr>
        <w:t xml:space="preserve"> </w:t>
      </w:r>
      <w:r w:rsidRPr="009F0E3B">
        <w:rPr>
          <w:rFonts w:ascii="Arial" w:hAnsi="Arial" w:cs="Arial"/>
          <w:color w:val="000000" w:themeColor="text1"/>
        </w:rPr>
        <w:t xml:space="preserve">perceptions have a major role when it comes to appraising certain situations </w:t>
      </w:r>
      <w:r w:rsidRPr="009F0E3B">
        <w:rPr>
          <w:rFonts w:ascii="Arial" w:hAnsi="Arial" w:cs="Arial"/>
          <w:color w:val="000000" w:themeColor="text1"/>
          <w:shd w:val="clear" w:color="auto" w:fill="FFFFFF"/>
        </w:rPr>
        <w:t>(John, 2017)</w:t>
      </w:r>
      <w:r w:rsidRPr="009F0E3B">
        <w:rPr>
          <w:rFonts w:ascii="Arial" w:hAnsi="Arial" w:cs="Arial"/>
          <w:color w:val="000000" w:themeColor="text1"/>
        </w:rPr>
        <w:t>. Inconsistencies in assessments might arise as a result of this. Furthermore, one's prejudices might come into play. Each character's traits and motivations must be as specific as possible.</w:t>
      </w:r>
    </w:p>
    <w:p w14:paraId="0FA0DC9B" w14:textId="77777777" w:rsidR="00486AC4" w:rsidRPr="009F0E3B" w:rsidRDefault="00486AC4" w:rsidP="00486AC4">
      <w:pPr>
        <w:pStyle w:val="ListParagraph"/>
        <w:numPr>
          <w:ilvl w:val="0"/>
          <w:numId w:val="2"/>
        </w:numPr>
        <w:spacing w:line="360" w:lineRule="auto"/>
        <w:jc w:val="both"/>
        <w:rPr>
          <w:rFonts w:ascii="Arial" w:hAnsi="Arial" w:cs="Arial"/>
          <w:b/>
          <w:bCs/>
          <w:color w:val="000000" w:themeColor="text1"/>
        </w:rPr>
      </w:pPr>
      <w:r w:rsidRPr="009F0E3B">
        <w:rPr>
          <w:rFonts w:ascii="Arial" w:hAnsi="Arial" w:cs="Arial"/>
          <w:b/>
          <w:bCs/>
          <w:color w:val="000000" w:themeColor="text1"/>
        </w:rPr>
        <w:t>Ranking Method</w:t>
      </w:r>
    </w:p>
    <w:p w14:paraId="293BCDA6"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That's why the title of this procedure is so descriptive. Using criteria established by the human resources department, the Human Resources team rates each employee. As a result, the top performers are listed first, followed by the lowest performers.</w:t>
      </w:r>
    </w:p>
    <w:p w14:paraId="764D1AA4" w14:textId="0D7CACA1"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 xml:space="preserve">Employees may be ranked in </w:t>
      </w:r>
      <w:proofErr w:type="gramStart"/>
      <w:r w:rsidRPr="009F0E3B">
        <w:rPr>
          <w:rFonts w:ascii="Arial" w:hAnsi="Arial" w:cs="Arial"/>
          <w:color w:val="000000" w:themeColor="text1"/>
        </w:rPr>
        <w:t>many different ways</w:t>
      </w:r>
      <w:proofErr w:type="gramEnd"/>
      <w:r w:rsidRPr="009F0E3B">
        <w:rPr>
          <w:rFonts w:ascii="Arial" w:hAnsi="Arial" w:cs="Arial"/>
          <w:color w:val="000000" w:themeColor="text1"/>
        </w:rPr>
        <w:t xml:space="preserve"> using this easy system. Using a paired comparison ranking technique, workers are ranked against one another in pairs of two. All the </w:t>
      </w:r>
      <w:r w:rsidR="009F0E3B" w:rsidRPr="009F0E3B">
        <w:rPr>
          <w:rFonts w:ascii="Arial" w:hAnsi="Arial" w:cs="Arial"/>
          <w:color w:val="000000" w:themeColor="text1"/>
        </w:rPr>
        <w:t>time</w:t>
      </w:r>
      <w:r w:rsidRPr="009F0E3B">
        <w:rPr>
          <w:rFonts w:ascii="Arial" w:hAnsi="Arial" w:cs="Arial"/>
          <w:color w:val="000000" w:themeColor="text1"/>
        </w:rPr>
        <w:t xml:space="preserve"> one employee has been chosen as the preferred choice over another is kept in the system. The top performer is the one that has the most preferences on their profile.</w:t>
      </w:r>
    </w:p>
    <w:p w14:paraId="0703EE68"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 xml:space="preserve">Ratings and grades may be used together. The highest-scoring workers are those that were evaluated on a scale from 1 to 10. Because of its simplicity, efficiency, and low time and financial investment, the ranking approach is recommended </w:t>
      </w:r>
      <w:r w:rsidRPr="009F0E3B">
        <w:rPr>
          <w:rFonts w:ascii="Arial" w:hAnsi="Arial" w:cs="Arial"/>
          <w:color w:val="000000" w:themeColor="text1"/>
          <w:shd w:val="clear" w:color="auto" w:fill="FFFFFF"/>
        </w:rPr>
        <w:t>(Rubin et al, 2018)</w:t>
      </w:r>
      <w:r w:rsidRPr="009F0E3B">
        <w:rPr>
          <w:rFonts w:ascii="Arial" w:hAnsi="Arial" w:cs="Arial"/>
          <w:color w:val="000000" w:themeColor="text1"/>
        </w:rPr>
        <w:t>. Personal prejudice and preference, on the other hand, may seriously skew an objective assessment.</w:t>
      </w:r>
    </w:p>
    <w:p w14:paraId="3CDDC3C1" w14:textId="77777777" w:rsidR="00486AC4" w:rsidRPr="009F0E3B" w:rsidRDefault="00486AC4" w:rsidP="00486AC4">
      <w:pPr>
        <w:pStyle w:val="ListParagraph"/>
        <w:numPr>
          <w:ilvl w:val="0"/>
          <w:numId w:val="2"/>
        </w:numPr>
        <w:spacing w:line="360" w:lineRule="auto"/>
        <w:jc w:val="both"/>
        <w:rPr>
          <w:rFonts w:ascii="Arial" w:hAnsi="Arial" w:cs="Arial"/>
          <w:b/>
          <w:bCs/>
          <w:color w:val="000000" w:themeColor="text1"/>
        </w:rPr>
      </w:pPr>
      <w:r w:rsidRPr="009F0E3B">
        <w:rPr>
          <w:rFonts w:ascii="Arial" w:hAnsi="Arial" w:cs="Arial"/>
          <w:b/>
          <w:bCs/>
          <w:color w:val="000000" w:themeColor="text1"/>
        </w:rPr>
        <w:t>Checklist Method</w:t>
      </w:r>
    </w:p>
    <w:p w14:paraId="22AB90E4" w14:textId="5D91AAF4" w:rsidR="00486AC4"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 xml:space="preserve">A checklist is used to assess employees in this evaluation process. The HR department may choose from several elements to include on the checklist. Based on these parameters, the personnel </w:t>
      </w:r>
      <w:proofErr w:type="gramStart"/>
      <w:r w:rsidRPr="009F0E3B">
        <w:rPr>
          <w:rFonts w:ascii="Arial" w:hAnsi="Arial" w:cs="Arial"/>
          <w:color w:val="000000" w:themeColor="text1"/>
        </w:rPr>
        <w:t>is</w:t>
      </w:r>
      <w:proofErr w:type="gramEnd"/>
      <w:r w:rsidRPr="009F0E3B">
        <w:rPr>
          <w:rFonts w:ascii="Arial" w:hAnsi="Arial" w:cs="Arial"/>
          <w:color w:val="000000" w:themeColor="text1"/>
        </w:rPr>
        <w:t xml:space="preserve"> subsequently evaluated. Those checkboxes only provide yes/no choices for employers.</w:t>
      </w:r>
    </w:p>
    <w:p w14:paraId="75F126B6" w14:textId="3F66FA18" w:rsidR="009E744D" w:rsidRPr="009F0E3B" w:rsidRDefault="009E744D" w:rsidP="009E744D">
      <w:pPr>
        <w:spacing w:line="360" w:lineRule="auto"/>
        <w:jc w:val="center"/>
        <w:rPr>
          <w:rFonts w:ascii="Arial" w:hAnsi="Arial" w:cs="Arial"/>
          <w:color w:val="000000" w:themeColor="text1"/>
        </w:rPr>
      </w:pPr>
      <w:r>
        <w:rPr>
          <w:rFonts w:ascii="Arial" w:hAnsi="Arial" w:cs="Arial"/>
          <w:color w:val="000000" w:themeColor="text1"/>
        </w:rPr>
        <w:t>5</w:t>
      </w:r>
    </w:p>
    <w:p w14:paraId="2AE24323"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lastRenderedPageBreak/>
        <w:t xml:space="preserve">In the checklist, items are rated numerically depending on how important they are to the project. In this way, the evaluation score is derived from the sum of </w:t>
      </w:r>
      <w:proofErr w:type="gramStart"/>
      <w:r w:rsidRPr="009F0E3B">
        <w:rPr>
          <w:rFonts w:ascii="Arial" w:hAnsi="Arial" w:cs="Arial"/>
          <w:color w:val="000000" w:themeColor="text1"/>
        </w:rPr>
        <w:t>all of</w:t>
      </w:r>
      <w:proofErr w:type="gramEnd"/>
      <w:r w:rsidRPr="009F0E3B">
        <w:rPr>
          <w:rFonts w:ascii="Arial" w:hAnsi="Arial" w:cs="Arial"/>
          <w:color w:val="000000" w:themeColor="text1"/>
        </w:rPr>
        <w:t xml:space="preserve"> these elements </w:t>
      </w:r>
      <w:r w:rsidRPr="009F0E3B">
        <w:rPr>
          <w:rFonts w:ascii="Arial" w:hAnsi="Arial" w:cs="Arial"/>
          <w:color w:val="000000" w:themeColor="text1"/>
          <w:shd w:val="clear" w:color="auto" w:fill="FFFFFF"/>
        </w:rPr>
        <w:t>(Longenecker et al, 2017)</w:t>
      </w:r>
      <w:r w:rsidRPr="009F0E3B">
        <w:rPr>
          <w:rFonts w:ascii="Arial" w:hAnsi="Arial" w:cs="Arial"/>
          <w:color w:val="000000" w:themeColor="text1"/>
        </w:rPr>
        <w:t>.</w:t>
      </w:r>
    </w:p>
    <w:p w14:paraId="4536540E"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Behavior-based evaluations, for example, are carried out using a checklist. Having a pre-determined personality and behavioral markers is the key to this. An employee's performance is evaluated on whether they match these criteria.</w:t>
      </w:r>
    </w:p>
    <w:p w14:paraId="50437BB8"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 xml:space="preserve">The checklist technique makes it simple for managers to assess their staff since they just </w:t>
      </w:r>
      <w:proofErr w:type="gramStart"/>
      <w:r w:rsidRPr="009F0E3B">
        <w:rPr>
          <w:rFonts w:ascii="Arial" w:hAnsi="Arial" w:cs="Arial"/>
          <w:color w:val="000000" w:themeColor="text1"/>
        </w:rPr>
        <w:t>have to</w:t>
      </w:r>
      <w:proofErr w:type="gramEnd"/>
      <w:r w:rsidRPr="009F0E3B">
        <w:rPr>
          <w:rFonts w:ascii="Arial" w:hAnsi="Arial" w:cs="Arial"/>
          <w:color w:val="000000" w:themeColor="text1"/>
        </w:rPr>
        <w:t xml:space="preserve"> answer "yes" or "no." Additionally, it aids workers in receiving clear and precise feedback. However, creating a useful checklist and determining its weight based on the relative relevance of various elements may be difficult.</w:t>
      </w:r>
    </w:p>
    <w:p w14:paraId="47EE2B7E" w14:textId="77777777" w:rsidR="00486AC4" w:rsidRPr="009F0E3B" w:rsidRDefault="00486AC4" w:rsidP="00486AC4">
      <w:pPr>
        <w:pStyle w:val="ListParagraph"/>
        <w:numPr>
          <w:ilvl w:val="0"/>
          <w:numId w:val="2"/>
        </w:numPr>
        <w:spacing w:line="360" w:lineRule="auto"/>
        <w:jc w:val="both"/>
        <w:rPr>
          <w:rFonts w:ascii="Arial" w:hAnsi="Arial" w:cs="Arial"/>
          <w:b/>
          <w:bCs/>
          <w:color w:val="000000" w:themeColor="text1"/>
        </w:rPr>
      </w:pPr>
      <w:r w:rsidRPr="009F0E3B">
        <w:rPr>
          <w:rFonts w:ascii="Arial" w:hAnsi="Arial" w:cs="Arial"/>
          <w:b/>
          <w:bCs/>
          <w:color w:val="000000" w:themeColor="text1"/>
        </w:rPr>
        <w:t>Management by Objectives Method (MBO)</w:t>
      </w:r>
    </w:p>
    <w:p w14:paraId="17075EF6"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 xml:space="preserve">This approach to performance evaluation is regarded as one of the most methodical. The aim is to create specific goals for each person and hold them accountable for achieving them. Supervisors will assess </w:t>
      </w:r>
      <w:proofErr w:type="gramStart"/>
      <w:r w:rsidRPr="009F0E3B">
        <w:rPr>
          <w:rFonts w:ascii="Arial" w:hAnsi="Arial" w:cs="Arial"/>
          <w:color w:val="000000" w:themeColor="text1"/>
        </w:rPr>
        <w:t>whether or not</w:t>
      </w:r>
      <w:proofErr w:type="gramEnd"/>
      <w:r w:rsidRPr="009F0E3B">
        <w:rPr>
          <w:rFonts w:ascii="Arial" w:hAnsi="Arial" w:cs="Arial"/>
          <w:color w:val="000000" w:themeColor="text1"/>
        </w:rPr>
        <w:t xml:space="preserve"> the goals have been met at the performance evaluation.</w:t>
      </w:r>
    </w:p>
    <w:p w14:paraId="10D2C336"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This is a powerful assessment approach. There are no ambiguities about what is expected of the workers. In addition, it aids the business in establishing growth objectives and metrics. However, identifying and reviewing the goals takes a significant amount of time and work.</w:t>
      </w:r>
    </w:p>
    <w:p w14:paraId="009798CE" w14:textId="77777777" w:rsidR="00486AC4" w:rsidRPr="009F0E3B" w:rsidRDefault="00486AC4" w:rsidP="00486AC4">
      <w:pPr>
        <w:pStyle w:val="ListParagraph"/>
        <w:numPr>
          <w:ilvl w:val="0"/>
          <w:numId w:val="2"/>
        </w:numPr>
        <w:spacing w:line="360" w:lineRule="auto"/>
        <w:jc w:val="both"/>
        <w:rPr>
          <w:rFonts w:ascii="Arial" w:hAnsi="Arial" w:cs="Arial"/>
          <w:b/>
          <w:bCs/>
          <w:color w:val="000000" w:themeColor="text1"/>
        </w:rPr>
      </w:pPr>
      <w:r w:rsidRPr="009F0E3B">
        <w:rPr>
          <w:rFonts w:ascii="Arial" w:hAnsi="Arial" w:cs="Arial"/>
          <w:b/>
          <w:bCs/>
          <w:color w:val="000000" w:themeColor="text1"/>
        </w:rPr>
        <w:t>360-degree Feedback Appraisal</w:t>
      </w:r>
    </w:p>
    <w:p w14:paraId="52CDD46D" w14:textId="77777777" w:rsidR="00486AC4" w:rsidRPr="009F0E3B"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It’s a collective performance evaluation. Close subordinates are the ones who keep track of an employee's activities. Coworkers may be able to evaluate an employee's performance in a range of scenarios and conditions that the employer was unaware of. Multi-tiered feedback on a person may be obtained in this way to provide holistic, full-circle feedback.</w:t>
      </w:r>
    </w:p>
    <w:p w14:paraId="3D5B3F47" w14:textId="1E977420" w:rsidR="00486AC4" w:rsidRDefault="00486AC4" w:rsidP="00486AC4">
      <w:pPr>
        <w:spacing w:line="360" w:lineRule="auto"/>
        <w:jc w:val="both"/>
        <w:rPr>
          <w:rFonts w:ascii="Arial" w:hAnsi="Arial" w:cs="Arial"/>
          <w:color w:val="000000" w:themeColor="text1"/>
        </w:rPr>
      </w:pPr>
      <w:r w:rsidRPr="009F0E3B">
        <w:rPr>
          <w:rFonts w:ascii="Arial" w:hAnsi="Arial" w:cs="Arial"/>
          <w:color w:val="000000" w:themeColor="text1"/>
        </w:rPr>
        <w:t>One advantage of this strategy is that it removes the possibility of bias. Additionally, it fosters a culture of openness, self-improvement, and improved communication. However, to make use of this strategy, every business must first establish an efficient system and process.</w:t>
      </w:r>
    </w:p>
    <w:p w14:paraId="334EC0B3" w14:textId="6F435B08" w:rsidR="009E744D" w:rsidRDefault="009E744D" w:rsidP="00486AC4">
      <w:pPr>
        <w:spacing w:line="360" w:lineRule="auto"/>
        <w:jc w:val="both"/>
        <w:rPr>
          <w:rFonts w:ascii="Arial" w:hAnsi="Arial" w:cs="Arial"/>
          <w:color w:val="000000" w:themeColor="text1"/>
        </w:rPr>
      </w:pPr>
    </w:p>
    <w:p w14:paraId="0608311B" w14:textId="03507B34" w:rsidR="009E744D" w:rsidRDefault="009E744D" w:rsidP="00486AC4">
      <w:pPr>
        <w:spacing w:line="360" w:lineRule="auto"/>
        <w:jc w:val="both"/>
        <w:rPr>
          <w:rFonts w:ascii="Arial" w:hAnsi="Arial" w:cs="Arial"/>
          <w:color w:val="000000" w:themeColor="text1"/>
        </w:rPr>
      </w:pPr>
    </w:p>
    <w:p w14:paraId="41933BAE" w14:textId="4865481F" w:rsidR="009E744D" w:rsidRDefault="009E744D" w:rsidP="009E744D">
      <w:pPr>
        <w:spacing w:line="360" w:lineRule="auto"/>
        <w:jc w:val="center"/>
        <w:rPr>
          <w:rFonts w:ascii="Arial" w:hAnsi="Arial" w:cs="Arial"/>
          <w:color w:val="000000" w:themeColor="text1"/>
        </w:rPr>
      </w:pPr>
    </w:p>
    <w:p w14:paraId="708CA9CC" w14:textId="5F5ADD76" w:rsidR="009E744D" w:rsidRPr="009F0E3B" w:rsidRDefault="009E744D" w:rsidP="009E744D">
      <w:pPr>
        <w:spacing w:line="360" w:lineRule="auto"/>
        <w:jc w:val="center"/>
        <w:rPr>
          <w:rFonts w:ascii="Arial" w:hAnsi="Arial" w:cs="Arial"/>
          <w:color w:val="000000" w:themeColor="text1"/>
        </w:rPr>
      </w:pPr>
      <w:r>
        <w:rPr>
          <w:rFonts w:ascii="Arial" w:hAnsi="Arial" w:cs="Arial"/>
          <w:color w:val="000000" w:themeColor="text1"/>
        </w:rPr>
        <w:t>6</w:t>
      </w:r>
    </w:p>
    <w:p w14:paraId="70975863" w14:textId="77777777" w:rsidR="00486AC4" w:rsidRPr="009F0E3B" w:rsidRDefault="00486AC4" w:rsidP="00486AC4">
      <w:pPr>
        <w:pStyle w:val="ListParagraph"/>
        <w:numPr>
          <w:ilvl w:val="0"/>
          <w:numId w:val="2"/>
        </w:numPr>
        <w:spacing w:line="360" w:lineRule="auto"/>
        <w:jc w:val="both"/>
        <w:rPr>
          <w:rFonts w:ascii="Arial" w:hAnsi="Arial" w:cs="Arial"/>
          <w:b/>
          <w:bCs/>
          <w:color w:val="000000" w:themeColor="text1"/>
        </w:rPr>
      </w:pPr>
      <w:r w:rsidRPr="009F0E3B">
        <w:rPr>
          <w:rFonts w:ascii="Arial" w:hAnsi="Arial" w:cs="Arial"/>
          <w:b/>
          <w:bCs/>
          <w:color w:val="000000" w:themeColor="text1"/>
        </w:rPr>
        <w:lastRenderedPageBreak/>
        <w:t>Human Resource Management (HRM)</w:t>
      </w:r>
    </w:p>
    <w:p w14:paraId="36B02565" w14:textId="3BEED681" w:rsidR="009E744D" w:rsidRPr="00C63E90" w:rsidRDefault="00486AC4" w:rsidP="00486AC4">
      <w:pPr>
        <w:spacing w:line="360" w:lineRule="auto"/>
        <w:jc w:val="both"/>
        <w:rPr>
          <w:rFonts w:ascii="Arial" w:hAnsi="Arial" w:cs="Arial"/>
          <w:color w:val="000000" w:themeColor="text1"/>
        </w:rPr>
      </w:pPr>
      <w:r w:rsidRPr="00C63E90">
        <w:rPr>
          <w:rFonts w:ascii="Arial" w:hAnsi="Arial" w:cs="Arial"/>
          <w:color w:val="000000" w:themeColor="text1"/>
        </w:rPr>
        <w:t>One of the most prevalent forms of performance evaluation is the general performance assessment. A manager's primary responsibility is to establish and motivate the aims and objectives of his or her employees. As a result, the employee is motivated to reach their goals.</w:t>
      </w:r>
    </w:p>
    <w:p w14:paraId="5FA38618" w14:textId="77777777" w:rsidR="00486AC4" w:rsidRPr="00C63E90" w:rsidRDefault="00486AC4" w:rsidP="00486AC4">
      <w:pPr>
        <w:spacing w:line="360" w:lineRule="auto"/>
        <w:jc w:val="both"/>
        <w:rPr>
          <w:rFonts w:ascii="Arial" w:hAnsi="Arial" w:cs="Arial"/>
          <w:color w:val="000000" w:themeColor="text1"/>
        </w:rPr>
      </w:pPr>
      <w:r w:rsidRPr="00C63E90">
        <w:rPr>
          <w:rFonts w:ascii="Arial" w:hAnsi="Arial" w:cs="Arial"/>
          <w:color w:val="000000" w:themeColor="text1"/>
        </w:rPr>
        <w:t xml:space="preserve">Setting objectives for an employee is an important part of management. After achieving the objectives, the employee reviews them and sets new ones </w:t>
      </w:r>
      <w:r w:rsidRPr="00C63E90">
        <w:rPr>
          <w:rFonts w:ascii="Arial" w:hAnsi="Arial" w:cs="Arial"/>
          <w:color w:val="000000" w:themeColor="text1"/>
          <w:shd w:val="clear" w:color="auto" w:fill="FFFFFF"/>
        </w:rPr>
        <w:t>(Sparrow, 2013)</w:t>
      </w:r>
      <w:r w:rsidRPr="00C63E90">
        <w:rPr>
          <w:rFonts w:ascii="Arial" w:hAnsi="Arial" w:cs="Arial"/>
          <w:color w:val="000000" w:themeColor="text1"/>
        </w:rPr>
        <w:t>. This is a year-long dialogue between the employee and the management. Development strategies and major areas of growth might also be recommended by managers.</w:t>
      </w:r>
    </w:p>
    <w:p w14:paraId="1F5C388A" w14:textId="77777777" w:rsidR="00486AC4" w:rsidRPr="00C63E90" w:rsidRDefault="00486AC4" w:rsidP="00486AC4">
      <w:pPr>
        <w:pStyle w:val="ListParagraph"/>
        <w:numPr>
          <w:ilvl w:val="0"/>
          <w:numId w:val="2"/>
        </w:numPr>
        <w:spacing w:line="360" w:lineRule="auto"/>
        <w:jc w:val="both"/>
        <w:rPr>
          <w:rFonts w:ascii="Arial" w:hAnsi="Arial" w:cs="Arial"/>
          <w:b/>
          <w:bCs/>
          <w:color w:val="000000" w:themeColor="text1"/>
        </w:rPr>
      </w:pPr>
      <w:r w:rsidRPr="00C63E90">
        <w:rPr>
          <w:rFonts w:ascii="Arial" w:hAnsi="Arial" w:cs="Arial"/>
          <w:b/>
          <w:bCs/>
          <w:color w:val="000000" w:themeColor="text1"/>
        </w:rPr>
        <w:t>Technological Performance Appraisal</w:t>
      </w:r>
    </w:p>
    <w:p w14:paraId="2FF1B63D" w14:textId="77777777" w:rsidR="00486AC4" w:rsidRPr="00C63E90" w:rsidRDefault="00486AC4" w:rsidP="00486AC4">
      <w:pPr>
        <w:spacing w:line="360" w:lineRule="auto"/>
        <w:jc w:val="both"/>
        <w:rPr>
          <w:rFonts w:ascii="Arial" w:hAnsi="Arial" w:cs="Arial"/>
          <w:color w:val="000000" w:themeColor="text1"/>
        </w:rPr>
      </w:pPr>
      <w:r w:rsidRPr="00C63E90">
        <w:rPr>
          <w:rFonts w:ascii="Arial" w:hAnsi="Arial" w:cs="Arial"/>
          <w:color w:val="000000" w:themeColor="text1"/>
        </w:rPr>
        <w:t>The employee's technology capabilities are assessed using this type of performance evaluation, and the technological talents are prioritized above all other talents that aren't directly relevant to the work.</w:t>
      </w:r>
    </w:p>
    <w:p w14:paraId="66E90D29" w14:textId="77777777" w:rsidR="00486AC4" w:rsidRPr="00C63E90" w:rsidRDefault="00486AC4" w:rsidP="00486AC4">
      <w:pPr>
        <w:spacing w:line="360" w:lineRule="auto"/>
        <w:jc w:val="both"/>
        <w:rPr>
          <w:rFonts w:ascii="Arial" w:hAnsi="Arial" w:cs="Arial"/>
          <w:color w:val="000000" w:themeColor="text1"/>
        </w:rPr>
      </w:pPr>
      <w:r w:rsidRPr="00C63E90">
        <w:rPr>
          <w:rFonts w:ascii="Arial" w:hAnsi="Arial" w:cs="Arial"/>
          <w:color w:val="000000" w:themeColor="text1"/>
        </w:rPr>
        <w:t>Here, the emphasis is on the employee's ability to quickly learn and use new technologies, as well as how well-versed they are in the technology they work in.</w:t>
      </w:r>
    </w:p>
    <w:p w14:paraId="15AAD748" w14:textId="77777777" w:rsidR="00486AC4" w:rsidRPr="00C63E90" w:rsidRDefault="00486AC4" w:rsidP="00486AC4">
      <w:pPr>
        <w:pStyle w:val="ListParagraph"/>
        <w:numPr>
          <w:ilvl w:val="0"/>
          <w:numId w:val="2"/>
        </w:numPr>
        <w:spacing w:line="360" w:lineRule="auto"/>
        <w:jc w:val="both"/>
        <w:rPr>
          <w:rFonts w:ascii="Arial" w:hAnsi="Arial" w:cs="Arial"/>
          <w:b/>
          <w:bCs/>
          <w:color w:val="000000" w:themeColor="text1"/>
        </w:rPr>
      </w:pPr>
      <w:r w:rsidRPr="00C63E90">
        <w:rPr>
          <w:rFonts w:ascii="Arial" w:hAnsi="Arial" w:cs="Arial"/>
          <w:b/>
          <w:bCs/>
          <w:color w:val="000000" w:themeColor="text1"/>
        </w:rPr>
        <w:t>Sales Performance Appraisal</w:t>
      </w:r>
    </w:p>
    <w:p w14:paraId="5611A286" w14:textId="5005911B" w:rsidR="00486AC4" w:rsidRDefault="00486AC4" w:rsidP="00486AC4">
      <w:pPr>
        <w:spacing w:line="360" w:lineRule="auto"/>
        <w:jc w:val="both"/>
        <w:rPr>
          <w:rFonts w:ascii="Arial" w:hAnsi="Arial" w:cs="Arial"/>
          <w:color w:val="000000" w:themeColor="text1"/>
          <w:sz w:val="24"/>
          <w:szCs w:val="24"/>
        </w:rPr>
      </w:pPr>
      <w:r w:rsidRPr="00C63E90">
        <w:rPr>
          <w:rFonts w:ascii="Arial" w:hAnsi="Arial" w:cs="Arial"/>
          <w:color w:val="000000" w:themeColor="text1"/>
          <w:sz w:val="24"/>
          <w:szCs w:val="24"/>
        </w:rPr>
        <w:t xml:space="preserve">A salesperson's job is intimately tied to the company's finances. As a result, a company's sales are directly impacted by this kind of evaluation. Employees are evaluated here based on the income they generate for the business </w:t>
      </w:r>
      <w:r w:rsidRPr="00C63E90">
        <w:rPr>
          <w:rFonts w:ascii="Arial" w:hAnsi="Arial" w:cs="Arial"/>
          <w:color w:val="000000" w:themeColor="text1"/>
          <w:sz w:val="24"/>
          <w:szCs w:val="24"/>
          <w:shd w:val="clear" w:color="auto" w:fill="FFFFFF"/>
        </w:rPr>
        <w:t>(Phillips, 2011)</w:t>
      </w:r>
      <w:r w:rsidRPr="00C63E90">
        <w:rPr>
          <w:rFonts w:ascii="Arial" w:hAnsi="Arial" w:cs="Arial"/>
          <w:color w:val="000000" w:themeColor="text1"/>
          <w:sz w:val="24"/>
          <w:szCs w:val="24"/>
        </w:rPr>
        <w:t>. Employee performance is the emphasis here, rather than the employee's personality or behavior.</w:t>
      </w:r>
    </w:p>
    <w:p w14:paraId="009CA143" w14:textId="13E342C3" w:rsidR="009E744D" w:rsidRDefault="009E744D" w:rsidP="00486AC4">
      <w:pPr>
        <w:spacing w:line="360" w:lineRule="auto"/>
        <w:jc w:val="both"/>
        <w:rPr>
          <w:rFonts w:ascii="Arial" w:hAnsi="Arial" w:cs="Arial"/>
          <w:color w:val="000000" w:themeColor="text1"/>
          <w:sz w:val="24"/>
          <w:szCs w:val="24"/>
        </w:rPr>
      </w:pPr>
    </w:p>
    <w:p w14:paraId="1084E7E5" w14:textId="55C0EBE2" w:rsidR="009E744D" w:rsidRDefault="009E744D" w:rsidP="00486AC4">
      <w:pPr>
        <w:spacing w:line="360" w:lineRule="auto"/>
        <w:jc w:val="both"/>
        <w:rPr>
          <w:rFonts w:ascii="Arial" w:hAnsi="Arial" w:cs="Arial"/>
          <w:color w:val="000000" w:themeColor="text1"/>
          <w:sz w:val="24"/>
          <w:szCs w:val="24"/>
        </w:rPr>
      </w:pPr>
    </w:p>
    <w:p w14:paraId="65261B52" w14:textId="01F315A0" w:rsidR="009E744D" w:rsidRDefault="009E744D" w:rsidP="00486AC4">
      <w:pPr>
        <w:spacing w:line="360" w:lineRule="auto"/>
        <w:jc w:val="both"/>
        <w:rPr>
          <w:rFonts w:ascii="Arial" w:hAnsi="Arial" w:cs="Arial"/>
          <w:color w:val="000000" w:themeColor="text1"/>
          <w:sz w:val="24"/>
          <w:szCs w:val="24"/>
        </w:rPr>
      </w:pPr>
    </w:p>
    <w:p w14:paraId="65913FC3" w14:textId="1048153B" w:rsidR="009E744D" w:rsidRDefault="009E744D" w:rsidP="00486AC4">
      <w:pPr>
        <w:spacing w:line="360" w:lineRule="auto"/>
        <w:jc w:val="both"/>
        <w:rPr>
          <w:rFonts w:ascii="Arial" w:hAnsi="Arial" w:cs="Arial"/>
          <w:color w:val="000000" w:themeColor="text1"/>
          <w:sz w:val="24"/>
          <w:szCs w:val="24"/>
        </w:rPr>
      </w:pPr>
    </w:p>
    <w:p w14:paraId="38632671" w14:textId="4EC684C2" w:rsidR="009E744D" w:rsidRDefault="009E744D" w:rsidP="00486AC4">
      <w:pPr>
        <w:spacing w:line="360" w:lineRule="auto"/>
        <w:jc w:val="both"/>
        <w:rPr>
          <w:rFonts w:ascii="Arial" w:hAnsi="Arial" w:cs="Arial"/>
          <w:color w:val="000000" w:themeColor="text1"/>
          <w:sz w:val="24"/>
          <w:szCs w:val="24"/>
        </w:rPr>
      </w:pPr>
    </w:p>
    <w:p w14:paraId="30DFD9CC" w14:textId="16B3405A" w:rsidR="009E744D" w:rsidRDefault="009E744D" w:rsidP="009E744D">
      <w:pPr>
        <w:spacing w:line="360" w:lineRule="auto"/>
        <w:jc w:val="center"/>
        <w:rPr>
          <w:rFonts w:ascii="Arial" w:hAnsi="Arial" w:cs="Arial"/>
          <w:color w:val="000000" w:themeColor="text1"/>
          <w:sz w:val="24"/>
          <w:szCs w:val="24"/>
        </w:rPr>
      </w:pPr>
    </w:p>
    <w:p w14:paraId="7D94BF73" w14:textId="56032E15" w:rsidR="00486AC4" w:rsidRPr="009E744D" w:rsidRDefault="009E744D" w:rsidP="009E744D">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7</w:t>
      </w:r>
    </w:p>
    <w:p w14:paraId="4E8197A3" w14:textId="77777777" w:rsidR="00486AC4" w:rsidRPr="00C63E90" w:rsidRDefault="00486AC4" w:rsidP="00486AC4">
      <w:pPr>
        <w:pStyle w:val="Heading1"/>
        <w:spacing w:line="360" w:lineRule="auto"/>
        <w:jc w:val="both"/>
        <w:rPr>
          <w:rFonts w:ascii="Arial" w:hAnsi="Arial" w:cs="Arial"/>
          <w:b/>
          <w:bCs/>
          <w:color w:val="000000" w:themeColor="text1"/>
          <w:sz w:val="22"/>
          <w:szCs w:val="22"/>
        </w:rPr>
      </w:pPr>
      <w:bookmarkStart w:id="6" w:name="_Toc108570698"/>
      <w:bookmarkStart w:id="7" w:name="_Toc108608046"/>
      <w:r w:rsidRPr="00C63E90">
        <w:rPr>
          <w:rFonts w:ascii="Arial" w:hAnsi="Arial" w:cs="Arial"/>
          <w:b/>
          <w:bCs/>
          <w:color w:val="000000" w:themeColor="text1"/>
          <w:sz w:val="22"/>
          <w:szCs w:val="22"/>
        </w:rPr>
        <w:lastRenderedPageBreak/>
        <w:t>Benefits from Performance appraisal</w:t>
      </w:r>
      <w:bookmarkEnd w:id="6"/>
      <w:bookmarkEnd w:id="7"/>
    </w:p>
    <w:p w14:paraId="5CA3219A" w14:textId="77777777" w:rsidR="00486AC4" w:rsidRPr="00C63E90" w:rsidRDefault="00486AC4" w:rsidP="00486AC4">
      <w:pPr>
        <w:spacing w:line="360" w:lineRule="auto"/>
        <w:jc w:val="both"/>
        <w:rPr>
          <w:rFonts w:ascii="Arial" w:hAnsi="Arial" w:cs="Arial"/>
          <w:color w:val="000000" w:themeColor="text1"/>
        </w:rPr>
      </w:pPr>
      <w:r w:rsidRPr="00C63E90">
        <w:rPr>
          <w:rFonts w:ascii="Arial" w:hAnsi="Arial" w:cs="Arial"/>
          <w:color w:val="000000" w:themeColor="text1"/>
        </w:rPr>
        <w:t xml:space="preserve">With the "rank-and-yank" system, Amazon evaluates employee performance by ranking workers and terminating those with the lowest ratings </w:t>
      </w:r>
      <w:r w:rsidRPr="00C63E90">
        <w:rPr>
          <w:rFonts w:ascii="Arial" w:hAnsi="Arial" w:cs="Arial"/>
          <w:color w:val="000000" w:themeColor="text1"/>
          <w:shd w:val="clear" w:color="auto" w:fill="FFFFFF"/>
        </w:rPr>
        <w:t>(Mohd. Yusoff et al., 2019)</w:t>
      </w:r>
      <w:r w:rsidRPr="00C63E90">
        <w:rPr>
          <w:rFonts w:ascii="Arial" w:hAnsi="Arial" w:cs="Arial"/>
          <w:color w:val="000000" w:themeColor="text1"/>
        </w:rPr>
        <w:t>. To avoid losing the team members, they don't want to lose managers must be prepared to protect them. Managers are the ones who start 360-degree feedback meetings, but even then, the input is entirely open. Another problem with Amazon's feedback mechanism is that the input is completely anonymous. To utilize feedback as a weapon against others, it's quite simple to do so in this way.</w:t>
      </w:r>
    </w:p>
    <w:p w14:paraId="1ADA2486" w14:textId="0BFDBF98" w:rsidR="00486AC4" w:rsidRDefault="00486AC4" w:rsidP="003A35A5">
      <w:pPr>
        <w:spacing w:line="360" w:lineRule="auto"/>
        <w:jc w:val="both"/>
        <w:rPr>
          <w:rFonts w:ascii="Arial" w:hAnsi="Arial" w:cs="Arial"/>
          <w:color w:val="000000" w:themeColor="text1"/>
        </w:rPr>
      </w:pPr>
      <w:r w:rsidRPr="00C63E90">
        <w:rPr>
          <w:rFonts w:ascii="Arial" w:hAnsi="Arial" w:cs="Arial"/>
          <w:color w:val="000000" w:themeColor="text1"/>
        </w:rPr>
        <w:t xml:space="preserve">Appraisal of performance enables you to provide both positive and constructive remarks. Employees may work with their management to create a training plan that will help them enhance their abilities </w:t>
      </w:r>
      <w:r w:rsidRPr="00C63E90">
        <w:rPr>
          <w:rFonts w:ascii="Arial" w:hAnsi="Arial" w:cs="Arial"/>
          <w:color w:val="000000" w:themeColor="text1"/>
          <w:shd w:val="clear" w:color="auto" w:fill="FFFFFF"/>
        </w:rPr>
        <w:t>(Elliot, 2014)</w:t>
      </w:r>
      <w:r w:rsidRPr="00C63E90">
        <w:rPr>
          <w:rFonts w:ascii="Arial" w:hAnsi="Arial" w:cs="Arial"/>
          <w:color w:val="000000" w:themeColor="text1"/>
        </w:rPr>
        <w:t xml:space="preserve">. When paired with a fair system of merit-based remuneration, it may be very motivating for workers. Amazon’s recruiting and induction methods may be monitored using these data. The management may also make decisions concerning promotions, transfers, and prizes based on the results of the performance evaluation system. Managers and employees both preserve records of their performance evaluations, making it possible to look back on these developments in the future. Employees who get frequent feedback on their performance are better able to map out a path for future advancement </w:t>
      </w:r>
      <w:r w:rsidRPr="00C63E90">
        <w:rPr>
          <w:rFonts w:ascii="Arial" w:hAnsi="Arial" w:cs="Arial"/>
          <w:color w:val="000000" w:themeColor="text1"/>
          <w:shd w:val="clear" w:color="auto" w:fill="FFFFFF"/>
        </w:rPr>
        <w:t>(Madhavi, 2019)</w:t>
      </w:r>
      <w:r w:rsidRPr="00C63E90">
        <w:rPr>
          <w:rFonts w:ascii="Arial" w:hAnsi="Arial" w:cs="Arial"/>
          <w:color w:val="000000" w:themeColor="text1"/>
        </w:rPr>
        <w:t>. Employers may evaluate how well an employee achieved their goals and make recommendations for the following quarter's goals.</w:t>
      </w:r>
    </w:p>
    <w:p w14:paraId="20ABDC20" w14:textId="7C286A0C" w:rsidR="007E3543" w:rsidRDefault="007E3543" w:rsidP="003A35A5">
      <w:pPr>
        <w:spacing w:line="360" w:lineRule="auto"/>
        <w:jc w:val="both"/>
        <w:rPr>
          <w:rFonts w:ascii="Arial" w:hAnsi="Arial" w:cs="Arial"/>
          <w:color w:val="000000" w:themeColor="text1"/>
        </w:rPr>
      </w:pPr>
    </w:p>
    <w:p w14:paraId="357957EE" w14:textId="43DF6DC2" w:rsidR="007E3543" w:rsidRDefault="007E3543" w:rsidP="003A35A5">
      <w:pPr>
        <w:spacing w:line="360" w:lineRule="auto"/>
        <w:jc w:val="both"/>
        <w:rPr>
          <w:rFonts w:ascii="Arial" w:hAnsi="Arial" w:cs="Arial"/>
          <w:color w:val="000000" w:themeColor="text1"/>
        </w:rPr>
      </w:pPr>
    </w:p>
    <w:p w14:paraId="6D828B62" w14:textId="2ACC5E7B" w:rsidR="007E3543" w:rsidRDefault="007E3543" w:rsidP="003A35A5">
      <w:pPr>
        <w:spacing w:line="360" w:lineRule="auto"/>
        <w:jc w:val="both"/>
        <w:rPr>
          <w:rFonts w:ascii="Arial" w:hAnsi="Arial" w:cs="Arial"/>
          <w:color w:val="000000" w:themeColor="text1"/>
        </w:rPr>
      </w:pPr>
    </w:p>
    <w:p w14:paraId="7D514B9A" w14:textId="46A515BA" w:rsidR="007E3543" w:rsidRDefault="007E3543" w:rsidP="003A35A5">
      <w:pPr>
        <w:spacing w:line="360" w:lineRule="auto"/>
        <w:jc w:val="both"/>
        <w:rPr>
          <w:rFonts w:ascii="Arial" w:hAnsi="Arial" w:cs="Arial"/>
          <w:color w:val="000000" w:themeColor="text1"/>
        </w:rPr>
      </w:pPr>
    </w:p>
    <w:p w14:paraId="463F6A25" w14:textId="2C6B6663" w:rsidR="007E3543" w:rsidRDefault="007E3543" w:rsidP="003A35A5">
      <w:pPr>
        <w:spacing w:line="360" w:lineRule="auto"/>
        <w:jc w:val="both"/>
        <w:rPr>
          <w:rFonts w:ascii="Arial" w:hAnsi="Arial" w:cs="Arial"/>
          <w:color w:val="000000" w:themeColor="text1"/>
        </w:rPr>
      </w:pPr>
    </w:p>
    <w:p w14:paraId="2F43BEDB" w14:textId="75BF4376" w:rsidR="007E3543" w:rsidRDefault="007E3543" w:rsidP="003A35A5">
      <w:pPr>
        <w:spacing w:line="360" w:lineRule="auto"/>
        <w:jc w:val="both"/>
        <w:rPr>
          <w:rFonts w:ascii="Arial" w:hAnsi="Arial" w:cs="Arial"/>
          <w:color w:val="000000" w:themeColor="text1"/>
        </w:rPr>
      </w:pPr>
    </w:p>
    <w:p w14:paraId="458BED0B" w14:textId="24119D7C" w:rsidR="007E3543" w:rsidRDefault="007E3543" w:rsidP="003A35A5">
      <w:pPr>
        <w:spacing w:line="360" w:lineRule="auto"/>
        <w:jc w:val="both"/>
        <w:rPr>
          <w:rFonts w:ascii="Arial" w:hAnsi="Arial" w:cs="Arial"/>
          <w:color w:val="000000" w:themeColor="text1"/>
        </w:rPr>
      </w:pPr>
    </w:p>
    <w:p w14:paraId="52D35365" w14:textId="1033301F" w:rsidR="007E3543" w:rsidRDefault="007E3543" w:rsidP="003A35A5">
      <w:pPr>
        <w:spacing w:line="360" w:lineRule="auto"/>
        <w:jc w:val="both"/>
        <w:rPr>
          <w:rFonts w:ascii="Arial" w:hAnsi="Arial" w:cs="Arial"/>
          <w:color w:val="000000" w:themeColor="text1"/>
        </w:rPr>
      </w:pPr>
    </w:p>
    <w:p w14:paraId="16C9D45B" w14:textId="77777777" w:rsidR="007E3543" w:rsidRDefault="007E3543" w:rsidP="003A35A5">
      <w:pPr>
        <w:spacing w:line="360" w:lineRule="auto"/>
        <w:jc w:val="both"/>
        <w:rPr>
          <w:rFonts w:ascii="Arial" w:hAnsi="Arial" w:cs="Arial"/>
          <w:color w:val="000000" w:themeColor="text1"/>
        </w:rPr>
      </w:pPr>
    </w:p>
    <w:p w14:paraId="40FE08E9" w14:textId="4264D8F2" w:rsidR="007E3543" w:rsidRDefault="007E3543" w:rsidP="003A35A5">
      <w:pPr>
        <w:spacing w:line="360" w:lineRule="auto"/>
        <w:jc w:val="both"/>
        <w:rPr>
          <w:rFonts w:ascii="Arial" w:hAnsi="Arial" w:cs="Arial"/>
          <w:color w:val="000000" w:themeColor="text1"/>
        </w:rPr>
      </w:pPr>
    </w:p>
    <w:p w14:paraId="557B7548" w14:textId="71A5C965" w:rsidR="007E3543" w:rsidRPr="003A35A5" w:rsidRDefault="007E3543" w:rsidP="007E3543">
      <w:pPr>
        <w:spacing w:line="360" w:lineRule="auto"/>
        <w:jc w:val="center"/>
        <w:rPr>
          <w:rFonts w:ascii="Arial" w:hAnsi="Arial" w:cs="Arial"/>
          <w:color w:val="000000" w:themeColor="text1"/>
        </w:rPr>
      </w:pPr>
      <w:r>
        <w:rPr>
          <w:rFonts w:ascii="Arial" w:hAnsi="Arial" w:cs="Arial"/>
          <w:color w:val="000000" w:themeColor="text1"/>
        </w:rPr>
        <w:t>8</w:t>
      </w:r>
    </w:p>
    <w:p w14:paraId="3DB7F4BB" w14:textId="77777777" w:rsidR="00486AC4" w:rsidRPr="00C63E90" w:rsidRDefault="00486AC4" w:rsidP="00486AC4">
      <w:pPr>
        <w:pStyle w:val="Heading1"/>
        <w:spacing w:line="360" w:lineRule="auto"/>
        <w:jc w:val="both"/>
        <w:rPr>
          <w:rFonts w:ascii="Arial" w:hAnsi="Arial" w:cs="Arial"/>
          <w:b/>
          <w:bCs/>
          <w:color w:val="000000" w:themeColor="text1"/>
          <w:sz w:val="22"/>
          <w:szCs w:val="22"/>
        </w:rPr>
      </w:pPr>
      <w:bookmarkStart w:id="8" w:name="_Toc108570699"/>
      <w:bookmarkStart w:id="9" w:name="_Toc108608047"/>
      <w:r w:rsidRPr="00C63E90">
        <w:rPr>
          <w:rFonts w:ascii="Arial" w:hAnsi="Arial" w:cs="Arial"/>
          <w:b/>
          <w:bCs/>
          <w:color w:val="000000" w:themeColor="text1"/>
          <w:sz w:val="22"/>
          <w:szCs w:val="22"/>
        </w:rPr>
        <w:lastRenderedPageBreak/>
        <w:t>Constructive Professional Development Plan</w:t>
      </w:r>
      <w:bookmarkEnd w:id="8"/>
      <w:bookmarkEnd w:id="9"/>
    </w:p>
    <w:p w14:paraId="553491C9" w14:textId="77777777" w:rsidR="00486AC4" w:rsidRPr="00C63E90" w:rsidRDefault="00486AC4" w:rsidP="00486AC4">
      <w:pPr>
        <w:spacing w:line="360" w:lineRule="auto"/>
        <w:jc w:val="both"/>
        <w:rPr>
          <w:rFonts w:ascii="Arial" w:hAnsi="Arial" w:cs="Arial"/>
          <w:color w:val="000000" w:themeColor="text1"/>
        </w:rPr>
      </w:pPr>
      <w:r w:rsidRPr="00C63E90">
        <w:rPr>
          <w:rFonts w:ascii="Arial" w:hAnsi="Arial" w:cs="Arial"/>
          <w:color w:val="000000" w:themeColor="text1"/>
        </w:rPr>
        <w:t>Planned skill and competence development helps employees stay on track with their professional aspirations by outlining what they need to work on and what they need to learn to succeed.</w:t>
      </w:r>
    </w:p>
    <w:p w14:paraId="5CC99C6B" w14:textId="77777777" w:rsidR="00486AC4" w:rsidRPr="00C63E90" w:rsidRDefault="00486AC4" w:rsidP="00486AC4">
      <w:pPr>
        <w:pStyle w:val="ListParagraph"/>
        <w:numPr>
          <w:ilvl w:val="0"/>
          <w:numId w:val="1"/>
        </w:numPr>
        <w:spacing w:line="360" w:lineRule="auto"/>
        <w:jc w:val="both"/>
        <w:rPr>
          <w:rFonts w:ascii="Arial" w:hAnsi="Arial" w:cs="Arial"/>
          <w:b/>
          <w:bCs/>
          <w:color w:val="000000" w:themeColor="text1"/>
        </w:rPr>
      </w:pPr>
      <w:r w:rsidRPr="00C63E90">
        <w:rPr>
          <w:rFonts w:ascii="Arial" w:hAnsi="Arial" w:cs="Arial"/>
          <w:b/>
          <w:bCs/>
          <w:color w:val="000000" w:themeColor="text1"/>
        </w:rPr>
        <w:t>Develop Tech Skills</w:t>
      </w:r>
    </w:p>
    <w:p w14:paraId="32F5EAFC" w14:textId="351DDABE" w:rsidR="003A35A5" w:rsidRDefault="00486AC4" w:rsidP="00486AC4">
      <w:pPr>
        <w:spacing w:line="360" w:lineRule="auto"/>
        <w:jc w:val="both"/>
        <w:rPr>
          <w:rFonts w:ascii="Arial" w:hAnsi="Arial" w:cs="Arial"/>
          <w:color w:val="000000" w:themeColor="text1"/>
          <w:shd w:val="clear" w:color="auto" w:fill="FFFFFF"/>
        </w:rPr>
      </w:pPr>
      <w:r w:rsidRPr="00C63E90">
        <w:rPr>
          <w:rFonts w:ascii="Arial" w:hAnsi="Arial" w:cs="Arial"/>
          <w:color w:val="000000" w:themeColor="text1"/>
        </w:rPr>
        <w:t>Having a tech-savvy mindset can assist to secure a job in the future. It's the difference</w:t>
      </w:r>
      <w:r w:rsidRPr="00C63E90">
        <w:rPr>
          <w:rFonts w:ascii="Arial" w:hAnsi="Arial" w:cs="Arial"/>
          <w:color w:val="000000" w:themeColor="text1"/>
          <w:sz w:val="24"/>
          <w:szCs w:val="24"/>
        </w:rPr>
        <w:t xml:space="preserve"> </w:t>
      </w:r>
      <w:r w:rsidRPr="00C63E90">
        <w:rPr>
          <w:rFonts w:ascii="Arial" w:hAnsi="Arial" w:cs="Arial"/>
          <w:color w:val="000000" w:themeColor="text1"/>
        </w:rPr>
        <w:t>between browsing through TikTok and understanding how to make modifications. Even if certain</w:t>
      </w:r>
      <w:r w:rsidRPr="00C63E90">
        <w:rPr>
          <w:rFonts w:ascii="Arial" w:hAnsi="Arial" w:cs="Arial"/>
          <w:color w:val="000000" w:themeColor="text1"/>
          <w:sz w:val="24"/>
          <w:szCs w:val="24"/>
        </w:rPr>
        <w:t xml:space="preserve"> </w:t>
      </w:r>
      <w:r w:rsidRPr="00C63E90">
        <w:rPr>
          <w:rFonts w:ascii="Arial" w:hAnsi="Arial" w:cs="Arial"/>
          <w:color w:val="000000" w:themeColor="text1"/>
        </w:rPr>
        <w:t>jobs will</w:t>
      </w:r>
      <w:r w:rsidRPr="00C63E90">
        <w:rPr>
          <w:rFonts w:ascii="Arial" w:hAnsi="Arial" w:cs="Arial"/>
          <w:color w:val="000000" w:themeColor="text1"/>
          <w:sz w:val="24"/>
          <w:szCs w:val="24"/>
        </w:rPr>
        <w:t xml:space="preserve"> </w:t>
      </w:r>
      <w:r w:rsidRPr="00C63E90">
        <w:rPr>
          <w:rFonts w:ascii="Arial" w:hAnsi="Arial" w:cs="Arial"/>
          <w:color w:val="000000" w:themeColor="text1"/>
        </w:rPr>
        <w:t>never be automated, it's a good idea to brush up on your knowledge of new technologies that</w:t>
      </w:r>
      <w:r w:rsidRPr="00C63E90">
        <w:rPr>
          <w:rFonts w:ascii="Arial" w:hAnsi="Arial" w:cs="Arial"/>
          <w:color w:val="000000" w:themeColor="text1"/>
          <w:sz w:val="24"/>
          <w:szCs w:val="24"/>
        </w:rPr>
        <w:t xml:space="preserve"> </w:t>
      </w:r>
      <w:r w:rsidRPr="00C63E90">
        <w:rPr>
          <w:rFonts w:ascii="Arial" w:hAnsi="Arial" w:cs="Arial"/>
          <w:color w:val="000000" w:themeColor="text1"/>
        </w:rPr>
        <w:t>may come in handy</w:t>
      </w:r>
      <w:r w:rsidRPr="00C63E90">
        <w:rPr>
          <w:rFonts w:ascii="Arial" w:hAnsi="Arial" w:cs="Arial"/>
          <w:color w:val="000000" w:themeColor="text1"/>
          <w:sz w:val="24"/>
          <w:szCs w:val="24"/>
        </w:rPr>
        <w:t xml:space="preserve"> </w:t>
      </w:r>
      <w:r w:rsidRPr="00C63E90">
        <w:rPr>
          <w:rFonts w:ascii="Arial" w:hAnsi="Arial" w:cs="Arial"/>
          <w:color w:val="000000" w:themeColor="text1"/>
        </w:rPr>
        <w:t>in the workplace so that</w:t>
      </w:r>
      <w:r w:rsidRPr="00C63E90">
        <w:rPr>
          <w:rFonts w:ascii="Arial" w:hAnsi="Arial" w:cs="Arial"/>
          <w:color w:val="000000" w:themeColor="text1"/>
          <w:sz w:val="24"/>
          <w:szCs w:val="24"/>
        </w:rPr>
        <w:t xml:space="preserve"> </w:t>
      </w:r>
      <w:r w:rsidRPr="00C63E90">
        <w:rPr>
          <w:rFonts w:ascii="Arial" w:hAnsi="Arial" w:cs="Arial"/>
          <w:color w:val="000000" w:themeColor="text1"/>
        </w:rPr>
        <w:t>you don't feel left</w:t>
      </w:r>
      <w:r w:rsidRPr="00C63E90">
        <w:rPr>
          <w:rFonts w:ascii="Arial" w:hAnsi="Arial" w:cs="Arial"/>
          <w:color w:val="000000" w:themeColor="text1"/>
          <w:sz w:val="24"/>
          <w:szCs w:val="24"/>
        </w:rPr>
        <w:t xml:space="preserve"> </w:t>
      </w:r>
      <w:r w:rsidRPr="00C63E90">
        <w:rPr>
          <w:rFonts w:ascii="Arial" w:hAnsi="Arial" w:cs="Arial"/>
          <w:color w:val="000000" w:themeColor="text1"/>
        </w:rPr>
        <w:t>behind</w:t>
      </w:r>
      <w:r w:rsidRPr="00C63E90">
        <w:rPr>
          <w:rFonts w:ascii="Arial" w:hAnsi="Arial" w:cs="Arial"/>
          <w:color w:val="000000" w:themeColor="text1"/>
          <w:sz w:val="24"/>
          <w:szCs w:val="24"/>
        </w:rPr>
        <w:t xml:space="preserve"> </w:t>
      </w:r>
      <w:r w:rsidR="006A59C2">
        <w:rPr>
          <w:rFonts w:ascii="Arial" w:hAnsi="Arial" w:cs="Arial"/>
          <w:color w:val="000000" w:themeColor="text1"/>
          <w:shd w:val="clear" w:color="auto" w:fill="FFFFFF"/>
        </w:rPr>
        <w:t>(Sharma, 2017).</w:t>
      </w:r>
    </w:p>
    <w:p w14:paraId="54171462" w14:textId="77777777" w:rsidR="00486AC4" w:rsidRPr="006A59C2" w:rsidRDefault="00486AC4" w:rsidP="00486AC4">
      <w:pPr>
        <w:pStyle w:val="ListParagraph"/>
        <w:numPr>
          <w:ilvl w:val="0"/>
          <w:numId w:val="1"/>
        </w:numPr>
        <w:spacing w:line="360" w:lineRule="auto"/>
        <w:jc w:val="both"/>
        <w:rPr>
          <w:rFonts w:ascii="Arial" w:hAnsi="Arial" w:cs="Arial"/>
          <w:b/>
          <w:bCs/>
          <w:color w:val="000000" w:themeColor="text1"/>
        </w:rPr>
      </w:pPr>
      <w:r w:rsidRPr="006A59C2">
        <w:rPr>
          <w:rFonts w:ascii="Arial" w:hAnsi="Arial" w:cs="Arial"/>
          <w:b/>
          <w:bCs/>
          <w:color w:val="000000" w:themeColor="text1"/>
        </w:rPr>
        <w:t>Develop Critical thinking</w:t>
      </w:r>
    </w:p>
    <w:p w14:paraId="1475DF5A" w14:textId="77777777" w:rsidR="00486AC4" w:rsidRPr="006A59C2" w:rsidRDefault="00486AC4" w:rsidP="00486AC4">
      <w:pPr>
        <w:spacing w:line="360" w:lineRule="auto"/>
        <w:jc w:val="both"/>
        <w:rPr>
          <w:rFonts w:ascii="Arial" w:hAnsi="Arial" w:cs="Arial"/>
          <w:color w:val="000000" w:themeColor="text1"/>
        </w:rPr>
      </w:pPr>
      <w:r w:rsidRPr="006A59C2">
        <w:rPr>
          <w:rFonts w:ascii="Arial" w:hAnsi="Arial" w:cs="Arial"/>
          <w:color w:val="000000" w:themeColor="text1"/>
        </w:rPr>
        <w:t>By seeing our own emotions through the eyes of a critic, we may avoid making quick judgments that are based on incorrect assumptions and prejudices. In the case of an online post, for example, our quick impulses may lead us to make a bad decision. Assumptions and prejudices may be placed into perspective so that we can make better judgments and take better action. When working alone, the ability to trust one's judgments is critical to one's ability to use critical thinking.</w:t>
      </w:r>
    </w:p>
    <w:p w14:paraId="09063AD1" w14:textId="77777777" w:rsidR="00486AC4" w:rsidRPr="006A59C2" w:rsidRDefault="00486AC4" w:rsidP="00486AC4">
      <w:pPr>
        <w:pStyle w:val="ListParagraph"/>
        <w:numPr>
          <w:ilvl w:val="0"/>
          <w:numId w:val="1"/>
        </w:numPr>
        <w:spacing w:line="360" w:lineRule="auto"/>
        <w:jc w:val="both"/>
        <w:rPr>
          <w:rFonts w:ascii="Arial" w:hAnsi="Arial" w:cs="Arial"/>
          <w:b/>
          <w:bCs/>
          <w:color w:val="000000" w:themeColor="text1"/>
        </w:rPr>
      </w:pPr>
      <w:r w:rsidRPr="006A59C2">
        <w:rPr>
          <w:rFonts w:ascii="Arial" w:hAnsi="Arial" w:cs="Arial"/>
          <w:b/>
          <w:bCs/>
          <w:color w:val="000000" w:themeColor="text1"/>
        </w:rPr>
        <w:t>Improve work-life balance</w:t>
      </w:r>
    </w:p>
    <w:p w14:paraId="4F0B2377" w14:textId="77777777" w:rsidR="00486AC4" w:rsidRPr="006A59C2" w:rsidRDefault="00486AC4" w:rsidP="00486AC4">
      <w:pPr>
        <w:spacing w:line="360" w:lineRule="auto"/>
        <w:jc w:val="both"/>
        <w:rPr>
          <w:rFonts w:ascii="Arial" w:hAnsi="Arial" w:cs="Arial"/>
          <w:color w:val="000000" w:themeColor="text1"/>
        </w:rPr>
      </w:pPr>
      <w:r w:rsidRPr="006A59C2">
        <w:rPr>
          <w:rFonts w:ascii="Arial" w:hAnsi="Arial" w:cs="Arial"/>
          <w:color w:val="000000" w:themeColor="text1"/>
        </w:rPr>
        <w:t>This is especially critical in a hybrid context. In 30 seconds or less, the gap between "home" and "work" is reduced, both literally and emotionally. You may find that the two combine, especially in a professional environment where you are always connected. Set reasonable boundaries between your job and personal lives. Think about how you replenish your mental batteries, and you'll be well on your way.</w:t>
      </w:r>
    </w:p>
    <w:p w14:paraId="795C6744" w14:textId="77777777" w:rsidR="00486AC4" w:rsidRPr="006A59C2" w:rsidRDefault="00486AC4" w:rsidP="00486AC4">
      <w:pPr>
        <w:pStyle w:val="ListParagraph"/>
        <w:numPr>
          <w:ilvl w:val="0"/>
          <w:numId w:val="1"/>
        </w:numPr>
        <w:spacing w:line="360" w:lineRule="auto"/>
        <w:jc w:val="both"/>
        <w:rPr>
          <w:rFonts w:ascii="Arial" w:hAnsi="Arial" w:cs="Arial"/>
          <w:b/>
          <w:bCs/>
          <w:color w:val="000000" w:themeColor="text1"/>
        </w:rPr>
      </w:pPr>
      <w:r w:rsidRPr="006A59C2">
        <w:rPr>
          <w:rFonts w:ascii="Arial" w:hAnsi="Arial" w:cs="Arial"/>
          <w:b/>
          <w:bCs/>
          <w:color w:val="000000" w:themeColor="text1"/>
        </w:rPr>
        <w:t>Get creative</w:t>
      </w:r>
    </w:p>
    <w:p w14:paraId="68F29024" w14:textId="555D689D" w:rsidR="00486AC4" w:rsidRDefault="00486AC4" w:rsidP="00486AC4">
      <w:pPr>
        <w:spacing w:line="360" w:lineRule="auto"/>
        <w:jc w:val="both"/>
        <w:rPr>
          <w:rFonts w:ascii="Arial" w:hAnsi="Arial" w:cs="Arial"/>
          <w:color w:val="000000" w:themeColor="text1"/>
        </w:rPr>
      </w:pPr>
      <w:r w:rsidRPr="006A59C2">
        <w:rPr>
          <w:rFonts w:ascii="Arial" w:hAnsi="Arial" w:cs="Arial"/>
          <w:color w:val="000000" w:themeColor="text1"/>
        </w:rPr>
        <w:t xml:space="preserve">No matter how much progress is made, there will always be uncertainty in the future. Businesses and their leaders can no longer take anything for granted. An innovative response is required to global problems such as the current epidemic and challenges with the supply chain </w:t>
      </w:r>
      <w:r w:rsidRPr="006A59C2">
        <w:rPr>
          <w:rFonts w:ascii="Arial" w:hAnsi="Arial" w:cs="Arial"/>
          <w:color w:val="000000" w:themeColor="text1"/>
          <w:shd w:val="clear" w:color="auto" w:fill="FFFFFF"/>
        </w:rPr>
        <w:t>(Delargy et al, 2013)</w:t>
      </w:r>
      <w:r w:rsidRPr="006A59C2">
        <w:rPr>
          <w:rFonts w:ascii="Arial" w:hAnsi="Arial" w:cs="Arial"/>
          <w:color w:val="000000" w:themeColor="text1"/>
        </w:rPr>
        <w:t>. The ability to think beyond the box is critical to a company's success in today's competitive marketplace. Don't be afraid to try something new if you want to be taken seriously.</w:t>
      </w:r>
    </w:p>
    <w:p w14:paraId="7B834319" w14:textId="75B1FDC8" w:rsidR="007E3543" w:rsidRDefault="007E3543" w:rsidP="007E3543">
      <w:pPr>
        <w:spacing w:line="360" w:lineRule="auto"/>
        <w:jc w:val="center"/>
        <w:rPr>
          <w:rFonts w:ascii="Arial" w:hAnsi="Arial" w:cs="Arial"/>
          <w:color w:val="000000" w:themeColor="text1"/>
        </w:rPr>
      </w:pPr>
    </w:p>
    <w:p w14:paraId="4861CA7B" w14:textId="1A232F87" w:rsidR="007E3543" w:rsidRDefault="007E3543" w:rsidP="007E3543">
      <w:pPr>
        <w:spacing w:line="360" w:lineRule="auto"/>
        <w:jc w:val="center"/>
        <w:rPr>
          <w:rFonts w:ascii="Arial" w:hAnsi="Arial" w:cs="Arial"/>
          <w:color w:val="000000" w:themeColor="text1"/>
        </w:rPr>
      </w:pPr>
      <w:r>
        <w:rPr>
          <w:rFonts w:ascii="Arial" w:hAnsi="Arial" w:cs="Arial"/>
          <w:color w:val="000000" w:themeColor="text1"/>
        </w:rPr>
        <w:t>9</w:t>
      </w:r>
    </w:p>
    <w:p w14:paraId="57C42097" w14:textId="77777777" w:rsidR="007E3543" w:rsidRPr="006A59C2" w:rsidRDefault="007E3543" w:rsidP="00486AC4">
      <w:pPr>
        <w:spacing w:line="360" w:lineRule="auto"/>
        <w:jc w:val="both"/>
        <w:rPr>
          <w:rFonts w:ascii="Arial" w:hAnsi="Arial" w:cs="Arial"/>
          <w:color w:val="000000" w:themeColor="text1"/>
        </w:rPr>
      </w:pPr>
    </w:p>
    <w:p w14:paraId="3C909968" w14:textId="77777777" w:rsidR="00486AC4" w:rsidRPr="006A59C2" w:rsidRDefault="00486AC4" w:rsidP="00486AC4">
      <w:pPr>
        <w:pStyle w:val="ListParagraph"/>
        <w:numPr>
          <w:ilvl w:val="0"/>
          <w:numId w:val="1"/>
        </w:numPr>
        <w:spacing w:line="360" w:lineRule="auto"/>
        <w:jc w:val="both"/>
        <w:rPr>
          <w:rFonts w:ascii="Arial" w:hAnsi="Arial" w:cs="Arial"/>
          <w:b/>
          <w:bCs/>
          <w:color w:val="000000" w:themeColor="text1"/>
        </w:rPr>
      </w:pPr>
      <w:r w:rsidRPr="006A59C2">
        <w:rPr>
          <w:rFonts w:ascii="Arial" w:hAnsi="Arial" w:cs="Arial"/>
          <w:b/>
          <w:bCs/>
          <w:color w:val="000000" w:themeColor="text1"/>
        </w:rPr>
        <w:t>Start networking</w:t>
      </w:r>
    </w:p>
    <w:p w14:paraId="125A0CF1" w14:textId="58A12E76" w:rsidR="00486AC4" w:rsidRDefault="00486AC4" w:rsidP="00486AC4">
      <w:pPr>
        <w:spacing w:line="360" w:lineRule="auto"/>
        <w:jc w:val="both"/>
        <w:rPr>
          <w:rFonts w:ascii="Arial" w:hAnsi="Arial" w:cs="Arial"/>
          <w:color w:val="000000" w:themeColor="text1"/>
        </w:rPr>
      </w:pPr>
      <w:r w:rsidRPr="006A59C2">
        <w:rPr>
          <w:rFonts w:ascii="Arial" w:hAnsi="Arial" w:cs="Arial"/>
          <w:color w:val="000000" w:themeColor="text1"/>
        </w:rPr>
        <w:t>When it comes to developing a strong network, the more honest you are, the better. Older folks are used to being asked for their opinion and their network of contacts. If you're looking to connect with new individuals, online platforms such as LinkedIn might be helpful. One's reputation will grow as a result of the exchange of ideas, guidance, and support he provides each other.</w:t>
      </w:r>
    </w:p>
    <w:p w14:paraId="3A804B85" w14:textId="0AD46FD0" w:rsidR="003A35A5" w:rsidRDefault="003A35A5" w:rsidP="00486AC4">
      <w:pPr>
        <w:spacing w:line="360" w:lineRule="auto"/>
        <w:jc w:val="both"/>
        <w:rPr>
          <w:rFonts w:ascii="Arial" w:hAnsi="Arial" w:cs="Arial"/>
          <w:color w:val="000000" w:themeColor="text1"/>
        </w:rPr>
      </w:pPr>
    </w:p>
    <w:p w14:paraId="12D22FA5" w14:textId="247A7F72" w:rsidR="003A35A5" w:rsidRDefault="003A35A5" w:rsidP="00486AC4">
      <w:pPr>
        <w:spacing w:line="360" w:lineRule="auto"/>
        <w:jc w:val="both"/>
        <w:rPr>
          <w:rFonts w:ascii="Arial" w:hAnsi="Arial" w:cs="Arial"/>
          <w:color w:val="000000" w:themeColor="text1"/>
        </w:rPr>
      </w:pPr>
    </w:p>
    <w:p w14:paraId="0A77FC3A" w14:textId="3813FF4F" w:rsidR="003A35A5" w:rsidRDefault="003A35A5" w:rsidP="00486AC4">
      <w:pPr>
        <w:spacing w:line="360" w:lineRule="auto"/>
        <w:jc w:val="both"/>
        <w:rPr>
          <w:rFonts w:ascii="Arial" w:hAnsi="Arial" w:cs="Arial"/>
          <w:color w:val="000000" w:themeColor="text1"/>
        </w:rPr>
      </w:pPr>
    </w:p>
    <w:p w14:paraId="7236430D" w14:textId="7D58BAB9" w:rsidR="003A35A5" w:rsidRDefault="003A35A5" w:rsidP="00486AC4">
      <w:pPr>
        <w:spacing w:line="360" w:lineRule="auto"/>
        <w:jc w:val="both"/>
        <w:rPr>
          <w:rFonts w:ascii="Arial" w:hAnsi="Arial" w:cs="Arial"/>
          <w:color w:val="000000" w:themeColor="text1"/>
        </w:rPr>
      </w:pPr>
    </w:p>
    <w:p w14:paraId="500047D0" w14:textId="77777777" w:rsidR="007E3543" w:rsidRDefault="007E3543" w:rsidP="00486AC4">
      <w:pPr>
        <w:spacing w:line="360" w:lineRule="auto"/>
        <w:jc w:val="both"/>
        <w:rPr>
          <w:rFonts w:ascii="Arial" w:hAnsi="Arial" w:cs="Arial"/>
          <w:color w:val="000000" w:themeColor="text1"/>
        </w:rPr>
      </w:pPr>
    </w:p>
    <w:p w14:paraId="5F9C066E" w14:textId="52E30C62" w:rsidR="003A35A5" w:rsidRDefault="003A35A5" w:rsidP="00486AC4">
      <w:pPr>
        <w:spacing w:line="360" w:lineRule="auto"/>
        <w:jc w:val="both"/>
        <w:rPr>
          <w:rFonts w:ascii="Arial" w:hAnsi="Arial" w:cs="Arial"/>
          <w:color w:val="000000" w:themeColor="text1"/>
        </w:rPr>
      </w:pPr>
    </w:p>
    <w:p w14:paraId="6B5EEA3C" w14:textId="334CE972" w:rsidR="007E3543" w:rsidRDefault="007E3543" w:rsidP="00486AC4">
      <w:pPr>
        <w:spacing w:line="360" w:lineRule="auto"/>
        <w:jc w:val="both"/>
        <w:rPr>
          <w:rFonts w:ascii="Arial" w:hAnsi="Arial" w:cs="Arial"/>
          <w:color w:val="000000" w:themeColor="text1"/>
        </w:rPr>
      </w:pPr>
    </w:p>
    <w:p w14:paraId="28A498C0" w14:textId="4D84CB86" w:rsidR="007E3543" w:rsidRDefault="007E3543" w:rsidP="00486AC4">
      <w:pPr>
        <w:spacing w:line="360" w:lineRule="auto"/>
        <w:jc w:val="both"/>
        <w:rPr>
          <w:rFonts w:ascii="Arial" w:hAnsi="Arial" w:cs="Arial"/>
          <w:color w:val="000000" w:themeColor="text1"/>
        </w:rPr>
      </w:pPr>
    </w:p>
    <w:p w14:paraId="7A80C258" w14:textId="38ACB509" w:rsidR="007E3543" w:rsidRDefault="007E3543" w:rsidP="00486AC4">
      <w:pPr>
        <w:spacing w:line="360" w:lineRule="auto"/>
        <w:jc w:val="both"/>
        <w:rPr>
          <w:rFonts w:ascii="Arial" w:hAnsi="Arial" w:cs="Arial"/>
          <w:color w:val="000000" w:themeColor="text1"/>
        </w:rPr>
      </w:pPr>
    </w:p>
    <w:p w14:paraId="54A9F8E7" w14:textId="17BE9F92" w:rsidR="007E3543" w:rsidRDefault="007E3543" w:rsidP="00486AC4">
      <w:pPr>
        <w:spacing w:line="360" w:lineRule="auto"/>
        <w:jc w:val="both"/>
        <w:rPr>
          <w:rFonts w:ascii="Arial" w:hAnsi="Arial" w:cs="Arial"/>
          <w:color w:val="000000" w:themeColor="text1"/>
        </w:rPr>
      </w:pPr>
    </w:p>
    <w:p w14:paraId="06FC5BDD" w14:textId="1A5CED20" w:rsidR="007E3543" w:rsidRDefault="007E3543" w:rsidP="00486AC4">
      <w:pPr>
        <w:spacing w:line="360" w:lineRule="auto"/>
        <w:jc w:val="both"/>
        <w:rPr>
          <w:rFonts w:ascii="Arial" w:hAnsi="Arial" w:cs="Arial"/>
          <w:color w:val="000000" w:themeColor="text1"/>
        </w:rPr>
      </w:pPr>
    </w:p>
    <w:p w14:paraId="7A01B52B" w14:textId="2E903CF1" w:rsidR="007E3543" w:rsidRDefault="007E3543" w:rsidP="00486AC4">
      <w:pPr>
        <w:spacing w:line="360" w:lineRule="auto"/>
        <w:jc w:val="both"/>
        <w:rPr>
          <w:rFonts w:ascii="Arial" w:hAnsi="Arial" w:cs="Arial"/>
          <w:color w:val="000000" w:themeColor="text1"/>
        </w:rPr>
      </w:pPr>
    </w:p>
    <w:p w14:paraId="6E7EA903" w14:textId="0C26D287" w:rsidR="007E3543" w:rsidRDefault="007E3543" w:rsidP="00486AC4">
      <w:pPr>
        <w:spacing w:line="360" w:lineRule="auto"/>
        <w:jc w:val="both"/>
        <w:rPr>
          <w:rFonts w:ascii="Arial" w:hAnsi="Arial" w:cs="Arial"/>
          <w:color w:val="000000" w:themeColor="text1"/>
        </w:rPr>
      </w:pPr>
    </w:p>
    <w:p w14:paraId="48673107" w14:textId="39D0A4EC" w:rsidR="007E3543" w:rsidRDefault="007E3543" w:rsidP="00486AC4">
      <w:pPr>
        <w:spacing w:line="360" w:lineRule="auto"/>
        <w:jc w:val="both"/>
        <w:rPr>
          <w:rFonts w:ascii="Arial" w:hAnsi="Arial" w:cs="Arial"/>
          <w:color w:val="000000" w:themeColor="text1"/>
        </w:rPr>
      </w:pPr>
    </w:p>
    <w:p w14:paraId="1453C13C" w14:textId="6C28E9EB" w:rsidR="007E3543" w:rsidRDefault="007E3543" w:rsidP="00486AC4">
      <w:pPr>
        <w:spacing w:line="360" w:lineRule="auto"/>
        <w:jc w:val="both"/>
        <w:rPr>
          <w:rFonts w:ascii="Arial" w:hAnsi="Arial" w:cs="Arial"/>
          <w:color w:val="000000" w:themeColor="text1"/>
        </w:rPr>
      </w:pPr>
    </w:p>
    <w:p w14:paraId="78A2D561" w14:textId="19E0D191" w:rsidR="007E3543" w:rsidRDefault="007E3543" w:rsidP="00486AC4">
      <w:pPr>
        <w:spacing w:line="360" w:lineRule="auto"/>
        <w:jc w:val="both"/>
        <w:rPr>
          <w:rFonts w:ascii="Arial" w:hAnsi="Arial" w:cs="Arial"/>
          <w:color w:val="000000" w:themeColor="text1"/>
        </w:rPr>
      </w:pPr>
    </w:p>
    <w:p w14:paraId="60D46DBB" w14:textId="508298C4" w:rsidR="007E3543" w:rsidRDefault="007E3543" w:rsidP="00486AC4">
      <w:pPr>
        <w:spacing w:line="360" w:lineRule="auto"/>
        <w:jc w:val="both"/>
        <w:rPr>
          <w:rFonts w:ascii="Arial" w:hAnsi="Arial" w:cs="Arial"/>
          <w:color w:val="000000" w:themeColor="text1"/>
        </w:rPr>
      </w:pPr>
    </w:p>
    <w:p w14:paraId="3D2B7E61" w14:textId="489C2DA6" w:rsidR="007E3543" w:rsidRDefault="007E3543" w:rsidP="00486AC4">
      <w:pPr>
        <w:spacing w:line="360" w:lineRule="auto"/>
        <w:jc w:val="both"/>
        <w:rPr>
          <w:rFonts w:ascii="Arial" w:hAnsi="Arial" w:cs="Arial"/>
          <w:color w:val="000000" w:themeColor="text1"/>
        </w:rPr>
      </w:pPr>
    </w:p>
    <w:p w14:paraId="2A900E0D" w14:textId="76997959" w:rsidR="007E3543" w:rsidRDefault="007E3543" w:rsidP="007E3543">
      <w:pPr>
        <w:spacing w:line="360" w:lineRule="auto"/>
        <w:jc w:val="center"/>
        <w:rPr>
          <w:rFonts w:ascii="Arial" w:hAnsi="Arial" w:cs="Arial"/>
          <w:color w:val="000000" w:themeColor="text1"/>
        </w:rPr>
      </w:pPr>
      <w:r>
        <w:rPr>
          <w:rFonts w:ascii="Arial" w:hAnsi="Arial" w:cs="Arial"/>
          <w:color w:val="000000" w:themeColor="text1"/>
        </w:rPr>
        <w:t>10</w:t>
      </w:r>
    </w:p>
    <w:p w14:paraId="6E3BF0AA" w14:textId="75069C7E" w:rsidR="009507CC" w:rsidRDefault="009507CC" w:rsidP="003B22F6">
      <w:pPr>
        <w:spacing w:line="360" w:lineRule="auto"/>
        <w:jc w:val="center"/>
        <w:rPr>
          <w:rFonts w:ascii="Arial" w:hAnsi="Arial" w:cs="Arial"/>
          <w:color w:val="000000" w:themeColor="text1"/>
        </w:rPr>
      </w:pPr>
    </w:p>
    <w:p w14:paraId="19AE76FA" w14:textId="59571A8D" w:rsidR="003B22F6" w:rsidRDefault="003B22F6" w:rsidP="003B22F6">
      <w:pPr>
        <w:spacing w:line="360" w:lineRule="auto"/>
        <w:jc w:val="center"/>
        <w:rPr>
          <w:rFonts w:ascii="Arial" w:hAnsi="Arial" w:cs="Arial"/>
          <w:color w:val="000000" w:themeColor="text1"/>
        </w:rPr>
      </w:pPr>
      <w:r>
        <w:rPr>
          <w:rFonts w:ascii="Arial" w:hAnsi="Arial" w:cs="Arial"/>
          <w:color w:val="000000" w:themeColor="text1"/>
        </w:rPr>
        <w:t>11</w:t>
      </w:r>
    </w:p>
    <w:p w14:paraId="2AB82CC0" w14:textId="77777777" w:rsidR="009507CC" w:rsidRPr="006A59C2" w:rsidRDefault="009507CC" w:rsidP="007E3543">
      <w:pPr>
        <w:spacing w:line="360" w:lineRule="auto"/>
        <w:jc w:val="center"/>
        <w:rPr>
          <w:rFonts w:ascii="Arial" w:hAnsi="Arial" w:cs="Arial"/>
          <w:color w:val="000000" w:themeColor="text1"/>
        </w:rPr>
      </w:pPr>
    </w:p>
    <w:tbl>
      <w:tblPr>
        <w:tblStyle w:val="TableGrid"/>
        <w:tblpPr w:leftFromText="180" w:rightFromText="180" w:vertAnchor="page" w:horzAnchor="page" w:tblpX="1572" w:tblpY="599"/>
        <w:tblW w:w="9612" w:type="dxa"/>
        <w:tblLook w:val="04A0" w:firstRow="1" w:lastRow="0" w:firstColumn="1" w:lastColumn="0" w:noHBand="0" w:noVBand="1"/>
      </w:tblPr>
      <w:tblGrid>
        <w:gridCol w:w="1555"/>
        <w:gridCol w:w="3320"/>
        <w:gridCol w:w="1528"/>
        <w:gridCol w:w="3209"/>
      </w:tblGrid>
      <w:tr w:rsidR="00486AC4" w:rsidRPr="00840636" w14:paraId="750E79C8" w14:textId="77777777" w:rsidTr="009507CC">
        <w:trPr>
          <w:trHeight w:val="618"/>
        </w:trPr>
        <w:tc>
          <w:tcPr>
            <w:tcW w:w="1555" w:type="dxa"/>
          </w:tcPr>
          <w:p w14:paraId="23AF2B15"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Development</w:t>
            </w:r>
          </w:p>
          <w:p w14:paraId="12147A95" w14:textId="77777777" w:rsidR="00486AC4" w:rsidRPr="00840636" w:rsidRDefault="00486AC4" w:rsidP="009507CC">
            <w:pPr>
              <w:spacing w:line="360" w:lineRule="auto"/>
              <w:jc w:val="both"/>
              <w:rPr>
                <w:rFonts w:ascii="Times New Roman" w:hAnsi="Times New Roman" w:cs="Times New Roman"/>
                <w:color w:val="000000" w:themeColor="text1"/>
                <w:sz w:val="24"/>
                <w:szCs w:val="24"/>
              </w:rPr>
            </w:pPr>
            <w:r w:rsidRPr="006A59C2">
              <w:rPr>
                <w:rFonts w:ascii="Arial" w:hAnsi="Arial" w:cs="Arial"/>
                <w:color w:val="000000" w:themeColor="text1"/>
              </w:rPr>
              <w:t>Objectives</w:t>
            </w:r>
          </w:p>
        </w:tc>
        <w:tc>
          <w:tcPr>
            <w:tcW w:w="3320" w:type="dxa"/>
          </w:tcPr>
          <w:p w14:paraId="36AF5137"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Activities to be</w:t>
            </w:r>
          </w:p>
          <w:p w14:paraId="7ECB6F76" w14:textId="77777777" w:rsidR="00486AC4" w:rsidRPr="00840636" w:rsidRDefault="00486AC4" w:rsidP="009507CC">
            <w:pPr>
              <w:spacing w:line="360" w:lineRule="auto"/>
              <w:jc w:val="both"/>
              <w:rPr>
                <w:rFonts w:ascii="Times New Roman" w:hAnsi="Times New Roman" w:cs="Times New Roman"/>
                <w:color w:val="000000" w:themeColor="text1"/>
                <w:sz w:val="24"/>
                <w:szCs w:val="24"/>
              </w:rPr>
            </w:pPr>
            <w:r w:rsidRPr="006A59C2">
              <w:rPr>
                <w:rFonts w:ascii="Arial" w:hAnsi="Arial" w:cs="Arial"/>
                <w:color w:val="000000" w:themeColor="text1"/>
              </w:rPr>
              <w:t>undertaken</w:t>
            </w:r>
          </w:p>
        </w:tc>
        <w:tc>
          <w:tcPr>
            <w:tcW w:w="1528" w:type="dxa"/>
          </w:tcPr>
          <w:p w14:paraId="5D8002D1"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Resources</w:t>
            </w:r>
          </w:p>
        </w:tc>
        <w:tc>
          <w:tcPr>
            <w:tcW w:w="3209" w:type="dxa"/>
          </w:tcPr>
          <w:p w14:paraId="12F8FCFF"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Evaluation</w:t>
            </w:r>
          </w:p>
        </w:tc>
      </w:tr>
      <w:tr w:rsidR="00486AC4" w:rsidRPr="00840636" w14:paraId="77BD40E8" w14:textId="77777777" w:rsidTr="009507CC">
        <w:trPr>
          <w:trHeight w:val="2406"/>
        </w:trPr>
        <w:tc>
          <w:tcPr>
            <w:tcW w:w="1555" w:type="dxa"/>
          </w:tcPr>
          <w:p w14:paraId="377FF75D" w14:textId="2BEE1BE8" w:rsidR="00486AC4" w:rsidRPr="005A09E9" w:rsidRDefault="00486AC4" w:rsidP="009507CC">
            <w:pPr>
              <w:spacing w:line="360" w:lineRule="auto"/>
              <w:jc w:val="both"/>
              <w:rPr>
                <w:rFonts w:ascii="Arial" w:hAnsi="Arial" w:cs="Arial"/>
                <w:b/>
                <w:bCs/>
                <w:color w:val="000000" w:themeColor="text1"/>
              </w:rPr>
            </w:pPr>
            <w:r w:rsidRPr="006A59C2">
              <w:rPr>
                <w:rFonts w:ascii="Arial" w:hAnsi="Arial" w:cs="Arial"/>
                <w:b/>
                <w:bCs/>
                <w:color w:val="000000" w:themeColor="text1"/>
              </w:rPr>
              <w:t>Develop Tech Skills</w:t>
            </w:r>
          </w:p>
        </w:tc>
        <w:tc>
          <w:tcPr>
            <w:tcW w:w="3320" w:type="dxa"/>
          </w:tcPr>
          <w:p w14:paraId="43416BF9"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Lifelong Learning.</w:t>
            </w:r>
          </w:p>
          <w:p w14:paraId="3FD80A58"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Involvement in professional societies</w:t>
            </w:r>
          </w:p>
          <w:p w14:paraId="5E11B878"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Research.</w:t>
            </w:r>
          </w:p>
        </w:tc>
        <w:tc>
          <w:tcPr>
            <w:tcW w:w="1528" w:type="dxa"/>
          </w:tcPr>
          <w:p w14:paraId="68DEC003"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EdTech magazine, online courses</w:t>
            </w:r>
          </w:p>
        </w:tc>
        <w:tc>
          <w:tcPr>
            <w:tcW w:w="3209" w:type="dxa"/>
          </w:tcPr>
          <w:p w14:paraId="44792CEC"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Even if certain jobs will never be automated, it's a good idea to brush up on your knowledge of new technologies that may come in handy in the workplace so that you don't feel left behind.</w:t>
            </w:r>
          </w:p>
        </w:tc>
      </w:tr>
      <w:tr w:rsidR="00486AC4" w:rsidRPr="00840636" w14:paraId="0B3F03E4" w14:textId="77777777" w:rsidTr="009507CC">
        <w:trPr>
          <w:trHeight w:val="1769"/>
        </w:trPr>
        <w:tc>
          <w:tcPr>
            <w:tcW w:w="1555" w:type="dxa"/>
          </w:tcPr>
          <w:p w14:paraId="3270090E" w14:textId="77777777" w:rsidR="00486AC4" w:rsidRPr="006A59C2" w:rsidRDefault="00486AC4" w:rsidP="009507CC">
            <w:pPr>
              <w:spacing w:line="360" w:lineRule="auto"/>
              <w:jc w:val="both"/>
              <w:rPr>
                <w:rFonts w:ascii="Arial" w:hAnsi="Arial" w:cs="Arial"/>
                <w:b/>
                <w:bCs/>
                <w:color w:val="000000" w:themeColor="text1"/>
              </w:rPr>
            </w:pPr>
            <w:r w:rsidRPr="006A59C2">
              <w:rPr>
                <w:rFonts w:ascii="Arial" w:hAnsi="Arial" w:cs="Arial"/>
                <w:b/>
                <w:bCs/>
                <w:color w:val="000000" w:themeColor="text1"/>
              </w:rPr>
              <w:t>Develop Critical thinking</w:t>
            </w:r>
          </w:p>
          <w:p w14:paraId="0F1832D5" w14:textId="77777777" w:rsidR="00486AC4" w:rsidRPr="006A59C2" w:rsidRDefault="00486AC4" w:rsidP="009507CC">
            <w:pPr>
              <w:spacing w:line="360" w:lineRule="auto"/>
              <w:jc w:val="both"/>
              <w:rPr>
                <w:rFonts w:ascii="Arial" w:hAnsi="Arial" w:cs="Arial"/>
                <w:color w:val="000000" w:themeColor="text1"/>
              </w:rPr>
            </w:pPr>
          </w:p>
        </w:tc>
        <w:tc>
          <w:tcPr>
            <w:tcW w:w="3320" w:type="dxa"/>
          </w:tcPr>
          <w:p w14:paraId="2E62D991"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Lifelong Learning.</w:t>
            </w:r>
          </w:p>
          <w:p w14:paraId="21414E65"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Boost productivity at work.</w:t>
            </w:r>
          </w:p>
          <w:p w14:paraId="61692D70"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New tasks and responsibilities have been added.</w:t>
            </w:r>
          </w:p>
        </w:tc>
        <w:tc>
          <w:tcPr>
            <w:tcW w:w="1528" w:type="dxa"/>
          </w:tcPr>
          <w:p w14:paraId="1B011D19"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EdTech magazine, Edutopia</w:t>
            </w:r>
          </w:p>
        </w:tc>
        <w:tc>
          <w:tcPr>
            <w:tcW w:w="3209" w:type="dxa"/>
          </w:tcPr>
          <w:p w14:paraId="14C601C8"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Assumptions and prejudices may be placed into perspective so that we can make better judgments and take better action.</w:t>
            </w:r>
          </w:p>
        </w:tc>
      </w:tr>
      <w:tr w:rsidR="00486AC4" w:rsidRPr="00840636" w14:paraId="1B2E1100" w14:textId="77777777" w:rsidTr="009507CC">
        <w:trPr>
          <w:trHeight w:val="2210"/>
        </w:trPr>
        <w:tc>
          <w:tcPr>
            <w:tcW w:w="1555" w:type="dxa"/>
          </w:tcPr>
          <w:p w14:paraId="0B84F814" w14:textId="77777777" w:rsidR="00486AC4" w:rsidRPr="006A59C2" w:rsidRDefault="00486AC4" w:rsidP="009507CC">
            <w:pPr>
              <w:spacing w:line="360" w:lineRule="auto"/>
              <w:jc w:val="both"/>
              <w:rPr>
                <w:rFonts w:ascii="Arial" w:hAnsi="Arial" w:cs="Arial"/>
                <w:b/>
                <w:bCs/>
                <w:color w:val="000000" w:themeColor="text1"/>
              </w:rPr>
            </w:pPr>
            <w:r w:rsidRPr="006A59C2">
              <w:rPr>
                <w:rFonts w:ascii="Arial" w:hAnsi="Arial" w:cs="Arial"/>
                <w:b/>
                <w:bCs/>
                <w:color w:val="000000" w:themeColor="text1"/>
              </w:rPr>
              <w:t>Improve work-life balance</w:t>
            </w:r>
          </w:p>
          <w:p w14:paraId="072DDE3A" w14:textId="77777777" w:rsidR="00486AC4" w:rsidRPr="006A59C2" w:rsidRDefault="00486AC4" w:rsidP="009507CC">
            <w:pPr>
              <w:spacing w:line="360" w:lineRule="auto"/>
              <w:jc w:val="both"/>
              <w:rPr>
                <w:rFonts w:ascii="Arial" w:hAnsi="Arial" w:cs="Arial"/>
                <w:color w:val="000000" w:themeColor="text1"/>
              </w:rPr>
            </w:pPr>
          </w:p>
        </w:tc>
        <w:tc>
          <w:tcPr>
            <w:tcW w:w="3320" w:type="dxa"/>
          </w:tcPr>
          <w:p w14:paraId="05B30B13"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Lifelong Learning.</w:t>
            </w:r>
          </w:p>
          <w:p w14:paraId="40BC8DA0"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Boost productivity at work.</w:t>
            </w:r>
          </w:p>
          <w:p w14:paraId="1C921608"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Methods for advancing one's career:</w:t>
            </w:r>
          </w:p>
          <w:p w14:paraId="2B6401C1"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Competency-Based Instruction.</w:t>
            </w:r>
          </w:p>
        </w:tc>
        <w:tc>
          <w:tcPr>
            <w:tcW w:w="1528" w:type="dxa"/>
          </w:tcPr>
          <w:p w14:paraId="36A42294"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LinkedIn, Facebook, seminars</w:t>
            </w:r>
          </w:p>
        </w:tc>
        <w:tc>
          <w:tcPr>
            <w:tcW w:w="3209" w:type="dxa"/>
          </w:tcPr>
          <w:p w14:paraId="51CF5CF5"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You may find that the two combine, especially in a professional environment where you are always connected.</w:t>
            </w:r>
          </w:p>
        </w:tc>
      </w:tr>
      <w:tr w:rsidR="00486AC4" w:rsidRPr="00840636" w14:paraId="7C027FE2" w14:textId="77777777" w:rsidTr="009507CC">
        <w:trPr>
          <w:trHeight w:val="1892"/>
        </w:trPr>
        <w:tc>
          <w:tcPr>
            <w:tcW w:w="1555" w:type="dxa"/>
          </w:tcPr>
          <w:p w14:paraId="514EF95A" w14:textId="77777777" w:rsidR="00486AC4" w:rsidRPr="006A59C2" w:rsidRDefault="00486AC4" w:rsidP="009507CC">
            <w:pPr>
              <w:spacing w:line="360" w:lineRule="auto"/>
              <w:jc w:val="both"/>
              <w:rPr>
                <w:rFonts w:ascii="Arial" w:hAnsi="Arial" w:cs="Arial"/>
                <w:b/>
                <w:bCs/>
                <w:color w:val="000000" w:themeColor="text1"/>
              </w:rPr>
            </w:pPr>
            <w:r w:rsidRPr="006A59C2">
              <w:rPr>
                <w:rFonts w:ascii="Arial" w:hAnsi="Arial" w:cs="Arial"/>
                <w:b/>
                <w:bCs/>
                <w:color w:val="000000" w:themeColor="text1"/>
              </w:rPr>
              <w:t>Get creative</w:t>
            </w:r>
          </w:p>
          <w:p w14:paraId="5DC0CF0E" w14:textId="77777777" w:rsidR="00486AC4" w:rsidRPr="006A59C2" w:rsidRDefault="00486AC4" w:rsidP="009507CC">
            <w:pPr>
              <w:spacing w:line="360" w:lineRule="auto"/>
              <w:jc w:val="both"/>
              <w:rPr>
                <w:rFonts w:ascii="Arial" w:hAnsi="Arial" w:cs="Arial"/>
                <w:color w:val="000000" w:themeColor="text1"/>
              </w:rPr>
            </w:pPr>
          </w:p>
        </w:tc>
        <w:tc>
          <w:tcPr>
            <w:tcW w:w="3320" w:type="dxa"/>
          </w:tcPr>
          <w:p w14:paraId="48D4325D"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Boost productivity at work.</w:t>
            </w:r>
          </w:p>
          <w:p w14:paraId="0F9CF14E"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Competency-Based Instruction.</w:t>
            </w:r>
          </w:p>
          <w:p w14:paraId="12E1F6CF" w14:textId="77777777" w:rsidR="00486AC4" w:rsidRPr="006A59C2" w:rsidRDefault="00486AC4" w:rsidP="009507CC">
            <w:pPr>
              <w:spacing w:line="360" w:lineRule="auto"/>
              <w:jc w:val="both"/>
              <w:rPr>
                <w:rFonts w:ascii="Arial" w:hAnsi="Arial" w:cs="Arial"/>
                <w:color w:val="000000" w:themeColor="text1"/>
              </w:rPr>
            </w:pPr>
          </w:p>
        </w:tc>
        <w:tc>
          <w:tcPr>
            <w:tcW w:w="1528" w:type="dxa"/>
          </w:tcPr>
          <w:p w14:paraId="01C622E4"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Pinterest, Twitter</w:t>
            </w:r>
          </w:p>
        </w:tc>
        <w:tc>
          <w:tcPr>
            <w:tcW w:w="3209" w:type="dxa"/>
          </w:tcPr>
          <w:p w14:paraId="29354771"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An innovative response is required to global problems such as the current epidemic and challenges with the supply chain.</w:t>
            </w:r>
          </w:p>
        </w:tc>
      </w:tr>
      <w:tr w:rsidR="00486AC4" w:rsidRPr="00840636" w14:paraId="291F45F3" w14:textId="77777777" w:rsidTr="009507CC">
        <w:trPr>
          <w:trHeight w:val="1408"/>
        </w:trPr>
        <w:tc>
          <w:tcPr>
            <w:tcW w:w="1555" w:type="dxa"/>
          </w:tcPr>
          <w:p w14:paraId="06F0FD09" w14:textId="77777777" w:rsidR="00486AC4" w:rsidRPr="006A59C2" w:rsidRDefault="00486AC4" w:rsidP="009507CC">
            <w:pPr>
              <w:spacing w:line="360" w:lineRule="auto"/>
              <w:jc w:val="both"/>
              <w:rPr>
                <w:rFonts w:ascii="Arial" w:hAnsi="Arial" w:cs="Arial"/>
                <w:b/>
                <w:bCs/>
                <w:color w:val="000000" w:themeColor="text1"/>
              </w:rPr>
            </w:pPr>
            <w:r w:rsidRPr="006A59C2">
              <w:rPr>
                <w:rFonts w:ascii="Arial" w:hAnsi="Arial" w:cs="Arial"/>
                <w:b/>
                <w:bCs/>
                <w:color w:val="000000" w:themeColor="text1"/>
              </w:rPr>
              <w:t>Start networking</w:t>
            </w:r>
          </w:p>
          <w:p w14:paraId="66280687" w14:textId="77777777" w:rsidR="00486AC4" w:rsidRPr="006A59C2" w:rsidRDefault="00486AC4" w:rsidP="009507CC">
            <w:pPr>
              <w:spacing w:line="360" w:lineRule="auto"/>
              <w:jc w:val="both"/>
              <w:rPr>
                <w:rFonts w:ascii="Arial" w:hAnsi="Arial" w:cs="Arial"/>
                <w:color w:val="000000" w:themeColor="text1"/>
              </w:rPr>
            </w:pPr>
          </w:p>
        </w:tc>
        <w:tc>
          <w:tcPr>
            <w:tcW w:w="3320" w:type="dxa"/>
          </w:tcPr>
          <w:p w14:paraId="288F5517"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Involvement in professional societies</w:t>
            </w:r>
          </w:p>
          <w:p w14:paraId="1DC02A5A"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Research.</w:t>
            </w:r>
          </w:p>
        </w:tc>
        <w:tc>
          <w:tcPr>
            <w:tcW w:w="1528" w:type="dxa"/>
          </w:tcPr>
          <w:p w14:paraId="70256DBF"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Pinterest, Twitter, LinkedIn</w:t>
            </w:r>
          </w:p>
        </w:tc>
        <w:tc>
          <w:tcPr>
            <w:tcW w:w="3209" w:type="dxa"/>
          </w:tcPr>
          <w:p w14:paraId="66F03B49" w14:textId="77777777" w:rsidR="00486AC4" w:rsidRPr="006A59C2" w:rsidRDefault="00486AC4" w:rsidP="009507CC">
            <w:pPr>
              <w:spacing w:line="360" w:lineRule="auto"/>
              <w:jc w:val="both"/>
              <w:rPr>
                <w:rFonts w:ascii="Arial" w:hAnsi="Arial" w:cs="Arial"/>
                <w:color w:val="000000" w:themeColor="text1"/>
              </w:rPr>
            </w:pPr>
            <w:r w:rsidRPr="006A59C2">
              <w:rPr>
                <w:rFonts w:ascii="Arial" w:hAnsi="Arial" w:cs="Arial"/>
                <w:color w:val="000000" w:themeColor="text1"/>
              </w:rPr>
              <w:t>One's reputation will grow as a result of the exchange of ideas, guidance, and support he provides each other.</w:t>
            </w:r>
          </w:p>
        </w:tc>
      </w:tr>
    </w:tbl>
    <w:p w14:paraId="228AFFBE" w14:textId="631777A3" w:rsidR="00486AC4" w:rsidRPr="006A59C2" w:rsidRDefault="00486AC4" w:rsidP="00486AC4">
      <w:pPr>
        <w:pStyle w:val="Heading1"/>
        <w:spacing w:line="360" w:lineRule="auto"/>
        <w:jc w:val="both"/>
        <w:rPr>
          <w:rFonts w:ascii="Arial" w:hAnsi="Arial" w:cs="Arial"/>
          <w:b/>
          <w:bCs/>
          <w:color w:val="000000" w:themeColor="text1"/>
          <w:sz w:val="22"/>
          <w:szCs w:val="22"/>
        </w:rPr>
      </w:pPr>
      <w:bookmarkStart w:id="10" w:name="_Toc108570700"/>
      <w:bookmarkStart w:id="11" w:name="_Toc108608048"/>
      <w:r w:rsidRPr="006A59C2">
        <w:rPr>
          <w:rFonts w:ascii="Arial" w:hAnsi="Arial" w:cs="Arial"/>
          <w:b/>
          <w:bCs/>
          <w:color w:val="000000" w:themeColor="text1"/>
          <w:sz w:val="22"/>
          <w:szCs w:val="22"/>
        </w:rPr>
        <w:lastRenderedPageBreak/>
        <w:t>SMART Framework</w:t>
      </w:r>
      <w:bookmarkEnd w:id="10"/>
      <w:bookmarkEnd w:id="11"/>
    </w:p>
    <w:p w14:paraId="02FC375D" w14:textId="7C085129" w:rsidR="003B22F6" w:rsidRPr="006A59C2" w:rsidRDefault="00486AC4" w:rsidP="00486AC4">
      <w:pPr>
        <w:spacing w:line="360" w:lineRule="auto"/>
        <w:jc w:val="both"/>
        <w:rPr>
          <w:rFonts w:ascii="Arial" w:hAnsi="Arial" w:cs="Arial"/>
          <w:color w:val="000000" w:themeColor="text1"/>
        </w:rPr>
      </w:pPr>
      <w:r w:rsidRPr="006A59C2">
        <w:rPr>
          <w:rFonts w:ascii="Arial" w:hAnsi="Arial" w:cs="Arial"/>
          <w:color w:val="000000" w:themeColor="text1"/>
        </w:rPr>
        <w:t>Participants in the Performance Development Process Pilot Project are required to create SMART goals. As the name suggests, these are goals that can be measured and tracked to ensure that they are Specific, Measurable, Achievable, Relevant, and Time-bound.</w:t>
      </w:r>
    </w:p>
    <w:tbl>
      <w:tblPr>
        <w:tblpPr w:leftFromText="45" w:rightFromText="45" w:bottomFromText="300" w:vertAnchor="text" w:tblpXSpec="cente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4" w:type="dxa"/>
          <w:left w:w="24" w:type="dxa"/>
          <w:bottom w:w="24" w:type="dxa"/>
          <w:right w:w="24" w:type="dxa"/>
        </w:tblCellMar>
        <w:tblLook w:val="04A0" w:firstRow="1" w:lastRow="0" w:firstColumn="1" w:lastColumn="0" w:noHBand="0" w:noVBand="1"/>
      </w:tblPr>
      <w:tblGrid>
        <w:gridCol w:w="1390"/>
        <w:gridCol w:w="3425"/>
        <w:gridCol w:w="4252"/>
      </w:tblGrid>
      <w:tr w:rsidR="00486AC4" w:rsidRPr="00840636" w14:paraId="087CC10A" w14:textId="77777777" w:rsidTr="003B22F6">
        <w:trPr>
          <w:trHeight w:val="296"/>
        </w:trPr>
        <w:tc>
          <w:tcPr>
            <w:tcW w:w="1390" w:type="dxa"/>
            <w:shd w:val="clear" w:color="auto" w:fill="auto"/>
            <w:tcMar>
              <w:top w:w="120" w:type="dxa"/>
              <w:left w:w="120" w:type="dxa"/>
              <w:bottom w:w="120" w:type="dxa"/>
              <w:right w:w="120" w:type="dxa"/>
            </w:tcMar>
            <w:hideMark/>
          </w:tcPr>
          <w:p w14:paraId="15F37CCD" w14:textId="77777777" w:rsidR="00486AC4" w:rsidRPr="006A59C2" w:rsidRDefault="00486AC4" w:rsidP="00486AC4">
            <w:pPr>
              <w:spacing w:after="0" w:line="360" w:lineRule="auto"/>
              <w:jc w:val="both"/>
              <w:rPr>
                <w:rFonts w:ascii="Arial" w:eastAsia="Times New Roman" w:hAnsi="Arial" w:cs="Arial"/>
                <w:color w:val="000000" w:themeColor="text1"/>
              </w:rPr>
            </w:pPr>
            <w:r w:rsidRPr="006A59C2">
              <w:rPr>
                <w:rFonts w:ascii="Arial" w:eastAsia="Times New Roman" w:hAnsi="Arial" w:cs="Arial"/>
                <w:b/>
                <w:bCs/>
                <w:color w:val="000000" w:themeColor="text1"/>
              </w:rPr>
              <w:t>SMART</w:t>
            </w:r>
          </w:p>
        </w:tc>
        <w:tc>
          <w:tcPr>
            <w:tcW w:w="3425" w:type="dxa"/>
            <w:shd w:val="clear" w:color="auto" w:fill="auto"/>
            <w:tcMar>
              <w:top w:w="120" w:type="dxa"/>
              <w:left w:w="120" w:type="dxa"/>
              <w:bottom w:w="120" w:type="dxa"/>
              <w:right w:w="120" w:type="dxa"/>
            </w:tcMar>
            <w:hideMark/>
          </w:tcPr>
          <w:p w14:paraId="39078776" w14:textId="77777777" w:rsidR="00486AC4" w:rsidRPr="006A59C2" w:rsidRDefault="00486AC4" w:rsidP="00486AC4">
            <w:pPr>
              <w:spacing w:after="0" w:line="360" w:lineRule="auto"/>
              <w:jc w:val="both"/>
              <w:rPr>
                <w:rFonts w:ascii="Arial" w:eastAsia="Times New Roman" w:hAnsi="Arial" w:cs="Arial"/>
                <w:color w:val="000000" w:themeColor="text1"/>
              </w:rPr>
            </w:pPr>
            <w:r w:rsidRPr="006A59C2">
              <w:rPr>
                <w:rFonts w:ascii="Arial" w:eastAsia="Times New Roman" w:hAnsi="Arial" w:cs="Arial"/>
                <w:b/>
                <w:bCs/>
                <w:color w:val="000000" w:themeColor="text1"/>
              </w:rPr>
              <w:t>Description</w:t>
            </w:r>
          </w:p>
        </w:tc>
        <w:tc>
          <w:tcPr>
            <w:tcW w:w="4252" w:type="dxa"/>
            <w:shd w:val="clear" w:color="auto" w:fill="auto"/>
            <w:tcMar>
              <w:top w:w="120" w:type="dxa"/>
              <w:left w:w="120" w:type="dxa"/>
              <w:bottom w:w="120" w:type="dxa"/>
              <w:right w:w="120" w:type="dxa"/>
            </w:tcMar>
            <w:hideMark/>
          </w:tcPr>
          <w:p w14:paraId="70E47C2D" w14:textId="77777777" w:rsidR="00486AC4" w:rsidRPr="006A59C2" w:rsidRDefault="00486AC4" w:rsidP="00486AC4">
            <w:pPr>
              <w:spacing w:after="0" w:line="360" w:lineRule="auto"/>
              <w:jc w:val="both"/>
              <w:rPr>
                <w:rFonts w:ascii="Arial" w:eastAsia="Times New Roman" w:hAnsi="Arial" w:cs="Arial"/>
                <w:color w:val="000000" w:themeColor="text1"/>
              </w:rPr>
            </w:pPr>
            <w:r w:rsidRPr="006A59C2">
              <w:rPr>
                <w:rFonts w:ascii="Arial" w:eastAsia="Times New Roman" w:hAnsi="Arial" w:cs="Arial"/>
                <w:b/>
                <w:bCs/>
                <w:color w:val="000000" w:themeColor="text1"/>
              </w:rPr>
              <w:t>Participant Assessment</w:t>
            </w:r>
          </w:p>
        </w:tc>
      </w:tr>
      <w:tr w:rsidR="00486AC4" w:rsidRPr="00840636" w14:paraId="5D341855" w14:textId="77777777" w:rsidTr="003B22F6">
        <w:trPr>
          <w:trHeight w:val="1368"/>
        </w:trPr>
        <w:tc>
          <w:tcPr>
            <w:tcW w:w="1390" w:type="dxa"/>
            <w:shd w:val="clear" w:color="auto" w:fill="auto"/>
            <w:tcMar>
              <w:top w:w="120" w:type="dxa"/>
              <w:left w:w="120" w:type="dxa"/>
              <w:bottom w:w="120" w:type="dxa"/>
              <w:right w:w="120" w:type="dxa"/>
            </w:tcMar>
            <w:hideMark/>
          </w:tcPr>
          <w:p w14:paraId="35064552"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b/>
                <w:bCs/>
                <w:color w:val="000000" w:themeColor="text1"/>
              </w:rPr>
              <w:t>S</w:t>
            </w:r>
            <w:r w:rsidRPr="006A59C2">
              <w:rPr>
                <w:rFonts w:ascii="Arial" w:eastAsia="Times New Roman" w:hAnsi="Arial" w:cs="Arial"/>
                <w:color w:val="000000" w:themeColor="text1"/>
              </w:rPr>
              <w:t>pecific</w:t>
            </w:r>
          </w:p>
          <w:p w14:paraId="4C9E2677"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6A368E9A"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4A098EF3"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6BBDD46B"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tc>
        <w:tc>
          <w:tcPr>
            <w:tcW w:w="3425" w:type="dxa"/>
            <w:shd w:val="clear" w:color="auto" w:fill="auto"/>
            <w:tcMar>
              <w:top w:w="120" w:type="dxa"/>
              <w:left w:w="120" w:type="dxa"/>
              <w:bottom w:w="120" w:type="dxa"/>
              <w:right w:w="120" w:type="dxa"/>
            </w:tcMar>
            <w:hideMark/>
          </w:tcPr>
          <w:p w14:paraId="6C8B0C66"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To attain a goal, it is necessary to have a well-defined set of objectives. Both the activities to be taken and the outcomes anticipated are included in the objectives. </w:t>
            </w:r>
          </w:p>
        </w:tc>
        <w:tc>
          <w:tcPr>
            <w:tcW w:w="4252" w:type="dxa"/>
            <w:shd w:val="clear" w:color="auto" w:fill="auto"/>
            <w:tcMar>
              <w:top w:w="120" w:type="dxa"/>
              <w:left w:w="120" w:type="dxa"/>
              <w:bottom w:w="120" w:type="dxa"/>
              <w:right w:w="120" w:type="dxa"/>
            </w:tcMar>
            <w:hideMark/>
          </w:tcPr>
          <w:p w14:paraId="2D6784E4"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To what end am I aspiring?</w:t>
            </w:r>
          </w:p>
          <w:p w14:paraId="7761DE97"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Why do I want to do this?</w:t>
            </w:r>
          </w:p>
          <w:p w14:paraId="00A536CD"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How am I going to get there?</w:t>
            </w:r>
          </w:p>
        </w:tc>
      </w:tr>
      <w:tr w:rsidR="00486AC4" w:rsidRPr="00840636" w14:paraId="56582CD7" w14:textId="77777777" w:rsidTr="003B22F6">
        <w:trPr>
          <w:trHeight w:val="1547"/>
        </w:trPr>
        <w:tc>
          <w:tcPr>
            <w:tcW w:w="1390" w:type="dxa"/>
            <w:shd w:val="clear" w:color="auto" w:fill="auto"/>
            <w:tcMar>
              <w:top w:w="120" w:type="dxa"/>
              <w:left w:w="120" w:type="dxa"/>
              <w:bottom w:w="120" w:type="dxa"/>
              <w:right w:w="120" w:type="dxa"/>
            </w:tcMar>
            <w:hideMark/>
          </w:tcPr>
          <w:p w14:paraId="3296681F"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b/>
                <w:bCs/>
                <w:color w:val="000000" w:themeColor="text1"/>
              </w:rPr>
              <w:t>M</w:t>
            </w:r>
            <w:r w:rsidRPr="006A59C2">
              <w:rPr>
                <w:rFonts w:ascii="Arial" w:eastAsia="Times New Roman" w:hAnsi="Arial" w:cs="Arial"/>
                <w:color w:val="000000" w:themeColor="text1"/>
              </w:rPr>
              <w:t>easurable</w:t>
            </w:r>
          </w:p>
          <w:p w14:paraId="4F253A23"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6234387D"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08680335"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194FBC08"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tc>
        <w:tc>
          <w:tcPr>
            <w:tcW w:w="3425" w:type="dxa"/>
            <w:shd w:val="clear" w:color="auto" w:fill="auto"/>
            <w:tcMar>
              <w:top w:w="120" w:type="dxa"/>
              <w:left w:w="120" w:type="dxa"/>
              <w:bottom w:w="120" w:type="dxa"/>
              <w:right w:w="120" w:type="dxa"/>
            </w:tcMar>
            <w:hideMark/>
          </w:tcPr>
          <w:p w14:paraId="22ED4617"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Objectives are visible and quantifiable outcomes. It is possible to attain a larger goal by breaking it down into smaller, more manageable goals. </w:t>
            </w:r>
          </w:p>
        </w:tc>
        <w:tc>
          <w:tcPr>
            <w:tcW w:w="4252" w:type="dxa"/>
            <w:shd w:val="clear" w:color="auto" w:fill="auto"/>
            <w:tcMar>
              <w:top w:w="120" w:type="dxa"/>
              <w:left w:w="120" w:type="dxa"/>
              <w:bottom w:w="120" w:type="dxa"/>
              <w:right w:w="120" w:type="dxa"/>
            </w:tcMar>
            <w:hideMark/>
          </w:tcPr>
          <w:p w14:paraId="03A6A944"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Is there a way to tell when the goal has been met?</w:t>
            </w:r>
          </w:p>
          <w:p w14:paraId="2BB83F11"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What will be the yardstick by which I measure my progress? </w:t>
            </w:r>
          </w:p>
        </w:tc>
      </w:tr>
      <w:tr w:rsidR="00486AC4" w:rsidRPr="00840636" w14:paraId="279F6882" w14:textId="77777777" w:rsidTr="003B22F6">
        <w:trPr>
          <w:trHeight w:val="2259"/>
        </w:trPr>
        <w:tc>
          <w:tcPr>
            <w:tcW w:w="1390" w:type="dxa"/>
            <w:shd w:val="clear" w:color="auto" w:fill="auto"/>
            <w:tcMar>
              <w:top w:w="120" w:type="dxa"/>
              <w:left w:w="120" w:type="dxa"/>
              <w:bottom w:w="120" w:type="dxa"/>
              <w:right w:w="120" w:type="dxa"/>
            </w:tcMar>
            <w:hideMark/>
          </w:tcPr>
          <w:p w14:paraId="0FBD20C1"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b/>
                <w:bCs/>
                <w:color w:val="000000" w:themeColor="text1"/>
              </w:rPr>
              <w:t>A</w:t>
            </w:r>
            <w:r w:rsidRPr="006A59C2">
              <w:rPr>
                <w:rFonts w:ascii="Arial" w:eastAsia="Times New Roman" w:hAnsi="Arial" w:cs="Arial"/>
                <w:color w:val="000000" w:themeColor="text1"/>
              </w:rPr>
              <w:t>chievable</w:t>
            </w:r>
          </w:p>
          <w:p w14:paraId="659E4E20"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0527FC71"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6A0C3438"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713C38E2"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2E5F2F90"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14B06BBA"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4F216BD4"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tc>
        <w:tc>
          <w:tcPr>
            <w:tcW w:w="3425" w:type="dxa"/>
            <w:shd w:val="clear" w:color="auto" w:fill="auto"/>
            <w:tcMar>
              <w:top w:w="120" w:type="dxa"/>
              <w:left w:w="120" w:type="dxa"/>
              <w:bottom w:w="120" w:type="dxa"/>
              <w:right w:w="120" w:type="dxa"/>
            </w:tcMar>
            <w:hideMark/>
          </w:tcPr>
          <w:p w14:paraId="503272C4"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Achievable goals may offer a learning opportunity for employees, but they can also be a source of frustration and stagnation</w:t>
            </w:r>
            <w:r w:rsidRPr="006A59C2">
              <w:rPr>
                <w:rFonts w:ascii="Arial" w:hAnsi="Arial" w:cs="Arial"/>
                <w:color w:val="000000" w:themeColor="text1"/>
                <w:shd w:val="clear" w:color="auto" w:fill="FFFFFF"/>
              </w:rPr>
              <w:t xml:space="preserve"> (Cothran et al, 2019)</w:t>
            </w:r>
            <w:r w:rsidRPr="006A59C2">
              <w:rPr>
                <w:rFonts w:ascii="Arial" w:eastAsia="Times New Roman" w:hAnsi="Arial" w:cs="Arial"/>
                <w:color w:val="000000" w:themeColor="text1"/>
              </w:rPr>
              <w:t>. </w:t>
            </w:r>
          </w:p>
          <w:p w14:paraId="3A699F5F"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0113D502"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4613A8E1" w14:textId="7060376C"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p>
        </w:tc>
        <w:tc>
          <w:tcPr>
            <w:tcW w:w="4252" w:type="dxa"/>
            <w:shd w:val="clear" w:color="auto" w:fill="auto"/>
            <w:tcMar>
              <w:top w:w="120" w:type="dxa"/>
              <w:left w:w="120" w:type="dxa"/>
              <w:bottom w:w="120" w:type="dxa"/>
              <w:right w:w="120" w:type="dxa"/>
            </w:tcMar>
            <w:hideMark/>
          </w:tcPr>
          <w:p w14:paraId="7B42AA35"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Do you think it's possible to achieve this goal?</w:t>
            </w:r>
          </w:p>
          <w:p w14:paraId="4788B7BA"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What are the measures I need to take to accomplish this goal?</w:t>
            </w:r>
          </w:p>
          <w:p w14:paraId="62FD39CD"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Is my knowledge, skills, talents, authority, and resources sufficient to accomplish the goal?</w:t>
            </w:r>
          </w:p>
        </w:tc>
      </w:tr>
      <w:tr w:rsidR="00486AC4" w:rsidRPr="00840636" w14:paraId="38DF94EB" w14:textId="77777777" w:rsidTr="003B22F6">
        <w:trPr>
          <w:trHeight w:val="2173"/>
        </w:trPr>
        <w:tc>
          <w:tcPr>
            <w:tcW w:w="1390" w:type="dxa"/>
            <w:shd w:val="clear" w:color="auto" w:fill="auto"/>
            <w:tcMar>
              <w:top w:w="120" w:type="dxa"/>
              <w:left w:w="120" w:type="dxa"/>
              <w:bottom w:w="120" w:type="dxa"/>
              <w:right w:w="120" w:type="dxa"/>
            </w:tcMar>
            <w:hideMark/>
          </w:tcPr>
          <w:p w14:paraId="29790072"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b/>
                <w:bCs/>
                <w:color w:val="000000" w:themeColor="text1"/>
              </w:rPr>
              <w:t>R</w:t>
            </w:r>
            <w:r w:rsidRPr="006A59C2">
              <w:rPr>
                <w:rFonts w:ascii="Arial" w:eastAsia="Times New Roman" w:hAnsi="Arial" w:cs="Arial"/>
                <w:color w:val="000000" w:themeColor="text1"/>
              </w:rPr>
              <w:t>elevant</w:t>
            </w:r>
          </w:p>
          <w:p w14:paraId="2212D841"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47FEE9FD"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1963677A"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158581A0"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3DCA837C"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tc>
        <w:tc>
          <w:tcPr>
            <w:tcW w:w="3425" w:type="dxa"/>
            <w:shd w:val="clear" w:color="auto" w:fill="auto"/>
            <w:tcMar>
              <w:top w:w="120" w:type="dxa"/>
              <w:left w:w="120" w:type="dxa"/>
              <w:bottom w:w="120" w:type="dxa"/>
              <w:right w:w="120" w:type="dxa"/>
            </w:tcMar>
            <w:hideMark/>
          </w:tcPr>
          <w:p w14:paraId="40608977" w14:textId="34D8D2CB"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xml:space="preserve">There's a better chance of success if your goals relate to your group, boss, department, or </w:t>
            </w:r>
            <w:proofErr w:type="gramStart"/>
            <w:r w:rsidRPr="006A59C2">
              <w:rPr>
                <w:rFonts w:ascii="Arial" w:eastAsia="Times New Roman" w:hAnsi="Arial" w:cs="Arial"/>
                <w:color w:val="000000" w:themeColor="text1"/>
              </w:rPr>
              <w:t>company as a whole</w:t>
            </w:r>
            <w:proofErr w:type="gramEnd"/>
            <w:r w:rsidRPr="006A59C2">
              <w:rPr>
                <w:rFonts w:ascii="Arial" w:eastAsia="Times New Roman" w:hAnsi="Arial" w:cs="Arial"/>
                <w:color w:val="000000" w:themeColor="text1"/>
              </w:rPr>
              <w:t>.</w:t>
            </w:r>
          </w:p>
        </w:tc>
        <w:tc>
          <w:tcPr>
            <w:tcW w:w="4252" w:type="dxa"/>
            <w:shd w:val="clear" w:color="auto" w:fill="auto"/>
            <w:tcMar>
              <w:top w:w="120" w:type="dxa"/>
              <w:left w:w="120" w:type="dxa"/>
              <w:bottom w:w="120" w:type="dxa"/>
              <w:right w:w="120" w:type="dxa"/>
            </w:tcMar>
            <w:hideMark/>
          </w:tcPr>
          <w:p w14:paraId="5286799D"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proofErr w:type="gramStart"/>
            <w:r w:rsidRPr="006A59C2">
              <w:rPr>
                <w:rFonts w:ascii="Arial" w:eastAsia="Times New Roman" w:hAnsi="Arial" w:cs="Arial"/>
                <w:color w:val="000000" w:themeColor="text1"/>
              </w:rPr>
              <w:t>In light of</w:t>
            </w:r>
            <w:proofErr w:type="gramEnd"/>
            <w:r w:rsidRPr="006A59C2">
              <w:rPr>
                <w:rFonts w:ascii="Arial" w:eastAsia="Times New Roman" w:hAnsi="Arial" w:cs="Arial"/>
                <w:color w:val="000000" w:themeColor="text1"/>
              </w:rPr>
              <w:t xml:space="preserve"> the objectives of my organization, is the goal relevant?</w:t>
            </w:r>
          </w:p>
          <w:p w14:paraId="0BF45EA5"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Is the goal related to my long-term goals or my unit's long-term goals?</w:t>
            </w:r>
          </w:p>
        </w:tc>
      </w:tr>
      <w:tr w:rsidR="00486AC4" w:rsidRPr="00840636" w14:paraId="22304EA2" w14:textId="77777777" w:rsidTr="003B22F6">
        <w:trPr>
          <w:trHeight w:val="2486"/>
        </w:trPr>
        <w:tc>
          <w:tcPr>
            <w:tcW w:w="1390" w:type="dxa"/>
            <w:shd w:val="clear" w:color="auto" w:fill="auto"/>
            <w:tcMar>
              <w:top w:w="120" w:type="dxa"/>
              <w:left w:w="120" w:type="dxa"/>
              <w:bottom w:w="120" w:type="dxa"/>
              <w:right w:w="120" w:type="dxa"/>
            </w:tcMar>
            <w:hideMark/>
          </w:tcPr>
          <w:p w14:paraId="7460BEF4"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b/>
                <w:bCs/>
                <w:color w:val="000000" w:themeColor="text1"/>
              </w:rPr>
              <w:lastRenderedPageBreak/>
              <w:t>T</w:t>
            </w:r>
            <w:r w:rsidRPr="006A59C2">
              <w:rPr>
                <w:rFonts w:ascii="Arial" w:eastAsia="Times New Roman" w:hAnsi="Arial" w:cs="Arial"/>
                <w:color w:val="000000" w:themeColor="text1"/>
              </w:rPr>
              <w:t>ime-bound</w:t>
            </w:r>
          </w:p>
          <w:p w14:paraId="3E8A90B3"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64DDF8D1"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329F694E"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2897A716"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5CF1B0FC"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tc>
        <w:tc>
          <w:tcPr>
            <w:tcW w:w="3425" w:type="dxa"/>
            <w:shd w:val="clear" w:color="auto" w:fill="auto"/>
            <w:tcMar>
              <w:top w:w="120" w:type="dxa"/>
              <w:left w:w="120" w:type="dxa"/>
              <w:bottom w:w="120" w:type="dxa"/>
              <w:right w:w="120" w:type="dxa"/>
            </w:tcMar>
            <w:hideMark/>
          </w:tcPr>
          <w:p w14:paraId="3F1FA404"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A deadline, often known as a target date, is one way to measure progress toward a goal. As long as an annual performance review is conducted, goals may be established over a longer period while still being evaluated annually. </w:t>
            </w:r>
          </w:p>
          <w:p w14:paraId="3BE3F995"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33EA9196"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 </w:t>
            </w:r>
          </w:p>
          <w:p w14:paraId="48DFF3C5"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p>
        </w:tc>
        <w:tc>
          <w:tcPr>
            <w:tcW w:w="4252" w:type="dxa"/>
            <w:shd w:val="clear" w:color="auto" w:fill="auto"/>
            <w:tcMar>
              <w:top w:w="120" w:type="dxa"/>
              <w:left w:w="120" w:type="dxa"/>
              <w:bottom w:w="120" w:type="dxa"/>
              <w:right w:w="120" w:type="dxa"/>
            </w:tcMar>
            <w:hideMark/>
          </w:tcPr>
          <w:p w14:paraId="5297A2F5"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Is there a time frame for when the goal will be achieved?</w:t>
            </w:r>
          </w:p>
          <w:p w14:paraId="1E537B68"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When is the deadline for achieving this goal?</w:t>
            </w:r>
          </w:p>
          <w:p w14:paraId="03B1F590"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When will I be able to accomplish my goal?</w:t>
            </w:r>
          </w:p>
          <w:p w14:paraId="5D26524D" w14:textId="77777777" w:rsidR="00486AC4" w:rsidRPr="006A59C2" w:rsidRDefault="00486AC4" w:rsidP="00486AC4">
            <w:pPr>
              <w:shd w:val="clear" w:color="auto" w:fill="FFFFFF"/>
              <w:spacing w:after="0" w:line="360" w:lineRule="auto"/>
              <w:jc w:val="both"/>
              <w:rPr>
                <w:rFonts w:ascii="Arial" w:eastAsia="Times New Roman" w:hAnsi="Arial" w:cs="Arial"/>
                <w:color w:val="000000" w:themeColor="text1"/>
              </w:rPr>
            </w:pPr>
            <w:r w:rsidRPr="006A59C2">
              <w:rPr>
                <w:rFonts w:ascii="Arial" w:eastAsia="Times New Roman" w:hAnsi="Arial" w:cs="Arial"/>
                <w:color w:val="000000" w:themeColor="text1"/>
              </w:rPr>
              <w:t>When do I plan to begin and complete this task? </w:t>
            </w:r>
          </w:p>
        </w:tc>
      </w:tr>
    </w:tbl>
    <w:p w14:paraId="32455D97" w14:textId="77777777" w:rsidR="00486AC4" w:rsidRPr="00840636" w:rsidRDefault="00486AC4" w:rsidP="00486AC4">
      <w:pPr>
        <w:spacing w:line="360" w:lineRule="auto"/>
        <w:jc w:val="both"/>
        <w:rPr>
          <w:rFonts w:ascii="Times New Roman" w:hAnsi="Times New Roman" w:cs="Times New Roman"/>
          <w:color w:val="000000" w:themeColor="text1"/>
        </w:rPr>
      </w:pPr>
    </w:p>
    <w:p w14:paraId="2A24414C" w14:textId="2D70EB64" w:rsidR="00486AC4" w:rsidRDefault="00486AC4" w:rsidP="00486AC4">
      <w:pPr>
        <w:pStyle w:val="Heading1"/>
        <w:spacing w:line="360" w:lineRule="auto"/>
        <w:jc w:val="both"/>
        <w:rPr>
          <w:rFonts w:ascii="Times New Roman" w:hAnsi="Times New Roman" w:cs="Times New Roman"/>
          <w:b/>
          <w:bCs/>
          <w:color w:val="000000" w:themeColor="text1"/>
        </w:rPr>
      </w:pPr>
      <w:bookmarkStart w:id="12" w:name="_Toc108570701"/>
    </w:p>
    <w:p w14:paraId="6003395D" w14:textId="76BC7D0C" w:rsidR="003A28E4" w:rsidRDefault="003A28E4" w:rsidP="003A28E4"/>
    <w:p w14:paraId="38163483" w14:textId="6E3ECE76" w:rsidR="003A28E4" w:rsidRDefault="003A28E4" w:rsidP="003A28E4"/>
    <w:p w14:paraId="7A83824B" w14:textId="63130119" w:rsidR="003A28E4" w:rsidRDefault="003A28E4" w:rsidP="003A28E4"/>
    <w:p w14:paraId="6B1E1A09" w14:textId="4D166B04" w:rsidR="003A28E4" w:rsidRDefault="003A28E4" w:rsidP="003A28E4"/>
    <w:p w14:paraId="70146818" w14:textId="7E7079F0" w:rsidR="003A28E4" w:rsidRDefault="003A28E4" w:rsidP="003A28E4"/>
    <w:p w14:paraId="3C02E532" w14:textId="02FE4FFB" w:rsidR="003A28E4" w:rsidRDefault="003A28E4" w:rsidP="003A28E4"/>
    <w:p w14:paraId="714F151D" w14:textId="3BC6CD72" w:rsidR="003A28E4" w:rsidRDefault="003A28E4" w:rsidP="003A28E4"/>
    <w:p w14:paraId="54C46313" w14:textId="0BB37D26" w:rsidR="003A28E4" w:rsidRDefault="003A28E4" w:rsidP="003A28E4"/>
    <w:p w14:paraId="7FD4CD4E" w14:textId="6003A3E9" w:rsidR="003A28E4" w:rsidRDefault="003A28E4" w:rsidP="003A28E4"/>
    <w:p w14:paraId="06B41171" w14:textId="450DCFD4" w:rsidR="003B22F6" w:rsidRDefault="003B22F6" w:rsidP="003A28E4"/>
    <w:p w14:paraId="3DEABF33" w14:textId="71B5D06E" w:rsidR="003B22F6" w:rsidRDefault="003B22F6" w:rsidP="003A28E4"/>
    <w:p w14:paraId="670A020C" w14:textId="05FD6A64" w:rsidR="003B22F6" w:rsidRDefault="003B22F6" w:rsidP="003A28E4"/>
    <w:p w14:paraId="65E7449C" w14:textId="743FFD0B" w:rsidR="003B22F6" w:rsidRDefault="003B22F6" w:rsidP="003A28E4"/>
    <w:p w14:paraId="55DB902C" w14:textId="77777777" w:rsidR="003B22F6" w:rsidRPr="003B22F6" w:rsidRDefault="003B22F6" w:rsidP="003B22F6">
      <w:pPr>
        <w:jc w:val="center"/>
        <w:rPr>
          <w:rFonts w:ascii="Arial" w:hAnsi="Arial" w:cs="Arial"/>
        </w:rPr>
      </w:pPr>
    </w:p>
    <w:p w14:paraId="612B2992" w14:textId="3F2DB6E7" w:rsidR="003A28E4" w:rsidRPr="003B22F6" w:rsidRDefault="003B22F6" w:rsidP="003B22F6">
      <w:pPr>
        <w:jc w:val="center"/>
        <w:rPr>
          <w:rFonts w:ascii="Arial" w:hAnsi="Arial" w:cs="Arial"/>
        </w:rPr>
      </w:pPr>
      <w:r w:rsidRPr="003B22F6">
        <w:rPr>
          <w:rFonts w:ascii="Arial" w:hAnsi="Arial" w:cs="Arial"/>
        </w:rPr>
        <w:t>12</w:t>
      </w:r>
    </w:p>
    <w:p w14:paraId="0804AF66" w14:textId="77777777" w:rsidR="00D73FE9" w:rsidRPr="006A59C2" w:rsidRDefault="00D73FE9" w:rsidP="00D73FE9">
      <w:pPr>
        <w:pStyle w:val="Heading1"/>
        <w:spacing w:line="360" w:lineRule="auto"/>
        <w:jc w:val="both"/>
        <w:rPr>
          <w:rFonts w:ascii="Arial" w:hAnsi="Arial" w:cs="Arial"/>
          <w:b/>
          <w:bCs/>
          <w:color w:val="000000" w:themeColor="text1"/>
          <w:sz w:val="22"/>
          <w:szCs w:val="22"/>
        </w:rPr>
      </w:pPr>
      <w:bookmarkStart w:id="13" w:name="_Toc108608049"/>
      <w:r w:rsidRPr="006A59C2">
        <w:rPr>
          <w:rFonts w:ascii="Arial" w:hAnsi="Arial" w:cs="Arial"/>
          <w:b/>
          <w:bCs/>
          <w:color w:val="000000" w:themeColor="text1"/>
          <w:sz w:val="22"/>
          <w:szCs w:val="22"/>
        </w:rPr>
        <w:lastRenderedPageBreak/>
        <w:t>Conclusion</w:t>
      </w:r>
    </w:p>
    <w:p w14:paraId="36C98C3C" w14:textId="77777777" w:rsidR="00D73FE9" w:rsidRPr="006A59C2" w:rsidRDefault="00D73FE9" w:rsidP="00D73FE9">
      <w:pPr>
        <w:spacing w:line="360" w:lineRule="auto"/>
        <w:jc w:val="both"/>
        <w:rPr>
          <w:rFonts w:ascii="Arial" w:hAnsi="Arial" w:cs="Arial"/>
          <w:color w:val="000000" w:themeColor="text1"/>
        </w:rPr>
      </w:pPr>
      <w:r w:rsidRPr="006A59C2">
        <w:rPr>
          <w:rFonts w:ascii="Arial" w:hAnsi="Arial" w:cs="Arial"/>
          <w:color w:val="000000" w:themeColor="text1"/>
        </w:rPr>
        <w:t xml:space="preserve">Evaluations of employee performance may assist firms in determining how effectively workers are doing their job obligations and where they might improve so that they are more closely aligned with the company's overall objective. It is possible to have an open discussion about expectations and objectives for the job by holding regular evaluations. Having a well-executed performance evaluation may lead to a more motivated and engaged team </w:t>
      </w:r>
      <w:r w:rsidRPr="006A59C2">
        <w:rPr>
          <w:rFonts w:ascii="Arial" w:hAnsi="Arial" w:cs="Arial"/>
          <w:color w:val="000000" w:themeColor="text1"/>
          <w:shd w:val="clear" w:color="auto" w:fill="FFFFFF"/>
        </w:rPr>
        <w:t>(Babar et al., 2020)</w:t>
      </w:r>
      <w:r w:rsidRPr="006A59C2">
        <w:rPr>
          <w:rFonts w:ascii="Arial" w:hAnsi="Arial" w:cs="Arial"/>
          <w:color w:val="000000" w:themeColor="text1"/>
        </w:rPr>
        <w:t>. For organizations, performance assessments are a great way to ensure that their employees are performing at their best.</w:t>
      </w:r>
    </w:p>
    <w:p w14:paraId="35F01A32" w14:textId="77777777" w:rsidR="003A28E4" w:rsidRDefault="003A28E4" w:rsidP="003A28E4">
      <w:pPr>
        <w:pStyle w:val="Heading1"/>
        <w:spacing w:line="360" w:lineRule="auto"/>
        <w:jc w:val="both"/>
        <w:rPr>
          <w:rFonts w:ascii="Arial" w:hAnsi="Arial" w:cs="Arial"/>
          <w:b/>
          <w:bCs/>
          <w:color w:val="000000" w:themeColor="text1"/>
          <w:sz w:val="22"/>
          <w:szCs w:val="22"/>
        </w:rPr>
      </w:pPr>
    </w:p>
    <w:p w14:paraId="77518FE3" w14:textId="77777777" w:rsidR="003A28E4" w:rsidRDefault="003A28E4" w:rsidP="003A28E4">
      <w:pPr>
        <w:pStyle w:val="Heading1"/>
        <w:spacing w:line="360" w:lineRule="auto"/>
        <w:jc w:val="both"/>
        <w:rPr>
          <w:rFonts w:ascii="Arial" w:hAnsi="Arial" w:cs="Arial"/>
          <w:b/>
          <w:bCs/>
          <w:color w:val="000000" w:themeColor="text1"/>
          <w:sz w:val="22"/>
          <w:szCs w:val="22"/>
        </w:rPr>
      </w:pPr>
    </w:p>
    <w:p w14:paraId="0D41035B" w14:textId="77777777" w:rsidR="003A28E4" w:rsidRDefault="003A28E4" w:rsidP="003A28E4">
      <w:pPr>
        <w:pStyle w:val="Heading1"/>
        <w:spacing w:line="360" w:lineRule="auto"/>
        <w:jc w:val="both"/>
        <w:rPr>
          <w:rFonts w:ascii="Arial" w:hAnsi="Arial" w:cs="Arial"/>
          <w:b/>
          <w:bCs/>
          <w:color w:val="000000" w:themeColor="text1"/>
          <w:sz w:val="22"/>
          <w:szCs w:val="22"/>
        </w:rPr>
      </w:pPr>
    </w:p>
    <w:p w14:paraId="019088BF" w14:textId="77777777" w:rsidR="003A28E4" w:rsidRDefault="003A28E4" w:rsidP="003A28E4">
      <w:pPr>
        <w:pStyle w:val="Heading1"/>
        <w:spacing w:line="360" w:lineRule="auto"/>
        <w:jc w:val="both"/>
        <w:rPr>
          <w:rFonts w:ascii="Arial" w:hAnsi="Arial" w:cs="Arial"/>
          <w:b/>
          <w:bCs/>
          <w:color w:val="000000" w:themeColor="text1"/>
          <w:sz w:val="22"/>
          <w:szCs w:val="22"/>
        </w:rPr>
      </w:pPr>
    </w:p>
    <w:p w14:paraId="01DAE67D" w14:textId="77777777" w:rsidR="003A28E4" w:rsidRDefault="003A28E4" w:rsidP="003A28E4">
      <w:pPr>
        <w:pStyle w:val="Heading1"/>
        <w:spacing w:line="360" w:lineRule="auto"/>
        <w:jc w:val="both"/>
        <w:rPr>
          <w:rFonts w:ascii="Arial" w:hAnsi="Arial" w:cs="Arial"/>
          <w:b/>
          <w:bCs/>
          <w:color w:val="000000" w:themeColor="text1"/>
          <w:sz w:val="22"/>
          <w:szCs w:val="22"/>
        </w:rPr>
      </w:pPr>
    </w:p>
    <w:p w14:paraId="2E985526" w14:textId="77777777" w:rsidR="006A59C2" w:rsidRDefault="006A59C2" w:rsidP="00486AC4">
      <w:pPr>
        <w:pStyle w:val="Heading1"/>
        <w:spacing w:line="360" w:lineRule="auto"/>
        <w:jc w:val="both"/>
        <w:rPr>
          <w:rFonts w:ascii="Arial" w:hAnsi="Arial" w:cs="Arial"/>
          <w:b/>
          <w:bCs/>
          <w:color w:val="000000" w:themeColor="text1"/>
          <w:sz w:val="22"/>
          <w:szCs w:val="22"/>
        </w:rPr>
      </w:pPr>
    </w:p>
    <w:p w14:paraId="2622672C" w14:textId="77777777" w:rsidR="006A59C2" w:rsidRDefault="006A59C2" w:rsidP="00486AC4">
      <w:pPr>
        <w:pStyle w:val="Heading1"/>
        <w:spacing w:line="360" w:lineRule="auto"/>
        <w:jc w:val="both"/>
        <w:rPr>
          <w:rFonts w:ascii="Arial" w:hAnsi="Arial" w:cs="Arial"/>
          <w:b/>
          <w:bCs/>
          <w:color w:val="000000" w:themeColor="text1"/>
          <w:sz w:val="22"/>
          <w:szCs w:val="22"/>
        </w:rPr>
      </w:pPr>
    </w:p>
    <w:p w14:paraId="7F75D158" w14:textId="77777777" w:rsidR="006A59C2" w:rsidRDefault="006A59C2" w:rsidP="00486AC4">
      <w:pPr>
        <w:pStyle w:val="Heading1"/>
        <w:spacing w:line="360" w:lineRule="auto"/>
        <w:jc w:val="both"/>
        <w:rPr>
          <w:rFonts w:ascii="Arial" w:hAnsi="Arial" w:cs="Arial"/>
          <w:b/>
          <w:bCs/>
          <w:color w:val="000000" w:themeColor="text1"/>
          <w:sz w:val="22"/>
          <w:szCs w:val="22"/>
        </w:rPr>
      </w:pPr>
    </w:p>
    <w:p w14:paraId="54B2F0A9" w14:textId="77777777" w:rsidR="006A59C2" w:rsidRDefault="006A59C2" w:rsidP="00486AC4">
      <w:pPr>
        <w:pStyle w:val="Heading1"/>
        <w:spacing w:line="360" w:lineRule="auto"/>
        <w:jc w:val="both"/>
        <w:rPr>
          <w:rFonts w:ascii="Arial" w:hAnsi="Arial" w:cs="Arial"/>
          <w:b/>
          <w:bCs/>
          <w:color w:val="000000" w:themeColor="text1"/>
          <w:sz w:val="22"/>
          <w:szCs w:val="22"/>
        </w:rPr>
      </w:pPr>
    </w:p>
    <w:p w14:paraId="4EF75812" w14:textId="77777777" w:rsidR="003A28E4" w:rsidRDefault="003A28E4" w:rsidP="00486AC4">
      <w:pPr>
        <w:pStyle w:val="Heading1"/>
        <w:spacing w:line="360" w:lineRule="auto"/>
        <w:jc w:val="both"/>
        <w:rPr>
          <w:rFonts w:ascii="Arial" w:hAnsi="Arial" w:cs="Arial"/>
          <w:b/>
          <w:bCs/>
          <w:color w:val="000000" w:themeColor="text1"/>
          <w:sz w:val="22"/>
          <w:szCs w:val="22"/>
        </w:rPr>
      </w:pPr>
    </w:p>
    <w:bookmarkEnd w:id="12"/>
    <w:bookmarkEnd w:id="13"/>
    <w:p w14:paraId="37F19797" w14:textId="77777777" w:rsidR="00486AC4" w:rsidRPr="00840636" w:rsidRDefault="00486AC4" w:rsidP="00486AC4">
      <w:pPr>
        <w:pStyle w:val="Heading1"/>
        <w:spacing w:line="360" w:lineRule="auto"/>
        <w:jc w:val="both"/>
        <w:rPr>
          <w:rFonts w:ascii="Times New Roman" w:hAnsi="Times New Roman" w:cs="Times New Roman"/>
          <w:b/>
          <w:bCs/>
          <w:color w:val="000000" w:themeColor="text1"/>
        </w:rPr>
      </w:pPr>
    </w:p>
    <w:p w14:paraId="4A514536" w14:textId="6336C784" w:rsidR="00486AC4" w:rsidRDefault="00486AC4" w:rsidP="00486AC4">
      <w:pPr>
        <w:spacing w:line="360" w:lineRule="auto"/>
        <w:jc w:val="both"/>
        <w:rPr>
          <w:rFonts w:ascii="Times New Roman" w:eastAsiaTheme="majorEastAsia" w:hAnsi="Times New Roman" w:cs="Times New Roman"/>
          <w:b/>
          <w:bCs/>
          <w:color w:val="000000" w:themeColor="text1"/>
          <w:sz w:val="32"/>
          <w:szCs w:val="32"/>
        </w:rPr>
      </w:pPr>
    </w:p>
    <w:p w14:paraId="4791037F" w14:textId="213FF23C" w:rsidR="003B22F6" w:rsidRDefault="003B22F6" w:rsidP="00486AC4">
      <w:pPr>
        <w:spacing w:line="360" w:lineRule="auto"/>
        <w:jc w:val="both"/>
        <w:rPr>
          <w:rFonts w:ascii="Times New Roman" w:eastAsiaTheme="majorEastAsia" w:hAnsi="Times New Roman" w:cs="Times New Roman"/>
          <w:b/>
          <w:bCs/>
          <w:color w:val="000000" w:themeColor="text1"/>
          <w:sz w:val="32"/>
          <w:szCs w:val="32"/>
        </w:rPr>
      </w:pPr>
    </w:p>
    <w:p w14:paraId="2D3CAC22" w14:textId="3A6F7197" w:rsidR="003B22F6" w:rsidRPr="003B22F6" w:rsidRDefault="003B22F6" w:rsidP="003B22F6">
      <w:pPr>
        <w:spacing w:line="360" w:lineRule="auto"/>
        <w:jc w:val="center"/>
        <w:rPr>
          <w:rFonts w:ascii="Arial" w:hAnsi="Arial" w:cs="Arial"/>
          <w:color w:val="000000" w:themeColor="text1"/>
          <w:shd w:val="clear" w:color="auto" w:fill="FFFFFF"/>
        </w:rPr>
      </w:pPr>
    </w:p>
    <w:p w14:paraId="606586DE" w14:textId="2C599962" w:rsidR="003B22F6" w:rsidRPr="003B22F6" w:rsidRDefault="003B22F6" w:rsidP="003B22F6">
      <w:pPr>
        <w:spacing w:line="360" w:lineRule="auto"/>
        <w:jc w:val="center"/>
        <w:rPr>
          <w:rFonts w:ascii="Arial" w:hAnsi="Arial" w:cs="Arial"/>
          <w:color w:val="000000" w:themeColor="text1"/>
          <w:shd w:val="clear" w:color="auto" w:fill="FFFFFF"/>
        </w:rPr>
      </w:pPr>
      <w:r w:rsidRPr="003B22F6">
        <w:rPr>
          <w:rFonts w:ascii="Arial" w:hAnsi="Arial" w:cs="Arial"/>
          <w:color w:val="000000" w:themeColor="text1"/>
          <w:shd w:val="clear" w:color="auto" w:fill="FFFFFF"/>
        </w:rPr>
        <w:t>13</w:t>
      </w:r>
    </w:p>
    <w:p w14:paraId="3CBCE1AF" w14:textId="77777777" w:rsidR="00EE6B03" w:rsidRDefault="00EE6B03" w:rsidP="00486AC4">
      <w:pPr>
        <w:pStyle w:val="Heading1"/>
        <w:spacing w:line="360" w:lineRule="auto"/>
        <w:jc w:val="both"/>
        <w:rPr>
          <w:rFonts w:ascii="Arial" w:hAnsi="Arial" w:cs="Arial"/>
          <w:b/>
          <w:bCs/>
          <w:color w:val="000000" w:themeColor="text1"/>
          <w:sz w:val="22"/>
          <w:szCs w:val="22"/>
        </w:rPr>
      </w:pPr>
      <w:bookmarkStart w:id="14" w:name="_Toc108570702"/>
      <w:bookmarkStart w:id="15" w:name="_Toc108608050"/>
    </w:p>
    <w:p w14:paraId="2AD8FBCA" w14:textId="2C4A62CB" w:rsidR="00486AC4" w:rsidRPr="00D73FE9" w:rsidRDefault="00486AC4" w:rsidP="00486AC4">
      <w:pPr>
        <w:pStyle w:val="Heading1"/>
        <w:spacing w:line="360" w:lineRule="auto"/>
        <w:jc w:val="both"/>
        <w:rPr>
          <w:rFonts w:ascii="Arial" w:hAnsi="Arial" w:cs="Arial"/>
          <w:b/>
          <w:bCs/>
          <w:color w:val="000000" w:themeColor="text1"/>
          <w:sz w:val="22"/>
          <w:szCs w:val="22"/>
        </w:rPr>
      </w:pPr>
      <w:r w:rsidRPr="00D73FE9">
        <w:rPr>
          <w:rFonts w:ascii="Arial" w:hAnsi="Arial" w:cs="Arial"/>
          <w:b/>
          <w:bCs/>
          <w:color w:val="000000" w:themeColor="text1"/>
          <w:sz w:val="22"/>
          <w:szCs w:val="22"/>
        </w:rPr>
        <w:t>References</w:t>
      </w:r>
      <w:bookmarkEnd w:id="14"/>
      <w:bookmarkEnd w:id="15"/>
    </w:p>
    <w:p w14:paraId="61403FAF"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D73FE9">
        <w:rPr>
          <w:rFonts w:ascii="Arial" w:hAnsi="Arial" w:cs="Arial"/>
          <w:color w:val="000000" w:themeColor="text1"/>
          <w:shd w:val="clear" w:color="auto" w:fill="FFFFFF"/>
        </w:rPr>
        <w:t>Babar, S., Obaid, A., &amp; Tariq, H. (2020). HR Strength and Performance Appraisal Quality: The</w:t>
      </w:r>
      <w:r w:rsidRPr="00840636">
        <w:rPr>
          <w:rFonts w:ascii="Times New Roman" w:hAnsi="Times New Roman" w:cs="Times New Roman"/>
          <w:color w:val="000000" w:themeColor="text1"/>
          <w:sz w:val="24"/>
          <w:szCs w:val="24"/>
          <w:shd w:val="clear" w:color="auto" w:fill="FFFFFF"/>
        </w:rPr>
        <w:t xml:space="preserve"> </w:t>
      </w:r>
      <w:r w:rsidRPr="00D73FE9">
        <w:rPr>
          <w:rFonts w:ascii="Arial" w:hAnsi="Arial" w:cs="Arial"/>
          <w:color w:val="000000" w:themeColor="text1"/>
          <w:shd w:val="clear" w:color="auto" w:fill="FFFFFF"/>
        </w:rPr>
        <w:t>Impact of Non-Work Domain Influence. </w:t>
      </w:r>
      <w:r w:rsidRPr="00D73FE9">
        <w:rPr>
          <w:rFonts w:ascii="Arial" w:hAnsi="Arial" w:cs="Arial"/>
          <w:i/>
          <w:iCs/>
          <w:color w:val="000000" w:themeColor="text1"/>
          <w:shd w:val="clear" w:color="auto" w:fill="FFFFFF"/>
        </w:rPr>
        <w:t>Academy Of Management Proceedings</w:t>
      </w:r>
      <w:r w:rsidRPr="00D73FE9">
        <w:rPr>
          <w:rFonts w:ascii="Arial" w:hAnsi="Arial" w:cs="Arial"/>
          <w:color w:val="000000" w:themeColor="text1"/>
          <w:shd w:val="clear" w:color="auto" w:fill="FFFFFF"/>
        </w:rPr>
        <w:t>, </w:t>
      </w:r>
      <w:r w:rsidRPr="00D73FE9">
        <w:rPr>
          <w:rFonts w:ascii="Arial" w:hAnsi="Arial" w:cs="Arial"/>
          <w:i/>
          <w:iCs/>
          <w:color w:val="000000" w:themeColor="text1"/>
          <w:shd w:val="clear" w:color="auto" w:fill="FFFFFF"/>
        </w:rPr>
        <w:t>2020</w:t>
      </w:r>
      <w:r w:rsidRPr="00D73FE9">
        <w:rPr>
          <w:rFonts w:ascii="Arial" w:hAnsi="Arial" w:cs="Arial"/>
          <w:color w:val="000000" w:themeColor="text1"/>
          <w:shd w:val="clear" w:color="auto" w:fill="FFFFFF"/>
        </w:rPr>
        <w:t>(1), 16567.</w:t>
      </w:r>
      <w:r w:rsidRPr="00840636">
        <w:rPr>
          <w:rFonts w:ascii="Times New Roman" w:hAnsi="Times New Roman" w:cs="Times New Roman"/>
          <w:color w:val="000000" w:themeColor="text1"/>
          <w:sz w:val="24"/>
          <w:szCs w:val="24"/>
          <w:shd w:val="clear" w:color="auto" w:fill="FFFFFF"/>
        </w:rPr>
        <w:t xml:space="preserve"> </w:t>
      </w:r>
      <w:hyperlink r:id="rId8" w:history="1">
        <w:r w:rsidRPr="00D73FE9">
          <w:rPr>
            <w:rStyle w:val="Hyperlink"/>
            <w:rFonts w:ascii="Arial" w:hAnsi="Arial" w:cs="Times New Roman"/>
            <w:color w:val="000000" w:themeColor="text1"/>
            <w:szCs w:val="24"/>
            <w:shd w:val="clear" w:color="auto" w:fill="FFFFFF"/>
          </w:rPr>
          <w:t>https</w:t>
        </w:r>
        <w:r w:rsidRPr="00840636">
          <w:rPr>
            <w:rStyle w:val="Hyperlink"/>
            <w:rFonts w:ascii="Times New Roman" w:hAnsi="Times New Roman" w:cs="Times New Roman"/>
            <w:color w:val="000000" w:themeColor="text1"/>
            <w:sz w:val="24"/>
            <w:szCs w:val="24"/>
            <w:shd w:val="clear" w:color="auto" w:fill="FFFFFF"/>
          </w:rPr>
          <w:t>://doi.org/10.5465/ambpp.2020.16567abstract</w:t>
        </w:r>
      </w:hyperlink>
    </w:p>
    <w:p w14:paraId="78D80B77" w14:textId="77777777" w:rsidR="00486AC4" w:rsidRPr="00EE6B03" w:rsidRDefault="00486AC4" w:rsidP="00486AC4">
      <w:pPr>
        <w:spacing w:line="360" w:lineRule="auto"/>
        <w:jc w:val="both"/>
        <w:rPr>
          <w:rFonts w:ascii="Arial" w:hAnsi="Arial" w:cs="Arial"/>
          <w:color w:val="000000" w:themeColor="text1"/>
        </w:rPr>
      </w:pPr>
      <w:r w:rsidRPr="00EE6B03">
        <w:rPr>
          <w:rFonts w:ascii="Arial" w:hAnsi="Arial" w:cs="Arial"/>
          <w:color w:val="000000" w:themeColor="text1"/>
          <w:shd w:val="clear" w:color="auto" w:fill="FFFFFF"/>
        </w:rPr>
        <w:t>Cothran, H., &amp; Wysocki, A. (2019). Developing SMART Goals for Your Organization. </w:t>
      </w:r>
      <w:r w:rsidRPr="00EE6B03">
        <w:rPr>
          <w:rFonts w:ascii="Arial" w:hAnsi="Arial" w:cs="Arial"/>
          <w:i/>
          <w:iCs/>
          <w:color w:val="000000" w:themeColor="text1"/>
          <w:shd w:val="clear" w:color="auto" w:fill="FFFFFF"/>
        </w:rPr>
        <w:t>EDIS</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2005</w:t>
      </w:r>
      <w:r w:rsidRPr="00EE6B03">
        <w:rPr>
          <w:rFonts w:ascii="Arial" w:hAnsi="Arial" w:cs="Arial"/>
          <w:color w:val="000000" w:themeColor="text1"/>
          <w:shd w:val="clear" w:color="auto" w:fill="FFFFFF"/>
        </w:rPr>
        <w:t>(14). https://doi.org/10.32473/edis-fe577-2005</w:t>
      </w:r>
    </w:p>
    <w:p w14:paraId="133CCDD8"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Delargy, K., &amp; Chatten, H. (2013). HR and the parameters of knowledge, stress and time: HR’s role in the dynamics of stress, time and knowledge management. </w:t>
      </w:r>
      <w:r w:rsidRPr="00EE6B03">
        <w:rPr>
          <w:rFonts w:ascii="Arial" w:hAnsi="Arial" w:cs="Arial"/>
          <w:i/>
          <w:iCs/>
          <w:color w:val="000000" w:themeColor="text1"/>
          <w:shd w:val="clear" w:color="auto" w:fill="FFFFFF"/>
        </w:rPr>
        <w:t>Strategic HR Review</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4</w:t>
      </w:r>
      <w:r w:rsidRPr="00EE6B03">
        <w:rPr>
          <w:rFonts w:ascii="Arial" w:hAnsi="Arial" w:cs="Arial"/>
          <w:color w:val="000000" w:themeColor="text1"/>
          <w:shd w:val="clear" w:color="auto" w:fill="FFFFFF"/>
        </w:rPr>
        <w:t>(5), 32-35.</w:t>
      </w:r>
      <w:r w:rsidRPr="00840636">
        <w:rPr>
          <w:rFonts w:ascii="Times New Roman" w:hAnsi="Times New Roman" w:cs="Times New Roman"/>
          <w:color w:val="000000" w:themeColor="text1"/>
          <w:sz w:val="24"/>
          <w:szCs w:val="24"/>
          <w:shd w:val="clear" w:color="auto" w:fill="FFFFFF"/>
        </w:rPr>
        <w:t xml:space="preserve"> </w:t>
      </w:r>
      <w:hyperlink r:id="rId9" w:history="1">
        <w:r w:rsidRPr="00840636">
          <w:rPr>
            <w:rStyle w:val="Hyperlink"/>
            <w:rFonts w:ascii="Times New Roman" w:hAnsi="Times New Roman" w:cs="Times New Roman"/>
            <w:color w:val="000000" w:themeColor="text1"/>
            <w:sz w:val="24"/>
            <w:szCs w:val="24"/>
            <w:shd w:val="clear" w:color="auto" w:fill="FFFFFF"/>
          </w:rPr>
          <w:t>https://doi.org/10.1108/14754390580000820</w:t>
        </w:r>
      </w:hyperlink>
    </w:p>
    <w:p w14:paraId="1EB18374"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Elliot, A. (2014). How coaching drives high performance at Portman: Instilling a culture of high performance from the top down. </w:t>
      </w:r>
      <w:r w:rsidRPr="00EE6B03">
        <w:rPr>
          <w:rFonts w:ascii="Arial" w:hAnsi="Arial" w:cs="Arial"/>
          <w:i/>
          <w:iCs/>
          <w:color w:val="000000" w:themeColor="text1"/>
          <w:shd w:val="clear" w:color="auto" w:fill="FFFFFF"/>
        </w:rPr>
        <w:t>Strategic HR Review</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5</w:t>
      </w:r>
      <w:r w:rsidRPr="00EE6B03">
        <w:rPr>
          <w:rFonts w:ascii="Arial" w:hAnsi="Arial" w:cs="Arial"/>
          <w:color w:val="000000" w:themeColor="text1"/>
          <w:shd w:val="clear" w:color="auto" w:fill="FFFFFF"/>
        </w:rPr>
        <w:t xml:space="preserve">(4), 20-23. </w:t>
      </w:r>
      <w:hyperlink r:id="rId10" w:history="1">
        <w:r w:rsidRPr="00840636">
          <w:rPr>
            <w:rStyle w:val="Hyperlink"/>
            <w:rFonts w:ascii="Times New Roman" w:hAnsi="Times New Roman" w:cs="Times New Roman"/>
            <w:color w:val="000000" w:themeColor="text1"/>
            <w:sz w:val="24"/>
            <w:szCs w:val="24"/>
            <w:shd w:val="clear" w:color="auto" w:fill="FFFFFF"/>
          </w:rPr>
          <w:t>https://doi.org/10.1108/14754390680000892</w:t>
        </w:r>
      </w:hyperlink>
    </w:p>
    <w:p w14:paraId="1B0CC485"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Hedin, L., &amp; DeSpain, S. (2018). SMART or Not? Writing Specific, Measurable IEP Goals. </w:t>
      </w:r>
      <w:r w:rsidRPr="00EE6B03">
        <w:rPr>
          <w:rFonts w:ascii="Arial" w:hAnsi="Arial" w:cs="Arial"/>
          <w:i/>
          <w:iCs/>
          <w:color w:val="000000" w:themeColor="text1"/>
          <w:shd w:val="clear" w:color="auto" w:fill="FFFFFF"/>
        </w:rPr>
        <w:t>TEACHING Exceptional Children</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51</w:t>
      </w:r>
      <w:r w:rsidRPr="00EE6B03">
        <w:rPr>
          <w:rFonts w:ascii="Arial" w:hAnsi="Arial" w:cs="Arial"/>
          <w:color w:val="000000" w:themeColor="text1"/>
          <w:shd w:val="clear" w:color="auto" w:fill="FFFFFF"/>
        </w:rPr>
        <w:t xml:space="preserve">(2), 100-110. </w:t>
      </w:r>
      <w:hyperlink r:id="rId11" w:history="1">
        <w:r w:rsidRPr="00840636">
          <w:rPr>
            <w:rStyle w:val="Hyperlink"/>
            <w:rFonts w:ascii="Times New Roman" w:hAnsi="Times New Roman" w:cs="Times New Roman"/>
            <w:color w:val="000000" w:themeColor="text1"/>
            <w:sz w:val="24"/>
            <w:szCs w:val="24"/>
            <w:shd w:val="clear" w:color="auto" w:fill="FFFFFF"/>
          </w:rPr>
          <w:t>https://doi.org/10.1177/0040059918802587</w:t>
        </w:r>
      </w:hyperlink>
    </w:p>
    <w:p w14:paraId="53DBF1D0"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John, S. (2017). What gets HR noticed? Employee perceptions of HR actors in performance appraisal. </w:t>
      </w:r>
      <w:r w:rsidRPr="00EE6B03">
        <w:rPr>
          <w:rFonts w:ascii="Arial" w:hAnsi="Arial" w:cs="Arial"/>
          <w:i/>
          <w:iCs/>
          <w:color w:val="000000" w:themeColor="text1"/>
          <w:shd w:val="clear" w:color="auto" w:fill="FFFFFF"/>
        </w:rPr>
        <w:t>Academy Of Management Proceedings</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2017</w:t>
      </w:r>
      <w:r w:rsidRPr="00EE6B03">
        <w:rPr>
          <w:rFonts w:ascii="Arial" w:hAnsi="Arial" w:cs="Arial"/>
          <w:color w:val="000000" w:themeColor="text1"/>
          <w:shd w:val="clear" w:color="auto" w:fill="FFFFFF"/>
        </w:rPr>
        <w:t xml:space="preserve">(1), 11276. </w:t>
      </w:r>
      <w:hyperlink r:id="rId12" w:history="1">
        <w:r w:rsidRPr="00840636">
          <w:rPr>
            <w:rStyle w:val="Hyperlink"/>
            <w:rFonts w:ascii="Times New Roman" w:hAnsi="Times New Roman" w:cs="Times New Roman"/>
            <w:color w:val="000000" w:themeColor="text1"/>
            <w:sz w:val="24"/>
            <w:szCs w:val="24"/>
            <w:shd w:val="clear" w:color="auto" w:fill="FFFFFF"/>
          </w:rPr>
          <w:t>https://doi.org/10.5465/ambpp.2017.11276abstract</w:t>
        </w:r>
      </w:hyperlink>
    </w:p>
    <w:p w14:paraId="37D8AE0D"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Khurana, A., &amp; Goyal, K. (2016). Performance Appraisal: A Key to HR Assessment and Development. </w:t>
      </w:r>
      <w:r w:rsidRPr="00EE6B03">
        <w:rPr>
          <w:rFonts w:ascii="Arial" w:hAnsi="Arial" w:cs="Arial"/>
          <w:i/>
          <w:iCs/>
          <w:color w:val="000000" w:themeColor="text1"/>
          <w:shd w:val="clear" w:color="auto" w:fill="FFFFFF"/>
        </w:rPr>
        <w:t>SSRN Electronic Journal</w:t>
      </w:r>
      <w:r w:rsidRPr="00EE6B03">
        <w:rPr>
          <w:rFonts w:ascii="Arial" w:hAnsi="Arial" w:cs="Arial"/>
          <w:color w:val="000000" w:themeColor="text1"/>
          <w:shd w:val="clear" w:color="auto" w:fill="FFFFFF"/>
        </w:rPr>
        <w:t xml:space="preserve">. </w:t>
      </w:r>
      <w:hyperlink r:id="rId13" w:history="1">
        <w:r w:rsidRPr="00840636">
          <w:rPr>
            <w:rStyle w:val="Hyperlink"/>
            <w:rFonts w:ascii="Times New Roman" w:hAnsi="Times New Roman" w:cs="Times New Roman"/>
            <w:color w:val="000000" w:themeColor="text1"/>
            <w:sz w:val="24"/>
            <w:szCs w:val="24"/>
            <w:shd w:val="clear" w:color="auto" w:fill="FFFFFF"/>
          </w:rPr>
          <w:t>https://doi.org/10.2139/ssrn.1714151</w:t>
        </w:r>
      </w:hyperlink>
    </w:p>
    <w:p w14:paraId="7C18D7FA" w14:textId="77777777" w:rsidR="003B22F6" w:rsidRDefault="003B22F6" w:rsidP="00486AC4">
      <w:pPr>
        <w:spacing w:line="360" w:lineRule="auto"/>
        <w:jc w:val="both"/>
        <w:rPr>
          <w:rFonts w:ascii="Arial" w:hAnsi="Arial" w:cs="Arial"/>
          <w:color w:val="000000" w:themeColor="text1"/>
          <w:shd w:val="clear" w:color="auto" w:fill="FFFFFF"/>
        </w:rPr>
      </w:pPr>
    </w:p>
    <w:p w14:paraId="2B458AF6" w14:textId="77777777" w:rsidR="003B22F6" w:rsidRDefault="003B22F6" w:rsidP="00486AC4">
      <w:pPr>
        <w:spacing w:line="360" w:lineRule="auto"/>
        <w:jc w:val="both"/>
        <w:rPr>
          <w:rFonts w:ascii="Arial" w:hAnsi="Arial" w:cs="Arial"/>
          <w:color w:val="000000" w:themeColor="text1"/>
          <w:shd w:val="clear" w:color="auto" w:fill="FFFFFF"/>
        </w:rPr>
      </w:pPr>
    </w:p>
    <w:p w14:paraId="23A4399C" w14:textId="77777777" w:rsidR="003B22F6" w:rsidRDefault="003B22F6" w:rsidP="00486AC4">
      <w:pPr>
        <w:spacing w:line="360" w:lineRule="auto"/>
        <w:jc w:val="both"/>
        <w:rPr>
          <w:rFonts w:ascii="Arial" w:hAnsi="Arial" w:cs="Arial"/>
          <w:color w:val="000000" w:themeColor="text1"/>
          <w:shd w:val="clear" w:color="auto" w:fill="FFFFFF"/>
        </w:rPr>
      </w:pPr>
    </w:p>
    <w:p w14:paraId="1561CF01" w14:textId="77777777" w:rsidR="003B22F6" w:rsidRDefault="003B22F6" w:rsidP="00486AC4">
      <w:pPr>
        <w:spacing w:line="360" w:lineRule="auto"/>
        <w:jc w:val="both"/>
        <w:rPr>
          <w:rFonts w:ascii="Arial" w:hAnsi="Arial" w:cs="Arial"/>
          <w:color w:val="000000" w:themeColor="text1"/>
          <w:shd w:val="clear" w:color="auto" w:fill="FFFFFF"/>
        </w:rPr>
      </w:pPr>
    </w:p>
    <w:p w14:paraId="46AF7128" w14:textId="77777777" w:rsidR="003B22F6" w:rsidRDefault="003B22F6" w:rsidP="00486AC4">
      <w:pPr>
        <w:spacing w:line="360" w:lineRule="auto"/>
        <w:jc w:val="both"/>
        <w:rPr>
          <w:rFonts w:ascii="Arial" w:hAnsi="Arial" w:cs="Arial"/>
          <w:color w:val="000000" w:themeColor="text1"/>
          <w:shd w:val="clear" w:color="auto" w:fill="FFFFFF"/>
        </w:rPr>
      </w:pPr>
    </w:p>
    <w:p w14:paraId="67D15A2F" w14:textId="1E751C49" w:rsidR="002B5246" w:rsidRPr="003B22F6" w:rsidRDefault="002B5246" w:rsidP="002B5246">
      <w:pPr>
        <w:spacing w:line="360" w:lineRule="auto"/>
        <w:jc w:val="center"/>
        <w:rPr>
          <w:rFonts w:ascii="Arial" w:hAnsi="Arial" w:cs="Arial"/>
          <w:color w:val="000000" w:themeColor="text1"/>
          <w:shd w:val="clear" w:color="auto" w:fill="FFFFFF"/>
        </w:rPr>
      </w:pPr>
      <w:r w:rsidRPr="003B22F6">
        <w:rPr>
          <w:rFonts w:ascii="Arial" w:hAnsi="Arial" w:cs="Arial"/>
          <w:color w:val="000000" w:themeColor="text1"/>
          <w:shd w:val="clear" w:color="auto" w:fill="FFFFFF"/>
        </w:rPr>
        <w:t>1</w:t>
      </w:r>
      <w:r>
        <w:rPr>
          <w:rFonts w:ascii="Arial" w:hAnsi="Arial" w:cs="Arial"/>
          <w:color w:val="000000" w:themeColor="text1"/>
          <w:shd w:val="clear" w:color="auto" w:fill="FFFFFF"/>
        </w:rPr>
        <w:t>4</w:t>
      </w:r>
    </w:p>
    <w:p w14:paraId="14B9E1F5" w14:textId="77777777" w:rsidR="003B22F6" w:rsidRDefault="003B22F6" w:rsidP="00486AC4">
      <w:pPr>
        <w:spacing w:line="360" w:lineRule="auto"/>
        <w:jc w:val="both"/>
        <w:rPr>
          <w:rFonts w:ascii="Arial" w:hAnsi="Arial" w:cs="Arial"/>
          <w:color w:val="000000" w:themeColor="text1"/>
          <w:shd w:val="clear" w:color="auto" w:fill="FFFFFF"/>
        </w:rPr>
      </w:pPr>
    </w:p>
    <w:p w14:paraId="35F3BC48" w14:textId="77777777" w:rsidR="003B22F6" w:rsidRDefault="003B22F6" w:rsidP="00486AC4">
      <w:pPr>
        <w:spacing w:line="360" w:lineRule="auto"/>
        <w:jc w:val="both"/>
        <w:rPr>
          <w:rFonts w:ascii="Arial" w:hAnsi="Arial" w:cs="Arial"/>
          <w:color w:val="000000" w:themeColor="text1"/>
          <w:shd w:val="clear" w:color="auto" w:fill="FFFFFF"/>
        </w:rPr>
      </w:pPr>
    </w:p>
    <w:p w14:paraId="0E99FB5F" w14:textId="3A1E42C1"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Longenecker, C., &amp; Fink, L. (2017). Lessons for improving your formal performance appraisal process. </w:t>
      </w:r>
      <w:r w:rsidRPr="00EE6B03">
        <w:rPr>
          <w:rFonts w:ascii="Arial" w:hAnsi="Arial" w:cs="Arial"/>
          <w:i/>
          <w:iCs/>
          <w:color w:val="000000" w:themeColor="text1"/>
          <w:shd w:val="clear" w:color="auto" w:fill="FFFFFF"/>
        </w:rPr>
        <w:t>Strategic HR Review</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16</w:t>
      </w:r>
      <w:r w:rsidRPr="00EE6B03">
        <w:rPr>
          <w:rFonts w:ascii="Arial" w:hAnsi="Arial" w:cs="Arial"/>
          <w:color w:val="000000" w:themeColor="text1"/>
          <w:shd w:val="clear" w:color="auto" w:fill="FFFFFF"/>
        </w:rPr>
        <w:t>(1), 32-38.</w:t>
      </w:r>
      <w:r w:rsidRPr="00840636">
        <w:rPr>
          <w:rFonts w:ascii="Times New Roman" w:hAnsi="Times New Roman" w:cs="Times New Roman"/>
          <w:color w:val="000000" w:themeColor="text1"/>
          <w:sz w:val="24"/>
          <w:szCs w:val="24"/>
          <w:shd w:val="clear" w:color="auto" w:fill="FFFFFF"/>
        </w:rPr>
        <w:t xml:space="preserve"> </w:t>
      </w:r>
      <w:hyperlink r:id="rId14" w:history="1">
        <w:r w:rsidRPr="00840636">
          <w:rPr>
            <w:rStyle w:val="Hyperlink"/>
            <w:rFonts w:ascii="Times New Roman" w:hAnsi="Times New Roman" w:cs="Times New Roman"/>
            <w:color w:val="000000" w:themeColor="text1"/>
            <w:sz w:val="24"/>
            <w:szCs w:val="24"/>
            <w:shd w:val="clear" w:color="auto" w:fill="FFFFFF"/>
          </w:rPr>
          <w:t>https://doi.org/10.1108/shr-11-2016-0096</w:t>
        </w:r>
      </w:hyperlink>
    </w:p>
    <w:p w14:paraId="444D2C66"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Madhavi, M. (2019). A Study on Performance Appraisal SystemA Study on Performance Appraisal System. </w:t>
      </w:r>
      <w:r w:rsidRPr="00EE6B03">
        <w:rPr>
          <w:rFonts w:ascii="Arial" w:hAnsi="Arial" w:cs="Arial"/>
          <w:i/>
          <w:iCs/>
          <w:color w:val="000000" w:themeColor="text1"/>
          <w:shd w:val="clear" w:color="auto" w:fill="FFFFFF"/>
        </w:rPr>
        <w:t>International Journal For Research In Applied Science And Engineering Technology</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7</w:t>
      </w:r>
      <w:r w:rsidRPr="00EE6B03">
        <w:rPr>
          <w:rFonts w:ascii="Arial" w:hAnsi="Arial" w:cs="Arial"/>
          <w:color w:val="000000" w:themeColor="text1"/>
          <w:shd w:val="clear" w:color="auto" w:fill="FFFFFF"/>
        </w:rPr>
        <w:t xml:space="preserve">(9), 765-722. </w:t>
      </w:r>
      <w:hyperlink r:id="rId15" w:history="1">
        <w:r w:rsidRPr="00840636">
          <w:rPr>
            <w:rStyle w:val="Hyperlink"/>
            <w:rFonts w:ascii="Times New Roman" w:hAnsi="Times New Roman" w:cs="Times New Roman"/>
            <w:color w:val="000000" w:themeColor="text1"/>
            <w:sz w:val="24"/>
            <w:szCs w:val="24"/>
            <w:shd w:val="clear" w:color="auto" w:fill="FFFFFF"/>
          </w:rPr>
          <w:t>https://doi.org/10.22214/ijraset.2019.9103</w:t>
        </w:r>
      </w:hyperlink>
    </w:p>
    <w:p w14:paraId="5FAD2A6E"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z w:val="24"/>
          <w:szCs w:val="24"/>
          <w:shd w:val="clear" w:color="auto" w:fill="FFFFFF"/>
        </w:rPr>
        <w:t>Mohd.Yusoff, Y., Abdullah, H., &amp; Ramayah, T. (2019). HR Roles Effectiveness and HR Contributions Effectiveness: Comparing Evidence from HR and Line Managers. </w:t>
      </w:r>
      <w:r w:rsidRPr="00EE6B03">
        <w:rPr>
          <w:rFonts w:ascii="Arial" w:hAnsi="Arial" w:cs="Arial"/>
          <w:i/>
          <w:iCs/>
          <w:color w:val="000000" w:themeColor="text1"/>
          <w:sz w:val="24"/>
          <w:szCs w:val="24"/>
          <w:shd w:val="clear" w:color="auto" w:fill="FFFFFF"/>
        </w:rPr>
        <w:t>International Journal Of Business And Management</w:t>
      </w:r>
      <w:r w:rsidRPr="00EE6B03">
        <w:rPr>
          <w:rFonts w:ascii="Arial" w:hAnsi="Arial" w:cs="Arial"/>
          <w:color w:val="000000" w:themeColor="text1"/>
          <w:sz w:val="24"/>
          <w:szCs w:val="24"/>
          <w:shd w:val="clear" w:color="auto" w:fill="FFFFFF"/>
        </w:rPr>
        <w:t>, </w:t>
      </w:r>
      <w:r w:rsidRPr="00EE6B03">
        <w:rPr>
          <w:rFonts w:ascii="Arial" w:hAnsi="Arial" w:cs="Arial"/>
          <w:i/>
          <w:iCs/>
          <w:color w:val="000000" w:themeColor="text1"/>
          <w:sz w:val="24"/>
          <w:szCs w:val="24"/>
          <w:shd w:val="clear" w:color="auto" w:fill="FFFFFF"/>
        </w:rPr>
        <w:t>4</w:t>
      </w:r>
      <w:r w:rsidRPr="00EE6B03">
        <w:rPr>
          <w:rFonts w:ascii="Arial" w:hAnsi="Arial" w:cs="Arial"/>
          <w:color w:val="000000" w:themeColor="text1"/>
          <w:sz w:val="24"/>
          <w:szCs w:val="24"/>
          <w:shd w:val="clear" w:color="auto" w:fill="FFFFFF"/>
        </w:rPr>
        <w:t xml:space="preserve">(2). </w:t>
      </w:r>
      <w:hyperlink r:id="rId16" w:history="1">
        <w:r w:rsidRPr="00840636">
          <w:rPr>
            <w:rStyle w:val="Hyperlink"/>
            <w:rFonts w:ascii="Times New Roman" w:hAnsi="Times New Roman" w:cs="Times New Roman"/>
            <w:color w:val="000000" w:themeColor="text1"/>
            <w:sz w:val="24"/>
            <w:szCs w:val="24"/>
            <w:shd w:val="clear" w:color="auto" w:fill="FFFFFF"/>
          </w:rPr>
          <w:t>https://doi.org/10.5539/ijbm.v4n2p158</w:t>
        </w:r>
      </w:hyperlink>
    </w:p>
    <w:p w14:paraId="1141B4F3"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Phillips, L. (2011). Mitchells &amp;amp; Butlers – HR strategy to deliver business performance. </w:t>
      </w:r>
      <w:r w:rsidRPr="00EE6B03">
        <w:rPr>
          <w:rFonts w:ascii="Arial" w:hAnsi="Arial" w:cs="Arial"/>
          <w:i/>
          <w:iCs/>
          <w:color w:val="000000" w:themeColor="text1"/>
          <w:shd w:val="clear" w:color="auto" w:fill="FFFFFF"/>
        </w:rPr>
        <w:t>Strategic HR Review</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11</w:t>
      </w:r>
      <w:r w:rsidRPr="00EE6B03">
        <w:rPr>
          <w:rFonts w:ascii="Arial" w:hAnsi="Arial" w:cs="Arial"/>
          <w:color w:val="000000" w:themeColor="text1"/>
          <w:shd w:val="clear" w:color="auto" w:fill="FFFFFF"/>
        </w:rPr>
        <w:t>(1).</w:t>
      </w:r>
      <w:r w:rsidRPr="00840636">
        <w:rPr>
          <w:rFonts w:ascii="Times New Roman" w:hAnsi="Times New Roman" w:cs="Times New Roman"/>
          <w:color w:val="000000" w:themeColor="text1"/>
          <w:sz w:val="24"/>
          <w:szCs w:val="24"/>
          <w:shd w:val="clear" w:color="auto" w:fill="FFFFFF"/>
        </w:rPr>
        <w:t xml:space="preserve"> </w:t>
      </w:r>
      <w:hyperlink r:id="rId17" w:history="1">
        <w:r w:rsidRPr="00840636">
          <w:rPr>
            <w:rStyle w:val="Hyperlink"/>
            <w:rFonts w:ascii="Times New Roman" w:hAnsi="Times New Roman" w:cs="Times New Roman"/>
            <w:color w:val="000000" w:themeColor="text1"/>
            <w:sz w:val="24"/>
            <w:szCs w:val="24"/>
            <w:shd w:val="clear" w:color="auto" w:fill="FFFFFF"/>
          </w:rPr>
          <w:t>https://doi.org/10.1108/shr.2012.37211aaa.007</w:t>
        </w:r>
      </w:hyperlink>
    </w:p>
    <w:p w14:paraId="20C792D7"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Rubin, E., &amp; Edwards, A. (2018). The performance of performance appraisal systems: understanding the linkage between appraisal structure and appraisal discrimination</w:t>
      </w:r>
      <w:r w:rsidRPr="00840636">
        <w:rPr>
          <w:rFonts w:ascii="Times New Roman" w:hAnsi="Times New Roman" w:cs="Times New Roman"/>
          <w:color w:val="000000" w:themeColor="text1"/>
          <w:sz w:val="24"/>
          <w:szCs w:val="24"/>
          <w:shd w:val="clear" w:color="auto" w:fill="FFFFFF"/>
        </w:rPr>
        <w:t xml:space="preserve"> </w:t>
      </w:r>
      <w:r w:rsidRPr="00EE6B03">
        <w:rPr>
          <w:rFonts w:ascii="Arial" w:hAnsi="Arial" w:cs="Arial"/>
          <w:color w:val="000000" w:themeColor="text1"/>
          <w:shd w:val="clear" w:color="auto" w:fill="FFFFFF"/>
        </w:rPr>
        <w:t>complaints. </w:t>
      </w:r>
      <w:r w:rsidRPr="00EE6B03">
        <w:rPr>
          <w:rFonts w:ascii="Arial" w:hAnsi="Arial" w:cs="Arial"/>
          <w:i/>
          <w:iCs/>
          <w:color w:val="000000" w:themeColor="text1"/>
          <w:shd w:val="clear" w:color="auto" w:fill="FFFFFF"/>
        </w:rPr>
        <w:t>The International Journal Of Human Resource Management</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31</w:t>
      </w:r>
      <w:r w:rsidRPr="00EE6B03">
        <w:rPr>
          <w:rFonts w:ascii="Arial" w:hAnsi="Arial" w:cs="Arial"/>
          <w:color w:val="000000" w:themeColor="text1"/>
          <w:shd w:val="clear" w:color="auto" w:fill="FFFFFF"/>
        </w:rPr>
        <w:t xml:space="preserve">(15), 1938-1957. </w:t>
      </w:r>
      <w:hyperlink r:id="rId18" w:history="1">
        <w:r w:rsidRPr="00840636">
          <w:rPr>
            <w:rStyle w:val="Hyperlink"/>
            <w:rFonts w:ascii="Times New Roman" w:hAnsi="Times New Roman" w:cs="Times New Roman"/>
            <w:color w:val="000000" w:themeColor="text1"/>
            <w:sz w:val="24"/>
            <w:szCs w:val="24"/>
            <w:shd w:val="clear" w:color="auto" w:fill="FFFFFF"/>
          </w:rPr>
          <w:t>https://doi.org/10.1080/09585192.2018.1424015</w:t>
        </w:r>
      </w:hyperlink>
    </w:p>
    <w:p w14:paraId="2358FD4D"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Sharma, A., &amp; Sharma, T. (2017). HR analytics and performance appraisal system. </w:t>
      </w:r>
      <w:r w:rsidRPr="00EE6B03">
        <w:rPr>
          <w:rFonts w:ascii="Arial" w:hAnsi="Arial" w:cs="Arial"/>
          <w:i/>
          <w:iCs/>
          <w:color w:val="000000" w:themeColor="text1"/>
          <w:shd w:val="clear" w:color="auto" w:fill="FFFFFF"/>
        </w:rPr>
        <w:t>Management Research Review</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40</w:t>
      </w:r>
      <w:r w:rsidRPr="00EE6B03">
        <w:rPr>
          <w:rFonts w:ascii="Arial" w:hAnsi="Arial" w:cs="Arial"/>
          <w:color w:val="000000" w:themeColor="text1"/>
          <w:shd w:val="clear" w:color="auto" w:fill="FFFFFF"/>
        </w:rPr>
        <w:t>(6), 684-697.</w:t>
      </w:r>
      <w:r w:rsidRPr="00840636">
        <w:rPr>
          <w:rFonts w:ascii="Times New Roman" w:hAnsi="Times New Roman" w:cs="Times New Roman"/>
          <w:color w:val="000000" w:themeColor="text1"/>
          <w:sz w:val="24"/>
          <w:szCs w:val="24"/>
          <w:shd w:val="clear" w:color="auto" w:fill="FFFFFF"/>
        </w:rPr>
        <w:t xml:space="preserve"> </w:t>
      </w:r>
      <w:hyperlink r:id="rId19" w:history="1">
        <w:r w:rsidRPr="00840636">
          <w:rPr>
            <w:rStyle w:val="Hyperlink"/>
            <w:rFonts w:ascii="Times New Roman" w:hAnsi="Times New Roman" w:cs="Times New Roman"/>
            <w:color w:val="000000" w:themeColor="text1"/>
            <w:sz w:val="24"/>
            <w:szCs w:val="24"/>
            <w:shd w:val="clear" w:color="auto" w:fill="FFFFFF"/>
          </w:rPr>
          <w:t>https://doi.org/10.1108/mrr-04-2016-0084</w:t>
        </w:r>
      </w:hyperlink>
    </w:p>
    <w:p w14:paraId="27FA397B" w14:textId="77777777" w:rsidR="00486AC4" w:rsidRPr="00840636" w:rsidRDefault="00486AC4" w:rsidP="00486AC4">
      <w:pPr>
        <w:spacing w:line="360" w:lineRule="auto"/>
        <w:jc w:val="both"/>
        <w:rPr>
          <w:rFonts w:ascii="Times New Roman" w:hAnsi="Times New Roman" w:cs="Times New Roman"/>
          <w:color w:val="000000" w:themeColor="text1"/>
          <w:sz w:val="24"/>
          <w:szCs w:val="24"/>
          <w:shd w:val="clear" w:color="auto" w:fill="FFFFFF"/>
        </w:rPr>
      </w:pPr>
      <w:r w:rsidRPr="00EE6B03">
        <w:rPr>
          <w:rFonts w:ascii="Arial" w:hAnsi="Arial" w:cs="Arial"/>
          <w:color w:val="000000" w:themeColor="text1"/>
          <w:shd w:val="clear" w:color="auto" w:fill="FFFFFF"/>
        </w:rPr>
        <w:t>Sparrow, J. (2013). The five key roles of managers: how HR can build engagement that lasts. </w:t>
      </w:r>
      <w:r w:rsidRPr="00EE6B03">
        <w:rPr>
          <w:rFonts w:ascii="Arial" w:hAnsi="Arial" w:cs="Arial"/>
          <w:i/>
          <w:iCs/>
          <w:color w:val="000000" w:themeColor="text1"/>
          <w:shd w:val="clear" w:color="auto" w:fill="FFFFFF"/>
        </w:rPr>
        <w:t>Strategic HR Review</w:t>
      </w:r>
      <w:r w:rsidRPr="00EE6B03">
        <w:rPr>
          <w:rFonts w:ascii="Arial" w:hAnsi="Arial" w:cs="Arial"/>
          <w:color w:val="000000" w:themeColor="text1"/>
          <w:shd w:val="clear" w:color="auto" w:fill="FFFFFF"/>
        </w:rPr>
        <w:t>, </w:t>
      </w:r>
      <w:r w:rsidRPr="00EE6B03">
        <w:rPr>
          <w:rFonts w:ascii="Arial" w:hAnsi="Arial" w:cs="Arial"/>
          <w:i/>
          <w:iCs/>
          <w:color w:val="000000" w:themeColor="text1"/>
          <w:shd w:val="clear" w:color="auto" w:fill="FFFFFF"/>
        </w:rPr>
        <w:t>12</w:t>
      </w:r>
      <w:r w:rsidRPr="00EE6B03">
        <w:rPr>
          <w:rFonts w:ascii="Arial" w:hAnsi="Arial" w:cs="Arial"/>
          <w:color w:val="000000" w:themeColor="text1"/>
          <w:shd w:val="clear" w:color="auto" w:fill="FFFFFF"/>
        </w:rPr>
        <w:t>(2), 83-88.</w:t>
      </w:r>
      <w:r w:rsidRPr="00840636">
        <w:rPr>
          <w:rFonts w:ascii="Times New Roman" w:hAnsi="Times New Roman" w:cs="Times New Roman"/>
          <w:color w:val="000000" w:themeColor="text1"/>
          <w:sz w:val="24"/>
          <w:szCs w:val="24"/>
          <w:shd w:val="clear" w:color="auto" w:fill="FFFFFF"/>
        </w:rPr>
        <w:t xml:space="preserve"> </w:t>
      </w:r>
      <w:hyperlink r:id="rId20" w:history="1">
        <w:r w:rsidRPr="00840636">
          <w:rPr>
            <w:rStyle w:val="Hyperlink"/>
            <w:rFonts w:ascii="Times New Roman" w:hAnsi="Times New Roman" w:cs="Times New Roman"/>
            <w:color w:val="000000" w:themeColor="text1"/>
            <w:sz w:val="24"/>
            <w:szCs w:val="24"/>
            <w:shd w:val="clear" w:color="auto" w:fill="FFFFFF"/>
          </w:rPr>
          <w:t>https://doi.org/10.1108/14754391311322491</w:t>
        </w:r>
      </w:hyperlink>
    </w:p>
    <w:p w14:paraId="664A1CFF" w14:textId="0DCADCE3" w:rsidR="00695677" w:rsidRDefault="00695677" w:rsidP="00486AC4">
      <w:pPr>
        <w:spacing w:line="360" w:lineRule="auto"/>
        <w:jc w:val="both"/>
        <w:rPr>
          <w:rFonts w:ascii="Times New Roman" w:hAnsi="Times New Roman" w:cs="Times New Roman"/>
          <w:color w:val="000000" w:themeColor="text1"/>
        </w:rPr>
      </w:pPr>
    </w:p>
    <w:p w14:paraId="3A88A511" w14:textId="27314449" w:rsidR="002B5246" w:rsidRDefault="002B5246" w:rsidP="00486AC4">
      <w:pPr>
        <w:spacing w:line="360" w:lineRule="auto"/>
        <w:jc w:val="both"/>
        <w:rPr>
          <w:rFonts w:ascii="Times New Roman" w:hAnsi="Times New Roman" w:cs="Times New Roman"/>
          <w:color w:val="000000" w:themeColor="text1"/>
        </w:rPr>
      </w:pPr>
    </w:p>
    <w:p w14:paraId="28156675" w14:textId="58086A59" w:rsidR="002B5246" w:rsidRDefault="002B5246" w:rsidP="00486AC4">
      <w:pPr>
        <w:spacing w:line="360" w:lineRule="auto"/>
        <w:jc w:val="both"/>
        <w:rPr>
          <w:rFonts w:ascii="Times New Roman" w:hAnsi="Times New Roman" w:cs="Times New Roman"/>
          <w:color w:val="000000" w:themeColor="text1"/>
        </w:rPr>
      </w:pPr>
    </w:p>
    <w:p w14:paraId="55E4BBFC" w14:textId="430CA2B7" w:rsidR="002B5246" w:rsidRDefault="002B5246" w:rsidP="00486AC4">
      <w:pPr>
        <w:spacing w:line="360" w:lineRule="auto"/>
        <w:jc w:val="both"/>
        <w:rPr>
          <w:rFonts w:ascii="Times New Roman" w:hAnsi="Times New Roman" w:cs="Times New Roman"/>
          <w:color w:val="000000" w:themeColor="text1"/>
        </w:rPr>
      </w:pPr>
    </w:p>
    <w:p w14:paraId="56CB1D19" w14:textId="49282106" w:rsidR="002B5246" w:rsidRDefault="002B5246" w:rsidP="00486AC4">
      <w:pPr>
        <w:spacing w:line="360" w:lineRule="auto"/>
        <w:jc w:val="both"/>
        <w:rPr>
          <w:rFonts w:ascii="Times New Roman" w:hAnsi="Times New Roman" w:cs="Times New Roman"/>
          <w:color w:val="000000" w:themeColor="text1"/>
        </w:rPr>
      </w:pPr>
    </w:p>
    <w:p w14:paraId="2387ADF6" w14:textId="7C6682C6" w:rsidR="002B5246" w:rsidRPr="00840636" w:rsidRDefault="002B5246" w:rsidP="002B5246">
      <w:pPr>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15</w:t>
      </w:r>
    </w:p>
    <w:sectPr w:rsidR="002B5246" w:rsidRPr="008406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D1818" w14:textId="77777777" w:rsidR="005C33F7" w:rsidRDefault="005C33F7" w:rsidP="009507CC">
      <w:pPr>
        <w:spacing w:after="0" w:line="240" w:lineRule="auto"/>
      </w:pPr>
      <w:r>
        <w:separator/>
      </w:r>
    </w:p>
  </w:endnote>
  <w:endnote w:type="continuationSeparator" w:id="0">
    <w:p w14:paraId="39F6488D" w14:textId="77777777" w:rsidR="005C33F7" w:rsidRDefault="005C33F7" w:rsidP="00950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BC0F0" w14:textId="77777777" w:rsidR="005C33F7" w:rsidRDefault="005C33F7" w:rsidP="009507CC">
      <w:pPr>
        <w:spacing w:after="0" w:line="240" w:lineRule="auto"/>
      </w:pPr>
      <w:r>
        <w:separator/>
      </w:r>
    </w:p>
  </w:footnote>
  <w:footnote w:type="continuationSeparator" w:id="0">
    <w:p w14:paraId="464AC009" w14:textId="77777777" w:rsidR="005C33F7" w:rsidRDefault="005C33F7" w:rsidP="009507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2" type="#_x0000_t75" style="width:11pt;height:11pt" o:bullet="t">
        <v:imagedata r:id="rId1" o:title="mso8C6C"/>
      </v:shape>
    </w:pict>
  </w:numPicBullet>
  <w:abstractNum w:abstractNumId="0" w15:restartNumberingAfterBreak="0">
    <w:nsid w:val="4A50241A"/>
    <w:multiLevelType w:val="hybridMultilevel"/>
    <w:tmpl w:val="8040BCF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B64E14"/>
    <w:multiLevelType w:val="hybridMultilevel"/>
    <w:tmpl w:val="3906F3E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0509161">
    <w:abstractNumId w:val="0"/>
  </w:num>
  <w:num w:numId="2" w16cid:durableId="11077778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F28"/>
    <w:rsid w:val="00145303"/>
    <w:rsid w:val="002B5246"/>
    <w:rsid w:val="003A28E4"/>
    <w:rsid w:val="003A35A5"/>
    <w:rsid w:val="003B22F6"/>
    <w:rsid w:val="00467F28"/>
    <w:rsid w:val="00476F26"/>
    <w:rsid w:val="00486AC4"/>
    <w:rsid w:val="005A09E9"/>
    <w:rsid w:val="005B12E0"/>
    <w:rsid w:val="005C33F7"/>
    <w:rsid w:val="00666491"/>
    <w:rsid w:val="00695677"/>
    <w:rsid w:val="006A59C2"/>
    <w:rsid w:val="007E3543"/>
    <w:rsid w:val="00840636"/>
    <w:rsid w:val="00857432"/>
    <w:rsid w:val="008C6D0A"/>
    <w:rsid w:val="009507CC"/>
    <w:rsid w:val="009E744D"/>
    <w:rsid w:val="009F0E3B"/>
    <w:rsid w:val="00A140A6"/>
    <w:rsid w:val="00C63E90"/>
    <w:rsid w:val="00D33CAB"/>
    <w:rsid w:val="00D56CD1"/>
    <w:rsid w:val="00D73FE9"/>
    <w:rsid w:val="00EE6B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F70F5"/>
  <w15:chartTrackingRefBased/>
  <w15:docId w15:val="{D2F5149C-3345-42E7-ADC2-9818C61D3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AC4"/>
  </w:style>
  <w:style w:type="paragraph" w:styleId="Heading1">
    <w:name w:val="heading 1"/>
    <w:basedOn w:val="Normal"/>
    <w:next w:val="Normal"/>
    <w:link w:val="Heading1Char"/>
    <w:uiPriority w:val="9"/>
    <w:qFormat/>
    <w:rsid w:val="00486A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AC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86A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AC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486AC4"/>
    <w:rPr>
      <w:color w:val="0563C1" w:themeColor="hyperlink"/>
      <w:u w:val="single"/>
    </w:rPr>
  </w:style>
  <w:style w:type="paragraph" w:styleId="ListParagraph">
    <w:name w:val="List Paragraph"/>
    <w:basedOn w:val="Normal"/>
    <w:uiPriority w:val="34"/>
    <w:qFormat/>
    <w:rsid w:val="00486AC4"/>
    <w:pPr>
      <w:ind w:left="720"/>
      <w:contextualSpacing/>
    </w:pPr>
  </w:style>
  <w:style w:type="table" w:styleId="TableGrid">
    <w:name w:val="Table Grid"/>
    <w:basedOn w:val="TableNormal"/>
    <w:uiPriority w:val="39"/>
    <w:rsid w:val="00486A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86AC4"/>
    <w:pPr>
      <w:outlineLvl w:val="9"/>
    </w:pPr>
  </w:style>
  <w:style w:type="paragraph" w:styleId="TOC1">
    <w:name w:val="toc 1"/>
    <w:basedOn w:val="Normal"/>
    <w:next w:val="Normal"/>
    <w:autoRedefine/>
    <w:uiPriority w:val="39"/>
    <w:unhideWhenUsed/>
    <w:rsid w:val="00476F26"/>
    <w:pPr>
      <w:tabs>
        <w:tab w:val="right" w:leader="dot" w:pos="9350"/>
      </w:tabs>
      <w:spacing w:after="100" w:line="360" w:lineRule="auto"/>
      <w:jc w:val="both"/>
    </w:pPr>
    <w:rPr>
      <w:rFonts w:ascii="Times New Roman" w:hAnsi="Times New Roman" w:cs="Times New Roman"/>
      <w:noProof/>
      <w:color w:val="000000" w:themeColor="text1"/>
      <w:sz w:val="24"/>
      <w:szCs w:val="24"/>
    </w:rPr>
  </w:style>
  <w:style w:type="paragraph" w:styleId="NormalWeb">
    <w:name w:val="Normal (Web)"/>
    <w:basedOn w:val="Normal"/>
    <w:uiPriority w:val="99"/>
    <w:unhideWhenUsed/>
    <w:rsid w:val="00A140A6"/>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FollowedHyperlink">
    <w:name w:val="FollowedHyperlink"/>
    <w:basedOn w:val="DefaultParagraphFont"/>
    <w:uiPriority w:val="99"/>
    <w:semiHidden/>
    <w:unhideWhenUsed/>
    <w:rsid w:val="00D73FE9"/>
    <w:rPr>
      <w:color w:val="954F72" w:themeColor="followedHyperlink"/>
      <w:u w:val="single"/>
    </w:rPr>
  </w:style>
  <w:style w:type="paragraph" w:styleId="Header">
    <w:name w:val="header"/>
    <w:basedOn w:val="Normal"/>
    <w:link w:val="HeaderChar"/>
    <w:uiPriority w:val="99"/>
    <w:unhideWhenUsed/>
    <w:rsid w:val="00950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7CC"/>
  </w:style>
  <w:style w:type="paragraph" w:styleId="Footer">
    <w:name w:val="footer"/>
    <w:basedOn w:val="Normal"/>
    <w:link w:val="FooterChar"/>
    <w:uiPriority w:val="99"/>
    <w:unhideWhenUsed/>
    <w:rsid w:val="00950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7CC"/>
  </w:style>
  <w:style w:type="paragraph" w:styleId="NoSpacing">
    <w:name w:val="No Spacing"/>
    <w:uiPriority w:val="1"/>
    <w:qFormat/>
    <w:rsid w:val="009507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465/ambpp.2020.16567abstract" TargetMode="External"/><Relationship Id="rId13" Type="http://schemas.openxmlformats.org/officeDocument/2006/relationships/hyperlink" Target="https://doi.org/10.2139/ssrn.1714151" TargetMode="External"/><Relationship Id="rId18" Type="http://schemas.openxmlformats.org/officeDocument/2006/relationships/hyperlink" Target="https://doi.org/10.1080/09585192.2018.1424015"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5465/ambpp.2017.11276abstract" TargetMode="External"/><Relationship Id="rId17" Type="http://schemas.openxmlformats.org/officeDocument/2006/relationships/hyperlink" Target="https://doi.org/10.1108/shr.2012.37211aaa.007" TargetMode="External"/><Relationship Id="rId2" Type="http://schemas.openxmlformats.org/officeDocument/2006/relationships/numbering" Target="numbering.xml"/><Relationship Id="rId16" Type="http://schemas.openxmlformats.org/officeDocument/2006/relationships/hyperlink" Target="https://doi.org/10.5539/ijbm.v4n2p158" TargetMode="External"/><Relationship Id="rId20" Type="http://schemas.openxmlformats.org/officeDocument/2006/relationships/hyperlink" Target="https://doi.org/10.1108/1475439131132249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040059918802587" TargetMode="External"/><Relationship Id="rId5" Type="http://schemas.openxmlformats.org/officeDocument/2006/relationships/webSettings" Target="webSettings.xml"/><Relationship Id="rId15" Type="http://schemas.openxmlformats.org/officeDocument/2006/relationships/hyperlink" Target="https://doi.org/10.22214/ijraset.2019.9103" TargetMode="External"/><Relationship Id="rId10" Type="http://schemas.openxmlformats.org/officeDocument/2006/relationships/hyperlink" Target="https://doi.org/10.1108/14754390680000892" TargetMode="External"/><Relationship Id="rId19" Type="http://schemas.openxmlformats.org/officeDocument/2006/relationships/hyperlink" Target="https://doi.org/10.1108/mrr-04-2016-0084" TargetMode="External"/><Relationship Id="rId4" Type="http://schemas.openxmlformats.org/officeDocument/2006/relationships/settings" Target="settings.xml"/><Relationship Id="rId9" Type="http://schemas.openxmlformats.org/officeDocument/2006/relationships/hyperlink" Target="https://doi.org/10.1108/14754390580000820" TargetMode="External"/><Relationship Id="rId14" Type="http://schemas.openxmlformats.org/officeDocument/2006/relationships/hyperlink" Target="https://doi.org/10.1108/shr-11-2016-0096"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FD1F4-4605-4E62-9C5E-89DF42532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16</Pages>
  <Words>3088</Words>
  <Characters>17607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Andreea-Cristina Iliescu (2009203)</cp:lastModifiedBy>
  <cp:revision>6</cp:revision>
  <dcterms:created xsi:type="dcterms:W3CDTF">2022-07-13T06:33:00Z</dcterms:created>
  <dcterms:modified xsi:type="dcterms:W3CDTF">2022-08-03T16:23:00Z</dcterms:modified>
</cp:coreProperties>
</file>