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FF44B" w14:textId="77777777" w:rsidR="00BC33B7" w:rsidRDefault="00BC33B7" w:rsidP="00BC33B7">
      <w:pPr>
        <w:spacing w:line="360" w:lineRule="auto"/>
        <w:jc w:val="both"/>
        <w:rPr>
          <w:rFonts w:ascii="Arial" w:hAnsi="Arial" w:cs="Arial"/>
          <w:color w:val="000000" w:themeColor="text1"/>
        </w:rPr>
      </w:pPr>
      <w:r>
        <w:rPr>
          <w:rFonts w:ascii="Arial" w:hAnsi="Arial" w:cs="Arial"/>
          <w:color w:val="000000" w:themeColor="text1"/>
        </w:rPr>
        <w:t xml:space="preserve">Sustainable Global Tourism </w:t>
      </w:r>
    </w:p>
    <w:p w14:paraId="2F6BB850" w14:textId="77777777" w:rsidR="00BC33B7" w:rsidRDefault="00BC33B7" w:rsidP="00BC33B7">
      <w:pPr>
        <w:spacing w:line="360" w:lineRule="auto"/>
        <w:jc w:val="both"/>
        <w:rPr>
          <w:rFonts w:ascii="Arial" w:hAnsi="Arial" w:cs="Arial"/>
          <w:color w:val="000000" w:themeColor="text1"/>
        </w:rPr>
      </w:pPr>
      <w:r>
        <w:rPr>
          <w:rFonts w:ascii="Arial" w:hAnsi="Arial" w:cs="Arial"/>
          <w:color w:val="000000" w:themeColor="text1"/>
        </w:rPr>
        <w:t>Scott De Lloyd (2203611)</w:t>
      </w:r>
    </w:p>
    <w:p w14:paraId="528AB173" w14:textId="77777777" w:rsidR="00BC33B7" w:rsidRDefault="00BC33B7" w:rsidP="00BC33B7">
      <w:pPr>
        <w:spacing w:line="360" w:lineRule="auto"/>
        <w:jc w:val="both"/>
        <w:rPr>
          <w:rFonts w:ascii="Arial" w:hAnsi="Arial" w:cs="Arial"/>
          <w:color w:val="000000" w:themeColor="text1"/>
        </w:rPr>
      </w:pPr>
      <w:r>
        <w:rPr>
          <w:rFonts w:ascii="Arial" w:hAnsi="Arial" w:cs="Arial"/>
          <w:color w:val="000000" w:themeColor="text1"/>
        </w:rPr>
        <w:t xml:space="preserve">Kathryn Roberts </w:t>
      </w:r>
    </w:p>
    <w:p w14:paraId="422BF2AB" w14:textId="77777777" w:rsidR="00BC33B7" w:rsidRDefault="00BC33B7" w:rsidP="00BC33B7">
      <w:pPr>
        <w:autoSpaceDE w:val="0"/>
        <w:autoSpaceDN w:val="0"/>
        <w:adjustRightInd w:val="0"/>
        <w:spacing w:line="360" w:lineRule="auto"/>
        <w:jc w:val="both"/>
        <w:rPr>
          <w:rFonts w:ascii="Arial" w:hAnsi="Arial" w:cs="Arial"/>
          <w:kern w:val="0"/>
        </w:rPr>
      </w:pPr>
    </w:p>
    <w:p w14:paraId="20867A7A" w14:textId="77777777" w:rsidR="00BC33B7" w:rsidRDefault="00BC33B7" w:rsidP="00BC33B7">
      <w:pPr>
        <w:autoSpaceDE w:val="0"/>
        <w:autoSpaceDN w:val="0"/>
        <w:adjustRightInd w:val="0"/>
        <w:spacing w:line="360" w:lineRule="auto"/>
        <w:jc w:val="both"/>
        <w:rPr>
          <w:rFonts w:ascii="Arial" w:hAnsi="Arial" w:cs="Arial"/>
          <w:kern w:val="0"/>
        </w:rPr>
      </w:pPr>
    </w:p>
    <w:p w14:paraId="661CDF5E" w14:textId="77777777" w:rsidR="00BC33B7" w:rsidRDefault="00BC33B7" w:rsidP="00BC33B7">
      <w:pPr>
        <w:autoSpaceDE w:val="0"/>
        <w:autoSpaceDN w:val="0"/>
        <w:adjustRightInd w:val="0"/>
        <w:spacing w:line="360" w:lineRule="auto"/>
        <w:jc w:val="both"/>
        <w:rPr>
          <w:rFonts w:ascii="Arial" w:hAnsi="Arial" w:cs="Arial"/>
          <w:kern w:val="0"/>
        </w:rPr>
      </w:pPr>
    </w:p>
    <w:p w14:paraId="528CDC87" w14:textId="77777777" w:rsidR="00BC33B7" w:rsidRDefault="00BC33B7" w:rsidP="00BC33B7">
      <w:pPr>
        <w:autoSpaceDE w:val="0"/>
        <w:autoSpaceDN w:val="0"/>
        <w:adjustRightInd w:val="0"/>
        <w:spacing w:line="360" w:lineRule="auto"/>
        <w:jc w:val="both"/>
        <w:rPr>
          <w:rFonts w:ascii="Arial" w:hAnsi="Arial" w:cs="Arial"/>
          <w:kern w:val="0"/>
        </w:rPr>
      </w:pPr>
    </w:p>
    <w:p w14:paraId="54E190BC" w14:textId="77777777" w:rsidR="00BC33B7" w:rsidRDefault="00BC33B7" w:rsidP="00BC33B7">
      <w:pPr>
        <w:autoSpaceDE w:val="0"/>
        <w:autoSpaceDN w:val="0"/>
        <w:adjustRightInd w:val="0"/>
        <w:spacing w:line="360" w:lineRule="auto"/>
        <w:jc w:val="both"/>
        <w:rPr>
          <w:rFonts w:ascii="Arial" w:hAnsi="Arial" w:cs="Arial"/>
          <w:kern w:val="0"/>
        </w:rPr>
      </w:pPr>
    </w:p>
    <w:p w14:paraId="2D780C25" w14:textId="77777777" w:rsidR="00BC33B7" w:rsidRDefault="00BC33B7" w:rsidP="00BC33B7">
      <w:pPr>
        <w:autoSpaceDE w:val="0"/>
        <w:autoSpaceDN w:val="0"/>
        <w:adjustRightInd w:val="0"/>
        <w:spacing w:line="360" w:lineRule="auto"/>
        <w:jc w:val="both"/>
        <w:rPr>
          <w:rFonts w:ascii="Arial" w:hAnsi="Arial" w:cs="Arial"/>
          <w:kern w:val="0"/>
        </w:rPr>
      </w:pPr>
    </w:p>
    <w:p w14:paraId="7066A0EB" w14:textId="77777777" w:rsidR="00BC33B7" w:rsidRDefault="00BC33B7" w:rsidP="00BC33B7">
      <w:pPr>
        <w:autoSpaceDE w:val="0"/>
        <w:autoSpaceDN w:val="0"/>
        <w:adjustRightInd w:val="0"/>
        <w:spacing w:line="360" w:lineRule="auto"/>
        <w:jc w:val="both"/>
        <w:rPr>
          <w:rFonts w:ascii="Arial" w:hAnsi="Arial" w:cs="Arial"/>
          <w:kern w:val="0"/>
        </w:rPr>
      </w:pPr>
    </w:p>
    <w:p w14:paraId="046E233A" w14:textId="77777777" w:rsidR="00BC33B7" w:rsidRDefault="00BC33B7" w:rsidP="00BC33B7">
      <w:pPr>
        <w:autoSpaceDE w:val="0"/>
        <w:autoSpaceDN w:val="0"/>
        <w:adjustRightInd w:val="0"/>
        <w:spacing w:line="360" w:lineRule="auto"/>
        <w:jc w:val="both"/>
        <w:rPr>
          <w:rFonts w:ascii="Arial" w:hAnsi="Arial" w:cs="Arial"/>
          <w:kern w:val="0"/>
        </w:rPr>
      </w:pPr>
    </w:p>
    <w:p w14:paraId="079F298F" w14:textId="77777777" w:rsidR="00BC33B7" w:rsidRDefault="00BC33B7" w:rsidP="00BC33B7">
      <w:pPr>
        <w:autoSpaceDE w:val="0"/>
        <w:autoSpaceDN w:val="0"/>
        <w:adjustRightInd w:val="0"/>
        <w:spacing w:line="360" w:lineRule="auto"/>
        <w:jc w:val="both"/>
        <w:rPr>
          <w:rFonts w:ascii="Arial" w:hAnsi="Arial" w:cs="Arial"/>
          <w:kern w:val="0"/>
        </w:rPr>
      </w:pPr>
    </w:p>
    <w:p w14:paraId="1BF8B186" w14:textId="77777777" w:rsidR="00BC33B7" w:rsidRDefault="00BC33B7" w:rsidP="00BC33B7">
      <w:pPr>
        <w:autoSpaceDE w:val="0"/>
        <w:autoSpaceDN w:val="0"/>
        <w:adjustRightInd w:val="0"/>
        <w:spacing w:line="360" w:lineRule="auto"/>
        <w:jc w:val="both"/>
        <w:rPr>
          <w:rFonts w:ascii="Arial" w:hAnsi="Arial" w:cs="Arial"/>
          <w:kern w:val="0"/>
        </w:rPr>
      </w:pPr>
    </w:p>
    <w:p w14:paraId="72E0A73E" w14:textId="77777777" w:rsidR="00BC33B7" w:rsidRDefault="00BC33B7" w:rsidP="00BC33B7">
      <w:pPr>
        <w:autoSpaceDE w:val="0"/>
        <w:autoSpaceDN w:val="0"/>
        <w:adjustRightInd w:val="0"/>
        <w:spacing w:line="360" w:lineRule="auto"/>
        <w:jc w:val="both"/>
        <w:rPr>
          <w:rFonts w:ascii="Arial" w:hAnsi="Arial" w:cs="Arial"/>
          <w:kern w:val="0"/>
        </w:rPr>
      </w:pPr>
    </w:p>
    <w:p w14:paraId="6816D073" w14:textId="77777777" w:rsidR="00BC33B7" w:rsidRDefault="00BC33B7" w:rsidP="00BC33B7">
      <w:pPr>
        <w:autoSpaceDE w:val="0"/>
        <w:autoSpaceDN w:val="0"/>
        <w:adjustRightInd w:val="0"/>
        <w:spacing w:line="360" w:lineRule="auto"/>
        <w:jc w:val="both"/>
        <w:rPr>
          <w:rFonts w:ascii="Arial" w:hAnsi="Arial" w:cs="Arial"/>
          <w:kern w:val="0"/>
        </w:rPr>
      </w:pPr>
    </w:p>
    <w:p w14:paraId="31EADF0F" w14:textId="77777777" w:rsidR="00BC33B7" w:rsidRDefault="00BC33B7" w:rsidP="00BC33B7">
      <w:pPr>
        <w:autoSpaceDE w:val="0"/>
        <w:autoSpaceDN w:val="0"/>
        <w:adjustRightInd w:val="0"/>
        <w:spacing w:line="360" w:lineRule="auto"/>
        <w:jc w:val="both"/>
        <w:rPr>
          <w:rFonts w:ascii="Arial" w:hAnsi="Arial" w:cs="Arial"/>
          <w:kern w:val="0"/>
        </w:rPr>
      </w:pPr>
    </w:p>
    <w:p w14:paraId="222BA489" w14:textId="77777777" w:rsidR="00BC33B7" w:rsidRDefault="00BC33B7" w:rsidP="00BC33B7">
      <w:pPr>
        <w:autoSpaceDE w:val="0"/>
        <w:autoSpaceDN w:val="0"/>
        <w:adjustRightInd w:val="0"/>
        <w:spacing w:line="360" w:lineRule="auto"/>
        <w:jc w:val="both"/>
        <w:rPr>
          <w:rFonts w:ascii="Arial" w:hAnsi="Arial" w:cs="Arial"/>
          <w:kern w:val="0"/>
        </w:rPr>
      </w:pPr>
    </w:p>
    <w:p w14:paraId="52195DD1" w14:textId="77777777" w:rsidR="00BC33B7" w:rsidRDefault="00BC33B7" w:rsidP="00BC33B7">
      <w:pPr>
        <w:autoSpaceDE w:val="0"/>
        <w:autoSpaceDN w:val="0"/>
        <w:adjustRightInd w:val="0"/>
        <w:spacing w:line="360" w:lineRule="auto"/>
        <w:jc w:val="both"/>
        <w:rPr>
          <w:rFonts w:ascii="Arial" w:hAnsi="Arial" w:cs="Arial"/>
          <w:kern w:val="0"/>
        </w:rPr>
      </w:pPr>
    </w:p>
    <w:p w14:paraId="1F246719" w14:textId="77777777" w:rsidR="00BC33B7" w:rsidRDefault="00BC33B7" w:rsidP="00BC33B7">
      <w:pPr>
        <w:autoSpaceDE w:val="0"/>
        <w:autoSpaceDN w:val="0"/>
        <w:adjustRightInd w:val="0"/>
        <w:spacing w:line="360" w:lineRule="auto"/>
        <w:jc w:val="both"/>
        <w:rPr>
          <w:rFonts w:ascii="Arial" w:hAnsi="Arial" w:cs="Arial"/>
          <w:kern w:val="0"/>
        </w:rPr>
      </w:pPr>
    </w:p>
    <w:p w14:paraId="0D6E0B36" w14:textId="77777777" w:rsidR="00BC33B7" w:rsidRDefault="00BC33B7" w:rsidP="00BC33B7">
      <w:pPr>
        <w:autoSpaceDE w:val="0"/>
        <w:autoSpaceDN w:val="0"/>
        <w:adjustRightInd w:val="0"/>
        <w:spacing w:line="360" w:lineRule="auto"/>
        <w:jc w:val="both"/>
        <w:rPr>
          <w:rFonts w:ascii="Arial" w:hAnsi="Arial" w:cs="Arial"/>
          <w:kern w:val="0"/>
        </w:rPr>
      </w:pPr>
    </w:p>
    <w:p w14:paraId="070F0357" w14:textId="77777777" w:rsidR="00BC33B7" w:rsidRDefault="00BC33B7" w:rsidP="00BC33B7">
      <w:pPr>
        <w:autoSpaceDE w:val="0"/>
        <w:autoSpaceDN w:val="0"/>
        <w:adjustRightInd w:val="0"/>
        <w:spacing w:line="360" w:lineRule="auto"/>
        <w:jc w:val="both"/>
        <w:rPr>
          <w:rFonts w:ascii="Arial" w:hAnsi="Arial" w:cs="Arial"/>
          <w:kern w:val="0"/>
        </w:rPr>
      </w:pPr>
    </w:p>
    <w:p w14:paraId="2529DC44" w14:textId="77777777" w:rsidR="00BC33B7" w:rsidRDefault="00BC33B7" w:rsidP="00BC33B7">
      <w:pPr>
        <w:autoSpaceDE w:val="0"/>
        <w:autoSpaceDN w:val="0"/>
        <w:adjustRightInd w:val="0"/>
        <w:spacing w:line="360" w:lineRule="auto"/>
        <w:jc w:val="both"/>
        <w:rPr>
          <w:rFonts w:ascii="Arial" w:hAnsi="Arial" w:cs="Arial"/>
          <w:kern w:val="0"/>
        </w:rPr>
      </w:pPr>
    </w:p>
    <w:p w14:paraId="12B6F8AD" w14:textId="77777777" w:rsidR="00BC33B7" w:rsidRDefault="00BC33B7" w:rsidP="00BC33B7">
      <w:pPr>
        <w:autoSpaceDE w:val="0"/>
        <w:autoSpaceDN w:val="0"/>
        <w:adjustRightInd w:val="0"/>
        <w:spacing w:line="360" w:lineRule="auto"/>
        <w:jc w:val="both"/>
        <w:rPr>
          <w:rFonts w:ascii="Arial" w:hAnsi="Arial" w:cs="Arial"/>
          <w:kern w:val="0"/>
        </w:rPr>
      </w:pPr>
    </w:p>
    <w:p w14:paraId="061771FF" w14:textId="77777777" w:rsidR="00BC33B7" w:rsidRDefault="00BC33B7" w:rsidP="00BC33B7">
      <w:pPr>
        <w:autoSpaceDE w:val="0"/>
        <w:autoSpaceDN w:val="0"/>
        <w:adjustRightInd w:val="0"/>
        <w:spacing w:line="360" w:lineRule="auto"/>
        <w:jc w:val="both"/>
        <w:rPr>
          <w:rFonts w:ascii="Arial" w:hAnsi="Arial" w:cs="Arial"/>
          <w:kern w:val="0"/>
        </w:rPr>
      </w:pPr>
    </w:p>
    <w:p w14:paraId="70912BAC" w14:textId="77777777" w:rsidR="00BC33B7" w:rsidRDefault="00BC33B7" w:rsidP="00BC33B7">
      <w:pPr>
        <w:autoSpaceDE w:val="0"/>
        <w:autoSpaceDN w:val="0"/>
        <w:adjustRightInd w:val="0"/>
        <w:spacing w:line="360" w:lineRule="auto"/>
        <w:jc w:val="both"/>
        <w:rPr>
          <w:rFonts w:ascii="Arial" w:hAnsi="Arial" w:cs="Arial"/>
          <w:kern w:val="0"/>
        </w:rPr>
      </w:pPr>
    </w:p>
    <w:p w14:paraId="59AC0D1A" w14:textId="77777777" w:rsidR="00BC33B7" w:rsidRDefault="00BC33B7" w:rsidP="00BC33B7">
      <w:pPr>
        <w:autoSpaceDE w:val="0"/>
        <w:autoSpaceDN w:val="0"/>
        <w:adjustRightInd w:val="0"/>
        <w:spacing w:line="360" w:lineRule="auto"/>
        <w:jc w:val="both"/>
        <w:rPr>
          <w:rFonts w:ascii="Arial" w:hAnsi="Arial" w:cs="Arial"/>
          <w:kern w:val="0"/>
        </w:rPr>
      </w:pPr>
    </w:p>
    <w:p w14:paraId="0F895F6D" w14:textId="77777777" w:rsidR="00BC33B7" w:rsidRDefault="00BC33B7" w:rsidP="00BC33B7">
      <w:pPr>
        <w:autoSpaceDE w:val="0"/>
        <w:autoSpaceDN w:val="0"/>
        <w:adjustRightInd w:val="0"/>
        <w:spacing w:line="360" w:lineRule="auto"/>
        <w:jc w:val="both"/>
        <w:rPr>
          <w:rFonts w:ascii="Arial" w:hAnsi="Arial" w:cs="Arial"/>
          <w:kern w:val="0"/>
        </w:rPr>
      </w:pPr>
    </w:p>
    <w:p w14:paraId="41837700" w14:textId="77777777" w:rsidR="00BC33B7" w:rsidRDefault="00BC33B7" w:rsidP="00BC33B7">
      <w:pPr>
        <w:autoSpaceDE w:val="0"/>
        <w:autoSpaceDN w:val="0"/>
        <w:adjustRightInd w:val="0"/>
        <w:spacing w:line="360" w:lineRule="auto"/>
        <w:jc w:val="both"/>
        <w:rPr>
          <w:rFonts w:ascii="Arial" w:hAnsi="Arial" w:cs="Arial"/>
          <w:kern w:val="0"/>
        </w:rPr>
      </w:pPr>
    </w:p>
    <w:p w14:paraId="1D020639" w14:textId="77777777" w:rsidR="00BC33B7" w:rsidRDefault="00BC33B7" w:rsidP="00BC33B7">
      <w:pPr>
        <w:autoSpaceDE w:val="0"/>
        <w:autoSpaceDN w:val="0"/>
        <w:adjustRightInd w:val="0"/>
        <w:spacing w:line="360" w:lineRule="auto"/>
        <w:jc w:val="both"/>
        <w:rPr>
          <w:rFonts w:ascii="Arial" w:hAnsi="Arial" w:cs="Arial"/>
          <w:kern w:val="0"/>
        </w:rPr>
      </w:pPr>
    </w:p>
    <w:p w14:paraId="29A8A4D6" w14:textId="77777777" w:rsidR="00BC33B7" w:rsidRDefault="00BC33B7" w:rsidP="00BC33B7">
      <w:pPr>
        <w:autoSpaceDE w:val="0"/>
        <w:autoSpaceDN w:val="0"/>
        <w:adjustRightInd w:val="0"/>
        <w:spacing w:line="360" w:lineRule="auto"/>
        <w:jc w:val="both"/>
        <w:rPr>
          <w:rFonts w:ascii="Arial" w:hAnsi="Arial" w:cs="Arial"/>
          <w:kern w:val="0"/>
        </w:rPr>
      </w:pPr>
    </w:p>
    <w:p w14:paraId="68BC66EB" w14:textId="380EC502"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lastRenderedPageBreak/>
        <w:t>“In recent years there has been a growing acceptance of the harmful environmental impacts of travel, and more measures are now being taken to help reduce these impacts” (Holland 2018, p. 3) Corporate social responsibility has been an increasingly important issue of discussion in the tourism and events business during the last decade. Royal Caribbean, one of the world's leading cruise line operators, has endured its fair share of criticism and transformation among the variety of corporations competing in this market.</w:t>
      </w:r>
    </w:p>
    <w:p w14:paraId="1EC54773"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1152C6D8"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Environmental impacts have posed significant challenges for Royal Caribbean and the company has invested in sustainable technology to reduce its environmental imprint, in line with the rising demand for environmentally conscious travel, Royal Caribbean's narrative is one of evolution, resilience, and forward-thinking, navigating the global cruise industry while balancing sustainability and adaptability to meet modern traveller’s changing expectations.</w:t>
      </w:r>
    </w:p>
    <w:p w14:paraId="2FA30B8F"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1CFF448B"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The essay looks at the company's goals, problems, and accomplishments in the environmental, social, and economic dimensions. Corporate social responsibility, cultural appreciation, and sustainability in the context of global tourism, providing light on a corporation's developing attitude in the dynamic field of responsible business. Notably, in a world where consumer choices are increasingly influenced by a company's stance on societal issues, the quote "Nearly 90% of consumers would purchase a product because a company supported an issue they care about, while 75% would refuse to buy a product if the company had a different stance on an issue" (</w:t>
      </w:r>
      <w:proofErr w:type="spellStart"/>
      <w:r w:rsidRPr="00BC33B7">
        <w:rPr>
          <w:rFonts w:ascii="Arial" w:hAnsi="Arial" w:cs="Arial"/>
          <w:kern w:val="0"/>
        </w:rPr>
        <w:t>Schoff</w:t>
      </w:r>
      <w:proofErr w:type="spellEnd"/>
      <w:r w:rsidRPr="00BC33B7">
        <w:rPr>
          <w:rFonts w:ascii="Arial" w:hAnsi="Arial" w:cs="Arial"/>
          <w:kern w:val="0"/>
        </w:rPr>
        <w:t xml:space="preserve"> 2023, p. 1) emphasises the significant role corporate social responsibility plays in shaping consumer perceptions and preferences.</w:t>
      </w:r>
    </w:p>
    <w:p w14:paraId="07F548F0"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02C860B1" w14:textId="77777777" w:rsid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The concepts of corporate social responsibility, which incorporates a company's ethical, social, and environmental concerns, and global tourism, which emphasises the dynamic industry's global character, are key to this controversy. This essay will also emphasise the relevance of cultural diversity and sustainability, as well as the policy and strategy frameworks as critical instruments for establishing responsible business practises.</w:t>
      </w:r>
    </w:p>
    <w:p w14:paraId="699F228A" w14:textId="53E7E851"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lastRenderedPageBreak/>
        <w:t xml:space="preserve">As concerns about sustainability and environmental consciousness develop, it is critical to examine how a major industry leader like Royal Caribbean adjusts to and solves these difficulties. “Companies from every industry are facing increasing calls from their consumers, investors, and employees to play a greater role in accelerating the transition to more sustainable business practices.” (Deloitte 2023, p. 1) In response to this growing demand, Royal Caribbean has made significant strides in developing and implementing environmentally friendly technologies and practices, reducing their environmental impact and contributing positively to the broader shift toward sustainability within the tourism and events industry. </w:t>
      </w:r>
    </w:p>
    <w:p w14:paraId="18FCFED2"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3CC88D57"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xml:space="preserve">One notable example is Royal Caribbean's commitment to using advanced technology to reduce fuel consumption and emissions. They have invested in innovative ship designs, such as the Quantum class of ships, which incorporates energy-efficient technologies like LED lighting, advanced hull designs to improve fuel efficiency, and state-of-the-art waste management systems. In line with this dedication, the company has also unveiled ambitious plans “to modernize its fleet by introducing 13 new energy-efficient and alternatively </w:t>
      </w:r>
      <w:proofErr w:type="spellStart"/>
      <w:r w:rsidRPr="00BC33B7">
        <w:rPr>
          <w:rFonts w:ascii="Arial" w:hAnsi="Arial" w:cs="Arial"/>
          <w:kern w:val="0"/>
        </w:rPr>
        <w:t>fueled</w:t>
      </w:r>
      <w:proofErr w:type="spellEnd"/>
      <w:r w:rsidRPr="00BC33B7">
        <w:rPr>
          <w:rFonts w:ascii="Arial" w:hAnsi="Arial" w:cs="Arial"/>
          <w:kern w:val="0"/>
        </w:rPr>
        <w:t xml:space="preserve"> vessels, including the recently announced Project Evolution.” (Mircea 2021, p. 1) Royal Caribbean continues to lead in sustainable practices by investing in ongoing energy-efficient programs and actively developing alternative fuel and power solutions, further solidifying its commitment to environmental responsibility in the tourism and events industry.</w:t>
      </w:r>
    </w:p>
    <w:p w14:paraId="74E30E48"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064C771F" w14:textId="77777777" w:rsid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Corporate Social Responsibility standards are gaining an increasing prominence in the tourism and events sector, as businesses endeavour to reduce their environmental impact while simultaneously contributing positively to society. Royal Caribbean, a prominent cruise line, is a notable illustration of this trend, vigorously addressing sustainability and environmental concerns through CSR efforts. In line with this commitment, the company has “set a short-term target to reduce carbon intensity by double digits by 2025 as part of our Destination Net Zero journey”, (Royal Caribbean Group 2022, p. 1) further exemplifying its dedication to sustainable practices and a more responsible tourism industry.</w:t>
      </w:r>
    </w:p>
    <w:p w14:paraId="6EF7CEEB" w14:textId="278DCF0A"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lastRenderedPageBreak/>
        <w:t>Royal Caribbean's resolute commitment to sustainability is exemplified through substantial investments in ecologically friendly technologies and practices. The innovative designs of their energy-efficient Oasis-class ships stand as a testament to their dedication to the environmental pillar of sustainability. These vessels are equipped with advanced wastewater treatment systems, showcasing the cruise line's conscientious efforts to minimise its ecological footprint. “Onboard </w:t>
      </w:r>
      <w:hyperlink r:id="rId4" w:history="1">
        <w:r w:rsidRPr="00BC33B7">
          <w:rPr>
            <w:rFonts w:ascii="Arial" w:hAnsi="Arial" w:cs="Arial"/>
            <w:color w:val="DCA10D"/>
            <w:kern w:val="0"/>
            <w:u w:val="single" w:color="DCA10D"/>
          </w:rPr>
          <w:t>Icon of the Seas</w:t>
        </w:r>
      </w:hyperlink>
      <w:r w:rsidRPr="00BC33B7">
        <w:rPr>
          <w:rFonts w:ascii="Arial" w:hAnsi="Arial" w:cs="Arial"/>
          <w:kern w:val="0"/>
        </w:rPr>
        <w:t>, they have also introduced sustainable technology including, Microwave-Assisted Pyrolysis and Micro Auto Gasification which convert waste onboard to energy that’s then utilised in different systems throughout the ship.” (IGLU CRUISE 2023, p. 1)</w:t>
      </w:r>
    </w:p>
    <w:p w14:paraId="33C9ED6E"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64A669B4"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xml:space="preserve">This pioneering waste-to-energy approach converts onboard waste into energy, which is then integrated into various ship systems. By harnessing this innovative technology, not only showcase a keen environmental consciousness but also contribute significantly “reduce our dependency on energy imports and also the potential environmental costs of energy transportation” (AAC </w:t>
      </w:r>
      <w:proofErr w:type="spellStart"/>
      <w:r w:rsidRPr="00BC33B7">
        <w:rPr>
          <w:rFonts w:ascii="Arial" w:hAnsi="Arial" w:cs="Arial"/>
          <w:kern w:val="0"/>
        </w:rPr>
        <w:t>eurovent</w:t>
      </w:r>
      <w:proofErr w:type="spellEnd"/>
      <w:r w:rsidRPr="00BC33B7">
        <w:rPr>
          <w:rFonts w:ascii="Arial" w:hAnsi="Arial" w:cs="Arial"/>
          <w:kern w:val="0"/>
        </w:rPr>
        <w:t xml:space="preserve"> 2012, p. 1) This commitment to sustainable practices aligns seamlessly with the social and economic pillars of sustainability, fostering positive impacts that extend beyond the vessel itself. The benefits ripple out to the communities visited, enhancing the well-being of both passengers and crew members while exemplifying a responsible and forward-thinking approach to maritime operations.</w:t>
      </w:r>
    </w:p>
    <w:p w14:paraId="5F3208F0"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1D8DC445"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Moreover, the economic implications of these initiatives are evident, as energy-efficient designs and waste-to-energy technologies contribute to long-term cost savings and position Royal Caribbean as a leader in meeting the evolving preferences of environmentally conscious travellers. "Converting waste to energy can substantially reduce the amount of waste entering landfills." (Stericycle 2022, p. 1) In essence, Royal Caribbean's strategic focus on sustainable practises, as evidenced by the incorporation of cutting-edge waste-to-energy technologies, addresses the three pillars of sustainability, making a significant contribution to the cruise industry's journey towards a more responsible and resilient future.</w:t>
      </w:r>
    </w:p>
    <w:p w14:paraId="62AF3FD0"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783009F7"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65FB4F26"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lastRenderedPageBreak/>
        <w:t>Royal Caribbean places a high value on responsible sourcing. Royal Caribbean works with sustainable suppliers and has rules in place to guarantee that the things they employ are both ecologically friendly and ethically sourced. Embracing a commitment to sustainability, the company recognises that "Choosing local over traditional procurement channels can: Reduce the carbon footprint of our supply chain by reducing the distance our products need to travel to get to our ships. Boost local business and communities, helping improve lives in the destinations we serve." (Royal Caribbean Group 2021, p. 2) This strategic choice not only aligns with Royal Caribbean's dedication to environmental and ethical considerations but also actively contributes to minimising the environmental impact and fostering positive socio-economic outcomes in the regions where the company operates.</w:t>
      </w:r>
    </w:p>
    <w:p w14:paraId="75185FE9"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43245831"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In alignment with this commitment, Royal Caribbean has set a remarkable goal. "The goal is to source 90% of wild-caught seafood and 75% of farmed seafood from suppliers certified by the Marine Stewardship Council and the Aquaculture Stewardship Council, a first for the cruise industry." (Royal Caribbean Group 2023, p. 1) This not only demonstrates their dedication to environmentally conscious practices but also their leadership in the cruise industry in promoting sustainability. This includes obtaining responsibility for seafood and committing to minimising single-use plastics, further underscoring their pledge to safeguard our oceans and the planet.</w:t>
      </w:r>
    </w:p>
    <w:p w14:paraId="64583507"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21999891" w14:textId="77777777" w:rsid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Given the substantial waste generated by the cruise industry, Royal Caribbean has implemented waste reduction and recycling programs on their ships to minimise their environmental impact. This includes the recycling of materials and efforts to reduce single-use plastics and food waste. “Having a long-standing partnership with Green Hub, a waste vendor program, ensures that all trash is either recycled, repurposed, or sent to a waste-to-energy facility. Because of that, on average, 85% of the waste on board never reaches a landfill.” (Royal Caribbean Group 2023, p. 1) This comprehensive approach to waste management not only demonstrates Royal Caribbean's dedication to environmental stewardship but also showcases their innovative solutions to address the challenges posed by waste in the cruise industry.  </w:t>
      </w:r>
    </w:p>
    <w:p w14:paraId="23E9CAA0" w14:textId="585A7725"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lastRenderedPageBreak/>
        <w:t>Royal Caribbean and Carnival Cruise Lines, two of the world's largest cruise lines, have established themselves as industry leaders via a shared commitment to Corporate Social Responsibility, which is an integral part of their corporate identities. These companies understand the significance of sustainable practices in the cruise tourist industry. As it suggests, "Sustainable cruise tourism plays a vital role in protecting fragile marine ecosystems, coastal areas, and biodiversity," (Abbasi 2023, p. 1) Royal Caribbean and Carnival Cruise both prioritise activities that help to protect fragile marine habitats and coastal regions. Their CSR initiatives go beyond ordinary business responsibilities, representing their own views and beliefs in actively protecting the environment and encouraging sustainable cruise travel for the sake of our planet's well-being.</w:t>
      </w:r>
    </w:p>
    <w:p w14:paraId="5B0F29AD"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6FBEAB9C"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xml:space="preserve">Committed to reducing greenhouse gas emissions, the organisation has implemented cutting-edge technologies to propel its activities ahead. They have embraced innovations such as LNG-powered ships and advanced wastewater treatment technologies in particular. In line with this unwavering commitment, the organisation proudly declares “70% of our ships are equipped with Advanced Emissions Purification systems, which remove roughly 98% of </w:t>
      </w:r>
      <w:proofErr w:type="spellStart"/>
      <w:r w:rsidRPr="00BC33B7">
        <w:rPr>
          <w:rFonts w:ascii="Arial" w:hAnsi="Arial" w:cs="Arial"/>
          <w:kern w:val="0"/>
        </w:rPr>
        <w:t>sulfur</w:t>
      </w:r>
      <w:proofErr w:type="spellEnd"/>
      <w:r w:rsidRPr="00BC33B7">
        <w:rPr>
          <w:rFonts w:ascii="Arial" w:hAnsi="Arial" w:cs="Arial"/>
          <w:kern w:val="0"/>
        </w:rPr>
        <w:t xml:space="preserve"> dioxides from our ships’ exhaust.” (Royal Caribbean Group 2021, p. 1) Royal Caribbean's proactive effort to adopting solutions that firmly address environmental concerns demonstrates the company's steadfast commitment to sustainable practises. The corporation goes beyond basic compliance with environmental standards by installing cutting-edge technology such as Advanced Emissions Purification systems on 70% of its ships. This strategic choice not only demonstrates their inventive approach, but also demonstrates a genuine commitment to reduce their activities' ecological imprint.</w:t>
      </w:r>
    </w:p>
    <w:p w14:paraId="00CA70BE"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7153E03E"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Carnival Cruise Line is actively advancing its commitment to environmental sustainability through a distinctive strategy. This initiative is complemented by the implementation of cutting-edge exhaust gas cleaning systems, representing a proactive measure to significantly reduce air emissions. Carnival Cruise's dedication extends beyond implementation, as the cruise line also invests substantially in innovative technologies, particularly focusing on exhaust gas cleaning systems. In alignment with its forward-</w:t>
      </w:r>
      <w:r w:rsidRPr="00BC33B7">
        <w:rPr>
          <w:rFonts w:ascii="Arial" w:hAnsi="Arial" w:cs="Arial"/>
          <w:kern w:val="0"/>
        </w:rPr>
        <w:lastRenderedPageBreak/>
        <w:t>thinking approach, Carnival recognises the significance of adopting proven technologies, such as “Advanced Air Quality Systems have the proven capability to outperform low-</w:t>
      </w:r>
      <w:proofErr w:type="spellStart"/>
      <w:r w:rsidRPr="00BC33B7">
        <w:rPr>
          <w:rFonts w:ascii="Arial" w:hAnsi="Arial" w:cs="Arial"/>
          <w:kern w:val="0"/>
        </w:rPr>
        <w:t>sulfur</w:t>
      </w:r>
      <w:proofErr w:type="spellEnd"/>
      <w:r w:rsidRPr="00BC33B7">
        <w:rPr>
          <w:rFonts w:ascii="Arial" w:hAnsi="Arial" w:cs="Arial"/>
          <w:kern w:val="0"/>
        </w:rPr>
        <w:t xml:space="preserve"> fuel alternatives such as MGO, providing overall cleaner air emissions in a way that is safe and effective for ocean environments.” (Carnival </w:t>
      </w:r>
      <w:proofErr w:type="spellStart"/>
      <w:r w:rsidRPr="00BC33B7">
        <w:rPr>
          <w:rFonts w:ascii="Arial" w:hAnsi="Arial" w:cs="Arial"/>
          <w:kern w:val="0"/>
        </w:rPr>
        <w:t>Corporation&amp;PLC</w:t>
      </w:r>
      <w:proofErr w:type="spellEnd"/>
      <w:r w:rsidRPr="00BC33B7">
        <w:rPr>
          <w:rFonts w:ascii="Arial" w:hAnsi="Arial" w:cs="Arial"/>
          <w:kern w:val="0"/>
        </w:rPr>
        <w:t xml:space="preserve"> 2019, P. 1) This commitment ensures a reduction in overall air emissions while prioritising the safety and effectiveness of habitats for wildlife. it also emphasises the need to continually adopting and investing in sustainable practises. </w:t>
      </w:r>
    </w:p>
    <w:p w14:paraId="39CEA5B5"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47B7E772"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Royal Caribbean and Carnival Cruise Lines have demonstrated their commitment to environmental sustainability in the cruise industry, employing distinct strategies to achieve their goals. While Royal Caribbean places a strong emphasis on reducing greenhouse gas emissions, Carnival, in contrast, concentrates on enhancing fleet energy efficiency and deploying state-of-the-art exhaust gas cleaning equipment. This approach is aimed at effectively reducing both air emissions and pollutants.</w:t>
      </w:r>
    </w:p>
    <w:p w14:paraId="7536E052"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b/>
          <w:bCs/>
          <w:kern w:val="0"/>
        </w:rPr>
        <w:t> </w:t>
      </w:r>
    </w:p>
    <w:p w14:paraId="554896CF"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Despite their diverse methodologies, these cruise companies' overall commitment to environmental sustainability in the industry is a significant step forward. Recognising the importance of collaboration and proactive engagement, “The cruise industry participates in regional ocean planning efforts with maritime stakeholders and provides direct input and feedback to address ocean management challenges and the sustainable use of oceans.” (CLIA 2013, P. 1) In summary, the differences between Royal Caribbean and Carnival highlight the realisation that there is no uniform answer to environmental concerns. This recognises the adaptability of numerous techniques, all of which contribute to the overriding goal of reducing the environmental effect of the cruise sector.</w:t>
      </w:r>
    </w:p>
    <w:p w14:paraId="5CCE6820"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757D8729"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xml:space="preserve">Through its dedication to the Triple Bottom Line, Royal Caribbean Cruise Line symbolises Corporate Social Responsibility. Royal Caribbean assures profitability while also helping local economies and employment creation. In terms of social responsibility, the business is involved in charity, helps local communities, and promotes diversity and inclusion. </w:t>
      </w:r>
    </w:p>
    <w:p w14:paraId="6BB7338B"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6E413AE1"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lastRenderedPageBreak/>
        <w:t xml:space="preserve">Royal Caribbean is committed to reducing its environmental impact via investments in energy-efficient technology, waste reduction, and marine ecosystem conservation. Royal Caribbean promotes effective waste management, renewable energy usage, and sustainable supply chain practices in line with the circular economy. </w:t>
      </w:r>
    </w:p>
    <w:p w14:paraId="577CAC6B"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64EF6740"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Royal Caribbean's attempts to combine profitability with social well-being and environmental stewardship represent the environmental, social, and economic pillars of sustainability, reflecting an integrated corporate social responsibility strategy that extends to the ideas of a circular economy.</w:t>
      </w:r>
    </w:p>
    <w:p w14:paraId="4F58EF0C"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b/>
          <w:bCs/>
          <w:kern w:val="0"/>
        </w:rPr>
        <w:t> </w:t>
      </w:r>
    </w:p>
    <w:p w14:paraId="21D76F4F"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In conclusion, Royal Caribbean Cruise Line exemplifies the cruise industry's robust commitment to corporate social responsibility. The corporation has made significant strides in environmental responsibility, leveraging cutting-edge technology to diminish its ecological footprint. Royal Caribbean demonstrates a steadfast dedication to sustainability, aligning its practices with global standards, from pioneering waste management systems to adopting fuel-efficient propulsion.</w:t>
      </w:r>
    </w:p>
    <w:p w14:paraId="60D5FC45"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0C3BC35A"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“By integrating sustainability into the business, companies increase their ability to comply with regulations.” (</w:t>
      </w:r>
      <w:proofErr w:type="spellStart"/>
      <w:r w:rsidRPr="00BC33B7">
        <w:rPr>
          <w:rFonts w:ascii="Arial" w:hAnsi="Arial" w:cs="Arial"/>
          <w:kern w:val="0"/>
        </w:rPr>
        <w:t>Malakjan</w:t>
      </w:r>
      <w:proofErr w:type="spellEnd"/>
      <w:r w:rsidRPr="00BC33B7">
        <w:rPr>
          <w:rFonts w:ascii="Arial" w:hAnsi="Arial" w:cs="Arial"/>
          <w:kern w:val="0"/>
        </w:rPr>
        <w:t xml:space="preserve"> 2022, p. 1) This is evident in Royal Caribbean's proactive approach, as the corporation actively incorporates sustainability measures, "This means it becomes easier for them to implement the government’s legal requirements to protect the environment and act timely and efficiently." (</w:t>
      </w:r>
      <w:proofErr w:type="spellStart"/>
      <w:r w:rsidRPr="00BC33B7">
        <w:rPr>
          <w:rFonts w:ascii="Arial" w:hAnsi="Arial" w:cs="Arial"/>
          <w:kern w:val="0"/>
        </w:rPr>
        <w:t>Malakjan</w:t>
      </w:r>
      <w:proofErr w:type="spellEnd"/>
      <w:r w:rsidRPr="00BC33B7">
        <w:rPr>
          <w:rFonts w:ascii="Arial" w:hAnsi="Arial" w:cs="Arial"/>
          <w:kern w:val="0"/>
        </w:rPr>
        <w:t xml:space="preserve"> 2022, p. 1)</w:t>
      </w:r>
    </w:p>
    <w:p w14:paraId="6BC216D4"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0FF2B9A1"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Furthermore, the cruise company supports local businesses, education, and conservation initiatives in the locations it travels through community programmes. This outreach demonstrates Royal Caribbean's dedication to making a good and lasting difference in the areas it serves.</w:t>
      </w:r>
    </w:p>
    <w:p w14:paraId="6DC81DA4"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w:t>
      </w:r>
    </w:p>
    <w:p w14:paraId="312619B6" w14:textId="77777777" w:rsidR="00BC33B7" w:rsidRPr="00BC33B7" w:rsidRDefault="00BC33B7" w:rsidP="00BC33B7">
      <w:pPr>
        <w:autoSpaceDE w:val="0"/>
        <w:autoSpaceDN w:val="0"/>
        <w:adjustRightInd w:val="0"/>
        <w:spacing w:line="360" w:lineRule="auto"/>
        <w:jc w:val="both"/>
        <w:rPr>
          <w:rFonts w:ascii="Arial" w:hAnsi="Arial" w:cs="Arial"/>
          <w:kern w:val="0"/>
        </w:rPr>
      </w:pPr>
      <w:r w:rsidRPr="00BC33B7">
        <w:rPr>
          <w:rFonts w:ascii="Arial" w:hAnsi="Arial" w:cs="Arial"/>
          <w:kern w:val="0"/>
        </w:rPr>
        <w:t xml:space="preserve">In summary, Royal Caribbean's CSR initiatives offer a good example as a responsible industry leader, demonstrating how a big cruise line can effortlessly incorporate social and environmental responsibility into its core business plan. In the face of the cruise </w:t>
      </w:r>
      <w:r w:rsidRPr="00BC33B7">
        <w:rPr>
          <w:rFonts w:ascii="Arial" w:hAnsi="Arial" w:cs="Arial"/>
          <w:kern w:val="0"/>
        </w:rPr>
        <w:lastRenderedPageBreak/>
        <w:t>industry's struggles, the firm's steadfast dedication to CSR positions it as a responsible actor, contributing to sustainable tourism practises and crafting a bright future for both the company and the communities it affects.</w:t>
      </w:r>
    </w:p>
    <w:p w14:paraId="1DB51BC8" w14:textId="77777777" w:rsidR="00BC33B7" w:rsidRPr="00BC33B7" w:rsidRDefault="00BC33B7" w:rsidP="00BC33B7">
      <w:pPr>
        <w:autoSpaceDE w:val="0"/>
        <w:autoSpaceDN w:val="0"/>
        <w:adjustRightInd w:val="0"/>
        <w:spacing w:line="360" w:lineRule="auto"/>
        <w:jc w:val="both"/>
        <w:rPr>
          <w:rFonts w:ascii="Arial" w:hAnsi="Arial" w:cs="Arial"/>
          <w:kern w:val="0"/>
        </w:rPr>
      </w:pPr>
    </w:p>
    <w:p w14:paraId="379CC4B0" w14:textId="77777777" w:rsidR="00DE5E7A" w:rsidRPr="00DE5E7A" w:rsidRDefault="00DE5E7A" w:rsidP="00DE5E7A">
      <w:pPr>
        <w:spacing w:after="240" w:line="360" w:lineRule="auto"/>
        <w:jc w:val="both"/>
        <w:outlineLvl w:val="0"/>
        <w:rPr>
          <w:rFonts w:ascii="Arial" w:eastAsia="Times New Roman" w:hAnsi="Arial" w:cs="Arial"/>
          <w:b/>
          <w:bCs/>
          <w:kern w:val="36"/>
          <w:lang w:eastAsia="en-GB"/>
          <w14:ligatures w14:val="none"/>
        </w:rPr>
      </w:pPr>
      <w:r w:rsidRPr="00DE5E7A">
        <w:rPr>
          <w:rFonts w:ascii="Arial" w:eastAsia="Times New Roman" w:hAnsi="Arial" w:cs="Arial"/>
          <w:b/>
          <w:bCs/>
          <w:kern w:val="36"/>
          <w:lang w:eastAsia="en-GB"/>
          <w14:ligatures w14:val="none"/>
        </w:rPr>
        <w:t>Reference list</w:t>
      </w:r>
    </w:p>
    <w:p w14:paraId="143259A0"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r w:rsidRPr="00DE5E7A">
        <w:rPr>
          <w:rFonts w:ascii="Arial" w:eastAsia="Times New Roman" w:hAnsi="Arial" w:cs="Arial"/>
          <w:kern w:val="0"/>
          <w:lang w:eastAsia="en-GB"/>
          <w14:ligatures w14:val="none"/>
        </w:rPr>
        <w:t xml:space="preserve">AAC </w:t>
      </w:r>
      <w:proofErr w:type="spellStart"/>
      <w:r w:rsidRPr="00DE5E7A">
        <w:rPr>
          <w:rFonts w:ascii="Arial" w:eastAsia="Times New Roman" w:hAnsi="Arial" w:cs="Arial"/>
          <w:kern w:val="0"/>
          <w:lang w:eastAsia="en-GB"/>
          <w14:ligatures w14:val="none"/>
        </w:rPr>
        <w:t>eurovent</w:t>
      </w:r>
      <w:proofErr w:type="spellEnd"/>
      <w:r w:rsidRPr="00DE5E7A">
        <w:rPr>
          <w:rFonts w:ascii="Arial" w:eastAsia="Times New Roman" w:hAnsi="Arial" w:cs="Arial"/>
          <w:kern w:val="0"/>
          <w:lang w:eastAsia="en-GB"/>
          <w14:ligatures w14:val="none"/>
        </w:rPr>
        <w:t xml:space="preserve"> (2012) </w:t>
      </w:r>
      <w:r w:rsidRPr="00DE5E7A">
        <w:rPr>
          <w:rFonts w:ascii="Arial" w:eastAsia="Times New Roman" w:hAnsi="Arial" w:cs="Arial"/>
          <w:i/>
          <w:iCs/>
          <w:kern w:val="0"/>
          <w:lang w:eastAsia="en-GB"/>
          <w14:ligatures w14:val="none"/>
        </w:rPr>
        <w:t xml:space="preserve">Why Is Energy </w:t>
      </w:r>
      <w:proofErr w:type="gramStart"/>
      <w:r w:rsidRPr="00DE5E7A">
        <w:rPr>
          <w:rFonts w:ascii="Arial" w:eastAsia="Times New Roman" w:hAnsi="Arial" w:cs="Arial"/>
          <w:i/>
          <w:iCs/>
          <w:kern w:val="0"/>
          <w:lang w:eastAsia="en-GB"/>
          <w14:ligatures w14:val="none"/>
        </w:rPr>
        <w:t>From</w:t>
      </w:r>
      <w:proofErr w:type="gramEnd"/>
      <w:r w:rsidRPr="00DE5E7A">
        <w:rPr>
          <w:rFonts w:ascii="Arial" w:eastAsia="Times New Roman" w:hAnsi="Arial" w:cs="Arial"/>
          <w:i/>
          <w:iCs/>
          <w:kern w:val="0"/>
          <w:lang w:eastAsia="en-GB"/>
          <w14:ligatures w14:val="none"/>
        </w:rPr>
        <w:t xml:space="preserve"> Waste Important? – AAC </w:t>
      </w:r>
      <w:proofErr w:type="spellStart"/>
      <w:r w:rsidRPr="00DE5E7A">
        <w:rPr>
          <w:rFonts w:ascii="Arial" w:eastAsia="Times New Roman" w:hAnsi="Arial" w:cs="Arial"/>
          <w:i/>
          <w:iCs/>
          <w:kern w:val="0"/>
          <w:lang w:eastAsia="en-GB"/>
          <w14:ligatures w14:val="none"/>
        </w:rPr>
        <w:t>Eurovent</w:t>
      </w:r>
      <w:proofErr w:type="spellEnd"/>
      <w:r w:rsidRPr="00DE5E7A">
        <w:rPr>
          <w:rFonts w:ascii="Arial" w:eastAsia="Times New Roman" w:hAnsi="Arial" w:cs="Arial"/>
          <w:i/>
          <w:iCs/>
          <w:kern w:val="0"/>
          <w:lang w:eastAsia="en-GB"/>
          <w14:ligatures w14:val="none"/>
        </w:rPr>
        <w:t xml:space="preserve"> Blog</w:t>
      </w:r>
      <w:r w:rsidRPr="00DE5E7A">
        <w:rPr>
          <w:rFonts w:ascii="Arial" w:eastAsia="Times New Roman" w:hAnsi="Arial" w:cs="Arial"/>
          <w:kern w:val="0"/>
          <w:lang w:eastAsia="en-GB"/>
          <w14:ligatures w14:val="none"/>
        </w:rPr>
        <w:t xml:space="preserve">, </w:t>
      </w:r>
      <w:r w:rsidRPr="00DE5E7A">
        <w:rPr>
          <w:rFonts w:ascii="Arial" w:eastAsia="Times New Roman" w:hAnsi="Arial" w:cs="Arial"/>
          <w:i/>
          <w:iCs/>
          <w:kern w:val="0"/>
          <w:lang w:eastAsia="en-GB"/>
          <w14:ligatures w14:val="none"/>
        </w:rPr>
        <w:t>www.aaceurovent.co.uk</w:t>
      </w:r>
      <w:r w:rsidRPr="00DE5E7A">
        <w:rPr>
          <w:rFonts w:ascii="Arial" w:eastAsia="Times New Roman" w:hAnsi="Arial" w:cs="Arial"/>
          <w:kern w:val="0"/>
          <w:lang w:eastAsia="en-GB"/>
          <w14:ligatures w14:val="none"/>
        </w:rPr>
        <w:t>. Available at: https://www.aaceurovent.co.uk/blog/why-is-energy-from-waste-efw-important (Accessed: 17 November 2023).</w:t>
      </w:r>
    </w:p>
    <w:p w14:paraId="6AA4FFC0"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r w:rsidRPr="00DE5E7A">
        <w:rPr>
          <w:rFonts w:ascii="Arial" w:eastAsia="Times New Roman" w:hAnsi="Arial" w:cs="Arial"/>
          <w:kern w:val="0"/>
          <w:lang w:eastAsia="en-GB"/>
          <w14:ligatures w14:val="none"/>
        </w:rPr>
        <w:t xml:space="preserve">Abbasi, I. (2023) </w:t>
      </w:r>
      <w:r w:rsidRPr="00DE5E7A">
        <w:rPr>
          <w:rFonts w:ascii="Arial" w:eastAsia="Times New Roman" w:hAnsi="Arial" w:cs="Arial"/>
          <w:i/>
          <w:iCs/>
          <w:kern w:val="0"/>
          <w:lang w:eastAsia="en-GB"/>
          <w14:ligatures w14:val="none"/>
        </w:rPr>
        <w:t>What Is Sustainable Cruise Tourism? | Tourist Attraction</w:t>
      </w:r>
      <w:r w:rsidRPr="00DE5E7A">
        <w:rPr>
          <w:rFonts w:ascii="Arial" w:eastAsia="Times New Roman" w:hAnsi="Arial" w:cs="Arial"/>
          <w:kern w:val="0"/>
          <w:lang w:eastAsia="en-GB"/>
          <w14:ligatures w14:val="none"/>
        </w:rPr>
        <w:t xml:space="preserve">, </w:t>
      </w:r>
      <w:r w:rsidRPr="00DE5E7A">
        <w:rPr>
          <w:rFonts w:ascii="Arial" w:eastAsia="Times New Roman" w:hAnsi="Arial" w:cs="Arial"/>
          <w:i/>
          <w:iCs/>
          <w:kern w:val="0"/>
          <w:lang w:eastAsia="en-GB"/>
          <w14:ligatures w14:val="none"/>
        </w:rPr>
        <w:t>iqbalfreetips.com</w:t>
      </w:r>
      <w:r w:rsidRPr="00DE5E7A">
        <w:rPr>
          <w:rFonts w:ascii="Arial" w:eastAsia="Times New Roman" w:hAnsi="Arial" w:cs="Arial"/>
          <w:kern w:val="0"/>
          <w:lang w:eastAsia="en-GB"/>
          <w14:ligatures w14:val="none"/>
        </w:rPr>
        <w:t>. Available at: https://iqbalfreetips.com/2023/07/what-is-sustainable-cruise-tourism.html#:~:text=Sustainable%20cruise%20tourism%20plays%20a (Accessed: 10 November 2023).</w:t>
      </w:r>
    </w:p>
    <w:p w14:paraId="56F46488"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r w:rsidRPr="00DE5E7A">
        <w:rPr>
          <w:rFonts w:ascii="Arial" w:eastAsia="Times New Roman" w:hAnsi="Arial" w:cs="Arial"/>
          <w:kern w:val="0"/>
          <w:lang w:eastAsia="en-GB"/>
          <w14:ligatures w14:val="none"/>
        </w:rPr>
        <w:t xml:space="preserve">Bob Holland (2018) </w:t>
      </w:r>
      <w:r w:rsidRPr="00DE5E7A">
        <w:rPr>
          <w:rFonts w:ascii="Arial" w:eastAsia="Times New Roman" w:hAnsi="Arial" w:cs="Arial"/>
          <w:i/>
          <w:iCs/>
          <w:kern w:val="0"/>
          <w:lang w:eastAsia="en-GB"/>
          <w14:ligatures w14:val="none"/>
        </w:rPr>
        <w:t>Impacts of Tourism</w:t>
      </w:r>
      <w:r w:rsidRPr="00DE5E7A">
        <w:rPr>
          <w:rFonts w:ascii="Arial" w:eastAsia="Times New Roman" w:hAnsi="Arial" w:cs="Arial"/>
          <w:kern w:val="0"/>
          <w:lang w:eastAsia="en-GB"/>
          <w14:ligatures w14:val="none"/>
        </w:rPr>
        <w:t xml:space="preserve">, </w:t>
      </w:r>
      <w:proofErr w:type="spellStart"/>
      <w:proofErr w:type="gramStart"/>
      <w:r w:rsidRPr="00DE5E7A">
        <w:rPr>
          <w:rFonts w:ascii="Arial" w:eastAsia="Times New Roman" w:hAnsi="Arial" w:cs="Arial"/>
          <w:i/>
          <w:iCs/>
          <w:kern w:val="0"/>
          <w:lang w:eastAsia="en-GB"/>
          <w14:ligatures w14:val="none"/>
        </w:rPr>
        <w:t>hwb.gov.wales</w:t>
      </w:r>
      <w:proofErr w:type="spellEnd"/>
      <w:proofErr w:type="gramEnd"/>
      <w:r w:rsidRPr="00DE5E7A">
        <w:rPr>
          <w:rFonts w:ascii="Arial" w:eastAsia="Times New Roman" w:hAnsi="Arial" w:cs="Arial"/>
          <w:kern w:val="0"/>
          <w:lang w:eastAsia="en-GB"/>
          <w14:ligatures w14:val="none"/>
        </w:rPr>
        <w:t>, p. 3. Available at: https://hwb.gov.wales/api/storage/8e18c0d6-3393-42c3-ae62-09648421cc61/Section7-ImpactsofTourism.pdf (Accessed: 9 November 2023).</w:t>
      </w:r>
    </w:p>
    <w:p w14:paraId="78C191F1"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r w:rsidRPr="00DE5E7A">
        <w:rPr>
          <w:rFonts w:ascii="Arial" w:eastAsia="Times New Roman" w:hAnsi="Arial" w:cs="Arial"/>
          <w:kern w:val="0"/>
          <w:lang w:eastAsia="en-GB"/>
          <w14:ligatures w14:val="none"/>
        </w:rPr>
        <w:t xml:space="preserve">Carnival Corporation (2019) </w:t>
      </w:r>
      <w:r w:rsidRPr="00DE5E7A">
        <w:rPr>
          <w:rFonts w:ascii="Arial" w:eastAsia="Times New Roman" w:hAnsi="Arial" w:cs="Arial"/>
          <w:i/>
          <w:iCs/>
          <w:kern w:val="0"/>
          <w:lang w:eastAsia="en-GB"/>
          <w14:ligatures w14:val="none"/>
        </w:rPr>
        <w:t>Carnival Corporation’s Advanced Air Quality Systems</w:t>
      </w:r>
      <w:r w:rsidRPr="00DE5E7A">
        <w:rPr>
          <w:rFonts w:ascii="Arial" w:eastAsia="Times New Roman" w:hAnsi="Arial" w:cs="Arial"/>
          <w:kern w:val="0"/>
          <w:lang w:eastAsia="en-GB"/>
          <w14:ligatures w14:val="none"/>
        </w:rPr>
        <w:t xml:space="preserve">, </w:t>
      </w:r>
      <w:r w:rsidRPr="00DE5E7A">
        <w:rPr>
          <w:rFonts w:ascii="Arial" w:eastAsia="Times New Roman" w:hAnsi="Arial" w:cs="Arial"/>
          <w:i/>
          <w:iCs/>
          <w:kern w:val="0"/>
          <w:lang w:eastAsia="en-GB"/>
          <w14:ligatures w14:val="none"/>
        </w:rPr>
        <w:t>carnivalaaqs.com</w:t>
      </w:r>
      <w:r w:rsidRPr="00DE5E7A">
        <w:rPr>
          <w:rFonts w:ascii="Arial" w:eastAsia="Times New Roman" w:hAnsi="Arial" w:cs="Arial"/>
          <w:kern w:val="0"/>
          <w:lang w:eastAsia="en-GB"/>
          <w14:ligatures w14:val="none"/>
        </w:rPr>
        <w:t>. Available at: https://carnivalaaqs.com/ (Accessed: 10 November 2023).</w:t>
      </w:r>
    </w:p>
    <w:p w14:paraId="3508B0E7"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r w:rsidRPr="00DE5E7A">
        <w:rPr>
          <w:rFonts w:ascii="Arial" w:eastAsia="Times New Roman" w:hAnsi="Arial" w:cs="Arial"/>
          <w:i/>
          <w:iCs/>
          <w:kern w:val="0"/>
          <w:lang w:eastAsia="en-GB"/>
          <w14:ligatures w14:val="none"/>
        </w:rPr>
        <w:t>Carnival Corporation’s Advanced Air Quality Systems</w:t>
      </w:r>
      <w:r w:rsidRPr="00DE5E7A">
        <w:rPr>
          <w:rFonts w:ascii="Arial" w:eastAsia="Times New Roman" w:hAnsi="Arial" w:cs="Arial"/>
          <w:kern w:val="0"/>
          <w:lang w:eastAsia="en-GB"/>
          <w14:ligatures w14:val="none"/>
        </w:rPr>
        <w:t xml:space="preserve"> (no date) </w:t>
      </w:r>
      <w:r w:rsidRPr="00DE5E7A">
        <w:rPr>
          <w:rFonts w:ascii="Arial" w:eastAsia="Times New Roman" w:hAnsi="Arial" w:cs="Arial"/>
          <w:i/>
          <w:iCs/>
          <w:kern w:val="0"/>
          <w:lang w:eastAsia="en-GB"/>
          <w14:ligatures w14:val="none"/>
        </w:rPr>
        <w:t>carnivalaaqs.com</w:t>
      </w:r>
      <w:r w:rsidRPr="00DE5E7A">
        <w:rPr>
          <w:rFonts w:ascii="Arial" w:eastAsia="Times New Roman" w:hAnsi="Arial" w:cs="Arial"/>
          <w:kern w:val="0"/>
          <w:lang w:eastAsia="en-GB"/>
          <w14:ligatures w14:val="none"/>
        </w:rPr>
        <w:t>. Available at: https://carnivalaaqs.com/.</w:t>
      </w:r>
    </w:p>
    <w:p w14:paraId="29776C8E"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r w:rsidRPr="00DE5E7A">
        <w:rPr>
          <w:rFonts w:ascii="Arial" w:eastAsia="Times New Roman" w:hAnsi="Arial" w:cs="Arial"/>
          <w:kern w:val="0"/>
          <w:lang w:eastAsia="en-GB"/>
          <w14:ligatures w14:val="none"/>
        </w:rPr>
        <w:t xml:space="preserve">CLIA (2013) </w:t>
      </w:r>
      <w:r w:rsidRPr="00DE5E7A">
        <w:rPr>
          <w:rFonts w:ascii="Arial" w:eastAsia="Times New Roman" w:hAnsi="Arial" w:cs="Arial"/>
          <w:i/>
          <w:iCs/>
          <w:kern w:val="0"/>
          <w:lang w:eastAsia="en-GB"/>
          <w14:ligatures w14:val="none"/>
        </w:rPr>
        <w:t>Environmental Stewardship</w:t>
      </w:r>
      <w:r w:rsidRPr="00DE5E7A">
        <w:rPr>
          <w:rFonts w:ascii="Arial" w:eastAsia="Times New Roman" w:hAnsi="Arial" w:cs="Arial"/>
          <w:kern w:val="0"/>
          <w:lang w:eastAsia="en-GB"/>
          <w14:ligatures w14:val="none"/>
        </w:rPr>
        <w:t xml:space="preserve">, </w:t>
      </w:r>
      <w:r w:rsidRPr="00DE5E7A">
        <w:rPr>
          <w:rFonts w:ascii="Arial" w:eastAsia="Times New Roman" w:hAnsi="Arial" w:cs="Arial"/>
          <w:i/>
          <w:iCs/>
          <w:kern w:val="0"/>
          <w:lang w:eastAsia="en-GB"/>
          <w14:ligatures w14:val="none"/>
        </w:rPr>
        <w:t>Cruise Line Industry Association</w:t>
      </w:r>
      <w:r w:rsidRPr="00DE5E7A">
        <w:rPr>
          <w:rFonts w:ascii="Arial" w:eastAsia="Times New Roman" w:hAnsi="Arial" w:cs="Arial"/>
          <w:kern w:val="0"/>
          <w:lang w:eastAsia="en-GB"/>
          <w14:ligatures w14:val="none"/>
        </w:rPr>
        <w:t>. Available at: https://cruising.org/en-gb/about-the-industry/policy-priorities/environmental-stewardship (Accessed: 17 November 2023).</w:t>
      </w:r>
    </w:p>
    <w:p w14:paraId="658C46DF"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r w:rsidRPr="00DE5E7A">
        <w:rPr>
          <w:rFonts w:ascii="Arial" w:eastAsia="Times New Roman" w:hAnsi="Arial" w:cs="Arial"/>
          <w:kern w:val="0"/>
          <w:lang w:eastAsia="en-GB"/>
          <w14:ligatures w14:val="none"/>
        </w:rPr>
        <w:t xml:space="preserve">Deloitte (2023) </w:t>
      </w:r>
      <w:r w:rsidRPr="00DE5E7A">
        <w:rPr>
          <w:rFonts w:ascii="Arial" w:eastAsia="Times New Roman" w:hAnsi="Arial" w:cs="Arial"/>
          <w:i/>
          <w:iCs/>
          <w:kern w:val="0"/>
          <w:lang w:eastAsia="en-GB"/>
          <w14:ligatures w14:val="none"/>
        </w:rPr>
        <w:t>How consumers are embracing sustainability</w:t>
      </w:r>
      <w:r w:rsidRPr="00DE5E7A">
        <w:rPr>
          <w:rFonts w:ascii="Arial" w:eastAsia="Times New Roman" w:hAnsi="Arial" w:cs="Arial"/>
          <w:kern w:val="0"/>
          <w:lang w:eastAsia="en-GB"/>
          <w14:ligatures w14:val="none"/>
        </w:rPr>
        <w:t xml:space="preserve">, </w:t>
      </w:r>
      <w:r w:rsidRPr="00DE5E7A">
        <w:rPr>
          <w:rFonts w:ascii="Arial" w:eastAsia="Times New Roman" w:hAnsi="Arial" w:cs="Arial"/>
          <w:i/>
          <w:iCs/>
          <w:kern w:val="0"/>
          <w:lang w:eastAsia="en-GB"/>
          <w14:ligatures w14:val="none"/>
        </w:rPr>
        <w:t>Deloitte</w:t>
      </w:r>
      <w:r w:rsidRPr="00DE5E7A">
        <w:rPr>
          <w:rFonts w:ascii="Arial" w:eastAsia="Times New Roman" w:hAnsi="Arial" w:cs="Arial"/>
          <w:kern w:val="0"/>
          <w:lang w:eastAsia="en-GB"/>
          <w14:ligatures w14:val="none"/>
        </w:rPr>
        <w:t>. Available at: https://www2.deloitte.com/uk/en/pages/consumer-business/articles/sustainable-consumer.html (Accessed: 9 November 2023).</w:t>
      </w:r>
    </w:p>
    <w:p w14:paraId="5187B732"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r w:rsidRPr="00DE5E7A">
        <w:rPr>
          <w:rFonts w:ascii="Arial" w:eastAsia="Times New Roman" w:hAnsi="Arial" w:cs="Arial"/>
          <w:i/>
          <w:iCs/>
          <w:kern w:val="0"/>
          <w:lang w:eastAsia="en-GB"/>
          <w14:ligatures w14:val="none"/>
        </w:rPr>
        <w:lastRenderedPageBreak/>
        <w:t>How New Technology Will Make Cruising More Sustainable - Iglu Cruise Blog</w:t>
      </w:r>
      <w:r w:rsidRPr="00DE5E7A">
        <w:rPr>
          <w:rFonts w:ascii="Arial" w:eastAsia="Times New Roman" w:hAnsi="Arial" w:cs="Arial"/>
          <w:kern w:val="0"/>
          <w:lang w:eastAsia="en-GB"/>
          <w14:ligatures w14:val="none"/>
        </w:rPr>
        <w:t xml:space="preserve"> (2023) </w:t>
      </w:r>
      <w:r w:rsidRPr="00DE5E7A">
        <w:rPr>
          <w:rFonts w:ascii="Arial" w:eastAsia="Times New Roman" w:hAnsi="Arial" w:cs="Arial"/>
          <w:i/>
          <w:iCs/>
          <w:kern w:val="0"/>
          <w:lang w:eastAsia="en-GB"/>
          <w14:ligatures w14:val="none"/>
        </w:rPr>
        <w:t>www.iglucruise.com</w:t>
      </w:r>
      <w:r w:rsidRPr="00DE5E7A">
        <w:rPr>
          <w:rFonts w:ascii="Arial" w:eastAsia="Times New Roman" w:hAnsi="Arial" w:cs="Arial"/>
          <w:kern w:val="0"/>
          <w:lang w:eastAsia="en-GB"/>
          <w14:ligatures w14:val="none"/>
        </w:rPr>
        <w:t>. Available at: https://www.iglucruise.com/blog/how-new-technology-will-make-cruising-more-sustainable#:~:text=Royal%20Caribbean (Accessed: 10 November 2023).</w:t>
      </w:r>
    </w:p>
    <w:p w14:paraId="5E8BDF5D"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proofErr w:type="spellStart"/>
      <w:r w:rsidRPr="00DE5E7A">
        <w:rPr>
          <w:rFonts w:ascii="Arial" w:eastAsia="Times New Roman" w:hAnsi="Arial" w:cs="Arial"/>
          <w:kern w:val="0"/>
          <w:lang w:eastAsia="en-GB"/>
          <w14:ligatures w14:val="none"/>
        </w:rPr>
        <w:t>Malakjan</w:t>
      </w:r>
      <w:proofErr w:type="spellEnd"/>
      <w:r w:rsidRPr="00DE5E7A">
        <w:rPr>
          <w:rFonts w:ascii="Arial" w:eastAsia="Times New Roman" w:hAnsi="Arial" w:cs="Arial"/>
          <w:kern w:val="0"/>
          <w:lang w:eastAsia="en-GB"/>
          <w14:ligatures w14:val="none"/>
        </w:rPr>
        <w:t xml:space="preserve">, T. (2022a) </w:t>
      </w:r>
      <w:r w:rsidRPr="00DE5E7A">
        <w:rPr>
          <w:rFonts w:ascii="Arial" w:eastAsia="Times New Roman" w:hAnsi="Arial" w:cs="Arial"/>
          <w:i/>
          <w:iCs/>
          <w:kern w:val="0"/>
          <w:lang w:eastAsia="en-GB"/>
          <w14:ligatures w14:val="none"/>
        </w:rPr>
        <w:t>The Benefits of Becoming a Sustainable Business</w:t>
      </w:r>
      <w:r w:rsidRPr="00DE5E7A">
        <w:rPr>
          <w:rFonts w:ascii="Arial" w:eastAsia="Times New Roman" w:hAnsi="Arial" w:cs="Arial"/>
          <w:kern w:val="0"/>
          <w:lang w:eastAsia="en-GB"/>
          <w14:ligatures w14:val="none"/>
        </w:rPr>
        <w:t xml:space="preserve">, </w:t>
      </w:r>
      <w:r w:rsidRPr="00DE5E7A">
        <w:rPr>
          <w:rFonts w:ascii="Arial" w:eastAsia="Times New Roman" w:hAnsi="Arial" w:cs="Arial"/>
          <w:i/>
          <w:iCs/>
          <w:kern w:val="0"/>
          <w:lang w:eastAsia="en-GB"/>
          <w14:ligatures w14:val="none"/>
        </w:rPr>
        <w:t>www.europelanguagejobs.com</w:t>
      </w:r>
      <w:r w:rsidRPr="00DE5E7A">
        <w:rPr>
          <w:rFonts w:ascii="Arial" w:eastAsia="Times New Roman" w:hAnsi="Arial" w:cs="Arial"/>
          <w:kern w:val="0"/>
          <w:lang w:eastAsia="en-GB"/>
          <w14:ligatures w14:val="none"/>
        </w:rPr>
        <w:t>. Available at: https://www.europelanguagejobs.com/blog/benfits-of-becoming-a-sustainable-business (Accessed: 17 November 2023).</w:t>
      </w:r>
    </w:p>
    <w:p w14:paraId="3704E9B2"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proofErr w:type="spellStart"/>
      <w:r w:rsidRPr="00DE5E7A">
        <w:rPr>
          <w:rFonts w:ascii="Arial" w:eastAsia="Times New Roman" w:hAnsi="Arial" w:cs="Arial"/>
          <w:kern w:val="0"/>
          <w:lang w:eastAsia="en-GB"/>
          <w14:ligatures w14:val="none"/>
        </w:rPr>
        <w:t>Malakjan</w:t>
      </w:r>
      <w:proofErr w:type="spellEnd"/>
      <w:r w:rsidRPr="00DE5E7A">
        <w:rPr>
          <w:rFonts w:ascii="Arial" w:eastAsia="Times New Roman" w:hAnsi="Arial" w:cs="Arial"/>
          <w:kern w:val="0"/>
          <w:lang w:eastAsia="en-GB"/>
          <w14:ligatures w14:val="none"/>
        </w:rPr>
        <w:t xml:space="preserve">, T. (2022b) </w:t>
      </w:r>
      <w:r w:rsidRPr="00DE5E7A">
        <w:rPr>
          <w:rFonts w:ascii="Arial" w:eastAsia="Times New Roman" w:hAnsi="Arial" w:cs="Arial"/>
          <w:i/>
          <w:iCs/>
          <w:kern w:val="0"/>
          <w:lang w:eastAsia="en-GB"/>
          <w14:ligatures w14:val="none"/>
        </w:rPr>
        <w:t>The Benefits of Becoming a Sustainable Business</w:t>
      </w:r>
      <w:r w:rsidRPr="00DE5E7A">
        <w:rPr>
          <w:rFonts w:ascii="Arial" w:eastAsia="Times New Roman" w:hAnsi="Arial" w:cs="Arial"/>
          <w:kern w:val="0"/>
          <w:lang w:eastAsia="en-GB"/>
          <w14:ligatures w14:val="none"/>
        </w:rPr>
        <w:t xml:space="preserve">, </w:t>
      </w:r>
      <w:r w:rsidRPr="00DE5E7A">
        <w:rPr>
          <w:rFonts w:ascii="Arial" w:eastAsia="Times New Roman" w:hAnsi="Arial" w:cs="Arial"/>
          <w:i/>
          <w:iCs/>
          <w:kern w:val="0"/>
          <w:lang w:eastAsia="en-GB"/>
          <w14:ligatures w14:val="none"/>
        </w:rPr>
        <w:t>www.europelanguagejobs.com</w:t>
      </w:r>
      <w:r w:rsidRPr="00DE5E7A">
        <w:rPr>
          <w:rFonts w:ascii="Arial" w:eastAsia="Times New Roman" w:hAnsi="Arial" w:cs="Arial"/>
          <w:kern w:val="0"/>
          <w:lang w:eastAsia="en-GB"/>
          <w14:ligatures w14:val="none"/>
        </w:rPr>
        <w:t>. Available at: https://www.europelanguagejobs.com/blog/benfits-of-becoming-a-sustainable-business (Accessed: 17 November 2023).</w:t>
      </w:r>
    </w:p>
    <w:p w14:paraId="5286359E"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r w:rsidRPr="00DE5E7A">
        <w:rPr>
          <w:rFonts w:ascii="Arial" w:eastAsia="Times New Roman" w:hAnsi="Arial" w:cs="Arial"/>
          <w:kern w:val="0"/>
          <w:lang w:eastAsia="en-GB"/>
          <w14:ligatures w14:val="none"/>
        </w:rPr>
        <w:t xml:space="preserve">Mircea, C. (2021) </w:t>
      </w:r>
      <w:r w:rsidRPr="00DE5E7A">
        <w:rPr>
          <w:rFonts w:ascii="Arial" w:eastAsia="Times New Roman" w:hAnsi="Arial" w:cs="Arial"/>
          <w:i/>
          <w:iCs/>
          <w:kern w:val="0"/>
          <w:lang w:eastAsia="en-GB"/>
          <w14:ligatures w14:val="none"/>
        </w:rPr>
        <w:t>Royal Caribbean Aims to Add 13 New Energy-Efficient Ships to Its Fleet</w:t>
      </w:r>
      <w:r w:rsidRPr="00DE5E7A">
        <w:rPr>
          <w:rFonts w:ascii="Arial" w:eastAsia="Times New Roman" w:hAnsi="Arial" w:cs="Arial"/>
          <w:kern w:val="0"/>
          <w:lang w:eastAsia="en-GB"/>
          <w14:ligatures w14:val="none"/>
        </w:rPr>
        <w:t xml:space="preserve">, </w:t>
      </w:r>
      <w:proofErr w:type="spellStart"/>
      <w:r w:rsidRPr="00DE5E7A">
        <w:rPr>
          <w:rFonts w:ascii="Arial" w:eastAsia="Times New Roman" w:hAnsi="Arial" w:cs="Arial"/>
          <w:i/>
          <w:iCs/>
          <w:kern w:val="0"/>
          <w:lang w:eastAsia="en-GB"/>
          <w14:ligatures w14:val="none"/>
        </w:rPr>
        <w:t>autoevolution</w:t>
      </w:r>
      <w:proofErr w:type="spellEnd"/>
      <w:r w:rsidRPr="00DE5E7A">
        <w:rPr>
          <w:rFonts w:ascii="Arial" w:eastAsia="Times New Roman" w:hAnsi="Arial" w:cs="Arial"/>
          <w:kern w:val="0"/>
          <w:lang w:eastAsia="en-GB"/>
          <w14:ligatures w14:val="none"/>
        </w:rPr>
        <w:t>. Available at: https://www.autoevolution.com/news/royal-caribbean-aims-to-add-13-new-energy-efficient-ships-to-its-fleet-172959.html (Accessed: 16 November 2023).</w:t>
      </w:r>
    </w:p>
    <w:p w14:paraId="01C3D415"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r w:rsidRPr="00DE5E7A">
        <w:rPr>
          <w:rFonts w:ascii="Arial" w:eastAsia="Times New Roman" w:hAnsi="Arial" w:cs="Arial"/>
          <w:kern w:val="0"/>
          <w:lang w:eastAsia="en-GB"/>
          <w14:ligatures w14:val="none"/>
        </w:rPr>
        <w:t xml:space="preserve">Royal Caribbean Group (2021a) </w:t>
      </w:r>
      <w:r w:rsidRPr="00DE5E7A">
        <w:rPr>
          <w:rFonts w:ascii="Arial" w:eastAsia="Times New Roman" w:hAnsi="Arial" w:cs="Arial"/>
          <w:i/>
          <w:iCs/>
          <w:kern w:val="0"/>
          <w:lang w:eastAsia="en-GB"/>
          <w14:ligatures w14:val="none"/>
        </w:rPr>
        <w:t xml:space="preserve">Energy Use and Air </w:t>
      </w:r>
      <w:proofErr w:type="gramStart"/>
      <w:r w:rsidRPr="00DE5E7A">
        <w:rPr>
          <w:rFonts w:ascii="Arial" w:eastAsia="Times New Roman" w:hAnsi="Arial" w:cs="Arial"/>
          <w:i/>
          <w:iCs/>
          <w:kern w:val="0"/>
          <w:lang w:eastAsia="en-GB"/>
          <w14:ligatures w14:val="none"/>
        </w:rPr>
        <w:t xml:space="preserve">Emissions </w:t>
      </w:r>
      <w:r w:rsidRPr="00DE5E7A">
        <w:rPr>
          <w:rFonts w:ascii="Arial" w:eastAsia="Times New Roman" w:hAnsi="Arial" w:cs="Arial"/>
          <w:kern w:val="0"/>
          <w:lang w:eastAsia="en-GB"/>
          <w14:ligatures w14:val="none"/>
        </w:rPr>
        <w:t>.</w:t>
      </w:r>
      <w:proofErr w:type="gramEnd"/>
      <w:r w:rsidRPr="00DE5E7A">
        <w:rPr>
          <w:rFonts w:ascii="Arial" w:eastAsia="Times New Roman" w:hAnsi="Arial" w:cs="Arial"/>
          <w:kern w:val="0"/>
          <w:lang w:eastAsia="en-GB"/>
          <w14:ligatures w14:val="none"/>
        </w:rPr>
        <w:t xml:space="preserve"> Available at: https://www.royalcaribbeangroup.com/wp-content/uploads/2022/06/Energy_Use_FS_06.pdf (Accessed: 10 November 2023).</w:t>
      </w:r>
    </w:p>
    <w:p w14:paraId="50ABC966"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r w:rsidRPr="00DE5E7A">
        <w:rPr>
          <w:rFonts w:ascii="Arial" w:eastAsia="Times New Roman" w:hAnsi="Arial" w:cs="Arial"/>
          <w:kern w:val="0"/>
          <w:lang w:eastAsia="en-GB"/>
          <w14:ligatures w14:val="none"/>
        </w:rPr>
        <w:t xml:space="preserve">Royal Caribbean Group (2021b) </w:t>
      </w:r>
      <w:r w:rsidRPr="00DE5E7A">
        <w:rPr>
          <w:rFonts w:ascii="Arial" w:eastAsia="Times New Roman" w:hAnsi="Arial" w:cs="Arial"/>
          <w:i/>
          <w:iCs/>
          <w:kern w:val="0"/>
          <w:lang w:eastAsia="en-GB"/>
          <w14:ligatures w14:val="none"/>
        </w:rPr>
        <w:t>Supply Chain</w:t>
      </w:r>
      <w:r w:rsidRPr="00DE5E7A">
        <w:rPr>
          <w:rFonts w:ascii="Arial" w:eastAsia="Times New Roman" w:hAnsi="Arial" w:cs="Arial"/>
          <w:kern w:val="0"/>
          <w:lang w:eastAsia="en-GB"/>
          <w14:ligatures w14:val="none"/>
        </w:rPr>
        <w:t>, p. 2. Available at: https://www.royalcaribbeangroup.com/wp-content/uploads/2022/06/Supply_Chain_FS_06.pdf (Accessed: 17 November 2023).</w:t>
      </w:r>
    </w:p>
    <w:p w14:paraId="695A287E"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proofErr w:type="spellStart"/>
      <w:r w:rsidRPr="00DE5E7A">
        <w:rPr>
          <w:rFonts w:ascii="Arial" w:eastAsia="Times New Roman" w:hAnsi="Arial" w:cs="Arial"/>
          <w:kern w:val="0"/>
          <w:lang w:eastAsia="en-GB"/>
          <w14:ligatures w14:val="none"/>
        </w:rPr>
        <w:t>Schoff</w:t>
      </w:r>
      <w:proofErr w:type="spellEnd"/>
      <w:r w:rsidRPr="00DE5E7A">
        <w:rPr>
          <w:rFonts w:ascii="Arial" w:eastAsia="Times New Roman" w:hAnsi="Arial" w:cs="Arial"/>
          <w:kern w:val="0"/>
          <w:lang w:eastAsia="en-GB"/>
          <w14:ligatures w14:val="none"/>
        </w:rPr>
        <w:t xml:space="preserve">, C. (2023) </w:t>
      </w:r>
      <w:r w:rsidRPr="00DE5E7A">
        <w:rPr>
          <w:rFonts w:ascii="Arial" w:eastAsia="Times New Roman" w:hAnsi="Arial" w:cs="Arial"/>
          <w:i/>
          <w:iCs/>
          <w:kern w:val="0"/>
          <w:lang w:eastAsia="en-GB"/>
          <w14:ligatures w14:val="none"/>
        </w:rPr>
        <w:t>The Evolution of Corporate Social Responsibility</w:t>
      </w:r>
      <w:r w:rsidRPr="00DE5E7A">
        <w:rPr>
          <w:rFonts w:ascii="Arial" w:eastAsia="Times New Roman" w:hAnsi="Arial" w:cs="Arial"/>
          <w:kern w:val="0"/>
          <w:lang w:eastAsia="en-GB"/>
          <w14:ligatures w14:val="none"/>
        </w:rPr>
        <w:t xml:space="preserve">, </w:t>
      </w:r>
      <w:proofErr w:type="spellStart"/>
      <w:r w:rsidRPr="00DE5E7A">
        <w:rPr>
          <w:rFonts w:ascii="Arial" w:eastAsia="Times New Roman" w:hAnsi="Arial" w:cs="Arial"/>
          <w:i/>
          <w:iCs/>
          <w:kern w:val="0"/>
          <w:lang w:eastAsia="en-GB"/>
          <w14:ligatures w14:val="none"/>
        </w:rPr>
        <w:t>Ecolytics</w:t>
      </w:r>
      <w:proofErr w:type="spellEnd"/>
      <w:r w:rsidRPr="00DE5E7A">
        <w:rPr>
          <w:rFonts w:ascii="Arial" w:eastAsia="Times New Roman" w:hAnsi="Arial" w:cs="Arial"/>
          <w:kern w:val="0"/>
          <w:lang w:eastAsia="en-GB"/>
          <w14:ligatures w14:val="none"/>
        </w:rPr>
        <w:t>. Available at: https://www.ecolytics.io/blog/evolution-of-csr (Accessed: 9 November 2023).</w:t>
      </w:r>
    </w:p>
    <w:p w14:paraId="42D063D5"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r w:rsidRPr="00DE5E7A">
        <w:rPr>
          <w:rFonts w:ascii="Arial" w:eastAsia="Times New Roman" w:hAnsi="Arial" w:cs="Arial"/>
          <w:i/>
          <w:iCs/>
          <w:kern w:val="0"/>
          <w:lang w:eastAsia="en-GB"/>
          <w14:ligatures w14:val="none"/>
        </w:rPr>
        <w:t>Sustainability</w:t>
      </w:r>
      <w:r w:rsidRPr="00DE5E7A">
        <w:rPr>
          <w:rFonts w:ascii="Arial" w:eastAsia="Times New Roman" w:hAnsi="Arial" w:cs="Arial"/>
          <w:kern w:val="0"/>
          <w:lang w:eastAsia="en-GB"/>
          <w14:ligatures w14:val="none"/>
        </w:rPr>
        <w:t xml:space="preserve"> (no date) </w:t>
      </w:r>
      <w:r w:rsidRPr="00DE5E7A">
        <w:rPr>
          <w:rFonts w:ascii="Arial" w:eastAsia="Times New Roman" w:hAnsi="Arial" w:cs="Arial"/>
          <w:i/>
          <w:iCs/>
          <w:kern w:val="0"/>
          <w:lang w:eastAsia="en-GB"/>
          <w14:ligatures w14:val="none"/>
        </w:rPr>
        <w:t>Royal Caribbean Group</w:t>
      </w:r>
      <w:r w:rsidRPr="00DE5E7A">
        <w:rPr>
          <w:rFonts w:ascii="Arial" w:eastAsia="Times New Roman" w:hAnsi="Arial" w:cs="Arial"/>
          <w:kern w:val="0"/>
          <w:lang w:eastAsia="en-GB"/>
          <w14:ligatures w14:val="none"/>
        </w:rPr>
        <w:t>. Available at: https://www.royalcaribbeangroup.com/sustainability/ (Accessed: 10 November 2023).</w:t>
      </w:r>
    </w:p>
    <w:p w14:paraId="4F92B819"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r w:rsidRPr="00DE5E7A">
        <w:rPr>
          <w:rFonts w:ascii="Arial" w:eastAsia="Times New Roman" w:hAnsi="Arial" w:cs="Arial"/>
          <w:i/>
          <w:iCs/>
          <w:kern w:val="0"/>
          <w:lang w:eastAsia="en-GB"/>
          <w14:ligatures w14:val="none"/>
        </w:rPr>
        <w:lastRenderedPageBreak/>
        <w:t>Sustainability At Sea | Royal Caribbean Blog</w:t>
      </w:r>
      <w:r w:rsidRPr="00DE5E7A">
        <w:rPr>
          <w:rFonts w:ascii="Arial" w:eastAsia="Times New Roman" w:hAnsi="Arial" w:cs="Arial"/>
          <w:kern w:val="0"/>
          <w:lang w:eastAsia="en-GB"/>
          <w14:ligatures w14:val="none"/>
        </w:rPr>
        <w:t xml:space="preserve"> (2017) </w:t>
      </w:r>
      <w:r w:rsidRPr="00DE5E7A">
        <w:rPr>
          <w:rFonts w:ascii="Arial" w:eastAsia="Times New Roman" w:hAnsi="Arial" w:cs="Arial"/>
          <w:i/>
          <w:iCs/>
          <w:kern w:val="0"/>
          <w:lang w:eastAsia="en-GB"/>
          <w14:ligatures w14:val="none"/>
        </w:rPr>
        <w:t>Royal Caribbean Connect</w:t>
      </w:r>
      <w:r w:rsidRPr="00DE5E7A">
        <w:rPr>
          <w:rFonts w:ascii="Arial" w:eastAsia="Times New Roman" w:hAnsi="Arial" w:cs="Arial"/>
          <w:kern w:val="0"/>
          <w:lang w:eastAsia="en-GB"/>
          <w14:ligatures w14:val="none"/>
        </w:rPr>
        <w:t>. Available at: https://www.royalcaribbean.com/blog/sustainability-at-sea/ (Accessed: 10 November 2023).</w:t>
      </w:r>
    </w:p>
    <w:p w14:paraId="4AAD6921" w14:textId="77777777" w:rsidR="00DE5E7A" w:rsidRPr="00DE5E7A" w:rsidRDefault="00DE5E7A" w:rsidP="00DE5E7A">
      <w:pPr>
        <w:spacing w:after="240" w:line="360" w:lineRule="auto"/>
        <w:jc w:val="both"/>
        <w:rPr>
          <w:rFonts w:ascii="Arial" w:eastAsia="Times New Roman" w:hAnsi="Arial" w:cs="Arial"/>
          <w:kern w:val="0"/>
          <w:lang w:eastAsia="en-GB"/>
          <w14:ligatures w14:val="none"/>
        </w:rPr>
      </w:pPr>
      <w:r w:rsidRPr="00DE5E7A">
        <w:rPr>
          <w:rFonts w:ascii="Arial" w:eastAsia="Times New Roman" w:hAnsi="Arial" w:cs="Arial"/>
          <w:kern w:val="0"/>
          <w:lang w:eastAsia="en-GB"/>
          <w14:ligatures w14:val="none"/>
        </w:rPr>
        <w:t xml:space="preserve">‘The Method &amp; Benefits </w:t>
      </w:r>
      <w:proofErr w:type="gramStart"/>
      <w:r w:rsidRPr="00DE5E7A">
        <w:rPr>
          <w:rFonts w:ascii="Arial" w:eastAsia="Times New Roman" w:hAnsi="Arial" w:cs="Arial"/>
          <w:kern w:val="0"/>
          <w:lang w:eastAsia="en-GB"/>
          <w14:ligatures w14:val="none"/>
        </w:rPr>
        <w:t>Of</w:t>
      </w:r>
      <w:proofErr w:type="gramEnd"/>
      <w:r w:rsidRPr="00DE5E7A">
        <w:rPr>
          <w:rFonts w:ascii="Arial" w:eastAsia="Times New Roman" w:hAnsi="Arial" w:cs="Arial"/>
          <w:kern w:val="0"/>
          <w:lang w:eastAsia="en-GB"/>
          <w14:ligatures w14:val="none"/>
        </w:rPr>
        <w:t xml:space="preserve"> Turning Waste Into Energy’ (2022) </w:t>
      </w:r>
      <w:proofErr w:type="spellStart"/>
      <w:r w:rsidRPr="00DE5E7A">
        <w:rPr>
          <w:rFonts w:ascii="Arial" w:eastAsia="Times New Roman" w:hAnsi="Arial" w:cs="Arial"/>
          <w:i/>
          <w:iCs/>
          <w:kern w:val="0"/>
          <w:lang w:eastAsia="en-GB"/>
          <w14:ligatures w14:val="none"/>
        </w:rPr>
        <w:t>Stericyle</w:t>
      </w:r>
      <w:proofErr w:type="spellEnd"/>
      <w:r w:rsidRPr="00DE5E7A">
        <w:rPr>
          <w:rFonts w:ascii="Arial" w:eastAsia="Times New Roman" w:hAnsi="Arial" w:cs="Arial"/>
          <w:kern w:val="0"/>
          <w:lang w:eastAsia="en-GB"/>
          <w14:ligatures w14:val="none"/>
        </w:rPr>
        <w:t>, 8 August. Available at: https://www.stericycle.com/en-us/resource-center/blog/the-method-benefits-of-turning-waste-into-energy#:~:text=Reduces%20Landfill%20Waste%3A%20Converting%20waste,more%20of%20the%20plant's%20needs. (Accessed: 17 November 2023).</w:t>
      </w:r>
    </w:p>
    <w:p w14:paraId="47F79821" w14:textId="77777777" w:rsidR="00BC33B7" w:rsidRPr="00DE5E7A" w:rsidRDefault="00BC33B7" w:rsidP="00DE5E7A">
      <w:pPr>
        <w:autoSpaceDE w:val="0"/>
        <w:autoSpaceDN w:val="0"/>
        <w:adjustRightInd w:val="0"/>
        <w:spacing w:line="360" w:lineRule="auto"/>
        <w:jc w:val="both"/>
        <w:rPr>
          <w:rFonts w:ascii="Arial" w:hAnsi="Arial" w:cs="Arial"/>
          <w:kern w:val="0"/>
        </w:rPr>
      </w:pPr>
    </w:p>
    <w:p w14:paraId="009406FA" w14:textId="77777777" w:rsidR="00BC33B7" w:rsidRPr="00DE5E7A" w:rsidRDefault="00BC33B7" w:rsidP="00DE5E7A">
      <w:pPr>
        <w:autoSpaceDE w:val="0"/>
        <w:autoSpaceDN w:val="0"/>
        <w:adjustRightInd w:val="0"/>
        <w:spacing w:line="360" w:lineRule="auto"/>
        <w:jc w:val="both"/>
        <w:rPr>
          <w:rFonts w:ascii="Arial" w:hAnsi="Arial" w:cs="Arial"/>
          <w:kern w:val="0"/>
        </w:rPr>
      </w:pPr>
      <w:r w:rsidRPr="00DE5E7A">
        <w:rPr>
          <w:rFonts w:ascii="Arial" w:hAnsi="Arial" w:cs="Arial"/>
          <w:b/>
          <w:bCs/>
          <w:kern w:val="0"/>
        </w:rPr>
        <w:t> </w:t>
      </w:r>
    </w:p>
    <w:p w14:paraId="49DC6841" w14:textId="77777777" w:rsidR="00BC33B7" w:rsidRPr="00DE5E7A" w:rsidRDefault="00BC33B7" w:rsidP="00DE5E7A">
      <w:pPr>
        <w:autoSpaceDE w:val="0"/>
        <w:autoSpaceDN w:val="0"/>
        <w:adjustRightInd w:val="0"/>
        <w:spacing w:line="360" w:lineRule="auto"/>
        <w:jc w:val="both"/>
        <w:rPr>
          <w:rFonts w:ascii="Arial" w:hAnsi="Arial" w:cs="Arial"/>
          <w:kern w:val="0"/>
        </w:rPr>
      </w:pPr>
      <w:r w:rsidRPr="00DE5E7A">
        <w:rPr>
          <w:rFonts w:ascii="Arial" w:hAnsi="Arial" w:cs="Arial"/>
          <w:b/>
          <w:bCs/>
          <w:kern w:val="0"/>
        </w:rPr>
        <w:t> </w:t>
      </w:r>
    </w:p>
    <w:p w14:paraId="279871BD" w14:textId="77777777" w:rsidR="00BC33B7" w:rsidRPr="00DE5E7A" w:rsidRDefault="00BC33B7" w:rsidP="00DE5E7A">
      <w:pPr>
        <w:autoSpaceDE w:val="0"/>
        <w:autoSpaceDN w:val="0"/>
        <w:adjustRightInd w:val="0"/>
        <w:spacing w:line="360" w:lineRule="auto"/>
        <w:jc w:val="both"/>
        <w:rPr>
          <w:rFonts w:ascii="Arial" w:hAnsi="Arial" w:cs="Arial"/>
          <w:kern w:val="0"/>
        </w:rPr>
      </w:pPr>
      <w:r w:rsidRPr="00DE5E7A">
        <w:rPr>
          <w:rFonts w:ascii="Arial" w:hAnsi="Arial" w:cs="Arial"/>
          <w:b/>
          <w:bCs/>
          <w:kern w:val="0"/>
        </w:rPr>
        <w:t> </w:t>
      </w:r>
    </w:p>
    <w:p w14:paraId="1E5022B9" w14:textId="77777777" w:rsidR="00BC33B7" w:rsidRPr="00DE5E7A" w:rsidRDefault="00BC33B7" w:rsidP="00DE5E7A">
      <w:pPr>
        <w:autoSpaceDE w:val="0"/>
        <w:autoSpaceDN w:val="0"/>
        <w:adjustRightInd w:val="0"/>
        <w:spacing w:line="360" w:lineRule="auto"/>
        <w:jc w:val="both"/>
        <w:rPr>
          <w:rFonts w:ascii="Arial" w:hAnsi="Arial" w:cs="Arial"/>
          <w:kern w:val="0"/>
        </w:rPr>
      </w:pPr>
      <w:r w:rsidRPr="00DE5E7A">
        <w:rPr>
          <w:rFonts w:ascii="Arial" w:hAnsi="Arial" w:cs="Arial"/>
          <w:b/>
          <w:bCs/>
          <w:kern w:val="0"/>
        </w:rPr>
        <w:t> </w:t>
      </w:r>
    </w:p>
    <w:p w14:paraId="0350DC7E" w14:textId="77777777" w:rsidR="00BC33B7" w:rsidRPr="00DE5E7A" w:rsidRDefault="00BC33B7" w:rsidP="00DE5E7A">
      <w:pPr>
        <w:autoSpaceDE w:val="0"/>
        <w:autoSpaceDN w:val="0"/>
        <w:adjustRightInd w:val="0"/>
        <w:spacing w:line="360" w:lineRule="auto"/>
        <w:jc w:val="both"/>
        <w:rPr>
          <w:rFonts w:ascii="Arial" w:hAnsi="Arial" w:cs="Arial"/>
          <w:kern w:val="0"/>
        </w:rPr>
      </w:pPr>
      <w:r w:rsidRPr="00DE5E7A">
        <w:rPr>
          <w:rFonts w:ascii="Arial" w:hAnsi="Arial" w:cs="Arial"/>
          <w:b/>
          <w:bCs/>
          <w:kern w:val="0"/>
        </w:rPr>
        <w:t> </w:t>
      </w:r>
    </w:p>
    <w:p w14:paraId="5027739D" w14:textId="77777777" w:rsidR="00BC33B7" w:rsidRPr="00DE5E7A" w:rsidRDefault="00BC33B7" w:rsidP="00DE5E7A">
      <w:pPr>
        <w:autoSpaceDE w:val="0"/>
        <w:autoSpaceDN w:val="0"/>
        <w:adjustRightInd w:val="0"/>
        <w:spacing w:line="360" w:lineRule="auto"/>
        <w:jc w:val="both"/>
        <w:rPr>
          <w:rFonts w:ascii="Arial" w:hAnsi="Arial" w:cs="Arial"/>
          <w:kern w:val="0"/>
        </w:rPr>
      </w:pPr>
      <w:r w:rsidRPr="00DE5E7A">
        <w:rPr>
          <w:rFonts w:ascii="Arial" w:hAnsi="Arial" w:cs="Arial"/>
          <w:b/>
          <w:bCs/>
          <w:kern w:val="0"/>
        </w:rPr>
        <w:t> </w:t>
      </w:r>
    </w:p>
    <w:p w14:paraId="148B1D77" w14:textId="77777777" w:rsidR="00BC33B7" w:rsidRPr="00DE5E7A" w:rsidRDefault="00BC33B7" w:rsidP="00DE5E7A">
      <w:pPr>
        <w:autoSpaceDE w:val="0"/>
        <w:autoSpaceDN w:val="0"/>
        <w:adjustRightInd w:val="0"/>
        <w:spacing w:line="360" w:lineRule="auto"/>
        <w:jc w:val="both"/>
        <w:rPr>
          <w:rFonts w:ascii="Arial" w:hAnsi="Arial" w:cs="Arial"/>
          <w:kern w:val="0"/>
        </w:rPr>
      </w:pPr>
      <w:r w:rsidRPr="00DE5E7A">
        <w:rPr>
          <w:rFonts w:ascii="Arial" w:hAnsi="Arial" w:cs="Arial"/>
          <w:b/>
          <w:bCs/>
          <w:kern w:val="0"/>
        </w:rPr>
        <w:t> </w:t>
      </w:r>
    </w:p>
    <w:p w14:paraId="48E43DDC" w14:textId="77777777" w:rsidR="00000000" w:rsidRPr="00DE5E7A" w:rsidRDefault="00000000" w:rsidP="00DE5E7A">
      <w:pPr>
        <w:spacing w:line="360" w:lineRule="auto"/>
        <w:jc w:val="both"/>
        <w:rPr>
          <w:rFonts w:ascii="Arial" w:hAnsi="Arial" w:cs="Arial"/>
        </w:rPr>
      </w:pPr>
    </w:p>
    <w:sectPr w:rsidR="007A47F0" w:rsidRPr="00DE5E7A" w:rsidSect="00380075">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3B7"/>
    <w:rsid w:val="0007453E"/>
    <w:rsid w:val="001920C8"/>
    <w:rsid w:val="00604278"/>
    <w:rsid w:val="007E2A47"/>
    <w:rsid w:val="00BC33B7"/>
    <w:rsid w:val="00DE5E7A"/>
    <w:rsid w:val="00EE3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F7FDAE"/>
  <w15:chartTrackingRefBased/>
  <w15:docId w15:val="{0964BE54-9B48-0341-B3FD-26E338F59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E5E7A"/>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E7A"/>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DE5E7A"/>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21608">
      <w:bodyDiv w:val="1"/>
      <w:marLeft w:val="0"/>
      <w:marRight w:val="0"/>
      <w:marTop w:val="0"/>
      <w:marBottom w:val="0"/>
      <w:divBdr>
        <w:top w:val="none" w:sz="0" w:space="0" w:color="auto"/>
        <w:left w:val="none" w:sz="0" w:space="0" w:color="auto"/>
        <w:bottom w:val="none" w:sz="0" w:space="0" w:color="auto"/>
        <w:right w:val="none" w:sz="0" w:space="0" w:color="auto"/>
      </w:divBdr>
      <w:divsChild>
        <w:div w:id="1613541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iglucruise.com/icon-of-the-se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11</Pages>
  <Words>2953</Words>
  <Characters>16835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De Lloyd De Lloyd (2203611)</dc:creator>
  <cp:keywords/>
  <dc:description/>
  <cp:lastModifiedBy>Scott De Lloyd De Lloyd (2203611)</cp:lastModifiedBy>
  <cp:revision>2</cp:revision>
  <dcterms:created xsi:type="dcterms:W3CDTF">2023-11-17T22:11:00Z</dcterms:created>
  <dcterms:modified xsi:type="dcterms:W3CDTF">2023-11-17T22:36:00Z</dcterms:modified>
</cp:coreProperties>
</file>