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94476984"/>
        <w:docPartObj>
          <w:docPartGallery w:val="Cover Pages"/>
          <w:docPartUnique/>
        </w:docPartObj>
      </w:sdtPr>
      <w:sdtContent>
        <w:p w14:paraId="3449D47F" w14:textId="77777777" w:rsidR="0024465E" w:rsidRDefault="0024465E">
          <w:r>
            <w:rPr>
              <w:noProof/>
              <w:lang w:eastAsia="en-GB"/>
            </w:rPr>
            <mc:AlternateContent>
              <mc:Choice Requires="wpg">
                <w:drawing>
                  <wp:anchor distT="0" distB="0" distL="114300" distR="114300" simplePos="0" relativeHeight="251662336" behindDoc="0" locked="0" layoutInCell="1" allowOverlap="1" wp14:anchorId="62780843" wp14:editId="31E1E8C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6FD2A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2ACE0FB" wp14:editId="7D3FD53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3192DD" w14:textId="77777777" w:rsidR="00647FE7" w:rsidRDefault="00647FE7">
                                    <w:pPr>
                                      <w:pStyle w:val="NoSpacing"/>
                                      <w:jc w:val="right"/>
                                      <w:rPr>
                                        <w:color w:val="595959" w:themeColor="text1" w:themeTint="A6"/>
                                        <w:sz w:val="28"/>
                                        <w:szCs w:val="28"/>
                                      </w:rPr>
                                    </w:pPr>
                                    <w:r>
                                      <w:rPr>
                                        <w:color w:val="595959" w:themeColor="text1" w:themeTint="A6"/>
                                        <w:sz w:val="28"/>
                                        <w:szCs w:val="28"/>
                                      </w:rPr>
                                      <w:t>James Ball (1809296)</w:t>
                                    </w:r>
                                  </w:p>
                                </w:sdtContent>
                              </w:sdt>
                              <w:p w14:paraId="53DBFA8E" w14:textId="45EF3951" w:rsidR="00647FE7" w:rsidRDefault="00647FE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1809296@student.uwtsd.ac.uk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2ACE0F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3192DD" w14:textId="77777777" w:rsidR="00647FE7" w:rsidRDefault="00647FE7">
                              <w:pPr>
                                <w:pStyle w:val="NoSpacing"/>
                                <w:jc w:val="right"/>
                                <w:rPr>
                                  <w:color w:val="595959" w:themeColor="text1" w:themeTint="A6"/>
                                  <w:sz w:val="28"/>
                                  <w:szCs w:val="28"/>
                                </w:rPr>
                              </w:pPr>
                              <w:r>
                                <w:rPr>
                                  <w:color w:val="595959" w:themeColor="text1" w:themeTint="A6"/>
                                  <w:sz w:val="28"/>
                                  <w:szCs w:val="28"/>
                                </w:rPr>
                                <w:t>James Ball (1809296)</w:t>
                              </w:r>
                            </w:p>
                          </w:sdtContent>
                        </w:sdt>
                        <w:p w14:paraId="53DBFA8E" w14:textId="45EF3951" w:rsidR="00647FE7" w:rsidRDefault="00647FE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1809296@student.uwtsd.ac.uk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4E3D5F5" wp14:editId="0393E15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3C110B" w14:textId="77777777" w:rsidR="00647FE7" w:rsidRDefault="00647FE7">
                                <w:pPr>
                                  <w:pStyle w:val="NoSpacing"/>
                                  <w:jc w:val="right"/>
                                  <w:rPr>
                                    <w:color w:val="5B9BD5" w:themeColor="accent1"/>
                                    <w:sz w:val="28"/>
                                    <w:szCs w:val="28"/>
                                  </w:rPr>
                                </w:pPr>
                                <w:r>
                                  <w:rPr>
                                    <w:color w:val="5B9BD5" w:themeColor="accent1"/>
                                    <w:sz w:val="28"/>
                                    <w:szCs w:val="28"/>
                                  </w:rPr>
                                  <w:t>Abstract</w:t>
                                </w:r>
                              </w:p>
                              <w:sdt>
                                <w:sdtPr>
                                  <w:rPr>
                                    <w:rFonts w:cstheme="minorHAnsi"/>
                                    <w:bCs/>
                                  </w:rPr>
                                  <w:alias w:val="Abstract"/>
                                  <w:tag w:val=""/>
                                  <w:id w:val="1375273687"/>
                                  <w:dataBinding w:prefixMappings="xmlns:ns0='http://schemas.microsoft.com/office/2006/coverPageProps' " w:xpath="/ns0:CoverPageProperties[1]/ns0:Abstract[1]" w:storeItemID="{55AF091B-3C7A-41E3-B477-F2FDAA23CFDA}"/>
                                  <w:text w:multiLine="1"/>
                                </w:sdtPr>
                                <w:sdtContent>
                                  <w:p w14:paraId="4E66A1BF" w14:textId="0999BDAC" w:rsidR="00647FE7" w:rsidRDefault="00647FE7">
                                    <w:pPr>
                                      <w:pStyle w:val="NoSpacing"/>
                                      <w:jc w:val="right"/>
                                      <w:rPr>
                                        <w:color w:val="595959" w:themeColor="text1" w:themeTint="A6"/>
                                        <w:sz w:val="20"/>
                                        <w:szCs w:val="20"/>
                                      </w:rPr>
                                    </w:pPr>
                                    <w:r w:rsidRPr="00900237">
                                      <w:rPr>
                                        <w:rFonts w:cstheme="minorHAnsi"/>
                                        <w:bCs/>
                                      </w:rPr>
                                      <w:t xml:space="preserve">This report will detail a proposal for a Bring Your Own Device (BYOD) framework to be implemented on the Hyper-Fort enterprise network. This will include an analysis of Hyper-Fort’s requirement for a Mobile Device Management (MDM) solution and a comparison of commercial products available with a recommendation. There will be an analysis of the Hyper-Fort enterprise network and the security measures in place to protect </w:t>
                                    </w:r>
                                    <w:r>
                                      <w:rPr>
                                        <w:rFonts w:cstheme="minorHAnsi"/>
                                        <w:bCs/>
                                      </w:rPr>
                                      <w:t>company</w:t>
                                    </w:r>
                                    <w:r w:rsidRPr="00900237">
                                      <w:rPr>
                                        <w:rFonts w:cstheme="minorHAnsi"/>
                                        <w:bCs/>
                                      </w:rPr>
                                      <w:t xml:space="preserve"> data and systems. Lastly there will be a discussion of security policies with the policies attached as appendices.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4E3D5F5"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F3C110B" w14:textId="77777777" w:rsidR="00647FE7" w:rsidRDefault="00647FE7">
                          <w:pPr>
                            <w:pStyle w:val="NoSpacing"/>
                            <w:jc w:val="right"/>
                            <w:rPr>
                              <w:color w:val="5B9BD5" w:themeColor="accent1"/>
                              <w:sz w:val="28"/>
                              <w:szCs w:val="28"/>
                            </w:rPr>
                          </w:pPr>
                          <w:r>
                            <w:rPr>
                              <w:color w:val="5B9BD5" w:themeColor="accent1"/>
                              <w:sz w:val="28"/>
                              <w:szCs w:val="28"/>
                            </w:rPr>
                            <w:t>Abstract</w:t>
                          </w:r>
                        </w:p>
                        <w:sdt>
                          <w:sdtPr>
                            <w:rPr>
                              <w:rFonts w:cstheme="minorHAnsi"/>
                              <w:bCs/>
                            </w:rPr>
                            <w:alias w:val="Abstract"/>
                            <w:tag w:val=""/>
                            <w:id w:val="1375273687"/>
                            <w:dataBinding w:prefixMappings="xmlns:ns0='http://schemas.microsoft.com/office/2006/coverPageProps' " w:xpath="/ns0:CoverPageProperties[1]/ns0:Abstract[1]" w:storeItemID="{55AF091B-3C7A-41E3-B477-F2FDAA23CFDA}"/>
                            <w:text w:multiLine="1"/>
                          </w:sdtPr>
                          <w:sdtContent>
                            <w:p w14:paraId="4E66A1BF" w14:textId="0999BDAC" w:rsidR="00647FE7" w:rsidRDefault="00647FE7">
                              <w:pPr>
                                <w:pStyle w:val="NoSpacing"/>
                                <w:jc w:val="right"/>
                                <w:rPr>
                                  <w:color w:val="595959" w:themeColor="text1" w:themeTint="A6"/>
                                  <w:sz w:val="20"/>
                                  <w:szCs w:val="20"/>
                                </w:rPr>
                              </w:pPr>
                              <w:r w:rsidRPr="00900237">
                                <w:rPr>
                                  <w:rFonts w:cstheme="minorHAnsi"/>
                                  <w:bCs/>
                                </w:rPr>
                                <w:t xml:space="preserve">This report will detail a proposal for a Bring Your Own Device (BYOD) framework to be implemented on the Hyper-Fort enterprise network. This will include an analysis of Hyper-Fort’s requirement for a Mobile Device Management (MDM) solution and a comparison of commercial products available with a recommendation. There will be an analysis of the Hyper-Fort enterprise network and the security measures in place to protect </w:t>
                              </w:r>
                              <w:r>
                                <w:rPr>
                                  <w:rFonts w:cstheme="minorHAnsi"/>
                                  <w:bCs/>
                                </w:rPr>
                                <w:t>company</w:t>
                              </w:r>
                              <w:r w:rsidRPr="00900237">
                                <w:rPr>
                                  <w:rFonts w:cstheme="minorHAnsi"/>
                                  <w:bCs/>
                                </w:rPr>
                                <w:t xml:space="preserve"> data and systems. Lastly there will be a discussion of security policies with the policies attached as appendices.</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B395997" wp14:editId="422EE78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010715" w14:textId="77777777" w:rsidR="00647FE7" w:rsidRDefault="00647FE7">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Cyber security Assignment</w:t>
                                    </w:r>
                                  </w:sdtContent>
                                </w:sdt>
                              </w:p>
                              <w:sdt>
                                <w:sdtPr>
                                  <w:rPr>
                                    <w:rFonts w:ascii="Arial" w:hAnsi="Arial" w:cs="Arial"/>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796DC6" w14:textId="77777777" w:rsidR="00647FE7" w:rsidRDefault="00647FE7">
                                    <w:pPr>
                                      <w:jc w:val="right"/>
                                      <w:rPr>
                                        <w:smallCaps/>
                                        <w:color w:val="404040" w:themeColor="text1" w:themeTint="BF"/>
                                        <w:sz w:val="36"/>
                                        <w:szCs w:val="36"/>
                                      </w:rPr>
                                    </w:pPr>
                                    <w:r w:rsidRPr="0024465E">
                                      <w:rPr>
                                        <w:rFonts w:ascii="Arial" w:hAnsi="Arial" w:cs="Arial"/>
                                        <w:b/>
                                      </w:rPr>
                                      <w:t xml:space="preserve">Internet Technology and Security </w:t>
                                    </w:r>
                                    <w:r>
                                      <w:rPr>
                                        <w:rFonts w:ascii="Arial" w:hAnsi="Arial" w:cs="Arial"/>
                                        <w:b/>
                                      </w:rPr>
                                      <w:t xml:space="preserve">- </w:t>
                                    </w:r>
                                    <w:r w:rsidRPr="0024465E">
                                      <w:rPr>
                                        <w:rFonts w:ascii="Arial" w:hAnsi="Arial" w:cs="Arial"/>
                                        <w:b/>
                                      </w:rPr>
                                      <w:t>Jan 2018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395997"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3010715" w14:textId="77777777" w:rsidR="00647FE7" w:rsidRDefault="00647FE7">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Cyber security Assignment</w:t>
                              </w:r>
                            </w:sdtContent>
                          </w:sdt>
                        </w:p>
                        <w:sdt>
                          <w:sdtPr>
                            <w:rPr>
                              <w:rFonts w:ascii="Arial" w:hAnsi="Arial" w:cs="Arial"/>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796DC6" w14:textId="77777777" w:rsidR="00647FE7" w:rsidRDefault="00647FE7">
                              <w:pPr>
                                <w:jc w:val="right"/>
                                <w:rPr>
                                  <w:smallCaps/>
                                  <w:color w:val="404040" w:themeColor="text1" w:themeTint="BF"/>
                                  <w:sz w:val="36"/>
                                  <w:szCs w:val="36"/>
                                </w:rPr>
                              </w:pPr>
                              <w:r w:rsidRPr="0024465E">
                                <w:rPr>
                                  <w:rFonts w:ascii="Arial" w:hAnsi="Arial" w:cs="Arial"/>
                                  <w:b/>
                                </w:rPr>
                                <w:t xml:space="preserve">Internet Technology and Security </w:t>
                              </w:r>
                              <w:r>
                                <w:rPr>
                                  <w:rFonts w:ascii="Arial" w:hAnsi="Arial" w:cs="Arial"/>
                                  <w:b/>
                                </w:rPr>
                                <w:t xml:space="preserve">- </w:t>
                              </w:r>
                              <w:r w:rsidRPr="0024465E">
                                <w:rPr>
                                  <w:rFonts w:ascii="Arial" w:hAnsi="Arial" w:cs="Arial"/>
                                  <w:b/>
                                </w:rPr>
                                <w:t>Jan 2018</w:t>
                              </w:r>
                            </w:p>
                          </w:sdtContent>
                        </w:sdt>
                      </w:txbxContent>
                    </v:textbox>
                    <w10:wrap type="square" anchorx="page" anchory="page"/>
                  </v:shape>
                </w:pict>
              </mc:Fallback>
            </mc:AlternateContent>
          </w:r>
        </w:p>
        <w:p w14:paraId="0F69D98A" w14:textId="77777777" w:rsidR="00835A4D" w:rsidRDefault="0024465E" w:rsidP="00835A4D">
          <w:r>
            <w:br w:type="page"/>
          </w:r>
        </w:p>
        <w:bookmarkStart w:id="0" w:name="_Toc535495981" w:displacedByCustomXml="next"/>
        <w:sdt>
          <w:sdtPr>
            <w:rPr>
              <w:rFonts w:asciiTheme="minorHAnsi" w:eastAsiaTheme="minorHAnsi" w:hAnsiTheme="minorHAnsi" w:cstheme="minorBidi"/>
              <w:color w:val="auto"/>
              <w:sz w:val="22"/>
              <w:szCs w:val="22"/>
            </w:rPr>
            <w:id w:val="-1611272632"/>
            <w:docPartObj>
              <w:docPartGallery w:val="Table of Contents"/>
              <w:docPartUnique/>
            </w:docPartObj>
          </w:sdtPr>
          <w:sdtEndPr>
            <w:rPr>
              <w:b/>
              <w:bCs/>
              <w:noProof/>
            </w:rPr>
          </w:sdtEndPr>
          <w:sdtContent>
            <w:p w14:paraId="6ACB4EF5" w14:textId="77777777" w:rsidR="00835A4D" w:rsidRDefault="00835A4D" w:rsidP="00393199">
              <w:pPr>
                <w:pStyle w:val="Heading1"/>
                <w:numPr>
                  <w:ilvl w:val="0"/>
                  <w:numId w:val="0"/>
                </w:numPr>
              </w:pPr>
              <w:r w:rsidRPr="00393199">
                <w:t>Contents</w:t>
              </w:r>
              <w:bookmarkEnd w:id="0"/>
            </w:p>
            <w:p w14:paraId="4F9DE626" w14:textId="266CCCCD" w:rsidR="00900237" w:rsidRDefault="00835A4D">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495981" w:history="1">
                <w:r w:rsidR="00900237" w:rsidRPr="00317EAB">
                  <w:rPr>
                    <w:rStyle w:val="Hyperlink"/>
                    <w:noProof/>
                  </w:rPr>
                  <w:t>Contents</w:t>
                </w:r>
                <w:r w:rsidR="00900237">
                  <w:rPr>
                    <w:noProof/>
                    <w:webHidden/>
                  </w:rPr>
                  <w:tab/>
                </w:r>
                <w:r w:rsidR="00900237">
                  <w:rPr>
                    <w:noProof/>
                    <w:webHidden/>
                  </w:rPr>
                  <w:fldChar w:fldCharType="begin"/>
                </w:r>
                <w:r w:rsidR="00900237">
                  <w:rPr>
                    <w:noProof/>
                    <w:webHidden/>
                  </w:rPr>
                  <w:instrText xml:space="preserve"> PAGEREF _Toc535495981 \h </w:instrText>
                </w:r>
                <w:r w:rsidR="00900237">
                  <w:rPr>
                    <w:noProof/>
                    <w:webHidden/>
                  </w:rPr>
                </w:r>
                <w:r w:rsidR="00900237">
                  <w:rPr>
                    <w:noProof/>
                    <w:webHidden/>
                  </w:rPr>
                  <w:fldChar w:fldCharType="separate"/>
                </w:r>
                <w:r w:rsidR="00900237">
                  <w:rPr>
                    <w:noProof/>
                    <w:webHidden/>
                  </w:rPr>
                  <w:t>1</w:t>
                </w:r>
                <w:r w:rsidR="00900237">
                  <w:rPr>
                    <w:noProof/>
                    <w:webHidden/>
                  </w:rPr>
                  <w:fldChar w:fldCharType="end"/>
                </w:r>
              </w:hyperlink>
            </w:p>
            <w:p w14:paraId="77930F13" w14:textId="1FCFCC88" w:rsidR="00900237" w:rsidRDefault="00647FE7">
              <w:pPr>
                <w:pStyle w:val="TOC1"/>
                <w:tabs>
                  <w:tab w:val="left" w:pos="440"/>
                  <w:tab w:val="right" w:leader="dot" w:pos="9016"/>
                </w:tabs>
                <w:rPr>
                  <w:rFonts w:eastAsiaTheme="minorEastAsia"/>
                  <w:noProof/>
                  <w:lang w:eastAsia="en-GB"/>
                </w:rPr>
              </w:pPr>
              <w:hyperlink w:anchor="_Toc535495982" w:history="1">
                <w:r w:rsidR="00900237" w:rsidRPr="00317EAB">
                  <w:rPr>
                    <w:rStyle w:val="Hyperlink"/>
                    <w:rFonts w:eastAsia="Times New Roman"/>
                    <w:noProof/>
                    <w14:scene3d>
                      <w14:camera w14:prst="orthographicFront"/>
                      <w14:lightRig w14:rig="threePt" w14:dir="t">
                        <w14:rot w14:lat="0" w14:lon="0" w14:rev="0"/>
                      </w14:lightRig>
                    </w14:scene3d>
                  </w:rPr>
                  <w:t>1</w:t>
                </w:r>
                <w:r w:rsidR="00900237">
                  <w:rPr>
                    <w:rFonts w:eastAsiaTheme="minorEastAsia"/>
                    <w:noProof/>
                    <w:lang w:eastAsia="en-GB"/>
                  </w:rPr>
                  <w:tab/>
                </w:r>
                <w:r w:rsidR="00900237" w:rsidRPr="00317EAB">
                  <w:rPr>
                    <w:rStyle w:val="Hyperlink"/>
                    <w:rFonts w:eastAsia="Times New Roman"/>
                    <w:noProof/>
                  </w:rPr>
                  <w:t>Introduction</w:t>
                </w:r>
                <w:r w:rsidR="00900237">
                  <w:rPr>
                    <w:noProof/>
                    <w:webHidden/>
                  </w:rPr>
                  <w:tab/>
                </w:r>
                <w:r w:rsidR="00900237">
                  <w:rPr>
                    <w:noProof/>
                    <w:webHidden/>
                  </w:rPr>
                  <w:fldChar w:fldCharType="begin"/>
                </w:r>
                <w:r w:rsidR="00900237">
                  <w:rPr>
                    <w:noProof/>
                    <w:webHidden/>
                  </w:rPr>
                  <w:instrText xml:space="preserve"> PAGEREF _Toc535495982 \h </w:instrText>
                </w:r>
                <w:r w:rsidR="00900237">
                  <w:rPr>
                    <w:noProof/>
                    <w:webHidden/>
                  </w:rPr>
                </w:r>
                <w:r w:rsidR="00900237">
                  <w:rPr>
                    <w:noProof/>
                    <w:webHidden/>
                  </w:rPr>
                  <w:fldChar w:fldCharType="separate"/>
                </w:r>
                <w:r w:rsidR="00900237">
                  <w:rPr>
                    <w:noProof/>
                    <w:webHidden/>
                  </w:rPr>
                  <w:t>2</w:t>
                </w:r>
                <w:r w:rsidR="00900237">
                  <w:rPr>
                    <w:noProof/>
                    <w:webHidden/>
                  </w:rPr>
                  <w:fldChar w:fldCharType="end"/>
                </w:r>
              </w:hyperlink>
            </w:p>
            <w:p w14:paraId="5FB652D9" w14:textId="5FE15E33" w:rsidR="00900237" w:rsidRDefault="00647FE7">
              <w:pPr>
                <w:pStyle w:val="TOC2"/>
                <w:tabs>
                  <w:tab w:val="left" w:pos="880"/>
                  <w:tab w:val="right" w:leader="dot" w:pos="9016"/>
                </w:tabs>
                <w:rPr>
                  <w:rFonts w:eastAsiaTheme="minorEastAsia"/>
                  <w:noProof/>
                  <w:lang w:eastAsia="en-GB"/>
                </w:rPr>
              </w:pPr>
              <w:hyperlink w:anchor="_Toc535495983" w:history="1">
                <w:r w:rsidR="00900237" w:rsidRPr="00317EAB">
                  <w:rPr>
                    <w:rStyle w:val="Hyperlink"/>
                    <w:noProof/>
                  </w:rPr>
                  <w:t>1.1</w:t>
                </w:r>
                <w:r w:rsidR="00900237">
                  <w:rPr>
                    <w:rFonts w:eastAsiaTheme="minorEastAsia"/>
                    <w:noProof/>
                    <w:lang w:eastAsia="en-GB"/>
                  </w:rPr>
                  <w:tab/>
                </w:r>
                <w:r w:rsidR="00900237" w:rsidRPr="00317EAB">
                  <w:rPr>
                    <w:rStyle w:val="Hyperlink"/>
                    <w:noProof/>
                  </w:rPr>
                  <w:t>Assumptions made regarding Hyper-Fort</w:t>
                </w:r>
                <w:r w:rsidR="00900237">
                  <w:rPr>
                    <w:noProof/>
                    <w:webHidden/>
                  </w:rPr>
                  <w:tab/>
                </w:r>
                <w:r w:rsidR="00900237">
                  <w:rPr>
                    <w:noProof/>
                    <w:webHidden/>
                  </w:rPr>
                  <w:fldChar w:fldCharType="begin"/>
                </w:r>
                <w:r w:rsidR="00900237">
                  <w:rPr>
                    <w:noProof/>
                    <w:webHidden/>
                  </w:rPr>
                  <w:instrText xml:space="preserve"> PAGEREF _Toc535495983 \h </w:instrText>
                </w:r>
                <w:r w:rsidR="00900237">
                  <w:rPr>
                    <w:noProof/>
                    <w:webHidden/>
                  </w:rPr>
                </w:r>
                <w:r w:rsidR="00900237">
                  <w:rPr>
                    <w:noProof/>
                    <w:webHidden/>
                  </w:rPr>
                  <w:fldChar w:fldCharType="separate"/>
                </w:r>
                <w:r w:rsidR="00900237">
                  <w:rPr>
                    <w:noProof/>
                    <w:webHidden/>
                  </w:rPr>
                  <w:t>2</w:t>
                </w:r>
                <w:r w:rsidR="00900237">
                  <w:rPr>
                    <w:noProof/>
                    <w:webHidden/>
                  </w:rPr>
                  <w:fldChar w:fldCharType="end"/>
                </w:r>
              </w:hyperlink>
            </w:p>
            <w:p w14:paraId="70952DEA" w14:textId="367EF0B7" w:rsidR="00900237" w:rsidRDefault="00647FE7">
              <w:pPr>
                <w:pStyle w:val="TOC2"/>
                <w:tabs>
                  <w:tab w:val="left" w:pos="880"/>
                  <w:tab w:val="right" w:leader="dot" w:pos="9016"/>
                </w:tabs>
                <w:rPr>
                  <w:rFonts w:eastAsiaTheme="minorEastAsia"/>
                  <w:noProof/>
                  <w:lang w:eastAsia="en-GB"/>
                </w:rPr>
              </w:pPr>
              <w:hyperlink w:anchor="_Toc535495984" w:history="1">
                <w:r w:rsidR="00900237" w:rsidRPr="00317EAB">
                  <w:rPr>
                    <w:rStyle w:val="Hyperlink"/>
                    <w:noProof/>
                  </w:rPr>
                  <w:t>1.2</w:t>
                </w:r>
                <w:r w:rsidR="00900237">
                  <w:rPr>
                    <w:rFonts w:eastAsiaTheme="minorEastAsia"/>
                    <w:noProof/>
                    <w:lang w:eastAsia="en-GB"/>
                  </w:rPr>
                  <w:tab/>
                </w:r>
                <w:r w:rsidR="00900237" w:rsidRPr="00317EAB">
                  <w:rPr>
                    <w:rStyle w:val="Hyperlink"/>
                    <w:noProof/>
                  </w:rPr>
                  <w:t>BYOD</w:t>
                </w:r>
                <w:r w:rsidR="00900237">
                  <w:rPr>
                    <w:noProof/>
                    <w:webHidden/>
                  </w:rPr>
                  <w:tab/>
                </w:r>
                <w:r w:rsidR="00900237">
                  <w:rPr>
                    <w:noProof/>
                    <w:webHidden/>
                  </w:rPr>
                  <w:fldChar w:fldCharType="begin"/>
                </w:r>
                <w:r w:rsidR="00900237">
                  <w:rPr>
                    <w:noProof/>
                    <w:webHidden/>
                  </w:rPr>
                  <w:instrText xml:space="preserve"> PAGEREF _Toc535495984 \h </w:instrText>
                </w:r>
                <w:r w:rsidR="00900237">
                  <w:rPr>
                    <w:noProof/>
                    <w:webHidden/>
                  </w:rPr>
                </w:r>
                <w:r w:rsidR="00900237">
                  <w:rPr>
                    <w:noProof/>
                    <w:webHidden/>
                  </w:rPr>
                  <w:fldChar w:fldCharType="separate"/>
                </w:r>
                <w:r w:rsidR="00900237">
                  <w:rPr>
                    <w:noProof/>
                    <w:webHidden/>
                  </w:rPr>
                  <w:t>2</w:t>
                </w:r>
                <w:r w:rsidR="00900237">
                  <w:rPr>
                    <w:noProof/>
                    <w:webHidden/>
                  </w:rPr>
                  <w:fldChar w:fldCharType="end"/>
                </w:r>
              </w:hyperlink>
            </w:p>
            <w:p w14:paraId="260F571B" w14:textId="5782578F" w:rsidR="00900237" w:rsidRDefault="00647FE7">
              <w:pPr>
                <w:pStyle w:val="TOC3"/>
                <w:tabs>
                  <w:tab w:val="left" w:pos="1320"/>
                  <w:tab w:val="right" w:leader="dot" w:pos="9016"/>
                </w:tabs>
                <w:rPr>
                  <w:rFonts w:eastAsiaTheme="minorEastAsia"/>
                  <w:noProof/>
                  <w:lang w:eastAsia="en-GB"/>
                </w:rPr>
              </w:pPr>
              <w:hyperlink w:anchor="_Toc535495985" w:history="1">
                <w:r w:rsidR="00900237" w:rsidRPr="00317EAB">
                  <w:rPr>
                    <w:rStyle w:val="Hyperlink"/>
                    <w:noProof/>
                  </w:rPr>
                  <w:t>1.2.1</w:t>
                </w:r>
                <w:r w:rsidR="00900237">
                  <w:rPr>
                    <w:rFonts w:eastAsiaTheme="minorEastAsia"/>
                    <w:noProof/>
                    <w:lang w:eastAsia="en-GB"/>
                  </w:rPr>
                  <w:tab/>
                </w:r>
                <w:r w:rsidR="00900237" w:rsidRPr="00317EAB">
                  <w:rPr>
                    <w:rStyle w:val="Hyperlink"/>
                    <w:noProof/>
                  </w:rPr>
                  <w:t>Advantages</w:t>
                </w:r>
                <w:r w:rsidR="00900237">
                  <w:rPr>
                    <w:noProof/>
                    <w:webHidden/>
                  </w:rPr>
                  <w:tab/>
                </w:r>
                <w:r w:rsidR="00900237">
                  <w:rPr>
                    <w:noProof/>
                    <w:webHidden/>
                  </w:rPr>
                  <w:fldChar w:fldCharType="begin"/>
                </w:r>
                <w:r w:rsidR="00900237">
                  <w:rPr>
                    <w:noProof/>
                    <w:webHidden/>
                  </w:rPr>
                  <w:instrText xml:space="preserve"> PAGEREF _Toc535495985 \h </w:instrText>
                </w:r>
                <w:r w:rsidR="00900237">
                  <w:rPr>
                    <w:noProof/>
                    <w:webHidden/>
                  </w:rPr>
                </w:r>
                <w:r w:rsidR="00900237">
                  <w:rPr>
                    <w:noProof/>
                    <w:webHidden/>
                  </w:rPr>
                  <w:fldChar w:fldCharType="separate"/>
                </w:r>
                <w:r w:rsidR="00900237">
                  <w:rPr>
                    <w:noProof/>
                    <w:webHidden/>
                  </w:rPr>
                  <w:t>2</w:t>
                </w:r>
                <w:r w:rsidR="00900237">
                  <w:rPr>
                    <w:noProof/>
                    <w:webHidden/>
                  </w:rPr>
                  <w:fldChar w:fldCharType="end"/>
                </w:r>
              </w:hyperlink>
            </w:p>
            <w:p w14:paraId="358D6C45" w14:textId="1E7CBF5B" w:rsidR="00900237" w:rsidRDefault="00647FE7">
              <w:pPr>
                <w:pStyle w:val="TOC3"/>
                <w:tabs>
                  <w:tab w:val="left" w:pos="1320"/>
                  <w:tab w:val="right" w:leader="dot" w:pos="9016"/>
                </w:tabs>
                <w:rPr>
                  <w:rFonts w:eastAsiaTheme="minorEastAsia"/>
                  <w:noProof/>
                  <w:lang w:eastAsia="en-GB"/>
                </w:rPr>
              </w:pPr>
              <w:hyperlink w:anchor="_Toc535495986" w:history="1">
                <w:r w:rsidR="00900237" w:rsidRPr="00317EAB">
                  <w:rPr>
                    <w:rStyle w:val="Hyperlink"/>
                    <w:noProof/>
                  </w:rPr>
                  <w:t>1.2.2</w:t>
                </w:r>
                <w:r w:rsidR="00900237">
                  <w:rPr>
                    <w:rFonts w:eastAsiaTheme="minorEastAsia"/>
                    <w:noProof/>
                    <w:lang w:eastAsia="en-GB"/>
                  </w:rPr>
                  <w:tab/>
                </w:r>
                <w:r w:rsidR="00900237" w:rsidRPr="00317EAB">
                  <w:rPr>
                    <w:rStyle w:val="Hyperlink"/>
                    <w:noProof/>
                  </w:rPr>
                  <w:t>Disadvantages</w:t>
                </w:r>
                <w:r w:rsidR="00900237">
                  <w:rPr>
                    <w:noProof/>
                    <w:webHidden/>
                  </w:rPr>
                  <w:tab/>
                </w:r>
                <w:r w:rsidR="00900237">
                  <w:rPr>
                    <w:noProof/>
                    <w:webHidden/>
                  </w:rPr>
                  <w:fldChar w:fldCharType="begin"/>
                </w:r>
                <w:r w:rsidR="00900237">
                  <w:rPr>
                    <w:noProof/>
                    <w:webHidden/>
                  </w:rPr>
                  <w:instrText xml:space="preserve"> PAGEREF _Toc535495986 \h </w:instrText>
                </w:r>
                <w:r w:rsidR="00900237">
                  <w:rPr>
                    <w:noProof/>
                    <w:webHidden/>
                  </w:rPr>
                </w:r>
                <w:r w:rsidR="00900237">
                  <w:rPr>
                    <w:noProof/>
                    <w:webHidden/>
                  </w:rPr>
                  <w:fldChar w:fldCharType="separate"/>
                </w:r>
                <w:r w:rsidR="00900237">
                  <w:rPr>
                    <w:noProof/>
                    <w:webHidden/>
                  </w:rPr>
                  <w:t>2</w:t>
                </w:r>
                <w:r w:rsidR="00900237">
                  <w:rPr>
                    <w:noProof/>
                    <w:webHidden/>
                  </w:rPr>
                  <w:fldChar w:fldCharType="end"/>
                </w:r>
              </w:hyperlink>
            </w:p>
            <w:p w14:paraId="0D7F5528" w14:textId="7EED59B1" w:rsidR="00900237" w:rsidRDefault="00647FE7">
              <w:pPr>
                <w:pStyle w:val="TOC1"/>
                <w:tabs>
                  <w:tab w:val="left" w:pos="440"/>
                  <w:tab w:val="right" w:leader="dot" w:pos="9016"/>
                </w:tabs>
                <w:rPr>
                  <w:rFonts w:eastAsiaTheme="minorEastAsia"/>
                  <w:noProof/>
                  <w:lang w:eastAsia="en-GB"/>
                </w:rPr>
              </w:pPr>
              <w:hyperlink w:anchor="_Toc535495987" w:history="1">
                <w:r w:rsidR="00900237" w:rsidRPr="00317EAB">
                  <w:rPr>
                    <w:rStyle w:val="Hyperlink"/>
                    <w:noProof/>
                    <w14:scene3d>
                      <w14:camera w14:prst="orthographicFront"/>
                      <w14:lightRig w14:rig="threePt" w14:dir="t">
                        <w14:rot w14:lat="0" w14:lon="0" w14:rev="0"/>
                      </w14:lightRig>
                    </w14:scene3d>
                  </w:rPr>
                  <w:t>2</w:t>
                </w:r>
                <w:r w:rsidR="00900237">
                  <w:rPr>
                    <w:rFonts w:eastAsiaTheme="minorEastAsia"/>
                    <w:noProof/>
                    <w:lang w:eastAsia="en-GB"/>
                  </w:rPr>
                  <w:tab/>
                </w:r>
                <w:r w:rsidR="00900237" w:rsidRPr="00317EAB">
                  <w:rPr>
                    <w:rStyle w:val="Hyperlink"/>
                    <w:noProof/>
                  </w:rPr>
                  <w:t>Mobile Device Management</w:t>
                </w:r>
                <w:r w:rsidR="00900237">
                  <w:rPr>
                    <w:noProof/>
                    <w:webHidden/>
                  </w:rPr>
                  <w:tab/>
                </w:r>
                <w:r w:rsidR="00900237">
                  <w:rPr>
                    <w:noProof/>
                    <w:webHidden/>
                  </w:rPr>
                  <w:fldChar w:fldCharType="begin"/>
                </w:r>
                <w:r w:rsidR="00900237">
                  <w:rPr>
                    <w:noProof/>
                    <w:webHidden/>
                  </w:rPr>
                  <w:instrText xml:space="preserve"> PAGEREF _Toc535495987 \h </w:instrText>
                </w:r>
                <w:r w:rsidR="00900237">
                  <w:rPr>
                    <w:noProof/>
                    <w:webHidden/>
                  </w:rPr>
                </w:r>
                <w:r w:rsidR="00900237">
                  <w:rPr>
                    <w:noProof/>
                    <w:webHidden/>
                  </w:rPr>
                  <w:fldChar w:fldCharType="separate"/>
                </w:r>
                <w:r w:rsidR="00900237">
                  <w:rPr>
                    <w:noProof/>
                    <w:webHidden/>
                  </w:rPr>
                  <w:t>3</w:t>
                </w:r>
                <w:r w:rsidR="00900237">
                  <w:rPr>
                    <w:noProof/>
                    <w:webHidden/>
                  </w:rPr>
                  <w:fldChar w:fldCharType="end"/>
                </w:r>
              </w:hyperlink>
            </w:p>
            <w:p w14:paraId="68F29AF2" w14:textId="743E3CDA" w:rsidR="00900237" w:rsidRDefault="00647FE7">
              <w:pPr>
                <w:pStyle w:val="TOC2"/>
                <w:tabs>
                  <w:tab w:val="left" w:pos="880"/>
                  <w:tab w:val="right" w:leader="dot" w:pos="9016"/>
                </w:tabs>
                <w:rPr>
                  <w:rFonts w:eastAsiaTheme="minorEastAsia"/>
                  <w:noProof/>
                  <w:lang w:eastAsia="en-GB"/>
                </w:rPr>
              </w:pPr>
              <w:hyperlink w:anchor="_Toc535495988" w:history="1">
                <w:r w:rsidR="00900237" w:rsidRPr="00317EAB">
                  <w:rPr>
                    <w:rStyle w:val="Hyperlink"/>
                    <w:rFonts w:eastAsia="Times New Roman"/>
                    <w:noProof/>
                  </w:rPr>
                  <w:t>2.1</w:t>
                </w:r>
                <w:r w:rsidR="00900237">
                  <w:rPr>
                    <w:rFonts w:eastAsiaTheme="minorEastAsia"/>
                    <w:noProof/>
                    <w:lang w:eastAsia="en-GB"/>
                  </w:rPr>
                  <w:tab/>
                </w:r>
                <w:r w:rsidR="00900237" w:rsidRPr="00317EAB">
                  <w:rPr>
                    <w:rStyle w:val="Hyperlink"/>
                    <w:rFonts w:eastAsia="Times New Roman"/>
                    <w:noProof/>
                  </w:rPr>
                  <w:t>Requirements for Hyper-Fort MDM</w:t>
                </w:r>
                <w:r w:rsidR="00900237">
                  <w:rPr>
                    <w:noProof/>
                    <w:webHidden/>
                  </w:rPr>
                  <w:tab/>
                </w:r>
                <w:r w:rsidR="00900237">
                  <w:rPr>
                    <w:noProof/>
                    <w:webHidden/>
                  </w:rPr>
                  <w:fldChar w:fldCharType="begin"/>
                </w:r>
                <w:r w:rsidR="00900237">
                  <w:rPr>
                    <w:noProof/>
                    <w:webHidden/>
                  </w:rPr>
                  <w:instrText xml:space="preserve"> PAGEREF _Toc535495988 \h </w:instrText>
                </w:r>
                <w:r w:rsidR="00900237">
                  <w:rPr>
                    <w:noProof/>
                    <w:webHidden/>
                  </w:rPr>
                </w:r>
                <w:r w:rsidR="00900237">
                  <w:rPr>
                    <w:noProof/>
                    <w:webHidden/>
                  </w:rPr>
                  <w:fldChar w:fldCharType="separate"/>
                </w:r>
                <w:r w:rsidR="00900237">
                  <w:rPr>
                    <w:noProof/>
                    <w:webHidden/>
                  </w:rPr>
                  <w:t>3</w:t>
                </w:r>
                <w:r w:rsidR="00900237">
                  <w:rPr>
                    <w:noProof/>
                    <w:webHidden/>
                  </w:rPr>
                  <w:fldChar w:fldCharType="end"/>
                </w:r>
              </w:hyperlink>
            </w:p>
            <w:p w14:paraId="3E2F37B1" w14:textId="34C6CE7D" w:rsidR="00900237" w:rsidRDefault="00647FE7">
              <w:pPr>
                <w:pStyle w:val="TOC2"/>
                <w:tabs>
                  <w:tab w:val="left" w:pos="880"/>
                  <w:tab w:val="right" w:leader="dot" w:pos="9016"/>
                </w:tabs>
                <w:rPr>
                  <w:rFonts w:eastAsiaTheme="minorEastAsia"/>
                  <w:noProof/>
                  <w:lang w:eastAsia="en-GB"/>
                </w:rPr>
              </w:pPr>
              <w:hyperlink w:anchor="_Toc535495989" w:history="1">
                <w:r w:rsidR="00900237" w:rsidRPr="00317EAB">
                  <w:rPr>
                    <w:rStyle w:val="Hyperlink"/>
                    <w:noProof/>
                  </w:rPr>
                  <w:t>2.2</w:t>
                </w:r>
                <w:r w:rsidR="00900237">
                  <w:rPr>
                    <w:rFonts w:eastAsiaTheme="minorEastAsia"/>
                    <w:noProof/>
                    <w:lang w:eastAsia="en-GB"/>
                  </w:rPr>
                  <w:tab/>
                </w:r>
                <w:r w:rsidR="00900237" w:rsidRPr="00317EAB">
                  <w:rPr>
                    <w:rStyle w:val="Hyperlink"/>
                    <w:noProof/>
                  </w:rPr>
                  <w:t>Potential solutions</w:t>
                </w:r>
                <w:r w:rsidR="00900237">
                  <w:rPr>
                    <w:noProof/>
                    <w:webHidden/>
                  </w:rPr>
                  <w:tab/>
                </w:r>
                <w:r w:rsidR="00900237">
                  <w:rPr>
                    <w:noProof/>
                    <w:webHidden/>
                  </w:rPr>
                  <w:fldChar w:fldCharType="begin"/>
                </w:r>
                <w:r w:rsidR="00900237">
                  <w:rPr>
                    <w:noProof/>
                    <w:webHidden/>
                  </w:rPr>
                  <w:instrText xml:space="preserve"> PAGEREF _Toc535495989 \h </w:instrText>
                </w:r>
                <w:r w:rsidR="00900237">
                  <w:rPr>
                    <w:noProof/>
                    <w:webHidden/>
                  </w:rPr>
                </w:r>
                <w:r w:rsidR="00900237">
                  <w:rPr>
                    <w:noProof/>
                    <w:webHidden/>
                  </w:rPr>
                  <w:fldChar w:fldCharType="separate"/>
                </w:r>
                <w:r w:rsidR="00900237">
                  <w:rPr>
                    <w:noProof/>
                    <w:webHidden/>
                  </w:rPr>
                  <w:t>4</w:t>
                </w:r>
                <w:r w:rsidR="00900237">
                  <w:rPr>
                    <w:noProof/>
                    <w:webHidden/>
                  </w:rPr>
                  <w:fldChar w:fldCharType="end"/>
                </w:r>
              </w:hyperlink>
            </w:p>
            <w:p w14:paraId="34784BDB" w14:textId="14ADBA9D" w:rsidR="00900237" w:rsidRDefault="00647FE7">
              <w:pPr>
                <w:pStyle w:val="TOC2"/>
                <w:tabs>
                  <w:tab w:val="left" w:pos="880"/>
                  <w:tab w:val="right" w:leader="dot" w:pos="9016"/>
                </w:tabs>
                <w:rPr>
                  <w:rFonts w:eastAsiaTheme="minorEastAsia"/>
                  <w:noProof/>
                  <w:lang w:eastAsia="en-GB"/>
                </w:rPr>
              </w:pPr>
              <w:hyperlink w:anchor="_Toc535495990" w:history="1">
                <w:r w:rsidR="00900237" w:rsidRPr="00317EAB">
                  <w:rPr>
                    <w:rStyle w:val="Hyperlink"/>
                    <w:noProof/>
                  </w:rPr>
                  <w:t>2.3</w:t>
                </w:r>
                <w:r w:rsidR="00900237">
                  <w:rPr>
                    <w:rFonts w:eastAsiaTheme="minorEastAsia"/>
                    <w:noProof/>
                    <w:lang w:eastAsia="en-GB"/>
                  </w:rPr>
                  <w:tab/>
                </w:r>
                <w:r w:rsidR="00900237" w:rsidRPr="00317EAB">
                  <w:rPr>
                    <w:rStyle w:val="Hyperlink"/>
                    <w:noProof/>
                  </w:rPr>
                  <w:t>Recommendation</w:t>
                </w:r>
                <w:r w:rsidR="00900237">
                  <w:rPr>
                    <w:noProof/>
                    <w:webHidden/>
                  </w:rPr>
                  <w:tab/>
                </w:r>
                <w:r w:rsidR="00900237">
                  <w:rPr>
                    <w:noProof/>
                    <w:webHidden/>
                  </w:rPr>
                  <w:fldChar w:fldCharType="begin"/>
                </w:r>
                <w:r w:rsidR="00900237">
                  <w:rPr>
                    <w:noProof/>
                    <w:webHidden/>
                  </w:rPr>
                  <w:instrText xml:space="preserve"> PAGEREF _Toc535495990 \h </w:instrText>
                </w:r>
                <w:r w:rsidR="00900237">
                  <w:rPr>
                    <w:noProof/>
                    <w:webHidden/>
                  </w:rPr>
                </w:r>
                <w:r w:rsidR="00900237">
                  <w:rPr>
                    <w:noProof/>
                    <w:webHidden/>
                  </w:rPr>
                  <w:fldChar w:fldCharType="separate"/>
                </w:r>
                <w:r w:rsidR="00900237">
                  <w:rPr>
                    <w:noProof/>
                    <w:webHidden/>
                  </w:rPr>
                  <w:t>4</w:t>
                </w:r>
                <w:r w:rsidR="00900237">
                  <w:rPr>
                    <w:noProof/>
                    <w:webHidden/>
                  </w:rPr>
                  <w:fldChar w:fldCharType="end"/>
                </w:r>
              </w:hyperlink>
            </w:p>
            <w:p w14:paraId="0602E023" w14:textId="4A116D8C" w:rsidR="00900237" w:rsidRDefault="00647FE7">
              <w:pPr>
                <w:pStyle w:val="TOC1"/>
                <w:tabs>
                  <w:tab w:val="left" w:pos="440"/>
                  <w:tab w:val="right" w:leader="dot" w:pos="9016"/>
                </w:tabs>
                <w:rPr>
                  <w:rFonts w:eastAsiaTheme="minorEastAsia"/>
                  <w:noProof/>
                  <w:lang w:eastAsia="en-GB"/>
                </w:rPr>
              </w:pPr>
              <w:hyperlink w:anchor="_Toc535495991" w:history="1">
                <w:r w:rsidR="00900237" w:rsidRPr="00317EAB">
                  <w:rPr>
                    <w:rStyle w:val="Hyperlink"/>
                    <w:noProof/>
                    <w14:scene3d>
                      <w14:camera w14:prst="orthographicFront"/>
                      <w14:lightRig w14:rig="threePt" w14:dir="t">
                        <w14:rot w14:lat="0" w14:lon="0" w14:rev="0"/>
                      </w14:lightRig>
                    </w14:scene3d>
                  </w:rPr>
                  <w:t>3</w:t>
                </w:r>
                <w:r w:rsidR="00900237">
                  <w:rPr>
                    <w:rFonts w:eastAsiaTheme="minorEastAsia"/>
                    <w:noProof/>
                    <w:lang w:eastAsia="en-GB"/>
                  </w:rPr>
                  <w:tab/>
                </w:r>
                <w:r w:rsidR="00900237" w:rsidRPr="00317EAB">
                  <w:rPr>
                    <w:rStyle w:val="Hyperlink"/>
                    <w:noProof/>
                  </w:rPr>
                  <w:t>Network Architecture</w:t>
                </w:r>
                <w:r w:rsidR="00900237">
                  <w:rPr>
                    <w:noProof/>
                    <w:webHidden/>
                  </w:rPr>
                  <w:tab/>
                </w:r>
                <w:r w:rsidR="00900237">
                  <w:rPr>
                    <w:noProof/>
                    <w:webHidden/>
                  </w:rPr>
                  <w:fldChar w:fldCharType="begin"/>
                </w:r>
                <w:r w:rsidR="00900237">
                  <w:rPr>
                    <w:noProof/>
                    <w:webHidden/>
                  </w:rPr>
                  <w:instrText xml:space="preserve"> PAGEREF _Toc535495991 \h </w:instrText>
                </w:r>
                <w:r w:rsidR="00900237">
                  <w:rPr>
                    <w:noProof/>
                    <w:webHidden/>
                  </w:rPr>
                </w:r>
                <w:r w:rsidR="00900237">
                  <w:rPr>
                    <w:noProof/>
                    <w:webHidden/>
                  </w:rPr>
                  <w:fldChar w:fldCharType="separate"/>
                </w:r>
                <w:r w:rsidR="00900237">
                  <w:rPr>
                    <w:noProof/>
                    <w:webHidden/>
                  </w:rPr>
                  <w:t>5</w:t>
                </w:r>
                <w:r w:rsidR="00900237">
                  <w:rPr>
                    <w:noProof/>
                    <w:webHidden/>
                  </w:rPr>
                  <w:fldChar w:fldCharType="end"/>
                </w:r>
              </w:hyperlink>
            </w:p>
            <w:p w14:paraId="375D4E72" w14:textId="08A73516" w:rsidR="00900237" w:rsidRDefault="00647FE7">
              <w:pPr>
                <w:pStyle w:val="TOC2"/>
                <w:tabs>
                  <w:tab w:val="left" w:pos="880"/>
                  <w:tab w:val="right" w:leader="dot" w:pos="9016"/>
                </w:tabs>
                <w:rPr>
                  <w:rFonts w:eastAsiaTheme="minorEastAsia"/>
                  <w:noProof/>
                  <w:lang w:eastAsia="en-GB"/>
                </w:rPr>
              </w:pPr>
              <w:hyperlink w:anchor="_Toc535495992" w:history="1">
                <w:r w:rsidR="00900237" w:rsidRPr="00317EAB">
                  <w:rPr>
                    <w:rStyle w:val="Hyperlink"/>
                    <w:noProof/>
                  </w:rPr>
                  <w:t>3.1</w:t>
                </w:r>
                <w:r w:rsidR="00900237">
                  <w:rPr>
                    <w:rFonts w:eastAsiaTheme="minorEastAsia"/>
                    <w:noProof/>
                    <w:lang w:eastAsia="en-GB"/>
                  </w:rPr>
                  <w:tab/>
                </w:r>
                <w:r w:rsidR="00900237" w:rsidRPr="00317EAB">
                  <w:rPr>
                    <w:rStyle w:val="Hyperlink"/>
                    <w:noProof/>
                  </w:rPr>
                  <w:t>Security Considerations</w:t>
                </w:r>
                <w:r w:rsidR="00900237">
                  <w:rPr>
                    <w:noProof/>
                    <w:webHidden/>
                  </w:rPr>
                  <w:tab/>
                </w:r>
                <w:r w:rsidR="00900237">
                  <w:rPr>
                    <w:noProof/>
                    <w:webHidden/>
                  </w:rPr>
                  <w:fldChar w:fldCharType="begin"/>
                </w:r>
                <w:r w:rsidR="00900237">
                  <w:rPr>
                    <w:noProof/>
                    <w:webHidden/>
                  </w:rPr>
                  <w:instrText xml:space="preserve"> PAGEREF _Toc535495992 \h </w:instrText>
                </w:r>
                <w:r w:rsidR="00900237">
                  <w:rPr>
                    <w:noProof/>
                    <w:webHidden/>
                  </w:rPr>
                </w:r>
                <w:r w:rsidR="00900237">
                  <w:rPr>
                    <w:noProof/>
                    <w:webHidden/>
                  </w:rPr>
                  <w:fldChar w:fldCharType="separate"/>
                </w:r>
                <w:r w:rsidR="00900237">
                  <w:rPr>
                    <w:noProof/>
                    <w:webHidden/>
                  </w:rPr>
                  <w:t>5</w:t>
                </w:r>
                <w:r w:rsidR="00900237">
                  <w:rPr>
                    <w:noProof/>
                    <w:webHidden/>
                  </w:rPr>
                  <w:fldChar w:fldCharType="end"/>
                </w:r>
              </w:hyperlink>
            </w:p>
            <w:p w14:paraId="119739F1" w14:textId="3120DBEF" w:rsidR="00900237" w:rsidRDefault="00647FE7">
              <w:pPr>
                <w:pStyle w:val="TOC3"/>
                <w:tabs>
                  <w:tab w:val="left" w:pos="1320"/>
                  <w:tab w:val="right" w:leader="dot" w:pos="9016"/>
                </w:tabs>
                <w:rPr>
                  <w:rFonts w:eastAsiaTheme="minorEastAsia"/>
                  <w:noProof/>
                  <w:lang w:eastAsia="en-GB"/>
                </w:rPr>
              </w:pPr>
              <w:hyperlink w:anchor="_Toc535495993" w:history="1">
                <w:r w:rsidR="00900237" w:rsidRPr="00317EAB">
                  <w:rPr>
                    <w:rStyle w:val="Hyperlink"/>
                    <w:noProof/>
                  </w:rPr>
                  <w:t>3.1.1</w:t>
                </w:r>
                <w:r w:rsidR="00900237">
                  <w:rPr>
                    <w:rFonts w:eastAsiaTheme="minorEastAsia"/>
                    <w:noProof/>
                    <w:lang w:eastAsia="en-GB"/>
                  </w:rPr>
                  <w:tab/>
                </w:r>
                <w:r w:rsidR="00900237" w:rsidRPr="00317EAB">
                  <w:rPr>
                    <w:rStyle w:val="Hyperlink"/>
                    <w:noProof/>
                  </w:rPr>
                  <w:t>Architecture and Design</w:t>
                </w:r>
                <w:r w:rsidR="00900237">
                  <w:rPr>
                    <w:noProof/>
                    <w:webHidden/>
                  </w:rPr>
                  <w:tab/>
                </w:r>
                <w:r w:rsidR="00900237">
                  <w:rPr>
                    <w:noProof/>
                    <w:webHidden/>
                  </w:rPr>
                  <w:fldChar w:fldCharType="begin"/>
                </w:r>
                <w:r w:rsidR="00900237">
                  <w:rPr>
                    <w:noProof/>
                    <w:webHidden/>
                  </w:rPr>
                  <w:instrText xml:space="preserve"> PAGEREF _Toc535495993 \h </w:instrText>
                </w:r>
                <w:r w:rsidR="00900237">
                  <w:rPr>
                    <w:noProof/>
                    <w:webHidden/>
                  </w:rPr>
                </w:r>
                <w:r w:rsidR="00900237">
                  <w:rPr>
                    <w:noProof/>
                    <w:webHidden/>
                  </w:rPr>
                  <w:fldChar w:fldCharType="separate"/>
                </w:r>
                <w:r w:rsidR="00900237">
                  <w:rPr>
                    <w:noProof/>
                    <w:webHidden/>
                  </w:rPr>
                  <w:t>5</w:t>
                </w:r>
                <w:r w:rsidR="00900237">
                  <w:rPr>
                    <w:noProof/>
                    <w:webHidden/>
                  </w:rPr>
                  <w:fldChar w:fldCharType="end"/>
                </w:r>
              </w:hyperlink>
            </w:p>
            <w:p w14:paraId="719693D0" w14:textId="567FD338" w:rsidR="00900237" w:rsidRDefault="00647FE7">
              <w:pPr>
                <w:pStyle w:val="TOC3"/>
                <w:tabs>
                  <w:tab w:val="left" w:pos="1320"/>
                  <w:tab w:val="right" w:leader="dot" w:pos="9016"/>
                </w:tabs>
                <w:rPr>
                  <w:rFonts w:eastAsiaTheme="minorEastAsia"/>
                  <w:noProof/>
                  <w:lang w:eastAsia="en-GB"/>
                </w:rPr>
              </w:pPr>
              <w:hyperlink w:anchor="_Toc535495994" w:history="1">
                <w:r w:rsidR="00900237" w:rsidRPr="00317EAB">
                  <w:rPr>
                    <w:rStyle w:val="Hyperlink"/>
                    <w:noProof/>
                  </w:rPr>
                  <w:t>3.1.2</w:t>
                </w:r>
                <w:r w:rsidR="00900237">
                  <w:rPr>
                    <w:rFonts w:eastAsiaTheme="minorEastAsia"/>
                    <w:noProof/>
                    <w:lang w:eastAsia="en-GB"/>
                  </w:rPr>
                  <w:tab/>
                </w:r>
                <w:r w:rsidR="00900237" w:rsidRPr="00317EAB">
                  <w:rPr>
                    <w:rStyle w:val="Hyperlink"/>
                    <w:noProof/>
                  </w:rPr>
                  <w:t>Switches and Routers</w:t>
                </w:r>
                <w:r w:rsidR="00900237">
                  <w:rPr>
                    <w:noProof/>
                    <w:webHidden/>
                  </w:rPr>
                  <w:tab/>
                </w:r>
                <w:r w:rsidR="00900237">
                  <w:rPr>
                    <w:noProof/>
                    <w:webHidden/>
                  </w:rPr>
                  <w:fldChar w:fldCharType="begin"/>
                </w:r>
                <w:r w:rsidR="00900237">
                  <w:rPr>
                    <w:noProof/>
                    <w:webHidden/>
                  </w:rPr>
                  <w:instrText xml:space="preserve"> PAGEREF _Toc535495994 \h </w:instrText>
                </w:r>
                <w:r w:rsidR="00900237">
                  <w:rPr>
                    <w:noProof/>
                    <w:webHidden/>
                  </w:rPr>
                </w:r>
                <w:r w:rsidR="00900237">
                  <w:rPr>
                    <w:noProof/>
                    <w:webHidden/>
                  </w:rPr>
                  <w:fldChar w:fldCharType="separate"/>
                </w:r>
                <w:r w:rsidR="00900237">
                  <w:rPr>
                    <w:noProof/>
                    <w:webHidden/>
                  </w:rPr>
                  <w:t>6</w:t>
                </w:r>
                <w:r w:rsidR="00900237">
                  <w:rPr>
                    <w:noProof/>
                    <w:webHidden/>
                  </w:rPr>
                  <w:fldChar w:fldCharType="end"/>
                </w:r>
              </w:hyperlink>
            </w:p>
            <w:p w14:paraId="38B1746B" w14:textId="5452EF6A" w:rsidR="00900237" w:rsidRDefault="00647FE7">
              <w:pPr>
                <w:pStyle w:val="TOC3"/>
                <w:tabs>
                  <w:tab w:val="left" w:pos="1320"/>
                  <w:tab w:val="right" w:leader="dot" w:pos="9016"/>
                </w:tabs>
                <w:rPr>
                  <w:rFonts w:eastAsiaTheme="minorEastAsia"/>
                  <w:noProof/>
                  <w:lang w:eastAsia="en-GB"/>
                </w:rPr>
              </w:pPr>
              <w:hyperlink w:anchor="_Toc535495995" w:history="1">
                <w:r w:rsidR="00900237" w:rsidRPr="00317EAB">
                  <w:rPr>
                    <w:rStyle w:val="Hyperlink"/>
                    <w:noProof/>
                  </w:rPr>
                  <w:t>3.1.3</w:t>
                </w:r>
                <w:r w:rsidR="00900237">
                  <w:rPr>
                    <w:rFonts w:eastAsiaTheme="minorEastAsia"/>
                    <w:noProof/>
                    <w:lang w:eastAsia="en-GB"/>
                  </w:rPr>
                  <w:tab/>
                </w:r>
                <w:r w:rsidR="00900237" w:rsidRPr="00317EAB">
                  <w:rPr>
                    <w:rStyle w:val="Hyperlink"/>
                    <w:noProof/>
                  </w:rPr>
                  <w:t>Firewalls</w:t>
                </w:r>
                <w:r w:rsidR="00900237">
                  <w:rPr>
                    <w:noProof/>
                    <w:webHidden/>
                  </w:rPr>
                  <w:tab/>
                </w:r>
                <w:r w:rsidR="00900237">
                  <w:rPr>
                    <w:noProof/>
                    <w:webHidden/>
                  </w:rPr>
                  <w:fldChar w:fldCharType="begin"/>
                </w:r>
                <w:r w:rsidR="00900237">
                  <w:rPr>
                    <w:noProof/>
                    <w:webHidden/>
                  </w:rPr>
                  <w:instrText xml:space="preserve"> PAGEREF _Toc535495995 \h </w:instrText>
                </w:r>
                <w:r w:rsidR="00900237">
                  <w:rPr>
                    <w:noProof/>
                    <w:webHidden/>
                  </w:rPr>
                </w:r>
                <w:r w:rsidR="00900237">
                  <w:rPr>
                    <w:noProof/>
                    <w:webHidden/>
                  </w:rPr>
                  <w:fldChar w:fldCharType="separate"/>
                </w:r>
                <w:r w:rsidR="00900237">
                  <w:rPr>
                    <w:noProof/>
                    <w:webHidden/>
                  </w:rPr>
                  <w:t>6</w:t>
                </w:r>
                <w:r w:rsidR="00900237">
                  <w:rPr>
                    <w:noProof/>
                    <w:webHidden/>
                  </w:rPr>
                  <w:fldChar w:fldCharType="end"/>
                </w:r>
              </w:hyperlink>
            </w:p>
            <w:p w14:paraId="0ACC0F68" w14:textId="6190F885" w:rsidR="00900237" w:rsidRDefault="00647FE7">
              <w:pPr>
                <w:pStyle w:val="TOC3"/>
                <w:tabs>
                  <w:tab w:val="left" w:pos="1320"/>
                  <w:tab w:val="right" w:leader="dot" w:pos="9016"/>
                </w:tabs>
                <w:rPr>
                  <w:rFonts w:eastAsiaTheme="minorEastAsia"/>
                  <w:noProof/>
                  <w:lang w:eastAsia="en-GB"/>
                </w:rPr>
              </w:pPr>
              <w:hyperlink w:anchor="_Toc535495996" w:history="1">
                <w:r w:rsidR="00900237" w:rsidRPr="00317EAB">
                  <w:rPr>
                    <w:rStyle w:val="Hyperlink"/>
                    <w:noProof/>
                  </w:rPr>
                  <w:t>3.1.4</w:t>
                </w:r>
                <w:r w:rsidR="00900237">
                  <w:rPr>
                    <w:rFonts w:eastAsiaTheme="minorEastAsia"/>
                    <w:noProof/>
                    <w:lang w:eastAsia="en-GB"/>
                  </w:rPr>
                  <w:tab/>
                </w:r>
                <w:r w:rsidR="00900237" w:rsidRPr="00317EAB">
                  <w:rPr>
                    <w:rStyle w:val="Hyperlink"/>
                    <w:noProof/>
                  </w:rPr>
                  <w:t>Authentication, Authorisation, and Accounting</w:t>
                </w:r>
                <w:r w:rsidR="00900237">
                  <w:rPr>
                    <w:noProof/>
                    <w:webHidden/>
                  </w:rPr>
                  <w:tab/>
                </w:r>
                <w:r w:rsidR="00900237">
                  <w:rPr>
                    <w:noProof/>
                    <w:webHidden/>
                  </w:rPr>
                  <w:fldChar w:fldCharType="begin"/>
                </w:r>
                <w:r w:rsidR="00900237">
                  <w:rPr>
                    <w:noProof/>
                    <w:webHidden/>
                  </w:rPr>
                  <w:instrText xml:space="preserve"> PAGEREF _Toc535495996 \h </w:instrText>
                </w:r>
                <w:r w:rsidR="00900237">
                  <w:rPr>
                    <w:noProof/>
                    <w:webHidden/>
                  </w:rPr>
                </w:r>
                <w:r w:rsidR="00900237">
                  <w:rPr>
                    <w:noProof/>
                    <w:webHidden/>
                  </w:rPr>
                  <w:fldChar w:fldCharType="separate"/>
                </w:r>
                <w:r w:rsidR="00900237">
                  <w:rPr>
                    <w:noProof/>
                    <w:webHidden/>
                  </w:rPr>
                  <w:t>6</w:t>
                </w:r>
                <w:r w:rsidR="00900237">
                  <w:rPr>
                    <w:noProof/>
                    <w:webHidden/>
                  </w:rPr>
                  <w:fldChar w:fldCharType="end"/>
                </w:r>
              </w:hyperlink>
            </w:p>
            <w:p w14:paraId="5177B6C9" w14:textId="5B2E8A2B" w:rsidR="00900237" w:rsidRDefault="00647FE7">
              <w:pPr>
                <w:pStyle w:val="TOC3"/>
                <w:tabs>
                  <w:tab w:val="left" w:pos="1320"/>
                  <w:tab w:val="right" w:leader="dot" w:pos="9016"/>
                </w:tabs>
                <w:rPr>
                  <w:rFonts w:eastAsiaTheme="minorEastAsia"/>
                  <w:noProof/>
                  <w:lang w:eastAsia="en-GB"/>
                </w:rPr>
              </w:pPr>
              <w:hyperlink w:anchor="_Toc535495997" w:history="1">
                <w:r w:rsidR="00900237" w:rsidRPr="00317EAB">
                  <w:rPr>
                    <w:rStyle w:val="Hyperlink"/>
                    <w:noProof/>
                  </w:rPr>
                  <w:t>3.1.5</w:t>
                </w:r>
                <w:r w:rsidR="00900237">
                  <w:rPr>
                    <w:rFonts w:eastAsiaTheme="minorEastAsia"/>
                    <w:noProof/>
                    <w:lang w:eastAsia="en-GB"/>
                  </w:rPr>
                  <w:tab/>
                </w:r>
                <w:r w:rsidR="00900237" w:rsidRPr="00317EAB">
                  <w:rPr>
                    <w:rStyle w:val="Hyperlink"/>
                    <w:noProof/>
                  </w:rPr>
                  <w:t>Wi-Fi</w:t>
                </w:r>
                <w:r w:rsidR="00900237">
                  <w:rPr>
                    <w:noProof/>
                    <w:webHidden/>
                  </w:rPr>
                  <w:tab/>
                </w:r>
                <w:r w:rsidR="00900237">
                  <w:rPr>
                    <w:noProof/>
                    <w:webHidden/>
                  </w:rPr>
                  <w:fldChar w:fldCharType="begin"/>
                </w:r>
                <w:r w:rsidR="00900237">
                  <w:rPr>
                    <w:noProof/>
                    <w:webHidden/>
                  </w:rPr>
                  <w:instrText xml:space="preserve"> PAGEREF _Toc535495997 \h </w:instrText>
                </w:r>
                <w:r w:rsidR="00900237">
                  <w:rPr>
                    <w:noProof/>
                    <w:webHidden/>
                  </w:rPr>
                </w:r>
                <w:r w:rsidR="00900237">
                  <w:rPr>
                    <w:noProof/>
                    <w:webHidden/>
                  </w:rPr>
                  <w:fldChar w:fldCharType="separate"/>
                </w:r>
                <w:r w:rsidR="00900237">
                  <w:rPr>
                    <w:noProof/>
                    <w:webHidden/>
                  </w:rPr>
                  <w:t>7</w:t>
                </w:r>
                <w:r w:rsidR="00900237">
                  <w:rPr>
                    <w:noProof/>
                    <w:webHidden/>
                  </w:rPr>
                  <w:fldChar w:fldCharType="end"/>
                </w:r>
              </w:hyperlink>
            </w:p>
            <w:p w14:paraId="78AC2B16" w14:textId="2D24D1D9" w:rsidR="00900237" w:rsidRDefault="00647FE7">
              <w:pPr>
                <w:pStyle w:val="TOC2"/>
                <w:tabs>
                  <w:tab w:val="left" w:pos="880"/>
                  <w:tab w:val="right" w:leader="dot" w:pos="9016"/>
                </w:tabs>
                <w:rPr>
                  <w:rFonts w:eastAsiaTheme="minorEastAsia"/>
                  <w:noProof/>
                  <w:lang w:eastAsia="en-GB"/>
                </w:rPr>
              </w:pPr>
              <w:hyperlink w:anchor="_Toc535495998" w:history="1">
                <w:r w:rsidR="00900237" w:rsidRPr="00317EAB">
                  <w:rPr>
                    <w:rStyle w:val="Hyperlink"/>
                    <w:noProof/>
                  </w:rPr>
                  <w:t>3.2</w:t>
                </w:r>
                <w:r w:rsidR="00900237">
                  <w:rPr>
                    <w:rFonts w:eastAsiaTheme="minorEastAsia"/>
                    <w:noProof/>
                    <w:lang w:eastAsia="en-GB"/>
                  </w:rPr>
                  <w:tab/>
                </w:r>
                <w:r w:rsidR="00900237" w:rsidRPr="00317EAB">
                  <w:rPr>
                    <w:rStyle w:val="Hyperlink"/>
                    <w:noProof/>
                  </w:rPr>
                  <w:t>Data Flow Diagram of Implementation</w:t>
                </w:r>
                <w:r w:rsidR="00900237">
                  <w:rPr>
                    <w:noProof/>
                    <w:webHidden/>
                  </w:rPr>
                  <w:tab/>
                </w:r>
                <w:r w:rsidR="00900237">
                  <w:rPr>
                    <w:noProof/>
                    <w:webHidden/>
                  </w:rPr>
                  <w:fldChar w:fldCharType="begin"/>
                </w:r>
                <w:r w:rsidR="00900237">
                  <w:rPr>
                    <w:noProof/>
                    <w:webHidden/>
                  </w:rPr>
                  <w:instrText xml:space="preserve"> PAGEREF _Toc535495998 \h </w:instrText>
                </w:r>
                <w:r w:rsidR="00900237">
                  <w:rPr>
                    <w:noProof/>
                    <w:webHidden/>
                  </w:rPr>
                </w:r>
                <w:r w:rsidR="00900237">
                  <w:rPr>
                    <w:noProof/>
                    <w:webHidden/>
                  </w:rPr>
                  <w:fldChar w:fldCharType="separate"/>
                </w:r>
                <w:r w:rsidR="00900237">
                  <w:rPr>
                    <w:noProof/>
                    <w:webHidden/>
                  </w:rPr>
                  <w:t>7</w:t>
                </w:r>
                <w:r w:rsidR="00900237">
                  <w:rPr>
                    <w:noProof/>
                    <w:webHidden/>
                  </w:rPr>
                  <w:fldChar w:fldCharType="end"/>
                </w:r>
              </w:hyperlink>
            </w:p>
            <w:p w14:paraId="7FFDE4AC" w14:textId="6F1091E0" w:rsidR="00900237" w:rsidRDefault="00647FE7">
              <w:pPr>
                <w:pStyle w:val="TOC1"/>
                <w:tabs>
                  <w:tab w:val="left" w:pos="440"/>
                  <w:tab w:val="right" w:leader="dot" w:pos="9016"/>
                </w:tabs>
                <w:rPr>
                  <w:rFonts w:eastAsiaTheme="minorEastAsia"/>
                  <w:noProof/>
                  <w:lang w:eastAsia="en-GB"/>
                </w:rPr>
              </w:pPr>
              <w:hyperlink w:anchor="_Toc535495999" w:history="1">
                <w:r w:rsidR="00900237" w:rsidRPr="00317EAB">
                  <w:rPr>
                    <w:rStyle w:val="Hyperlink"/>
                    <w:noProof/>
                    <w14:scene3d>
                      <w14:camera w14:prst="orthographicFront"/>
                      <w14:lightRig w14:rig="threePt" w14:dir="t">
                        <w14:rot w14:lat="0" w14:lon="0" w14:rev="0"/>
                      </w14:lightRig>
                    </w14:scene3d>
                  </w:rPr>
                  <w:t>4</w:t>
                </w:r>
                <w:r w:rsidR="00900237">
                  <w:rPr>
                    <w:rFonts w:eastAsiaTheme="minorEastAsia"/>
                    <w:noProof/>
                    <w:lang w:eastAsia="en-GB"/>
                  </w:rPr>
                  <w:tab/>
                </w:r>
                <w:r w:rsidR="00900237" w:rsidRPr="00317EAB">
                  <w:rPr>
                    <w:rStyle w:val="Hyperlink"/>
                    <w:noProof/>
                  </w:rPr>
                  <w:t>Policy</w:t>
                </w:r>
                <w:r w:rsidR="00900237">
                  <w:rPr>
                    <w:noProof/>
                    <w:webHidden/>
                  </w:rPr>
                  <w:tab/>
                </w:r>
                <w:r w:rsidR="00900237">
                  <w:rPr>
                    <w:noProof/>
                    <w:webHidden/>
                  </w:rPr>
                  <w:fldChar w:fldCharType="begin"/>
                </w:r>
                <w:r w:rsidR="00900237">
                  <w:rPr>
                    <w:noProof/>
                    <w:webHidden/>
                  </w:rPr>
                  <w:instrText xml:space="preserve"> PAGEREF _Toc535495999 \h </w:instrText>
                </w:r>
                <w:r w:rsidR="00900237">
                  <w:rPr>
                    <w:noProof/>
                    <w:webHidden/>
                  </w:rPr>
                </w:r>
                <w:r w:rsidR="00900237">
                  <w:rPr>
                    <w:noProof/>
                    <w:webHidden/>
                  </w:rPr>
                  <w:fldChar w:fldCharType="separate"/>
                </w:r>
                <w:r w:rsidR="00900237">
                  <w:rPr>
                    <w:noProof/>
                    <w:webHidden/>
                  </w:rPr>
                  <w:t>8</w:t>
                </w:r>
                <w:r w:rsidR="00900237">
                  <w:rPr>
                    <w:noProof/>
                    <w:webHidden/>
                  </w:rPr>
                  <w:fldChar w:fldCharType="end"/>
                </w:r>
              </w:hyperlink>
            </w:p>
            <w:p w14:paraId="4A3A9A16" w14:textId="7A1BA8EC" w:rsidR="00900237" w:rsidRDefault="00647FE7">
              <w:pPr>
                <w:pStyle w:val="TOC2"/>
                <w:tabs>
                  <w:tab w:val="left" w:pos="880"/>
                  <w:tab w:val="right" w:leader="dot" w:pos="9016"/>
                </w:tabs>
                <w:rPr>
                  <w:rFonts w:eastAsiaTheme="minorEastAsia"/>
                  <w:noProof/>
                  <w:lang w:eastAsia="en-GB"/>
                </w:rPr>
              </w:pPr>
              <w:hyperlink w:anchor="_Toc535496000" w:history="1">
                <w:r w:rsidR="00900237" w:rsidRPr="00317EAB">
                  <w:rPr>
                    <w:rStyle w:val="Hyperlink"/>
                    <w:noProof/>
                  </w:rPr>
                  <w:t>4.1</w:t>
                </w:r>
                <w:r w:rsidR="00900237">
                  <w:rPr>
                    <w:rFonts w:eastAsiaTheme="minorEastAsia"/>
                    <w:noProof/>
                    <w:lang w:eastAsia="en-GB"/>
                  </w:rPr>
                  <w:tab/>
                </w:r>
                <w:r w:rsidR="00900237" w:rsidRPr="00317EAB">
                  <w:rPr>
                    <w:rStyle w:val="Hyperlink"/>
                    <w:noProof/>
                  </w:rPr>
                  <w:t>Writing policies</w:t>
                </w:r>
                <w:r w:rsidR="00900237">
                  <w:rPr>
                    <w:noProof/>
                    <w:webHidden/>
                  </w:rPr>
                  <w:tab/>
                </w:r>
                <w:r w:rsidR="00900237">
                  <w:rPr>
                    <w:noProof/>
                    <w:webHidden/>
                  </w:rPr>
                  <w:fldChar w:fldCharType="begin"/>
                </w:r>
                <w:r w:rsidR="00900237">
                  <w:rPr>
                    <w:noProof/>
                    <w:webHidden/>
                  </w:rPr>
                  <w:instrText xml:space="preserve"> PAGEREF _Toc535496000 \h </w:instrText>
                </w:r>
                <w:r w:rsidR="00900237">
                  <w:rPr>
                    <w:noProof/>
                    <w:webHidden/>
                  </w:rPr>
                </w:r>
                <w:r w:rsidR="00900237">
                  <w:rPr>
                    <w:noProof/>
                    <w:webHidden/>
                  </w:rPr>
                  <w:fldChar w:fldCharType="separate"/>
                </w:r>
                <w:r w:rsidR="00900237">
                  <w:rPr>
                    <w:noProof/>
                    <w:webHidden/>
                  </w:rPr>
                  <w:t>8</w:t>
                </w:r>
                <w:r w:rsidR="00900237">
                  <w:rPr>
                    <w:noProof/>
                    <w:webHidden/>
                  </w:rPr>
                  <w:fldChar w:fldCharType="end"/>
                </w:r>
              </w:hyperlink>
            </w:p>
            <w:p w14:paraId="453624B8" w14:textId="7EC0224B" w:rsidR="00900237" w:rsidRDefault="00647FE7">
              <w:pPr>
                <w:pStyle w:val="TOC2"/>
                <w:tabs>
                  <w:tab w:val="left" w:pos="880"/>
                  <w:tab w:val="right" w:leader="dot" w:pos="9016"/>
                </w:tabs>
                <w:rPr>
                  <w:rFonts w:eastAsiaTheme="minorEastAsia"/>
                  <w:noProof/>
                  <w:lang w:eastAsia="en-GB"/>
                </w:rPr>
              </w:pPr>
              <w:hyperlink w:anchor="_Toc535496001" w:history="1">
                <w:r w:rsidR="00900237" w:rsidRPr="00317EAB">
                  <w:rPr>
                    <w:rStyle w:val="Hyperlink"/>
                    <w:noProof/>
                  </w:rPr>
                  <w:t>4.2</w:t>
                </w:r>
                <w:r w:rsidR="00900237">
                  <w:rPr>
                    <w:rFonts w:eastAsiaTheme="minorEastAsia"/>
                    <w:noProof/>
                    <w:lang w:eastAsia="en-GB"/>
                  </w:rPr>
                  <w:tab/>
                </w:r>
                <w:r w:rsidR="00900237" w:rsidRPr="00317EAB">
                  <w:rPr>
                    <w:rStyle w:val="Hyperlink"/>
                    <w:noProof/>
                  </w:rPr>
                  <w:t>Implementing policies</w:t>
                </w:r>
                <w:r w:rsidR="00900237">
                  <w:rPr>
                    <w:noProof/>
                    <w:webHidden/>
                  </w:rPr>
                  <w:tab/>
                </w:r>
                <w:r w:rsidR="00900237">
                  <w:rPr>
                    <w:noProof/>
                    <w:webHidden/>
                  </w:rPr>
                  <w:fldChar w:fldCharType="begin"/>
                </w:r>
                <w:r w:rsidR="00900237">
                  <w:rPr>
                    <w:noProof/>
                    <w:webHidden/>
                  </w:rPr>
                  <w:instrText xml:space="preserve"> PAGEREF _Toc535496001 \h </w:instrText>
                </w:r>
                <w:r w:rsidR="00900237">
                  <w:rPr>
                    <w:noProof/>
                    <w:webHidden/>
                  </w:rPr>
                </w:r>
                <w:r w:rsidR="00900237">
                  <w:rPr>
                    <w:noProof/>
                    <w:webHidden/>
                  </w:rPr>
                  <w:fldChar w:fldCharType="separate"/>
                </w:r>
                <w:r w:rsidR="00900237">
                  <w:rPr>
                    <w:noProof/>
                    <w:webHidden/>
                  </w:rPr>
                  <w:t>8</w:t>
                </w:r>
                <w:r w:rsidR="00900237">
                  <w:rPr>
                    <w:noProof/>
                    <w:webHidden/>
                  </w:rPr>
                  <w:fldChar w:fldCharType="end"/>
                </w:r>
              </w:hyperlink>
            </w:p>
            <w:p w14:paraId="492B81CE" w14:textId="43FB90C4" w:rsidR="00900237" w:rsidRDefault="00647FE7">
              <w:pPr>
                <w:pStyle w:val="TOC2"/>
                <w:tabs>
                  <w:tab w:val="left" w:pos="880"/>
                  <w:tab w:val="right" w:leader="dot" w:pos="9016"/>
                </w:tabs>
                <w:rPr>
                  <w:rFonts w:eastAsiaTheme="minorEastAsia"/>
                  <w:noProof/>
                  <w:lang w:eastAsia="en-GB"/>
                </w:rPr>
              </w:pPr>
              <w:hyperlink w:anchor="_Toc535496002" w:history="1">
                <w:r w:rsidR="00900237" w:rsidRPr="00317EAB">
                  <w:rPr>
                    <w:rStyle w:val="Hyperlink"/>
                    <w:noProof/>
                  </w:rPr>
                  <w:t>4.3</w:t>
                </w:r>
                <w:r w:rsidR="00900237">
                  <w:rPr>
                    <w:rFonts w:eastAsiaTheme="minorEastAsia"/>
                    <w:noProof/>
                    <w:lang w:eastAsia="en-GB"/>
                  </w:rPr>
                  <w:tab/>
                </w:r>
                <w:r w:rsidR="00900237" w:rsidRPr="00317EAB">
                  <w:rPr>
                    <w:rStyle w:val="Hyperlink"/>
                    <w:noProof/>
                  </w:rPr>
                  <w:t>Measuring policy effectiveness</w:t>
                </w:r>
                <w:r w:rsidR="00900237">
                  <w:rPr>
                    <w:noProof/>
                    <w:webHidden/>
                  </w:rPr>
                  <w:tab/>
                </w:r>
                <w:r w:rsidR="00900237">
                  <w:rPr>
                    <w:noProof/>
                    <w:webHidden/>
                  </w:rPr>
                  <w:fldChar w:fldCharType="begin"/>
                </w:r>
                <w:r w:rsidR="00900237">
                  <w:rPr>
                    <w:noProof/>
                    <w:webHidden/>
                  </w:rPr>
                  <w:instrText xml:space="preserve"> PAGEREF _Toc535496002 \h </w:instrText>
                </w:r>
                <w:r w:rsidR="00900237">
                  <w:rPr>
                    <w:noProof/>
                    <w:webHidden/>
                  </w:rPr>
                </w:r>
                <w:r w:rsidR="00900237">
                  <w:rPr>
                    <w:noProof/>
                    <w:webHidden/>
                  </w:rPr>
                  <w:fldChar w:fldCharType="separate"/>
                </w:r>
                <w:r w:rsidR="00900237">
                  <w:rPr>
                    <w:noProof/>
                    <w:webHidden/>
                  </w:rPr>
                  <w:t>8</w:t>
                </w:r>
                <w:r w:rsidR="00900237">
                  <w:rPr>
                    <w:noProof/>
                    <w:webHidden/>
                  </w:rPr>
                  <w:fldChar w:fldCharType="end"/>
                </w:r>
              </w:hyperlink>
            </w:p>
            <w:p w14:paraId="251FA94F" w14:textId="75721B8F" w:rsidR="00900237" w:rsidRDefault="00647FE7">
              <w:pPr>
                <w:pStyle w:val="TOC1"/>
                <w:tabs>
                  <w:tab w:val="left" w:pos="440"/>
                  <w:tab w:val="right" w:leader="dot" w:pos="9016"/>
                </w:tabs>
                <w:rPr>
                  <w:rFonts w:eastAsiaTheme="minorEastAsia"/>
                  <w:noProof/>
                  <w:lang w:eastAsia="en-GB"/>
                </w:rPr>
              </w:pPr>
              <w:hyperlink w:anchor="_Toc535496003" w:history="1">
                <w:r w:rsidR="00900237" w:rsidRPr="00317EAB">
                  <w:rPr>
                    <w:rStyle w:val="Hyperlink"/>
                    <w:rFonts w:eastAsia="Times New Roman"/>
                    <w:noProof/>
                    <w14:scene3d>
                      <w14:camera w14:prst="orthographicFront"/>
                      <w14:lightRig w14:rig="threePt" w14:dir="t">
                        <w14:rot w14:lat="0" w14:lon="0" w14:rev="0"/>
                      </w14:lightRig>
                    </w14:scene3d>
                  </w:rPr>
                  <w:t>5</w:t>
                </w:r>
                <w:r w:rsidR="00900237">
                  <w:rPr>
                    <w:rFonts w:eastAsiaTheme="minorEastAsia"/>
                    <w:noProof/>
                    <w:lang w:eastAsia="en-GB"/>
                  </w:rPr>
                  <w:tab/>
                </w:r>
                <w:r w:rsidR="00900237" w:rsidRPr="00317EAB">
                  <w:rPr>
                    <w:rStyle w:val="Hyperlink"/>
                    <w:rFonts w:eastAsia="Times New Roman"/>
                    <w:noProof/>
                  </w:rPr>
                  <w:t>Appendices</w:t>
                </w:r>
                <w:r w:rsidR="00900237">
                  <w:rPr>
                    <w:noProof/>
                    <w:webHidden/>
                  </w:rPr>
                  <w:tab/>
                </w:r>
                <w:r w:rsidR="00900237">
                  <w:rPr>
                    <w:noProof/>
                    <w:webHidden/>
                  </w:rPr>
                  <w:fldChar w:fldCharType="begin"/>
                </w:r>
                <w:r w:rsidR="00900237">
                  <w:rPr>
                    <w:noProof/>
                    <w:webHidden/>
                  </w:rPr>
                  <w:instrText xml:space="preserve"> PAGEREF _Toc535496003 \h </w:instrText>
                </w:r>
                <w:r w:rsidR="00900237">
                  <w:rPr>
                    <w:noProof/>
                    <w:webHidden/>
                  </w:rPr>
                </w:r>
                <w:r w:rsidR="00900237">
                  <w:rPr>
                    <w:noProof/>
                    <w:webHidden/>
                  </w:rPr>
                  <w:fldChar w:fldCharType="separate"/>
                </w:r>
                <w:r w:rsidR="00900237">
                  <w:rPr>
                    <w:noProof/>
                    <w:webHidden/>
                  </w:rPr>
                  <w:t>9</w:t>
                </w:r>
                <w:r w:rsidR="00900237">
                  <w:rPr>
                    <w:noProof/>
                    <w:webHidden/>
                  </w:rPr>
                  <w:fldChar w:fldCharType="end"/>
                </w:r>
              </w:hyperlink>
            </w:p>
            <w:p w14:paraId="4AAEFDA3" w14:textId="494E3496" w:rsidR="00900237" w:rsidRDefault="00647FE7">
              <w:pPr>
                <w:pStyle w:val="TOC2"/>
                <w:tabs>
                  <w:tab w:val="left" w:pos="880"/>
                  <w:tab w:val="right" w:leader="dot" w:pos="9016"/>
                </w:tabs>
                <w:rPr>
                  <w:rFonts w:eastAsiaTheme="minorEastAsia"/>
                  <w:noProof/>
                  <w:lang w:eastAsia="en-GB"/>
                </w:rPr>
              </w:pPr>
              <w:hyperlink w:anchor="_Toc535496004" w:history="1">
                <w:r w:rsidR="00900237" w:rsidRPr="00317EAB">
                  <w:rPr>
                    <w:rStyle w:val="Hyperlink"/>
                    <w:noProof/>
                  </w:rPr>
                  <w:t>5.1</w:t>
                </w:r>
                <w:r w:rsidR="00900237">
                  <w:rPr>
                    <w:rFonts w:eastAsiaTheme="minorEastAsia"/>
                    <w:noProof/>
                    <w:lang w:eastAsia="en-GB"/>
                  </w:rPr>
                  <w:tab/>
                </w:r>
                <w:r w:rsidR="00900237" w:rsidRPr="00317EAB">
                  <w:rPr>
                    <w:rStyle w:val="Hyperlink"/>
                    <w:noProof/>
                  </w:rPr>
                  <w:t>Acceptable use policy</w:t>
                </w:r>
                <w:r w:rsidR="00900237">
                  <w:rPr>
                    <w:noProof/>
                    <w:webHidden/>
                  </w:rPr>
                  <w:tab/>
                </w:r>
                <w:r w:rsidR="00900237">
                  <w:rPr>
                    <w:noProof/>
                    <w:webHidden/>
                  </w:rPr>
                  <w:fldChar w:fldCharType="begin"/>
                </w:r>
                <w:r w:rsidR="00900237">
                  <w:rPr>
                    <w:noProof/>
                    <w:webHidden/>
                  </w:rPr>
                  <w:instrText xml:space="preserve"> PAGEREF _Toc535496004 \h </w:instrText>
                </w:r>
                <w:r w:rsidR="00900237">
                  <w:rPr>
                    <w:noProof/>
                    <w:webHidden/>
                  </w:rPr>
                </w:r>
                <w:r w:rsidR="00900237">
                  <w:rPr>
                    <w:noProof/>
                    <w:webHidden/>
                  </w:rPr>
                  <w:fldChar w:fldCharType="separate"/>
                </w:r>
                <w:r w:rsidR="00900237">
                  <w:rPr>
                    <w:noProof/>
                    <w:webHidden/>
                  </w:rPr>
                  <w:t>9</w:t>
                </w:r>
                <w:r w:rsidR="00900237">
                  <w:rPr>
                    <w:noProof/>
                    <w:webHidden/>
                  </w:rPr>
                  <w:fldChar w:fldCharType="end"/>
                </w:r>
              </w:hyperlink>
            </w:p>
            <w:p w14:paraId="36452A0F" w14:textId="56248014" w:rsidR="00900237" w:rsidRDefault="00647FE7">
              <w:pPr>
                <w:pStyle w:val="TOC2"/>
                <w:tabs>
                  <w:tab w:val="left" w:pos="880"/>
                  <w:tab w:val="right" w:leader="dot" w:pos="9016"/>
                </w:tabs>
                <w:rPr>
                  <w:rFonts w:eastAsiaTheme="minorEastAsia"/>
                  <w:noProof/>
                  <w:lang w:eastAsia="en-GB"/>
                </w:rPr>
              </w:pPr>
              <w:hyperlink w:anchor="_Toc535496005" w:history="1">
                <w:r w:rsidR="00900237" w:rsidRPr="00317EAB">
                  <w:rPr>
                    <w:rStyle w:val="Hyperlink"/>
                    <w:noProof/>
                  </w:rPr>
                  <w:t>5.2</w:t>
                </w:r>
                <w:r w:rsidR="00900237">
                  <w:rPr>
                    <w:rFonts w:eastAsiaTheme="minorEastAsia"/>
                    <w:noProof/>
                    <w:lang w:eastAsia="en-GB"/>
                  </w:rPr>
                  <w:tab/>
                </w:r>
                <w:r w:rsidR="00900237" w:rsidRPr="00317EAB">
                  <w:rPr>
                    <w:rStyle w:val="Hyperlink"/>
                    <w:noProof/>
                  </w:rPr>
                  <w:t>Bring your own device (BYOD) policy</w:t>
                </w:r>
                <w:r w:rsidR="00900237">
                  <w:rPr>
                    <w:noProof/>
                    <w:webHidden/>
                  </w:rPr>
                  <w:tab/>
                </w:r>
                <w:r w:rsidR="00900237">
                  <w:rPr>
                    <w:noProof/>
                    <w:webHidden/>
                  </w:rPr>
                  <w:fldChar w:fldCharType="begin"/>
                </w:r>
                <w:r w:rsidR="00900237">
                  <w:rPr>
                    <w:noProof/>
                    <w:webHidden/>
                  </w:rPr>
                  <w:instrText xml:space="preserve"> PAGEREF _Toc535496005 \h </w:instrText>
                </w:r>
                <w:r w:rsidR="00900237">
                  <w:rPr>
                    <w:noProof/>
                    <w:webHidden/>
                  </w:rPr>
                </w:r>
                <w:r w:rsidR="00900237">
                  <w:rPr>
                    <w:noProof/>
                    <w:webHidden/>
                  </w:rPr>
                  <w:fldChar w:fldCharType="separate"/>
                </w:r>
                <w:r w:rsidR="00900237">
                  <w:rPr>
                    <w:noProof/>
                    <w:webHidden/>
                  </w:rPr>
                  <w:t>12</w:t>
                </w:r>
                <w:r w:rsidR="00900237">
                  <w:rPr>
                    <w:noProof/>
                    <w:webHidden/>
                  </w:rPr>
                  <w:fldChar w:fldCharType="end"/>
                </w:r>
              </w:hyperlink>
            </w:p>
            <w:p w14:paraId="166B651B" w14:textId="2DA495FC" w:rsidR="00900237" w:rsidRDefault="00647FE7">
              <w:pPr>
                <w:pStyle w:val="TOC2"/>
                <w:tabs>
                  <w:tab w:val="left" w:pos="880"/>
                  <w:tab w:val="right" w:leader="dot" w:pos="9016"/>
                </w:tabs>
                <w:rPr>
                  <w:rFonts w:eastAsiaTheme="minorEastAsia"/>
                  <w:noProof/>
                  <w:lang w:eastAsia="en-GB"/>
                </w:rPr>
              </w:pPr>
              <w:hyperlink w:anchor="_Toc535496006" w:history="1">
                <w:r w:rsidR="00900237" w:rsidRPr="00317EAB">
                  <w:rPr>
                    <w:rStyle w:val="Hyperlink"/>
                    <w:noProof/>
                  </w:rPr>
                  <w:t>5.3</w:t>
                </w:r>
                <w:r w:rsidR="00900237">
                  <w:rPr>
                    <w:rFonts w:eastAsiaTheme="minorEastAsia"/>
                    <w:noProof/>
                    <w:lang w:eastAsia="en-GB"/>
                  </w:rPr>
                  <w:tab/>
                </w:r>
                <w:r w:rsidR="00900237" w:rsidRPr="00317EAB">
                  <w:rPr>
                    <w:rStyle w:val="Hyperlink"/>
                    <w:noProof/>
                  </w:rPr>
                  <w:t>Information security policy</w:t>
                </w:r>
                <w:r w:rsidR="00900237">
                  <w:rPr>
                    <w:noProof/>
                    <w:webHidden/>
                  </w:rPr>
                  <w:tab/>
                </w:r>
                <w:r w:rsidR="00900237">
                  <w:rPr>
                    <w:noProof/>
                    <w:webHidden/>
                  </w:rPr>
                  <w:fldChar w:fldCharType="begin"/>
                </w:r>
                <w:r w:rsidR="00900237">
                  <w:rPr>
                    <w:noProof/>
                    <w:webHidden/>
                  </w:rPr>
                  <w:instrText xml:space="preserve"> PAGEREF _Toc535496006 \h </w:instrText>
                </w:r>
                <w:r w:rsidR="00900237">
                  <w:rPr>
                    <w:noProof/>
                    <w:webHidden/>
                  </w:rPr>
                </w:r>
                <w:r w:rsidR="00900237">
                  <w:rPr>
                    <w:noProof/>
                    <w:webHidden/>
                  </w:rPr>
                  <w:fldChar w:fldCharType="separate"/>
                </w:r>
                <w:r w:rsidR="00900237">
                  <w:rPr>
                    <w:noProof/>
                    <w:webHidden/>
                  </w:rPr>
                  <w:t>14</w:t>
                </w:r>
                <w:r w:rsidR="00900237">
                  <w:rPr>
                    <w:noProof/>
                    <w:webHidden/>
                  </w:rPr>
                  <w:fldChar w:fldCharType="end"/>
                </w:r>
              </w:hyperlink>
            </w:p>
            <w:p w14:paraId="3112869D" w14:textId="0ADB5436" w:rsidR="00900237" w:rsidRDefault="00647FE7">
              <w:pPr>
                <w:pStyle w:val="TOC1"/>
                <w:tabs>
                  <w:tab w:val="left" w:pos="440"/>
                  <w:tab w:val="right" w:leader="dot" w:pos="9016"/>
                </w:tabs>
                <w:rPr>
                  <w:rFonts w:eastAsiaTheme="minorEastAsia"/>
                  <w:noProof/>
                  <w:lang w:eastAsia="en-GB"/>
                </w:rPr>
              </w:pPr>
              <w:hyperlink w:anchor="_Toc535496007" w:history="1">
                <w:r w:rsidR="00900237" w:rsidRPr="00317EAB">
                  <w:rPr>
                    <w:rStyle w:val="Hyperlink"/>
                    <w:noProof/>
                    <w14:scene3d>
                      <w14:camera w14:prst="orthographicFront"/>
                      <w14:lightRig w14:rig="threePt" w14:dir="t">
                        <w14:rot w14:lat="0" w14:lon="0" w14:rev="0"/>
                      </w14:lightRig>
                    </w14:scene3d>
                  </w:rPr>
                  <w:t>6</w:t>
                </w:r>
                <w:r w:rsidR="00900237">
                  <w:rPr>
                    <w:rFonts w:eastAsiaTheme="minorEastAsia"/>
                    <w:noProof/>
                    <w:lang w:eastAsia="en-GB"/>
                  </w:rPr>
                  <w:tab/>
                </w:r>
                <w:r w:rsidR="00900237" w:rsidRPr="00317EAB">
                  <w:rPr>
                    <w:rStyle w:val="Hyperlink"/>
                    <w:noProof/>
                  </w:rPr>
                  <w:t>References</w:t>
                </w:r>
                <w:r w:rsidR="00900237">
                  <w:rPr>
                    <w:noProof/>
                    <w:webHidden/>
                  </w:rPr>
                  <w:tab/>
                </w:r>
                <w:r w:rsidR="00900237">
                  <w:rPr>
                    <w:noProof/>
                    <w:webHidden/>
                  </w:rPr>
                  <w:fldChar w:fldCharType="begin"/>
                </w:r>
                <w:r w:rsidR="00900237">
                  <w:rPr>
                    <w:noProof/>
                    <w:webHidden/>
                  </w:rPr>
                  <w:instrText xml:space="preserve"> PAGEREF _Toc535496007 \h </w:instrText>
                </w:r>
                <w:r w:rsidR="00900237">
                  <w:rPr>
                    <w:noProof/>
                    <w:webHidden/>
                  </w:rPr>
                </w:r>
                <w:r w:rsidR="00900237">
                  <w:rPr>
                    <w:noProof/>
                    <w:webHidden/>
                  </w:rPr>
                  <w:fldChar w:fldCharType="separate"/>
                </w:r>
                <w:r w:rsidR="00900237">
                  <w:rPr>
                    <w:noProof/>
                    <w:webHidden/>
                  </w:rPr>
                  <w:t>20</w:t>
                </w:r>
                <w:r w:rsidR="00900237">
                  <w:rPr>
                    <w:noProof/>
                    <w:webHidden/>
                  </w:rPr>
                  <w:fldChar w:fldCharType="end"/>
                </w:r>
              </w:hyperlink>
            </w:p>
            <w:p w14:paraId="116E501C" w14:textId="0FA1DCBD" w:rsidR="00835A4D" w:rsidRDefault="00835A4D">
              <w:r>
                <w:rPr>
                  <w:b/>
                  <w:bCs/>
                  <w:noProof/>
                </w:rPr>
                <w:fldChar w:fldCharType="end"/>
              </w:r>
            </w:p>
          </w:sdtContent>
        </w:sdt>
        <w:p w14:paraId="50040575" w14:textId="77777777" w:rsidR="00835A4D" w:rsidRDefault="00835A4D" w:rsidP="00835A4D"/>
        <w:p w14:paraId="455237B0" w14:textId="77777777" w:rsidR="00835A4D" w:rsidRDefault="00647FE7" w:rsidP="00835A4D"/>
      </w:sdtContent>
    </w:sdt>
    <w:bookmarkStart w:id="1" w:name="_Toc530390238" w:displacedByCustomXml="prev"/>
    <w:p w14:paraId="7E2F4123" w14:textId="13D6D2C4" w:rsidR="00835A4D" w:rsidRPr="00835A4D" w:rsidRDefault="00835A4D" w:rsidP="00835A4D">
      <w:r>
        <w:br w:type="page"/>
      </w:r>
    </w:p>
    <w:p w14:paraId="75E2D2A0" w14:textId="39FA1749" w:rsidR="0024465E" w:rsidRDefault="0024465E" w:rsidP="00393199">
      <w:pPr>
        <w:pStyle w:val="Heading1"/>
        <w:rPr>
          <w:rFonts w:eastAsia="Times New Roman"/>
        </w:rPr>
      </w:pPr>
      <w:bookmarkStart w:id="2" w:name="_Toc535495982"/>
      <w:r w:rsidRPr="003C71B9">
        <w:rPr>
          <w:rFonts w:eastAsia="Times New Roman"/>
        </w:rPr>
        <w:lastRenderedPageBreak/>
        <w:t>Introduction</w:t>
      </w:r>
      <w:bookmarkEnd w:id="1"/>
      <w:bookmarkEnd w:id="2"/>
    </w:p>
    <w:p w14:paraId="4913C0E4" w14:textId="10099DD1" w:rsidR="0018601D" w:rsidRDefault="00A80B79" w:rsidP="00757CFA">
      <w:pPr>
        <w:rPr>
          <w:rFonts w:cstheme="minorHAnsi"/>
          <w:bCs/>
        </w:rPr>
      </w:pPr>
      <w:r>
        <w:rPr>
          <w:rFonts w:cstheme="minorHAnsi"/>
          <w:bCs/>
        </w:rPr>
        <w:t xml:space="preserve">As an energy consultancy company, Hyper-Fort handles significant amounts of sensitive data, including their intellectual property which needs to be secured. </w:t>
      </w:r>
      <w:r w:rsidR="00DB2196">
        <w:rPr>
          <w:rFonts w:cstheme="minorHAnsi"/>
          <w:bCs/>
        </w:rPr>
        <w:t>T</w:t>
      </w:r>
      <w:r>
        <w:rPr>
          <w:rFonts w:cstheme="minorHAnsi"/>
          <w:bCs/>
        </w:rPr>
        <w:t xml:space="preserve">hey are a large multinational company, </w:t>
      </w:r>
      <w:r w:rsidR="00DB2196">
        <w:rPr>
          <w:rFonts w:cstheme="minorHAnsi"/>
          <w:bCs/>
        </w:rPr>
        <w:t>and</w:t>
      </w:r>
      <w:r>
        <w:rPr>
          <w:rFonts w:cstheme="minorHAnsi"/>
          <w:bCs/>
        </w:rPr>
        <w:t xml:space="preserve"> are investigating options to allow users to access company resources from their personal devices and the security implications this access</w:t>
      </w:r>
      <w:r w:rsidR="00DB2196">
        <w:rPr>
          <w:rFonts w:cstheme="minorHAnsi"/>
          <w:bCs/>
        </w:rPr>
        <w:t xml:space="preserve"> will present</w:t>
      </w:r>
      <w:r>
        <w:rPr>
          <w:rFonts w:cstheme="minorHAnsi"/>
          <w:bCs/>
        </w:rPr>
        <w:t xml:space="preserve">. </w:t>
      </w:r>
      <w:r w:rsidR="00617F5D">
        <w:rPr>
          <w:rFonts w:cstheme="minorHAnsi"/>
          <w:bCs/>
        </w:rPr>
        <w:t xml:space="preserve">As Hyper-Fort heavily relies on cloud services and wireless networking, wireless security is a </w:t>
      </w:r>
      <w:r w:rsidR="00DB2196">
        <w:rPr>
          <w:rFonts w:cstheme="minorHAnsi"/>
          <w:bCs/>
        </w:rPr>
        <w:t>significant</w:t>
      </w:r>
      <w:r w:rsidR="00617F5D">
        <w:rPr>
          <w:rFonts w:cstheme="minorHAnsi"/>
          <w:bCs/>
        </w:rPr>
        <w:t xml:space="preserve"> priority for the company.</w:t>
      </w:r>
    </w:p>
    <w:p w14:paraId="2DA64683" w14:textId="36714230" w:rsidR="00617F5D" w:rsidRDefault="00B80712" w:rsidP="00617F5D">
      <w:pPr>
        <w:rPr>
          <w:rFonts w:cstheme="minorHAnsi"/>
          <w:bCs/>
        </w:rPr>
      </w:pPr>
      <w:r w:rsidRPr="00506B4D">
        <w:rPr>
          <w:rFonts w:cstheme="minorHAnsi"/>
          <w:bCs/>
        </w:rPr>
        <w:t xml:space="preserve">This report will detail a </w:t>
      </w:r>
      <w:r w:rsidR="004B4158" w:rsidRPr="00506B4D">
        <w:rPr>
          <w:rFonts w:cstheme="minorHAnsi"/>
          <w:bCs/>
        </w:rPr>
        <w:t>proposal for</w:t>
      </w:r>
      <w:r w:rsidR="006E25F7">
        <w:rPr>
          <w:rFonts w:cstheme="minorHAnsi"/>
          <w:bCs/>
        </w:rPr>
        <w:t xml:space="preserve"> a</w:t>
      </w:r>
      <w:r w:rsidRPr="00506B4D">
        <w:rPr>
          <w:rFonts w:cstheme="minorHAnsi"/>
          <w:bCs/>
        </w:rPr>
        <w:t xml:space="preserve"> Bring Your Own Device (BYOD) framework to be implemented on the Hyper-Fort enterpri</w:t>
      </w:r>
      <w:r w:rsidR="00506B4D">
        <w:rPr>
          <w:rFonts w:cstheme="minorHAnsi"/>
          <w:bCs/>
        </w:rPr>
        <w:t xml:space="preserve">se network. This will include an analysis of Hyper-Fort’s requirement for a </w:t>
      </w:r>
      <w:r w:rsidRPr="00506B4D">
        <w:rPr>
          <w:rFonts w:cstheme="minorHAnsi"/>
          <w:bCs/>
        </w:rPr>
        <w:t>Mobile D</w:t>
      </w:r>
      <w:r w:rsidR="00506B4D">
        <w:rPr>
          <w:rFonts w:cstheme="minorHAnsi"/>
          <w:bCs/>
        </w:rPr>
        <w:t xml:space="preserve">evice Management (MDM) solution and a comparison of commercial products available with </w:t>
      </w:r>
      <w:r w:rsidR="006E25F7">
        <w:rPr>
          <w:rFonts w:cstheme="minorHAnsi"/>
          <w:bCs/>
        </w:rPr>
        <w:t>a recommendation.</w:t>
      </w:r>
      <w:r w:rsidRPr="00506B4D">
        <w:rPr>
          <w:rFonts w:cstheme="minorHAnsi"/>
          <w:bCs/>
        </w:rPr>
        <w:t xml:space="preserve"> </w:t>
      </w:r>
      <w:r w:rsidR="006E25F7">
        <w:rPr>
          <w:rFonts w:cstheme="minorHAnsi"/>
          <w:bCs/>
        </w:rPr>
        <w:t xml:space="preserve">There will be an analysis of the Hyper-Fort enterprise network and the security measures in place to protect </w:t>
      </w:r>
      <w:r w:rsidR="00554D4A">
        <w:rPr>
          <w:rFonts w:cstheme="minorHAnsi"/>
          <w:bCs/>
        </w:rPr>
        <w:t>company</w:t>
      </w:r>
      <w:r w:rsidR="006E25F7">
        <w:rPr>
          <w:rFonts w:cstheme="minorHAnsi"/>
          <w:bCs/>
        </w:rPr>
        <w:t xml:space="preserve"> data and systems.</w:t>
      </w:r>
      <w:r w:rsidRPr="00506B4D">
        <w:rPr>
          <w:rFonts w:cstheme="minorHAnsi"/>
          <w:bCs/>
        </w:rPr>
        <w:t xml:space="preserve"> </w:t>
      </w:r>
      <w:r w:rsidR="006E25F7">
        <w:rPr>
          <w:rFonts w:cstheme="minorHAnsi"/>
          <w:bCs/>
        </w:rPr>
        <w:t xml:space="preserve">Lastly there will be a discussion of </w:t>
      </w:r>
      <w:r w:rsidR="00647FE7">
        <w:rPr>
          <w:rFonts w:cstheme="minorHAnsi"/>
          <w:bCs/>
        </w:rPr>
        <w:t xml:space="preserve">writing, implementing and assessing the effectiveness of information </w:t>
      </w:r>
      <w:r w:rsidR="00617F5D">
        <w:rPr>
          <w:rFonts w:cstheme="minorHAnsi"/>
          <w:bCs/>
        </w:rPr>
        <w:t>security policies</w:t>
      </w:r>
      <w:r w:rsidR="00647FE7">
        <w:rPr>
          <w:rFonts w:cstheme="minorHAnsi"/>
          <w:bCs/>
        </w:rPr>
        <w:t>.</w:t>
      </w:r>
      <w:r w:rsidR="00617F5D">
        <w:rPr>
          <w:rFonts w:cstheme="minorHAnsi"/>
          <w:bCs/>
        </w:rPr>
        <w:t xml:space="preserve"> </w:t>
      </w:r>
      <w:r w:rsidR="00647FE7">
        <w:rPr>
          <w:rFonts w:cstheme="minorHAnsi"/>
          <w:bCs/>
        </w:rPr>
        <w:t>T</w:t>
      </w:r>
      <w:r w:rsidR="00617F5D">
        <w:rPr>
          <w:rFonts w:cstheme="minorHAnsi"/>
          <w:bCs/>
        </w:rPr>
        <w:t>h</w:t>
      </w:r>
      <w:r w:rsidR="00647FE7">
        <w:rPr>
          <w:rFonts w:cstheme="minorHAnsi"/>
          <w:bCs/>
        </w:rPr>
        <w:t>re</w:t>
      </w:r>
      <w:r w:rsidR="00617F5D">
        <w:rPr>
          <w:rFonts w:cstheme="minorHAnsi"/>
          <w:bCs/>
        </w:rPr>
        <w:t>e</w:t>
      </w:r>
      <w:r w:rsidR="00647FE7">
        <w:rPr>
          <w:rFonts w:cstheme="minorHAnsi"/>
          <w:bCs/>
        </w:rPr>
        <w:t xml:space="preserve"> sample</w:t>
      </w:r>
      <w:r w:rsidR="00617F5D">
        <w:rPr>
          <w:rFonts w:cstheme="minorHAnsi"/>
          <w:bCs/>
        </w:rPr>
        <w:t xml:space="preserve"> policies </w:t>
      </w:r>
      <w:r w:rsidR="00647FE7">
        <w:rPr>
          <w:rFonts w:cstheme="minorHAnsi"/>
          <w:bCs/>
        </w:rPr>
        <w:t xml:space="preserve">can be seen in section 5 </w:t>
      </w:r>
      <w:r w:rsidR="00617F5D">
        <w:rPr>
          <w:rFonts w:cstheme="minorHAnsi"/>
          <w:bCs/>
        </w:rPr>
        <w:t>as appendices.</w:t>
      </w:r>
    </w:p>
    <w:p w14:paraId="55549A09" w14:textId="0865A765" w:rsidR="00322BBA" w:rsidRDefault="00322BBA" w:rsidP="00322BBA">
      <w:pPr>
        <w:pStyle w:val="SMUNORMALARIAL"/>
        <w:jc w:val="both"/>
      </w:pPr>
    </w:p>
    <w:p w14:paraId="19B72828" w14:textId="7FA34E4F" w:rsidR="00393199" w:rsidRDefault="00393199" w:rsidP="00393199">
      <w:pPr>
        <w:pStyle w:val="Heading2"/>
      </w:pPr>
      <w:bookmarkStart w:id="3" w:name="_Toc535495983"/>
      <w:r>
        <w:t>Assumptions made regarding Hyper-Fort</w:t>
      </w:r>
      <w:bookmarkEnd w:id="3"/>
    </w:p>
    <w:p w14:paraId="37003658" w14:textId="2736CB2E" w:rsidR="00B20763" w:rsidRPr="00B20763" w:rsidRDefault="00B20763" w:rsidP="00B20763">
      <w:r>
        <w:t>In reviewing the requirements for a BYOD framework for Hyper-Fort, the following assumptions have been made:</w:t>
      </w:r>
    </w:p>
    <w:p w14:paraId="74A0F2E1" w14:textId="01A8D9B4" w:rsidR="00B80712" w:rsidRPr="00900237" w:rsidRDefault="002E72F4" w:rsidP="00900237">
      <w:pPr>
        <w:pStyle w:val="ListParagraph"/>
        <w:numPr>
          <w:ilvl w:val="0"/>
          <w:numId w:val="34"/>
        </w:numPr>
        <w:rPr>
          <w:rFonts w:asciiTheme="minorHAnsi" w:hAnsiTheme="minorHAnsi" w:cstheme="minorHAnsi"/>
          <w:sz w:val="22"/>
        </w:rPr>
      </w:pPr>
      <w:r w:rsidRPr="00900237">
        <w:rPr>
          <w:rFonts w:asciiTheme="minorHAnsi" w:hAnsiTheme="minorHAnsi" w:cstheme="minorHAnsi"/>
          <w:sz w:val="22"/>
        </w:rPr>
        <w:t>Hyper-Fort currently use office 365 as their enterprise suite</w:t>
      </w:r>
    </w:p>
    <w:p w14:paraId="11AFC71D" w14:textId="21CB7974" w:rsidR="00A80B79" w:rsidRPr="00900237" w:rsidRDefault="00A80B79" w:rsidP="00900237">
      <w:pPr>
        <w:pStyle w:val="ListParagraph"/>
        <w:numPr>
          <w:ilvl w:val="0"/>
          <w:numId w:val="34"/>
        </w:numPr>
        <w:rPr>
          <w:rFonts w:asciiTheme="minorHAnsi" w:hAnsiTheme="minorHAnsi" w:cstheme="minorHAnsi"/>
          <w:sz w:val="22"/>
        </w:rPr>
      </w:pPr>
      <w:r w:rsidRPr="00900237">
        <w:rPr>
          <w:rFonts w:asciiTheme="minorHAnsi" w:hAnsiTheme="minorHAnsi" w:cstheme="minorHAnsi"/>
          <w:sz w:val="22"/>
        </w:rPr>
        <w:t xml:space="preserve">Hyper-Fort use entirely cisco networking equipment </w:t>
      </w:r>
    </w:p>
    <w:p w14:paraId="2F357BEC" w14:textId="77777777" w:rsidR="002E72F4" w:rsidRPr="00731578" w:rsidRDefault="002E72F4" w:rsidP="00B80712">
      <w:pPr>
        <w:spacing w:after="0" w:line="240" w:lineRule="auto"/>
        <w:jc w:val="both"/>
      </w:pPr>
    </w:p>
    <w:p w14:paraId="26AB24DA" w14:textId="77777777" w:rsidR="00B80712" w:rsidRDefault="00B80712" w:rsidP="00B80712">
      <w:pPr>
        <w:spacing w:after="0" w:line="240" w:lineRule="auto"/>
        <w:jc w:val="both"/>
        <w:rPr>
          <w:i/>
        </w:rPr>
      </w:pPr>
    </w:p>
    <w:p w14:paraId="58FA5EBC" w14:textId="0EB1966A" w:rsidR="00B80712" w:rsidRDefault="00B80712" w:rsidP="00B80712">
      <w:pPr>
        <w:pStyle w:val="Heading2"/>
      </w:pPr>
      <w:bookmarkStart w:id="4" w:name="_Toc535495984"/>
      <w:r>
        <w:t>BYOD</w:t>
      </w:r>
      <w:bookmarkEnd w:id="4"/>
    </w:p>
    <w:p w14:paraId="16CFEB87" w14:textId="5A0A975D" w:rsidR="008D30BD" w:rsidRDefault="003F0D6E" w:rsidP="00B80712">
      <w:r>
        <w:t xml:space="preserve">Bring Your Own Device (BYOD) </w:t>
      </w:r>
      <w:r w:rsidR="0001717D">
        <w:t>is sometimes referred to as Bring Your Own Technology (BYOT)</w:t>
      </w:r>
      <w:r w:rsidR="00647FE7">
        <w:fldChar w:fldCharType="begin" w:fldLock="1"/>
      </w:r>
      <w:r w:rsidR="00554D4A">
        <w:instrText>ADDIN CSL_CITATION {"citationItems":[{"id":"ITEM-1","itemData":{"abstract":"This strategy will fundamentally redefine the way that government departments work. Increasing the productivity, flexibility and mobility of the public sector workforce will free up staff, buildings and revenue spend so that Government can deliver better, more agile and more responsive public services, at lower cost. Government will have access to the right tools. Consumer end user devices1, delivered to a clear standard that meets government needs, will maximise the productivity of the public sector workforce. This will increase the efficiency of departments and improve front-line services. Government’s aim is that as much as possible, the public sector workforce will be able to work from any location on any suitable government or non-government end user device. This strategy will deliver significant savings across government and is a key enabler for releasing further savings through other Information and Communication Technology (ICT) strands, for example Application Store for Government and G- Cloud. Departments will share best practice; common standards will increase the reuse and interoperability of solutions and allow services to be shared. This makes government more agile and enables the efficient and accelerated implementation of policy. The government end user device market will be reinvigorated through greater market competition driven by clear standards. SMEs and large suppliers will compete on a level playing field, promoting innovation and driving down the cost for government; providing the solutions that offer best value for money.","author":[{"dropping-particle":"","family":"Cabinet Office","given":"","non-dropping-particle":"","parse-names":false,"suffix":""}],"container-title":"Strategy","id":"ITEM-1","issue":"March","issued":{"date-parts":[["2011"]]},"number-of-pages":"23","title":"Government End User Device Strategy","type":"report"},"uris":["http://www.mendeley.com/documents/?uuid=85328072-658a-3ec0-8b3d-0190b0263ee6"]}],"mendeley":{"formattedCitation":"[1]","plainTextFormattedCitation":"[1]","previouslyFormattedCitation":"[1]"},"properties":{"noteIndex":0},"schema":"https://github.com/citation-style-language/schema/raw/master/csl-citation.json"}</w:instrText>
      </w:r>
      <w:r w:rsidR="00647FE7">
        <w:fldChar w:fldCharType="separate"/>
      </w:r>
      <w:r w:rsidR="00647FE7" w:rsidRPr="00647FE7">
        <w:rPr>
          <w:noProof/>
        </w:rPr>
        <w:t>[1]</w:t>
      </w:r>
      <w:r w:rsidR="00647FE7">
        <w:fldChar w:fldCharType="end"/>
      </w:r>
      <w:r w:rsidR="008D30BD">
        <w:t xml:space="preserve"> and is the process allowing users to access corporate networks and data using personal mobile devices. This way of working comes with various benefits and drawbacks, </w:t>
      </w:r>
      <w:r w:rsidR="00DB2196">
        <w:t>these</w:t>
      </w:r>
      <w:r w:rsidR="008D30BD">
        <w:t xml:space="preserve"> are detailed below:</w:t>
      </w:r>
    </w:p>
    <w:p w14:paraId="6A2029A9" w14:textId="77777777" w:rsidR="00617F5D" w:rsidRPr="00B80712" w:rsidRDefault="00617F5D" w:rsidP="00B80712"/>
    <w:p w14:paraId="6758D962" w14:textId="1DC5D543" w:rsidR="00B80712" w:rsidRDefault="004B4158" w:rsidP="00B80712">
      <w:pPr>
        <w:pStyle w:val="Heading3"/>
      </w:pPr>
      <w:bookmarkStart w:id="5" w:name="_Toc535495985"/>
      <w:r>
        <w:t>Advantages</w:t>
      </w:r>
      <w:bookmarkEnd w:id="5"/>
    </w:p>
    <w:p w14:paraId="3D969C96" w14:textId="342C5269" w:rsidR="00B80712" w:rsidRPr="003A7077" w:rsidRDefault="008D30BD" w:rsidP="008D30BD">
      <w:pPr>
        <w:pStyle w:val="ListParagraph"/>
        <w:numPr>
          <w:ilvl w:val="0"/>
          <w:numId w:val="6"/>
        </w:numPr>
        <w:rPr>
          <w:rFonts w:asciiTheme="minorHAnsi" w:hAnsiTheme="minorHAnsi" w:cstheme="minorHAnsi"/>
          <w:sz w:val="22"/>
        </w:rPr>
      </w:pPr>
      <w:r w:rsidRPr="003A7077">
        <w:rPr>
          <w:rFonts w:asciiTheme="minorHAnsi" w:hAnsiTheme="minorHAnsi" w:cstheme="minorHAnsi"/>
          <w:sz w:val="22"/>
        </w:rPr>
        <w:t>Users aren’t required to carry multiple devices as they can use the ones they already own</w:t>
      </w:r>
    </w:p>
    <w:p w14:paraId="5F424D66" w14:textId="3F3E8B39" w:rsidR="008D30BD" w:rsidRPr="003A7077" w:rsidRDefault="008D30BD" w:rsidP="008D30BD">
      <w:pPr>
        <w:pStyle w:val="ListParagraph"/>
        <w:numPr>
          <w:ilvl w:val="0"/>
          <w:numId w:val="6"/>
        </w:numPr>
        <w:rPr>
          <w:rFonts w:asciiTheme="minorHAnsi" w:hAnsiTheme="minorHAnsi" w:cstheme="minorHAnsi"/>
          <w:sz w:val="22"/>
        </w:rPr>
      </w:pPr>
      <w:r w:rsidRPr="003A7077">
        <w:rPr>
          <w:rFonts w:asciiTheme="minorHAnsi" w:hAnsiTheme="minorHAnsi" w:cstheme="minorHAnsi"/>
          <w:sz w:val="22"/>
        </w:rPr>
        <w:t xml:space="preserve">Reduced cost for the company as less </w:t>
      </w:r>
      <w:r w:rsidR="00934F1C">
        <w:rPr>
          <w:rFonts w:asciiTheme="minorHAnsi" w:hAnsiTheme="minorHAnsi" w:cstheme="minorHAnsi"/>
          <w:sz w:val="22"/>
        </w:rPr>
        <w:t xml:space="preserve">corporate owned end user </w:t>
      </w:r>
      <w:r w:rsidR="00172AA7">
        <w:rPr>
          <w:rFonts w:asciiTheme="minorHAnsi" w:hAnsiTheme="minorHAnsi" w:cstheme="minorHAnsi"/>
          <w:sz w:val="22"/>
        </w:rPr>
        <w:t>devices needed per full time equivalent (FTE)</w:t>
      </w:r>
      <w:r w:rsidR="00172AA7">
        <w:rPr>
          <w:rFonts w:asciiTheme="minorHAnsi" w:hAnsiTheme="minorHAnsi" w:cstheme="minorHAnsi"/>
          <w:sz w:val="22"/>
        </w:rPr>
        <w:fldChar w:fldCharType="begin" w:fldLock="1"/>
      </w:r>
      <w:r w:rsidR="00C72943">
        <w:rPr>
          <w:rFonts w:asciiTheme="minorHAnsi" w:hAnsiTheme="minorHAnsi" w:cstheme="minorHAnsi"/>
          <w:sz w:val="22"/>
        </w:rPr>
        <w:instrText>ADDIN CSL_CITATION {"citationItems":[{"id":"ITEM-1","itemData":{"abstract":"This strategy will fundamentally redefine the way that government departments work. Increasing the productivity, flexibility and mobility of the public sector workforce will free up staff, buildings and revenue spend so that Government can deliver better, more agile and more responsive public services, at lower cost. Government will have access to the right tools. Consumer end user devices1, delivered to a clear standard that meets government needs, will maximise the productivity of the public sector workforce. This will increase the efficiency of departments and improve front-line services. Government’s aim is that as much as possible, the public sector workforce will be able to work from any location on any suitable government or non-government end user device. This strategy will deliver significant savings across government and is a key enabler for releasing further savings through other Information and Communication Technology (ICT) strands, for example Application Store for Government and G- Cloud. Departments will share best practice; common standards will increase the reuse and interoperability of solutions and allow services to be shared. This makes government more agile and enables the efficient and accelerated implementation of policy. The government end user device market will be reinvigorated through greater market competition driven by clear standards. SMEs and large suppliers will compete on a level playing field, promoting innovation and driving down the cost for government; providing the solutions that offer best value for money.","author":[{"dropping-particle":"","family":"Cabinet Office","given":"","non-dropping-particle":"","parse-names":false,"suffix":""}],"container-title":"Strategy","id":"ITEM-1","issue":"March","issued":{"date-parts":[["2011"]]},"number-of-pages":"23","title":"Government End User Device Strategy","type":"report"},"uris":["http://www.mendeley.com/documents/?uuid=85328072-658a-3ec0-8b3d-0190b0263ee6"]}],"mendeley":{"formattedCitation":"[1]","plainTextFormattedCitation":"[1]","previouslyFormattedCitation":"[1]"},"properties":{"noteIndex":0},"schema":"https://github.com/citation-style-language/schema/raw/master/csl-citation.json"}</w:instrText>
      </w:r>
      <w:r w:rsidR="00172AA7">
        <w:rPr>
          <w:rFonts w:asciiTheme="minorHAnsi" w:hAnsiTheme="minorHAnsi" w:cstheme="minorHAnsi"/>
          <w:sz w:val="22"/>
        </w:rPr>
        <w:fldChar w:fldCharType="separate"/>
      </w:r>
      <w:r w:rsidR="00172AA7" w:rsidRPr="00172AA7">
        <w:rPr>
          <w:rFonts w:asciiTheme="minorHAnsi" w:hAnsiTheme="minorHAnsi" w:cstheme="minorHAnsi"/>
          <w:noProof/>
          <w:sz w:val="22"/>
        </w:rPr>
        <w:t>[1]</w:t>
      </w:r>
      <w:r w:rsidR="00172AA7">
        <w:rPr>
          <w:rFonts w:asciiTheme="minorHAnsi" w:hAnsiTheme="minorHAnsi" w:cstheme="minorHAnsi"/>
          <w:sz w:val="22"/>
        </w:rPr>
        <w:fldChar w:fldCharType="end"/>
      </w:r>
    </w:p>
    <w:p w14:paraId="6A038045" w14:textId="40976776" w:rsidR="00EE2A8A" w:rsidRDefault="00EE2A8A" w:rsidP="003A7077">
      <w:pPr>
        <w:pStyle w:val="ListParagraph"/>
        <w:numPr>
          <w:ilvl w:val="0"/>
          <w:numId w:val="6"/>
        </w:numPr>
        <w:rPr>
          <w:rFonts w:asciiTheme="minorHAnsi" w:hAnsiTheme="minorHAnsi" w:cstheme="minorHAnsi"/>
          <w:sz w:val="22"/>
        </w:rPr>
      </w:pPr>
      <w:r w:rsidRPr="003A7077">
        <w:rPr>
          <w:rFonts w:asciiTheme="minorHAnsi" w:hAnsiTheme="minorHAnsi" w:cstheme="minorHAnsi"/>
          <w:sz w:val="22"/>
        </w:rPr>
        <w:t>Greater flexibility in working, especially working from home</w:t>
      </w:r>
    </w:p>
    <w:p w14:paraId="0B68FBA7" w14:textId="702D581A" w:rsidR="003A7077" w:rsidRPr="003A7077" w:rsidRDefault="003A7077" w:rsidP="003A7077">
      <w:pPr>
        <w:pStyle w:val="ListParagraph"/>
        <w:numPr>
          <w:ilvl w:val="0"/>
          <w:numId w:val="6"/>
        </w:numPr>
        <w:rPr>
          <w:rFonts w:asciiTheme="minorHAnsi" w:hAnsiTheme="minorHAnsi" w:cstheme="minorHAnsi"/>
          <w:sz w:val="22"/>
        </w:rPr>
      </w:pPr>
      <w:r>
        <w:rPr>
          <w:rFonts w:asciiTheme="minorHAnsi" w:hAnsiTheme="minorHAnsi" w:cstheme="minorHAnsi"/>
          <w:sz w:val="22"/>
        </w:rPr>
        <w:t>Increased employee productivity</w:t>
      </w:r>
      <w:r w:rsidR="005E5832">
        <w:rPr>
          <w:rFonts w:asciiTheme="minorHAnsi" w:hAnsiTheme="minorHAnsi" w:cstheme="minorHAnsi"/>
          <w:sz w:val="22"/>
        </w:rPr>
        <w:t xml:space="preserve"> and morale</w:t>
      </w:r>
    </w:p>
    <w:p w14:paraId="68243882" w14:textId="77777777" w:rsidR="008D30BD" w:rsidRPr="00B80712" w:rsidRDefault="008D30BD" w:rsidP="00B80712"/>
    <w:p w14:paraId="47ADA1A7" w14:textId="6DC19355" w:rsidR="00B80712" w:rsidRDefault="004B4158" w:rsidP="00B80712">
      <w:pPr>
        <w:pStyle w:val="Heading3"/>
      </w:pPr>
      <w:bookmarkStart w:id="6" w:name="_Toc535495986"/>
      <w:r>
        <w:t>Disadvantages</w:t>
      </w:r>
      <w:bookmarkEnd w:id="6"/>
    </w:p>
    <w:p w14:paraId="6D224D40" w14:textId="13DE6887" w:rsidR="00B80712" w:rsidRDefault="00EE2A8A" w:rsidP="00EE2A8A">
      <w:pPr>
        <w:pStyle w:val="ListParagraph"/>
        <w:numPr>
          <w:ilvl w:val="0"/>
          <w:numId w:val="7"/>
        </w:numPr>
        <w:rPr>
          <w:rFonts w:asciiTheme="minorHAnsi" w:hAnsiTheme="minorHAnsi" w:cstheme="minorHAnsi"/>
          <w:sz w:val="22"/>
        </w:rPr>
      </w:pPr>
      <w:r w:rsidRPr="003A7077">
        <w:rPr>
          <w:rFonts w:asciiTheme="minorHAnsi" w:hAnsiTheme="minorHAnsi" w:cstheme="minorHAnsi"/>
          <w:sz w:val="22"/>
        </w:rPr>
        <w:t xml:space="preserve">Potential security risks including </w:t>
      </w:r>
      <w:r w:rsidR="003A7077" w:rsidRPr="003A7077">
        <w:rPr>
          <w:rFonts w:asciiTheme="minorHAnsi" w:hAnsiTheme="minorHAnsi" w:cstheme="minorHAnsi"/>
          <w:sz w:val="22"/>
        </w:rPr>
        <w:t>lost devices</w:t>
      </w:r>
      <w:r w:rsidR="003A7077">
        <w:rPr>
          <w:rFonts w:asciiTheme="minorHAnsi" w:hAnsiTheme="minorHAnsi" w:cstheme="minorHAnsi"/>
          <w:sz w:val="22"/>
        </w:rPr>
        <w:t xml:space="preserve"> or devices that can’t be managed by the </w:t>
      </w:r>
      <w:r w:rsidR="00647FE7">
        <w:rPr>
          <w:rFonts w:asciiTheme="minorHAnsi" w:hAnsiTheme="minorHAnsi" w:cstheme="minorHAnsi"/>
          <w:sz w:val="22"/>
        </w:rPr>
        <w:t>company</w:t>
      </w:r>
    </w:p>
    <w:p w14:paraId="1F832A11" w14:textId="718B6C20" w:rsidR="003A7077" w:rsidRDefault="003A7077" w:rsidP="004D071B">
      <w:pPr>
        <w:pStyle w:val="ListParagraph"/>
        <w:numPr>
          <w:ilvl w:val="0"/>
          <w:numId w:val="7"/>
        </w:numPr>
        <w:rPr>
          <w:rFonts w:asciiTheme="minorHAnsi" w:hAnsiTheme="minorHAnsi" w:cstheme="minorHAnsi"/>
          <w:sz w:val="22"/>
        </w:rPr>
      </w:pPr>
      <w:r>
        <w:rPr>
          <w:rFonts w:asciiTheme="minorHAnsi" w:hAnsiTheme="minorHAnsi" w:cstheme="minorHAnsi"/>
          <w:sz w:val="22"/>
        </w:rPr>
        <w:t xml:space="preserve">Needing to support various </w:t>
      </w:r>
      <w:r w:rsidR="00DB2196">
        <w:rPr>
          <w:rFonts w:asciiTheme="minorHAnsi" w:hAnsiTheme="minorHAnsi" w:cstheme="minorHAnsi"/>
          <w:sz w:val="22"/>
        </w:rPr>
        <w:t xml:space="preserve">types of </w:t>
      </w:r>
      <w:r>
        <w:rPr>
          <w:rFonts w:asciiTheme="minorHAnsi" w:hAnsiTheme="minorHAnsi" w:cstheme="minorHAnsi"/>
          <w:sz w:val="22"/>
        </w:rPr>
        <w:t>devices</w:t>
      </w:r>
      <w:r w:rsidR="00DB2196">
        <w:rPr>
          <w:rFonts w:asciiTheme="minorHAnsi" w:hAnsiTheme="minorHAnsi" w:cstheme="minorHAnsi"/>
          <w:sz w:val="22"/>
        </w:rPr>
        <w:t xml:space="preserve"> and different operating systems</w:t>
      </w:r>
    </w:p>
    <w:p w14:paraId="477FD2CD" w14:textId="0C220A6A" w:rsidR="005E5832" w:rsidRPr="000D4DD7" w:rsidRDefault="005E5832" w:rsidP="000D4DD7">
      <w:pPr>
        <w:pStyle w:val="ListParagraph"/>
        <w:numPr>
          <w:ilvl w:val="0"/>
          <w:numId w:val="7"/>
        </w:numPr>
        <w:rPr>
          <w:rFonts w:asciiTheme="minorHAnsi" w:hAnsiTheme="minorHAnsi" w:cstheme="minorHAnsi"/>
          <w:sz w:val="22"/>
        </w:rPr>
      </w:pPr>
      <w:r>
        <w:rPr>
          <w:rFonts w:asciiTheme="minorHAnsi" w:hAnsiTheme="minorHAnsi" w:cstheme="minorHAnsi"/>
          <w:sz w:val="22"/>
        </w:rPr>
        <w:t>Mobile devices are increasingly the target of cyber criminals due to the lack of safeguards put in place by businesses</w:t>
      </w:r>
    </w:p>
    <w:p w14:paraId="10947530" w14:textId="45B5F100" w:rsidR="000D4DD7" w:rsidRDefault="000D4DD7" w:rsidP="000D4DD7"/>
    <w:p w14:paraId="1F3FC34B" w14:textId="77777777" w:rsidR="000D4DD7" w:rsidRDefault="000D4DD7" w:rsidP="000D4DD7"/>
    <w:p w14:paraId="10A1C317" w14:textId="0589BFEC" w:rsidR="0024465E" w:rsidRPr="00E001A0" w:rsidRDefault="00F75C1C" w:rsidP="00F75C1C">
      <w:pPr>
        <w:pStyle w:val="Heading1"/>
      </w:pPr>
      <w:bookmarkStart w:id="7" w:name="_Toc535495987"/>
      <w:r>
        <w:lastRenderedPageBreak/>
        <w:t>Mobile Device Management</w:t>
      </w:r>
      <w:bookmarkEnd w:id="7"/>
    </w:p>
    <w:p w14:paraId="4E7902E4" w14:textId="0CC0085B" w:rsidR="004B4158" w:rsidRDefault="00F75C1C" w:rsidP="00F75C1C">
      <w:pPr>
        <w:pStyle w:val="Heading2"/>
        <w:rPr>
          <w:rFonts w:eastAsia="Times New Roman"/>
        </w:rPr>
      </w:pPr>
      <w:bookmarkStart w:id="8" w:name="_Toc535495988"/>
      <w:r>
        <w:rPr>
          <w:rFonts w:eastAsia="Times New Roman"/>
        </w:rPr>
        <w:t>Requirements for Hyper-Fort MDM</w:t>
      </w:r>
      <w:bookmarkEnd w:id="8"/>
    </w:p>
    <w:p w14:paraId="3E0D40EF" w14:textId="220C766B" w:rsidR="00DB2196" w:rsidRPr="00DB2196" w:rsidRDefault="00DB2196" w:rsidP="00DB2196">
      <w:r>
        <w:t>The following section outlines the main requirements for Hyper-Fort’s MDM system and the rationale for these requirements.</w:t>
      </w:r>
    </w:p>
    <w:p w14:paraId="21AAFA95" w14:textId="50D699C5" w:rsidR="00861BEA" w:rsidRPr="00647FE7" w:rsidRDefault="00861BEA" w:rsidP="00861BEA">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The MDM</w:t>
      </w:r>
      <w:r w:rsidR="00DB2196" w:rsidRPr="00647FE7">
        <w:rPr>
          <w:rFonts w:asciiTheme="minorHAnsi" w:hAnsiTheme="minorHAnsi" w:cstheme="minorHAnsi"/>
          <w:b/>
          <w:sz w:val="22"/>
          <w:szCs w:val="22"/>
        </w:rPr>
        <w:t xml:space="preserve"> system</w:t>
      </w:r>
      <w:r w:rsidRPr="00647FE7">
        <w:rPr>
          <w:rFonts w:asciiTheme="minorHAnsi" w:hAnsiTheme="minorHAnsi" w:cstheme="minorHAnsi"/>
          <w:b/>
          <w:sz w:val="22"/>
          <w:szCs w:val="22"/>
        </w:rPr>
        <w:t xml:space="preserve"> should support iOS, Android, Windows, and macOS </w:t>
      </w:r>
    </w:p>
    <w:p w14:paraId="0655B91B" w14:textId="35C4F080" w:rsidR="00861BEA" w:rsidRPr="00861BEA" w:rsidRDefault="00861BEA" w:rsidP="00861BEA">
      <w:pPr>
        <w:rPr>
          <w:rFonts w:cstheme="minorHAnsi"/>
        </w:rPr>
      </w:pPr>
      <w:r w:rsidRPr="005A64D6">
        <w:rPr>
          <w:rFonts w:cstheme="minorHAnsi"/>
        </w:rPr>
        <w:t xml:space="preserve">This </w:t>
      </w:r>
      <w:r w:rsidR="00DB2196">
        <w:rPr>
          <w:rFonts w:cstheme="minorHAnsi"/>
        </w:rPr>
        <w:t>would mean</w:t>
      </w:r>
      <w:r>
        <w:rPr>
          <w:rFonts w:cstheme="minorHAnsi"/>
        </w:rPr>
        <w:t xml:space="preserve"> that over 95%</w:t>
      </w:r>
      <w:r w:rsidR="007C206E">
        <w:rPr>
          <w:rFonts w:cstheme="minorHAnsi"/>
        </w:rPr>
        <w:t xml:space="preserve"> (</w:t>
      </w:r>
      <w:r w:rsidR="007C206E">
        <w:rPr>
          <w:rFonts w:cstheme="minorHAnsi"/>
        </w:rPr>
        <w:fldChar w:fldCharType="begin" w:fldLock="1"/>
      </w:r>
      <w:r w:rsidR="007C206E">
        <w:rPr>
          <w:rFonts w:cstheme="minorHAnsi"/>
        </w:rPr>
        <w:instrText>ADDIN CSL_CITATION {"citationItems":[{"id":"ITEM-1","itemData":{"URL":"http://gs.statcounter.com/os-market-share/mobile-tablet/worldwide/#yearly-2016-2019","abstract":"Mobile &amp; Tablet Operating System Market Share Worldwide\r\n2016 - 2019","accessed":{"date-parts":[["2019","1","14"]]},"container-title":"statcounter","id":"ITEM-1","issued":{"date-parts":[["2019"]]},"title":"Mobile &amp;amp; Tablet Operating System Market Share Worldwide | StatCounter Global Stats","type":"webpage"},"uris":["http://www.mendeley.com/documents/?uuid=cfee0bc7-53ab-338e-9639-a8f217a320f3"]}],"mendeley":{"formattedCitation":"[2]","plainTextFormattedCitation":"[2]","previouslyFormattedCitation":"[2]"},"properties":{"noteIndex":0},"schema":"https://github.com/citation-style-language/schema/raw/master/csl-citation.json"}</w:instrText>
      </w:r>
      <w:r w:rsidR="007C206E">
        <w:rPr>
          <w:rFonts w:cstheme="minorHAnsi"/>
        </w:rPr>
        <w:fldChar w:fldCharType="separate"/>
      </w:r>
      <w:r w:rsidR="007C206E" w:rsidRPr="00861BEA">
        <w:rPr>
          <w:rFonts w:cstheme="minorHAnsi"/>
          <w:noProof/>
        </w:rPr>
        <w:t>[2]</w:t>
      </w:r>
      <w:r w:rsidR="007C206E">
        <w:rPr>
          <w:rFonts w:cstheme="minorHAnsi"/>
        </w:rPr>
        <w:fldChar w:fldCharType="end"/>
      </w:r>
      <w:r w:rsidR="007C206E">
        <w:rPr>
          <w:rFonts w:cstheme="minorHAnsi"/>
        </w:rPr>
        <w:t>,</w:t>
      </w:r>
      <w:r w:rsidR="007C206E">
        <w:rPr>
          <w:rFonts w:cstheme="minorHAnsi"/>
        </w:rPr>
        <w:fldChar w:fldCharType="begin" w:fldLock="1"/>
      </w:r>
      <w:r w:rsidR="007C206E">
        <w:rPr>
          <w:rFonts w:cstheme="minorHAnsi"/>
        </w:rPr>
        <w:instrText>ADDIN CSL_CITATION {"citationItems":[{"id":"ITEM-1","itemData":{"URL":"https://www.idc.com/promo/smartphone-market-share/os","abstract":"worldwide smartphone market share 2018","accessed":{"date-parts":[["2019","1","14"]]},"container-title":"idc","id":"ITEM-1","issued":{"date-parts":[["2019"]]},"title":"IDC - Smartphone Market Share - OS","type":"webpage"},"uris":["http://www.mendeley.com/documents/?uuid=5f178085-8c43-36bc-98a4-1b2e878dc919"]}],"mendeley":{"formattedCitation":"[3]","plainTextFormattedCitation":"[3]","previouslyFormattedCitation":"[3]"},"properties":{"noteIndex":0},"schema":"https://github.com/citation-style-language/schema/raw/master/csl-citation.json"}</w:instrText>
      </w:r>
      <w:r w:rsidR="007C206E">
        <w:rPr>
          <w:rFonts w:cstheme="minorHAnsi"/>
        </w:rPr>
        <w:fldChar w:fldCharType="separate"/>
      </w:r>
      <w:r w:rsidR="007C206E" w:rsidRPr="00861BEA">
        <w:rPr>
          <w:rFonts w:cstheme="minorHAnsi"/>
          <w:noProof/>
        </w:rPr>
        <w:t>[3]</w:t>
      </w:r>
      <w:r w:rsidR="007C206E">
        <w:rPr>
          <w:rFonts w:cstheme="minorHAnsi"/>
        </w:rPr>
        <w:fldChar w:fldCharType="end"/>
      </w:r>
      <w:r w:rsidR="007C206E">
        <w:rPr>
          <w:rFonts w:cstheme="minorHAnsi"/>
        </w:rPr>
        <w:t>,</w:t>
      </w:r>
      <w:r w:rsidR="007C206E">
        <w:rPr>
          <w:rFonts w:cstheme="minorHAnsi"/>
        </w:rPr>
        <w:fldChar w:fldCharType="begin" w:fldLock="1"/>
      </w:r>
      <w:r w:rsidR="00F47B90">
        <w:rPr>
          <w:rFonts w:cstheme="minorHAnsi"/>
        </w:rPr>
        <w:instrText>ADDIN CSL_CITATION {"citationItems":[{"id":"ITEM-1","itemData":{"URL":"https://www.statista.com/statistics/266136/global-market-share-held-by-smartphone-operating-systems/","abstract":"Global market share held by the leading smartphone operating systems in sales to end users from 1st quarter 2009 to 2nd quarter 2018","accessed":{"date-parts":[["2019","1","14"]]},"container-title":"statista","id":"ITEM-1","issued":{"date-parts":[["2019"]]},"title":"• Mobile OS market share 2018 | Statista","type":"webpage"},"uris":["http://www.mendeley.com/documents/?uuid=aa4d34a7-4241-3656-a1d3-c7d49a0d40ac"]}],"mendeley":{"formattedCitation":"[4]","plainTextFormattedCitation":"[4]","previouslyFormattedCitation":"[4]"},"properties":{"noteIndex":0},"schema":"https://github.com/citation-style-language/schema/raw/master/csl-citation.json"}</w:instrText>
      </w:r>
      <w:r w:rsidR="007C206E">
        <w:rPr>
          <w:rFonts w:cstheme="minorHAnsi"/>
        </w:rPr>
        <w:fldChar w:fldCharType="separate"/>
      </w:r>
      <w:r w:rsidR="007C206E" w:rsidRPr="00861BEA">
        <w:rPr>
          <w:rFonts w:cstheme="minorHAnsi"/>
          <w:noProof/>
        </w:rPr>
        <w:t>[4]</w:t>
      </w:r>
      <w:r w:rsidR="007C206E">
        <w:rPr>
          <w:rFonts w:cstheme="minorHAnsi"/>
        </w:rPr>
        <w:fldChar w:fldCharType="end"/>
      </w:r>
      <w:r w:rsidR="007C206E">
        <w:rPr>
          <w:rFonts w:cstheme="minorHAnsi"/>
        </w:rPr>
        <w:t>)</w:t>
      </w:r>
      <w:r>
        <w:rPr>
          <w:rFonts w:cstheme="minorHAnsi"/>
        </w:rPr>
        <w:t xml:space="preserve"> of </w:t>
      </w:r>
      <w:r w:rsidR="00DB2196">
        <w:rPr>
          <w:rFonts w:cstheme="minorHAnsi"/>
        </w:rPr>
        <w:t xml:space="preserve">all </w:t>
      </w:r>
      <w:r>
        <w:rPr>
          <w:rFonts w:cstheme="minorHAnsi"/>
        </w:rPr>
        <w:t>mobile devices will be supported by the MDM, reducing the need for ad-hoc fixes or disappointed staff.</w:t>
      </w:r>
    </w:p>
    <w:p w14:paraId="71E6F21A" w14:textId="5C7BD3C0" w:rsidR="005A64D6" w:rsidRPr="00647FE7" w:rsidRDefault="005A64D6" w:rsidP="00F75C1C">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The</w:t>
      </w:r>
      <w:r w:rsidR="00D74F14" w:rsidRPr="00647FE7">
        <w:rPr>
          <w:rFonts w:asciiTheme="minorHAnsi" w:hAnsiTheme="minorHAnsi" w:cstheme="minorHAnsi"/>
          <w:b/>
          <w:sz w:val="22"/>
          <w:szCs w:val="22"/>
        </w:rPr>
        <w:t xml:space="preserve"> MDM</w:t>
      </w:r>
      <w:r w:rsidR="00DB2196" w:rsidRPr="00647FE7">
        <w:rPr>
          <w:rFonts w:asciiTheme="minorHAnsi" w:hAnsiTheme="minorHAnsi" w:cstheme="minorHAnsi"/>
          <w:b/>
          <w:sz w:val="22"/>
          <w:szCs w:val="22"/>
        </w:rPr>
        <w:t xml:space="preserve"> system</w:t>
      </w:r>
      <w:r w:rsidR="00D74F14" w:rsidRPr="00647FE7">
        <w:rPr>
          <w:rFonts w:asciiTheme="minorHAnsi" w:hAnsiTheme="minorHAnsi" w:cstheme="minorHAnsi"/>
          <w:b/>
          <w:sz w:val="22"/>
          <w:szCs w:val="22"/>
        </w:rPr>
        <w:t xml:space="preserve"> </w:t>
      </w:r>
      <w:r w:rsidRPr="00647FE7">
        <w:rPr>
          <w:rFonts w:asciiTheme="minorHAnsi" w:hAnsiTheme="minorHAnsi" w:cstheme="minorHAnsi"/>
          <w:b/>
          <w:sz w:val="22"/>
          <w:szCs w:val="22"/>
        </w:rPr>
        <w:t>should protect data-at-rest</w:t>
      </w:r>
    </w:p>
    <w:p w14:paraId="718347BE" w14:textId="26021DC2" w:rsidR="00F75C1C" w:rsidRPr="005A64D6" w:rsidRDefault="006730C3" w:rsidP="005A64D6">
      <w:pPr>
        <w:rPr>
          <w:rFonts w:cstheme="minorHAnsi"/>
        </w:rPr>
      </w:pPr>
      <w:r w:rsidRPr="005A64D6">
        <w:rPr>
          <w:rFonts w:cstheme="minorHAnsi"/>
        </w:rPr>
        <w:t xml:space="preserve">This </w:t>
      </w:r>
      <w:r w:rsidR="005A64D6" w:rsidRPr="005A64D6">
        <w:rPr>
          <w:rFonts w:cstheme="minorHAnsi"/>
        </w:rPr>
        <w:t xml:space="preserve">can either be </w:t>
      </w:r>
      <w:r w:rsidR="00DB2196">
        <w:rPr>
          <w:rFonts w:cstheme="minorHAnsi"/>
        </w:rPr>
        <w:t xml:space="preserve">done </w:t>
      </w:r>
      <w:r w:rsidR="005A64D6" w:rsidRPr="005A64D6">
        <w:rPr>
          <w:rFonts w:cstheme="minorHAnsi"/>
        </w:rPr>
        <w:t xml:space="preserve">by creating an encrypted container </w:t>
      </w:r>
      <w:r w:rsidR="00DB2196">
        <w:rPr>
          <w:rFonts w:cstheme="minorHAnsi"/>
        </w:rPr>
        <w:t xml:space="preserve">or </w:t>
      </w:r>
      <w:r w:rsidR="005A64D6" w:rsidRPr="005A64D6">
        <w:rPr>
          <w:rFonts w:cstheme="minorHAnsi"/>
        </w:rPr>
        <w:t>partition on the user’s device or</w:t>
      </w:r>
      <w:r w:rsidR="00DB2196">
        <w:rPr>
          <w:rFonts w:cstheme="minorHAnsi"/>
        </w:rPr>
        <w:t xml:space="preserve"> encrypting the data</w:t>
      </w:r>
      <w:r w:rsidR="005A64D6" w:rsidRPr="005A64D6">
        <w:rPr>
          <w:rFonts w:cstheme="minorHAnsi"/>
        </w:rPr>
        <w:t xml:space="preserve"> per app. This </w:t>
      </w:r>
      <w:r w:rsidRPr="005A64D6">
        <w:rPr>
          <w:rFonts w:cstheme="minorHAnsi"/>
        </w:rPr>
        <w:t xml:space="preserve">is to make sure that the potential for </w:t>
      </w:r>
      <w:r w:rsidR="00773AFA" w:rsidRPr="005A64D6">
        <w:rPr>
          <w:rFonts w:cstheme="minorHAnsi"/>
        </w:rPr>
        <w:t>work data leakage is minimised</w:t>
      </w:r>
      <w:r w:rsidR="00EE2EEB" w:rsidRPr="005A64D6">
        <w:rPr>
          <w:rFonts w:cstheme="minorHAnsi"/>
        </w:rPr>
        <w:t xml:space="preserve"> as any</w:t>
      </w:r>
      <w:r w:rsidR="00DB2196">
        <w:rPr>
          <w:rFonts w:cstheme="minorHAnsi"/>
        </w:rPr>
        <w:t>one trying to access a</w:t>
      </w:r>
      <w:r w:rsidR="00EE2EEB" w:rsidRPr="005A64D6">
        <w:rPr>
          <w:rFonts w:cstheme="minorHAnsi"/>
        </w:rPr>
        <w:t xml:space="preserve"> lost or stolen device</w:t>
      </w:r>
      <w:r w:rsidR="00DB2196">
        <w:rPr>
          <w:rFonts w:cstheme="minorHAnsi"/>
        </w:rPr>
        <w:t xml:space="preserve"> will be unable to access any </w:t>
      </w:r>
      <w:r w:rsidR="00554D4A">
        <w:rPr>
          <w:rFonts w:cstheme="minorHAnsi"/>
        </w:rPr>
        <w:t>company</w:t>
      </w:r>
      <w:r w:rsidR="005A64D6" w:rsidRPr="005A64D6">
        <w:rPr>
          <w:rFonts w:cstheme="minorHAnsi"/>
        </w:rPr>
        <w:t xml:space="preserve"> data</w:t>
      </w:r>
      <w:r w:rsidR="00DB2196">
        <w:rPr>
          <w:rFonts w:cstheme="minorHAnsi"/>
        </w:rPr>
        <w:t>.</w:t>
      </w:r>
    </w:p>
    <w:p w14:paraId="63E158B3" w14:textId="7C6D2AC3" w:rsidR="005A64D6" w:rsidRPr="00647FE7" w:rsidRDefault="005A64D6" w:rsidP="005A64D6">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 xml:space="preserve">The MDM </w:t>
      </w:r>
      <w:r w:rsidR="00DB2196" w:rsidRPr="00647FE7">
        <w:rPr>
          <w:rFonts w:asciiTheme="minorHAnsi" w:hAnsiTheme="minorHAnsi" w:cstheme="minorHAnsi"/>
          <w:b/>
          <w:sz w:val="22"/>
          <w:szCs w:val="22"/>
        </w:rPr>
        <w:t xml:space="preserve">system </w:t>
      </w:r>
      <w:r w:rsidRPr="00647FE7">
        <w:rPr>
          <w:rFonts w:asciiTheme="minorHAnsi" w:hAnsiTheme="minorHAnsi" w:cstheme="minorHAnsi"/>
          <w:b/>
          <w:sz w:val="22"/>
          <w:szCs w:val="22"/>
        </w:rPr>
        <w:t>should protect data-in-transit</w:t>
      </w:r>
    </w:p>
    <w:p w14:paraId="030E768D" w14:textId="6677355D" w:rsidR="00DB2196" w:rsidRPr="00DB2196" w:rsidRDefault="00DB2196" w:rsidP="00DB2196">
      <w:pPr>
        <w:rPr>
          <w:rFonts w:cstheme="minorHAnsi"/>
        </w:rPr>
      </w:pPr>
      <w:r w:rsidRPr="00DB2196">
        <w:rPr>
          <w:rFonts w:cstheme="minorHAnsi"/>
        </w:rPr>
        <w:t>This can either be done by</w:t>
      </w:r>
      <w:r>
        <w:rPr>
          <w:rFonts w:cstheme="minorHAnsi"/>
        </w:rPr>
        <w:t xml:space="preserve"> using the devices native encryption service or by </w:t>
      </w:r>
      <w:r w:rsidR="00F42EC4">
        <w:rPr>
          <w:rFonts w:cstheme="minorHAnsi"/>
        </w:rPr>
        <w:t>using the MDM’s proprietary solution</w:t>
      </w:r>
      <w:r w:rsidRPr="00DB2196">
        <w:rPr>
          <w:rFonts w:cstheme="minorHAnsi"/>
        </w:rPr>
        <w:t xml:space="preserve">. This is to make sure that the potential for work data leakage is minimised as anyone trying to access </w:t>
      </w:r>
      <w:r w:rsidR="00554D4A">
        <w:rPr>
          <w:rFonts w:cstheme="minorHAnsi"/>
        </w:rPr>
        <w:t>company</w:t>
      </w:r>
      <w:r w:rsidRPr="00DB2196">
        <w:rPr>
          <w:rFonts w:cstheme="minorHAnsi"/>
        </w:rPr>
        <w:t xml:space="preserve"> data</w:t>
      </w:r>
      <w:r w:rsidR="00F42EC4">
        <w:rPr>
          <w:rFonts w:cstheme="minorHAnsi"/>
        </w:rPr>
        <w:t xml:space="preserve"> in transit will be unable to due to the encryption</w:t>
      </w:r>
      <w:r w:rsidRPr="00DB2196">
        <w:rPr>
          <w:rFonts w:cstheme="minorHAnsi"/>
        </w:rPr>
        <w:t>.</w:t>
      </w:r>
    </w:p>
    <w:p w14:paraId="740D36F2" w14:textId="77777777" w:rsidR="00DB2196" w:rsidRPr="00647FE7" w:rsidRDefault="00F75C1C" w:rsidP="00DB2196">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 xml:space="preserve">The MDM should have </w:t>
      </w:r>
      <w:r w:rsidR="00D74F14" w:rsidRPr="00647FE7">
        <w:rPr>
          <w:rFonts w:asciiTheme="minorHAnsi" w:hAnsiTheme="minorHAnsi" w:cstheme="minorHAnsi"/>
          <w:b/>
          <w:sz w:val="22"/>
          <w:szCs w:val="22"/>
        </w:rPr>
        <w:t xml:space="preserve">a private app store that </w:t>
      </w:r>
      <w:r w:rsidR="00112E44" w:rsidRPr="00647FE7">
        <w:rPr>
          <w:rFonts w:asciiTheme="minorHAnsi" w:hAnsiTheme="minorHAnsi" w:cstheme="minorHAnsi"/>
          <w:b/>
          <w:sz w:val="22"/>
          <w:szCs w:val="22"/>
        </w:rPr>
        <w:t>automatically updates and patches the apps</w:t>
      </w:r>
      <w:r w:rsidRPr="00647FE7">
        <w:rPr>
          <w:rFonts w:asciiTheme="minorHAnsi" w:hAnsiTheme="minorHAnsi" w:cstheme="minorHAnsi"/>
          <w:b/>
          <w:sz w:val="22"/>
          <w:szCs w:val="22"/>
        </w:rPr>
        <w:t>.</w:t>
      </w:r>
    </w:p>
    <w:p w14:paraId="6A8872AD" w14:textId="286FABBA" w:rsidR="004B4158" w:rsidRPr="005A64D6" w:rsidRDefault="00F75C1C" w:rsidP="005A64D6">
      <w:pPr>
        <w:rPr>
          <w:rFonts w:cstheme="minorHAnsi"/>
        </w:rPr>
      </w:pPr>
      <w:r w:rsidRPr="005A64D6">
        <w:rPr>
          <w:rFonts w:cstheme="minorHAnsi"/>
        </w:rPr>
        <w:t>T</w:t>
      </w:r>
      <w:r w:rsidR="00112E44" w:rsidRPr="005A64D6">
        <w:rPr>
          <w:rFonts w:cstheme="minorHAnsi"/>
        </w:rPr>
        <w:t xml:space="preserve">his is to insure the user can only download approved apps into the MDM container and that those apps are kept up to date with security patches. </w:t>
      </w:r>
      <w:r w:rsidRPr="005A64D6">
        <w:rPr>
          <w:rFonts w:cstheme="minorHAnsi"/>
        </w:rPr>
        <w:t xml:space="preserve">This reduces the risk of malicious apps </w:t>
      </w:r>
      <w:r w:rsidR="00DB2196">
        <w:rPr>
          <w:rFonts w:cstheme="minorHAnsi"/>
        </w:rPr>
        <w:t>accessing company data and business apps from having security vulnerabilities exploited.</w:t>
      </w:r>
    </w:p>
    <w:p w14:paraId="0F86DBF4" w14:textId="36B8833C" w:rsidR="004E3CCB" w:rsidRPr="00647FE7" w:rsidRDefault="004E3CCB" w:rsidP="005A64D6">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 xml:space="preserve">The MDM </w:t>
      </w:r>
      <w:r w:rsidR="00DB2196" w:rsidRPr="00647FE7">
        <w:rPr>
          <w:rFonts w:asciiTheme="minorHAnsi" w:hAnsiTheme="minorHAnsi" w:cstheme="minorHAnsi"/>
          <w:b/>
          <w:sz w:val="22"/>
          <w:szCs w:val="22"/>
        </w:rPr>
        <w:t xml:space="preserve">system </w:t>
      </w:r>
      <w:r w:rsidRPr="00647FE7">
        <w:rPr>
          <w:rFonts w:asciiTheme="minorHAnsi" w:hAnsiTheme="minorHAnsi" w:cstheme="minorHAnsi"/>
          <w:b/>
          <w:sz w:val="22"/>
          <w:szCs w:val="22"/>
        </w:rPr>
        <w:t>should enforce the Hyper-Fort security policy (whether this is the corporate owned or BYOD policy)</w:t>
      </w:r>
    </w:p>
    <w:p w14:paraId="22F78C81" w14:textId="1DA80EFE" w:rsidR="004E3CCB" w:rsidRPr="005A64D6" w:rsidRDefault="004E3CCB" w:rsidP="005A64D6">
      <w:pPr>
        <w:rPr>
          <w:rFonts w:cstheme="minorHAnsi"/>
        </w:rPr>
      </w:pPr>
      <w:r w:rsidRPr="005A64D6">
        <w:rPr>
          <w:rFonts w:cstheme="minorHAnsi"/>
        </w:rPr>
        <w:t xml:space="preserve">This allows the </w:t>
      </w:r>
      <w:r w:rsidR="00554D4A">
        <w:rPr>
          <w:rFonts w:cstheme="minorHAnsi"/>
        </w:rPr>
        <w:t>company</w:t>
      </w:r>
      <w:r w:rsidRPr="005A64D6">
        <w:rPr>
          <w:rFonts w:cstheme="minorHAnsi"/>
        </w:rPr>
        <w:t xml:space="preserve"> to have a safe baseline endpoint security level</w:t>
      </w:r>
      <w:r w:rsidR="00EE2EEB" w:rsidRPr="005A64D6">
        <w:rPr>
          <w:rFonts w:cstheme="minorHAnsi"/>
        </w:rPr>
        <w:fldChar w:fldCharType="begin" w:fldLock="1"/>
      </w:r>
      <w:r w:rsidR="00F47B90">
        <w:rPr>
          <w:rFonts w:cstheme="minorHAnsi"/>
        </w:rPr>
        <w:instrText>ADDIN CSL_CITATION {"citationItems":[{"id":"ITEM-1","itemData":{"URL":"https://www.ncsc.gov.uk/guidance/end-user-devices-security-principles","accessed":{"date-parts":[["2018","1","14"]]},"author":[{"dropping-particle":"","family":"NCSC","given":"","non-dropping-particle":"","parse-names":false,"suffix":""}],"container-title":"NCSC","id":"ITEM-1","issued":{"date-parts":[["2016"]]},"title":"End User Devices: Security Principles","type":"webpage"},"uris":["http://www.mendeley.com/documents/?uuid=d445de32-d088-4e5a-86d2-bbe4865456f6"]}],"mendeley":{"formattedCitation":"[5]","plainTextFormattedCitation":"[5]","previouslyFormattedCitation":"[5]"},"properties":{"noteIndex":0},"schema":"https://github.com/citation-style-language/schema/raw/master/csl-citation.json"}</w:instrText>
      </w:r>
      <w:r w:rsidR="00EE2EEB" w:rsidRPr="005A64D6">
        <w:rPr>
          <w:rFonts w:cstheme="minorHAnsi"/>
        </w:rPr>
        <w:fldChar w:fldCharType="separate"/>
      </w:r>
      <w:r w:rsidR="00861BEA" w:rsidRPr="00861BEA">
        <w:rPr>
          <w:rFonts w:cstheme="minorHAnsi"/>
          <w:noProof/>
        </w:rPr>
        <w:t>[5]</w:t>
      </w:r>
      <w:r w:rsidR="00EE2EEB" w:rsidRPr="005A64D6">
        <w:rPr>
          <w:rFonts w:cstheme="minorHAnsi"/>
        </w:rPr>
        <w:fldChar w:fldCharType="end"/>
      </w:r>
      <w:r w:rsidRPr="005A64D6">
        <w:rPr>
          <w:rFonts w:cstheme="minorHAnsi"/>
        </w:rPr>
        <w:t xml:space="preserve">, this is critical to knowing the vulnerabilities of the </w:t>
      </w:r>
      <w:r w:rsidR="00EE2EEB" w:rsidRPr="005A64D6">
        <w:rPr>
          <w:rFonts w:cstheme="minorHAnsi"/>
        </w:rPr>
        <w:t>network</w:t>
      </w:r>
      <w:r w:rsidRPr="005A64D6">
        <w:rPr>
          <w:rFonts w:cstheme="minorHAnsi"/>
        </w:rPr>
        <w:t xml:space="preserve"> as a whole and the risks involved in </w:t>
      </w:r>
      <w:r w:rsidR="00EE2EEB" w:rsidRPr="005A64D6">
        <w:rPr>
          <w:rFonts w:cstheme="minorHAnsi"/>
        </w:rPr>
        <w:t>providing the BYOD service.</w:t>
      </w:r>
    </w:p>
    <w:p w14:paraId="3B288C21" w14:textId="1A696DD9" w:rsidR="005A64D6" w:rsidRPr="00647FE7" w:rsidRDefault="005A64D6" w:rsidP="005A64D6">
      <w:pPr>
        <w:pStyle w:val="ListParagraph"/>
        <w:numPr>
          <w:ilvl w:val="0"/>
          <w:numId w:val="8"/>
        </w:numPr>
        <w:ind w:left="360"/>
        <w:rPr>
          <w:rFonts w:cstheme="minorHAnsi"/>
          <w:b/>
        </w:rPr>
      </w:pPr>
      <w:r w:rsidRPr="00647FE7">
        <w:rPr>
          <w:rFonts w:asciiTheme="minorHAnsi" w:hAnsiTheme="minorHAnsi" w:cstheme="minorHAnsi"/>
          <w:b/>
          <w:sz w:val="22"/>
          <w:szCs w:val="22"/>
        </w:rPr>
        <w:t xml:space="preserve">The MDM </w:t>
      </w:r>
      <w:r w:rsidR="00DB2196" w:rsidRPr="00647FE7">
        <w:rPr>
          <w:rFonts w:asciiTheme="minorHAnsi" w:hAnsiTheme="minorHAnsi" w:cstheme="minorHAnsi"/>
          <w:b/>
          <w:sz w:val="22"/>
          <w:szCs w:val="22"/>
        </w:rPr>
        <w:t xml:space="preserve">system </w:t>
      </w:r>
      <w:r w:rsidRPr="00647FE7">
        <w:rPr>
          <w:rFonts w:asciiTheme="minorHAnsi" w:hAnsiTheme="minorHAnsi" w:cstheme="minorHAnsi"/>
          <w:b/>
          <w:sz w:val="22"/>
          <w:szCs w:val="22"/>
        </w:rPr>
        <w:t xml:space="preserve">should require </w:t>
      </w:r>
      <w:r w:rsidR="00D65B6E" w:rsidRPr="00647FE7">
        <w:rPr>
          <w:rFonts w:asciiTheme="minorHAnsi" w:hAnsiTheme="minorHAnsi" w:cstheme="minorHAnsi"/>
          <w:b/>
          <w:sz w:val="22"/>
          <w:szCs w:val="22"/>
        </w:rPr>
        <w:t>authentication for the User, Service and Device.</w:t>
      </w:r>
    </w:p>
    <w:p w14:paraId="333CA922" w14:textId="5630FA59" w:rsidR="00D65B6E" w:rsidRDefault="00D65B6E" w:rsidP="00D65B6E">
      <w:pPr>
        <w:rPr>
          <w:rFonts w:cstheme="minorHAnsi"/>
        </w:rPr>
      </w:pPr>
      <w:r>
        <w:rPr>
          <w:rFonts w:cstheme="minorHAnsi"/>
        </w:rPr>
        <w:t>This means that users must authenticate to unlock the device, authenticate again to use the service, and the device must authenticate with the enterprise</w:t>
      </w:r>
      <w:r w:rsidR="00554D4A">
        <w:rPr>
          <w:rFonts w:cstheme="minorHAnsi"/>
        </w:rPr>
        <w:t xml:space="preserve"> network</w:t>
      </w:r>
      <w:r>
        <w:rPr>
          <w:rFonts w:cstheme="minorHAnsi"/>
        </w:rPr>
        <w:t xml:space="preserve"> before the service will run</w:t>
      </w:r>
      <w:r>
        <w:rPr>
          <w:rFonts w:cstheme="minorHAnsi"/>
        </w:rPr>
        <w:fldChar w:fldCharType="begin" w:fldLock="1"/>
      </w:r>
      <w:r w:rsidR="00F47B90">
        <w:rPr>
          <w:rFonts w:cstheme="minorHAnsi"/>
        </w:rPr>
        <w:instrText>ADDIN CSL_CITATION {"citationItems":[{"id":"ITEM-1","itemData":{"abstract":"This document presents the security framework for End User Devices working with OFFICIAL information, and defines the control for mobile laptops to be used for both OFFICIAL and OFFICIAL­SENSITIVE. The selected standards aim to optimise for technology and security assurance, low cost and complexity, minimal 3rd party software, good user experience, wider competition and choice, and improved alignment to the consumer and commodity IT market. This document defines standards for a mobile laptop with a \"thick\" operating system installed, such as Linux, Windows or MacOS X. Forthcoming guidance will cover thin client devices, smartphones and tablets but is not expected to vary significantly from the key principles of this guidance. The scope of this document is central government departments, their agencies and related bodies. Wider public sector organisations can use this security framework as part of their broader compliance with the Public Services Network (PSN) codes of connection. Security IT Reform strategic goals for a security framework are to: • make optimum use of native security functions, avoiding third party products wherever possible • make better use of controls around the data and services where they can often be more effective, rather than adding additional complexity to devices • allow greater user responsibility to reduce security complexity, maintaining user experience for the majority of responsible users • logging and audit preferred over prevention and control, to maintain user experience and flexibility for the majority of responsible users • develop a single and sufficient specification for accessing OFFICIAL including OFFICIAL­SENSITIVE, recognising much of the controls will be at the service side • enable transparency and clarity to widen a correct understanding of the security requirements, widening the market of potential suppliers, and driving down over­ specification of security • enable informed risk management and justification of security controls through traceability between threats, their methods of attack and suggested mitigations • enable greater interoperability of IT systems through a more common and consistent approach to securing OFFICIAL information","author":[{"dropping-particle":"","family":"NCSC","given":"","non-dropping-particle":"","parse-names":false,"suffix":""}],"id":"ITEM-1","issued":{"date-parts":[["2013"]]},"title":"End User Device Strategy: Security Framework &amp;amp; Controls","type":"report"},"uris":["http://www.mendeley.com/documents/?uuid=92c0357d-7411-3c31-9775-b91dbdac8df2"]}],"mendeley":{"formattedCitation":"[6]","plainTextFormattedCitation":"[6]","previouslyFormattedCitation":"[6]"},"properties":{"noteIndex":0},"schema":"https://github.com/citation-style-language/schema/raw/master/csl-citation.json"}</w:instrText>
      </w:r>
      <w:r>
        <w:rPr>
          <w:rFonts w:cstheme="minorHAnsi"/>
        </w:rPr>
        <w:fldChar w:fldCharType="separate"/>
      </w:r>
      <w:r w:rsidR="00861BEA" w:rsidRPr="00861BEA">
        <w:rPr>
          <w:rFonts w:cstheme="minorHAnsi"/>
          <w:noProof/>
        </w:rPr>
        <w:t>[6]</w:t>
      </w:r>
      <w:r>
        <w:rPr>
          <w:rFonts w:cstheme="minorHAnsi"/>
        </w:rPr>
        <w:fldChar w:fldCharType="end"/>
      </w:r>
      <w:r>
        <w:rPr>
          <w:rFonts w:cstheme="minorHAnsi"/>
        </w:rPr>
        <w:t>. This provides robust security on the device whilst maintaining flexibility of working.</w:t>
      </w:r>
    </w:p>
    <w:p w14:paraId="159D3DB8" w14:textId="1A3A45A7" w:rsidR="00D65B6E" w:rsidRPr="00647FE7" w:rsidRDefault="00D65B6E" w:rsidP="00D65B6E">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 xml:space="preserve">The MDM </w:t>
      </w:r>
      <w:r w:rsidR="00DB2196" w:rsidRPr="00647FE7">
        <w:rPr>
          <w:rFonts w:asciiTheme="minorHAnsi" w:hAnsiTheme="minorHAnsi" w:cstheme="minorHAnsi"/>
          <w:b/>
          <w:sz w:val="22"/>
          <w:szCs w:val="22"/>
        </w:rPr>
        <w:t xml:space="preserve">system </w:t>
      </w:r>
      <w:r w:rsidRPr="00647FE7">
        <w:rPr>
          <w:rFonts w:asciiTheme="minorHAnsi" w:hAnsiTheme="minorHAnsi" w:cstheme="minorHAnsi"/>
          <w:b/>
          <w:sz w:val="22"/>
          <w:szCs w:val="22"/>
        </w:rPr>
        <w:t xml:space="preserve">should have a remote </w:t>
      </w:r>
      <w:r w:rsidR="003C7077" w:rsidRPr="00647FE7">
        <w:rPr>
          <w:rFonts w:asciiTheme="minorHAnsi" w:hAnsiTheme="minorHAnsi" w:cstheme="minorHAnsi"/>
          <w:b/>
          <w:sz w:val="22"/>
          <w:szCs w:val="22"/>
        </w:rPr>
        <w:t>wipe feature</w:t>
      </w:r>
    </w:p>
    <w:p w14:paraId="24E55109" w14:textId="6968494A" w:rsidR="00F0412C" w:rsidRDefault="00D65B6E" w:rsidP="00D65B6E">
      <w:pPr>
        <w:rPr>
          <w:rFonts w:cstheme="minorHAnsi"/>
        </w:rPr>
      </w:pPr>
      <w:r w:rsidRPr="005A64D6">
        <w:rPr>
          <w:rFonts w:cstheme="minorHAnsi"/>
        </w:rPr>
        <w:t xml:space="preserve">This is </w:t>
      </w:r>
      <w:r w:rsidR="003C7077" w:rsidRPr="005A64D6">
        <w:rPr>
          <w:rFonts w:cstheme="minorHAnsi"/>
        </w:rPr>
        <w:t>to ensure that</w:t>
      </w:r>
      <w:r w:rsidR="003C7077">
        <w:rPr>
          <w:rFonts w:cstheme="minorHAnsi"/>
        </w:rPr>
        <w:t xml:space="preserve"> in the event of a lost or stolen device the </w:t>
      </w:r>
      <w:r w:rsidR="00554D4A">
        <w:rPr>
          <w:rFonts w:cstheme="minorHAnsi"/>
        </w:rPr>
        <w:t>company</w:t>
      </w:r>
      <w:r w:rsidR="003C7077">
        <w:rPr>
          <w:rFonts w:cstheme="minorHAnsi"/>
        </w:rPr>
        <w:t xml:space="preserve"> data can be removed completely from the device, this will reduce the risk of data leakage and will also be useful for </w:t>
      </w:r>
      <w:r w:rsidR="00F0412C">
        <w:rPr>
          <w:rFonts w:cstheme="minorHAnsi"/>
        </w:rPr>
        <w:t>the user as it will prevent personal data leakage.</w:t>
      </w:r>
    </w:p>
    <w:p w14:paraId="29429945" w14:textId="2B16A4F7" w:rsidR="00F0412C" w:rsidRPr="00647FE7" w:rsidRDefault="00F0412C" w:rsidP="00F0412C">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 xml:space="preserve">The MDM </w:t>
      </w:r>
      <w:r w:rsidR="00DB2196" w:rsidRPr="00647FE7">
        <w:rPr>
          <w:rFonts w:asciiTheme="minorHAnsi" w:hAnsiTheme="minorHAnsi" w:cstheme="minorHAnsi"/>
          <w:b/>
          <w:sz w:val="22"/>
          <w:szCs w:val="22"/>
        </w:rPr>
        <w:t xml:space="preserve">system </w:t>
      </w:r>
      <w:r w:rsidRPr="00647FE7">
        <w:rPr>
          <w:rFonts w:asciiTheme="minorHAnsi" w:hAnsiTheme="minorHAnsi" w:cstheme="minorHAnsi"/>
          <w:b/>
          <w:sz w:val="22"/>
          <w:szCs w:val="22"/>
        </w:rPr>
        <w:t xml:space="preserve">should </w:t>
      </w:r>
      <w:r w:rsidR="00172AA7" w:rsidRPr="00647FE7">
        <w:rPr>
          <w:rFonts w:asciiTheme="minorHAnsi" w:hAnsiTheme="minorHAnsi" w:cstheme="minorHAnsi"/>
          <w:b/>
          <w:sz w:val="22"/>
          <w:szCs w:val="22"/>
        </w:rPr>
        <w:t>detect and prevent the use of malicious code</w:t>
      </w:r>
    </w:p>
    <w:p w14:paraId="7AFEADA0" w14:textId="14823BF6" w:rsidR="00F0412C" w:rsidRDefault="00F0412C" w:rsidP="00F0412C">
      <w:pPr>
        <w:rPr>
          <w:rFonts w:cstheme="minorHAnsi"/>
        </w:rPr>
      </w:pPr>
      <w:r w:rsidRPr="005A64D6">
        <w:rPr>
          <w:rFonts w:cstheme="minorHAnsi"/>
        </w:rPr>
        <w:t>This is to ensure that</w:t>
      </w:r>
      <w:r>
        <w:rPr>
          <w:rFonts w:cstheme="minorHAnsi"/>
        </w:rPr>
        <w:t xml:space="preserve"> </w:t>
      </w:r>
      <w:r w:rsidR="00172AA7">
        <w:rPr>
          <w:rFonts w:cstheme="minorHAnsi"/>
        </w:rPr>
        <w:t>no malicious code can be executed on the device, which may have caused data or credential leakage.</w:t>
      </w:r>
    </w:p>
    <w:p w14:paraId="09FBAFA6" w14:textId="49872F9E" w:rsidR="007C206E" w:rsidRPr="00647FE7" w:rsidRDefault="007C206E" w:rsidP="007C206E">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 xml:space="preserve">The MDM </w:t>
      </w:r>
      <w:r w:rsidR="00DB2196" w:rsidRPr="00647FE7">
        <w:rPr>
          <w:rFonts w:asciiTheme="minorHAnsi" w:hAnsiTheme="minorHAnsi" w:cstheme="minorHAnsi"/>
          <w:b/>
          <w:sz w:val="22"/>
          <w:szCs w:val="22"/>
        </w:rPr>
        <w:t xml:space="preserve">system </w:t>
      </w:r>
      <w:r w:rsidRPr="00647FE7">
        <w:rPr>
          <w:rFonts w:asciiTheme="minorHAnsi" w:hAnsiTheme="minorHAnsi" w:cstheme="minorHAnsi"/>
          <w:b/>
          <w:sz w:val="22"/>
          <w:szCs w:val="22"/>
        </w:rPr>
        <w:t>should have an auditable record of data access and edits</w:t>
      </w:r>
    </w:p>
    <w:p w14:paraId="178E3671" w14:textId="1D70C01A" w:rsidR="007C206E" w:rsidRDefault="007C206E" w:rsidP="007C206E">
      <w:pPr>
        <w:rPr>
          <w:rFonts w:cstheme="minorHAnsi"/>
        </w:rPr>
      </w:pPr>
      <w:r w:rsidRPr="005A64D6">
        <w:rPr>
          <w:rFonts w:cstheme="minorHAnsi"/>
        </w:rPr>
        <w:t xml:space="preserve">This is to </w:t>
      </w:r>
      <w:r>
        <w:rPr>
          <w:rFonts w:cstheme="minorHAnsi"/>
        </w:rPr>
        <w:t xml:space="preserve">allow the </w:t>
      </w:r>
      <w:r w:rsidR="00554D4A">
        <w:rPr>
          <w:rFonts w:cstheme="minorHAnsi"/>
        </w:rPr>
        <w:t>company</w:t>
      </w:r>
      <w:r>
        <w:rPr>
          <w:rFonts w:cstheme="minorHAnsi"/>
        </w:rPr>
        <w:t xml:space="preserve"> to revert any</w:t>
      </w:r>
      <w:r w:rsidR="0045245F">
        <w:rPr>
          <w:rFonts w:cstheme="minorHAnsi"/>
        </w:rPr>
        <w:t xml:space="preserve"> unwanted</w:t>
      </w:r>
      <w:r>
        <w:rPr>
          <w:rFonts w:cstheme="minorHAnsi"/>
        </w:rPr>
        <w:t xml:space="preserve"> changes made to data in the event of a security incident. This is extremely important as data could be corrupted or infected with malicious code and if the organisation is unable to track which changes were </w:t>
      </w:r>
      <w:r w:rsidR="0045245F">
        <w:rPr>
          <w:rFonts w:cstheme="minorHAnsi"/>
        </w:rPr>
        <w:t>made,</w:t>
      </w:r>
      <w:r>
        <w:rPr>
          <w:rFonts w:cstheme="minorHAnsi"/>
        </w:rPr>
        <w:t xml:space="preserve"> they will be unable to revert the changes.</w:t>
      </w:r>
    </w:p>
    <w:p w14:paraId="11E9A2B3" w14:textId="4B1354D0" w:rsidR="00F75C1C" w:rsidRDefault="00F75C1C" w:rsidP="004B4158"/>
    <w:p w14:paraId="0FA436C2" w14:textId="2C3A805F" w:rsidR="004B4158" w:rsidRDefault="004B4158" w:rsidP="004B4158">
      <w:pPr>
        <w:pStyle w:val="Heading2"/>
      </w:pPr>
      <w:bookmarkStart w:id="9" w:name="_Toc535495989"/>
      <w:r>
        <w:lastRenderedPageBreak/>
        <w:t>Potential solution</w:t>
      </w:r>
      <w:r w:rsidR="00F75C1C">
        <w:t>s</w:t>
      </w:r>
      <w:bookmarkEnd w:id="9"/>
    </w:p>
    <w:p w14:paraId="62001F3F" w14:textId="67196A41" w:rsidR="00F75C1C" w:rsidRDefault="00F75C1C" w:rsidP="00F75C1C">
      <w:r>
        <w:t>The author conducted a comparison of the most popular Mobile Device Management (MDM) software on the market</w:t>
      </w:r>
      <w:r w:rsidR="00F42EC4">
        <w:t xml:space="preserve"> against Hyper-Fort’s requirements</w:t>
      </w:r>
      <w:r>
        <w:t>. The results are below</w:t>
      </w:r>
      <w:r w:rsidR="00C72943">
        <w:t>, gathered from these sources</w:t>
      </w:r>
      <w:r w:rsidR="00C72943" w:rsidRPr="00393199">
        <w:t xml:space="preserve"> </w:t>
      </w:r>
      <w:r w:rsidR="00C72943">
        <w:fldChar w:fldCharType="begin" w:fldLock="1"/>
      </w:r>
      <w:r w:rsidR="00F47B90">
        <w:instrText>ADDIN CSL_CITATION {"citationItems":[{"id":"ITEM-1","itemData":{"URL":"https://www.microsoft.com/en-gb/cloud-platform/microsoft-intune-pricing#ft2","abstract":"Pricing structure for Microsoft InTune MDM","accessed":{"date-parts":[["2019","1","14"]]},"author":[{"dropping-particle":"","family":"Microsoft","given":"","non-dropping-particle":"","parse-names":false,"suffix":""}],"container-title":"Microsoft","id":"ITEM-1","issued":{"date-parts":[["2019"]]},"title":"Microsoft Intune Pricing | Microsoft","type":"webpage"},"uris":["http://www.mendeley.com/documents/?uuid=d34d4b1f-6229-30da-8c17-1026d03b2d0f"]}],"mendeley":{"formattedCitation":"[7]","plainTextFormattedCitation":"[7]","previouslyFormattedCitation":"[7]"},"properties":{"noteIndex":0},"schema":"https://github.com/citation-style-language/schema/raw/master/csl-citation.json"}</w:instrText>
      </w:r>
      <w:r w:rsidR="00C72943">
        <w:fldChar w:fldCharType="separate"/>
      </w:r>
      <w:r w:rsidR="00861BEA" w:rsidRPr="00861BEA">
        <w:rPr>
          <w:noProof/>
        </w:rPr>
        <w:t>[7]</w:t>
      </w:r>
      <w:r w:rsidR="00C72943">
        <w:fldChar w:fldCharType="end"/>
      </w:r>
      <w:r w:rsidR="00C72943">
        <w:t xml:space="preserve">, </w:t>
      </w:r>
      <w:r w:rsidR="00C72943">
        <w:fldChar w:fldCharType="begin" w:fldLock="1"/>
      </w:r>
      <w:r w:rsidR="00F47B90">
        <w:instrText>ADDIN CSL_CITATION {"citationItems":[{"id":"ITEM-1","itemData":{"abstract":"List of features for AirWatch","author":[{"dropping-particle":"","family":"VMWare","given":"","non-dropping-particle":"","parse-names":false,"suffix":""}],"id":"ITEM-1","issued":{"date-parts":[["2018"]]},"title":"VMWARE AirWatch datasheet","type":"report"},"uris":["http://www.mendeley.com/documents/?uuid=72757007-8c65-3e92-bb75-0ea3e0f2dd6b"]}],"mendeley":{"formattedCitation":"[8]","plainTextFormattedCitation":"[8]","previouslyFormattedCitation":"[8]"},"properties":{"noteIndex":0},"schema":"https://github.com/citation-style-language/schema/raw/master/csl-citation.json"}</w:instrText>
      </w:r>
      <w:r w:rsidR="00C72943">
        <w:fldChar w:fldCharType="separate"/>
      </w:r>
      <w:r w:rsidR="00861BEA" w:rsidRPr="00861BEA">
        <w:rPr>
          <w:noProof/>
        </w:rPr>
        <w:t>[8]</w:t>
      </w:r>
      <w:r w:rsidR="00C72943">
        <w:fldChar w:fldCharType="end"/>
      </w:r>
      <w:r w:rsidR="00C72943">
        <w:t xml:space="preserve">, and </w:t>
      </w:r>
      <w:r w:rsidR="00C72943">
        <w:fldChar w:fldCharType="begin" w:fldLock="1"/>
      </w:r>
      <w:r w:rsidR="00F47B90">
        <w:instrText>ADDIN CSL_CITATION {"citationItems":[{"id":"ITEM-1","itemData":{"abstract":"BlackBerry MDM spec sheet","author":[{"dropping-particle":"","family":"Blackberry","given":"","non-dropping-particle":"","parse-names":false,"suffix":""}],"id":"ITEM-1","issued":{"date-parts":[["2017"]]},"title":"BlackBerry Enterprise Mobility Suite","type":"report"},"uris":["http://www.mendeley.com/documents/?uuid=696616e7-fe30-3f99-bb92-20d3e481990f"]}],"mendeley":{"formattedCitation":"[9]","plainTextFormattedCitation":"[9]","previouslyFormattedCitation":"[9]"},"properties":{"noteIndex":0},"schema":"https://github.com/citation-style-language/schema/raw/master/csl-citation.json"}</w:instrText>
      </w:r>
      <w:r w:rsidR="00C72943">
        <w:fldChar w:fldCharType="separate"/>
      </w:r>
      <w:r w:rsidR="00861BEA" w:rsidRPr="00861BEA">
        <w:rPr>
          <w:noProof/>
        </w:rPr>
        <w:t>[9]</w:t>
      </w:r>
      <w:r w:rsidR="00C72943">
        <w:fldChar w:fldCharType="end"/>
      </w:r>
      <w:r w:rsidR="00C72943">
        <w:t xml:space="preserve"> </w:t>
      </w:r>
      <w:r w:rsidR="00F42EC4">
        <w:t xml:space="preserve">for Intune, </w:t>
      </w:r>
      <w:proofErr w:type="spellStart"/>
      <w:r w:rsidR="00F42EC4">
        <w:t>AirWatch</w:t>
      </w:r>
      <w:proofErr w:type="spellEnd"/>
      <w:r w:rsidR="00F42EC4">
        <w:t xml:space="preserve"> and Blackberry EMM respectively</w:t>
      </w:r>
      <w:r w:rsidR="00C72943">
        <w:t>.</w:t>
      </w:r>
    </w:p>
    <w:p w14:paraId="6E63008F" w14:textId="77777777" w:rsidR="00F42EC4" w:rsidRPr="00393199" w:rsidRDefault="00F42EC4" w:rsidP="00F75C1C"/>
    <w:tbl>
      <w:tblPr>
        <w:tblStyle w:val="GridTable5Dark-Accent1"/>
        <w:tblW w:w="0" w:type="auto"/>
        <w:tblLook w:val="04A0" w:firstRow="1" w:lastRow="0" w:firstColumn="1" w:lastColumn="0" w:noHBand="0" w:noVBand="1"/>
      </w:tblPr>
      <w:tblGrid>
        <w:gridCol w:w="5653"/>
        <w:gridCol w:w="1091"/>
        <w:gridCol w:w="1054"/>
        <w:gridCol w:w="1218"/>
      </w:tblGrid>
      <w:tr w:rsidR="00F0412C" w14:paraId="6C166CA9" w14:textId="77777777" w:rsidTr="00072D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3" w:type="dxa"/>
            <w:shd w:val="clear" w:color="auto" w:fill="auto"/>
          </w:tcPr>
          <w:p w14:paraId="4F322681" w14:textId="77777777" w:rsidR="00F0412C" w:rsidRDefault="00F0412C" w:rsidP="00F75C1C"/>
        </w:tc>
        <w:tc>
          <w:tcPr>
            <w:tcW w:w="3363" w:type="dxa"/>
            <w:gridSpan w:val="3"/>
          </w:tcPr>
          <w:p w14:paraId="68144135" w14:textId="310896AB" w:rsidR="00F0412C" w:rsidRDefault="00F0412C" w:rsidP="00F0412C">
            <w:pPr>
              <w:jc w:val="center"/>
              <w:cnfStyle w:val="100000000000" w:firstRow="1" w:lastRow="0" w:firstColumn="0" w:lastColumn="0" w:oddVBand="0" w:evenVBand="0" w:oddHBand="0" w:evenHBand="0" w:firstRowFirstColumn="0" w:firstRowLastColumn="0" w:lastRowFirstColumn="0" w:lastRowLastColumn="0"/>
            </w:pPr>
            <w:r w:rsidRPr="00072D50">
              <w:rPr>
                <w:sz w:val="28"/>
              </w:rPr>
              <w:t>MDM</w:t>
            </w:r>
          </w:p>
        </w:tc>
      </w:tr>
      <w:tr w:rsidR="00F0412C" w14:paraId="0575B159" w14:textId="77777777" w:rsidTr="00F041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3" w:type="dxa"/>
          </w:tcPr>
          <w:p w14:paraId="7A5D632E" w14:textId="007B8A05" w:rsidR="00F0412C" w:rsidRDefault="00F0412C" w:rsidP="00F75C1C">
            <w:r w:rsidRPr="00072D50">
              <w:rPr>
                <w:sz w:val="28"/>
              </w:rPr>
              <w:t>Feature</w:t>
            </w:r>
          </w:p>
        </w:tc>
        <w:tc>
          <w:tcPr>
            <w:tcW w:w="1091" w:type="dxa"/>
          </w:tcPr>
          <w:p w14:paraId="6BB2D3E5" w14:textId="5ED28944" w:rsidR="00F0412C" w:rsidRDefault="00F0412C" w:rsidP="00F0412C">
            <w:pPr>
              <w:jc w:val="center"/>
              <w:cnfStyle w:val="000000100000" w:firstRow="0" w:lastRow="0" w:firstColumn="0" w:lastColumn="0" w:oddVBand="0" w:evenVBand="0" w:oddHBand="1" w:evenHBand="0" w:firstRowFirstColumn="0" w:firstRowLastColumn="0" w:lastRowFirstColumn="0" w:lastRowLastColumn="0"/>
            </w:pPr>
            <w:r>
              <w:t>Microsoft In</w:t>
            </w:r>
            <w:r w:rsidR="00F42EC4">
              <w:t>t</w:t>
            </w:r>
            <w:r>
              <w:t>une</w:t>
            </w:r>
          </w:p>
        </w:tc>
        <w:tc>
          <w:tcPr>
            <w:tcW w:w="1054" w:type="dxa"/>
          </w:tcPr>
          <w:p w14:paraId="4677DF84" w14:textId="5183384E" w:rsidR="00F0412C" w:rsidRDefault="00F0412C" w:rsidP="00F0412C">
            <w:pPr>
              <w:jc w:val="center"/>
              <w:cnfStyle w:val="000000100000" w:firstRow="0" w:lastRow="0" w:firstColumn="0" w:lastColumn="0" w:oddVBand="0" w:evenVBand="0" w:oddHBand="1" w:evenHBand="0" w:firstRowFirstColumn="0" w:firstRowLastColumn="0" w:lastRowFirstColumn="0" w:lastRowLastColumn="0"/>
            </w:pPr>
            <w:r>
              <w:t xml:space="preserve">VMWare </w:t>
            </w:r>
            <w:proofErr w:type="spellStart"/>
            <w:r>
              <w:t>AirWatch</w:t>
            </w:r>
            <w:proofErr w:type="spellEnd"/>
          </w:p>
        </w:tc>
        <w:tc>
          <w:tcPr>
            <w:tcW w:w="1218" w:type="dxa"/>
          </w:tcPr>
          <w:p w14:paraId="7FC6B75F" w14:textId="0A393FA2" w:rsidR="00F0412C" w:rsidRDefault="00F0412C" w:rsidP="00F0412C">
            <w:pPr>
              <w:jc w:val="center"/>
              <w:cnfStyle w:val="000000100000" w:firstRow="0" w:lastRow="0" w:firstColumn="0" w:lastColumn="0" w:oddVBand="0" w:evenVBand="0" w:oddHBand="1" w:evenHBand="0" w:firstRowFirstColumn="0" w:firstRowLastColumn="0" w:lastRowFirstColumn="0" w:lastRowLastColumn="0"/>
            </w:pPr>
            <w:r>
              <w:t>Blackberry EMM</w:t>
            </w:r>
          </w:p>
        </w:tc>
      </w:tr>
      <w:tr w:rsidR="007C206E" w14:paraId="71E3C858" w14:textId="77777777" w:rsidTr="00F0412C">
        <w:tc>
          <w:tcPr>
            <w:cnfStyle w:val="001000000000" w:firstRow="0" w:lastRow="0" w:firstColumn="1" w:lastColumn="0" w:oddVBand="0" w:evenVBand="0" w:oddHBand="0" w:evenHBand="0" w:firstRowFirstColumn="0" w:firstRowLastColumn="0" w:lastRowFirstColumn="0" w:lastRowLastColumn="0"/>
            <w:tcW w:w="5653" w:type="dxa"/>
          </w:tcPr>
          <w:p w14:paraId="1430A0A0" w14:textId="23912906" w:rsidR="007C206E" w:rsidRDefault="007C206E" w:rsidP="00F75C1C">
            <w:r>
              <w:t>Supports iOS, Android, Windows and macOS</w:t>
            </w:r>
          </w:p>
        </w:tc>
        <w:tc>
          <w:tcPr>
            <w:tcW w:w="1091" w:type="dxa"/>
          </w:tcPr>
          <w:p w14:paraId="288ED6BE" w14:textId="62A7A86F" w:rsidR="007C206E" w:rsidRDefault="007C206E" w:rsidP="00F0412C">
            <w:pPr>
              <w:jc w:val="center"/>
              <w:cnfStyle w:val="000000000000" w:firstRow="0" w:lastRow="0" w:firstColumn="0" w:lastColumn="0" w:oddVBand="0" w:evenVBand="0" w:oddHBand="0" w:evenHBand="0" w:firstRowFirstColumn="0" w:firstRowLastColumn="0" w:lastRowFirstColumn="0" w:lastRowLastColumn="0"/>
            </w:pPr>
            <w:r>
              <w:t>Yes</w:t>
            </w:r>
          </w:p>
        </w:tc>
        <w:tc>
          <w:tcPr>
            <w:tcW w:w="1054" w:type="dxa"/>
          </w:tcPr>
          <w:p w14:paraId="0AD10ED8" w14:textId="54F58FB4" w:rsidR="007C206E" w:rsidRDefault="007C206E" w:rsidP="00F0412C">
            <w:pPr>
              <w:jc w:val="center"/>
              <w:cnfStyle w:val="000000000000" w:firstRow="0" w:lastRow="0" w:firstColumn="0" w:lastColumn="0" w:oddVBand="0" w:evenVBand="0" w:oddHBand="0" w:evenHBand="0" w:firstRowFirstColumn="0" w:firstRowLastColumn="0" w:lastRowFirstColumn="0" w:lastRowLastColumn="0"/>
            </w:pPr>
            <w:r>
              <w:t>Yes</w:t>
            </w:r>
          </w:p>
        </w:tc>
        <w:tc>
          <w:tcPr>
            <w:tcW w:w="1218" w:type="dxa"/>
          </w:tcPr>
          <w:p w14:paraId="11332374" w14:textId="6B96BD03" w:rsidR="007C206E" w:rsidRDefault="007C206E" w:rsidP="00F0412C">
            <w:pPr>
              <w:jc w:val="center"/>
              <w:cnfStyle w:val="000000000000" w:firstRow="0" w:lastRow="0" w:firstColumn="0" w:lastColumn="0" w:oddVBand="0" w:evenVBand="0" w:oddHBand="0" w:evenHBand="0" w:firstRowFirstColumn="0" w:firstRowLastColumn="0" w:lastRowFirstColumn="0" w:lastRowLastColumn="0"/>
            </w:pPr>
            <w:r>
              <w:t>Yes</w:t>
            </w:r>
          </w:p>
        </w:tc>
      </w:tr>
      <w:tr w:rsidR="007C206E" w14:paraId="36F0E51D" w14:textId="77777777" w:rsidTr="00F041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3" w:type="dxa"/>
          </w:tcPr>
          <w:p w14:paraId="0F21644C" w14:textId="0CD45B76" w:rsidR="00F0412C" w:rsidRDefault="00172AA7" w:rsidP="00F75C1C">
            <w:r w:rsidRPr="005A64D6">
              <w:rPr>
                <w:rFonts w:cstheme="minorHAnsi"/>
              </w:rPr>
              <w:t xml:space="preserve">Protect </w:t>
            </w:r>
            <w:r w:rsidR="00F0412C" w:rsidRPr="005A64D6">
              <w:rPr>
                <w:rFonts w:cstheme="minorHAnsi"/>
              </w:rPr>
              <w:t>data-at-rest</w:t>
            </w:r>
          </w:p>
        </w:tc>
        <w:tc>
          <w:tcPr>
            <w:tcW w:w="1091" w:type="dxa"/>
          </w:tcPr>
          <w:p w14:paraId="0F117D99" w14:textId="32BB8924" w:rsidR="00F0412C" w:rsidRDefault="00F47B90" w:rsidP="00C72943">
            <w:pPr>
              <w:jc w:val="center"/>
              <w:cnfStyle w:val="000000100000" w:firstRow="0" w:lastRow="0" w:firstColumn="0" w:lastColumn="0" w:oddVBand="0" w:evenVBand="0" w:oddHBand="1" w:evenHBand="0" w:firstRowFirstColumn="0" w:firstRowLastColumn="0" w:lastRowFirstColumn="0" w:lastRowLastColumn="0"/>
            </w:pPr>
            <w:r>
              <w:t>Yes</w:t>
            </w:r>
          </w:p>
        </w:tc>
        <w:tc>
          <w:tcPr>
            <w:tcW w:w="1054" w:type="dxa"/>
          </w:tcPr>
          <w:p w14:paraId="2D0BFCB9" w14:textId="2E530782" w:rsidR="00F0412C" w:rsidRDefault="00861BEA" w:rsidP="00C72943">
            <w:pPr>
              <w:jc w:val="center"/>
              <w:cnfStyle w:val="000000100000" w:firstRow="0" w:lastRow="0" w:firstColumn="0" w:lastColumn="0" w:oddVBand="0" w:evenVBand="0" w:oddHBand="1" w:evenHBand="0" w:firstRowFirstColumn="0" w:firstRowLastColumn="0" w:lastRowFirstColumn="0" w:lastRowLastColumn="0"/>
            </w:pPr>
            <w:r>
              <w:t>Yes</w:t>
            </w:r>
          </w:p>
        </w:tc>
        <w:tc>
          <w:tcPr>
            <w:tcW w:w="1218" w:type="dxa"/>
          </w:tcPr>
          <w:p w14:paraId="3FEB0A24" w14:textId="20AD9602" w:rsidR="00F0412C" w:rsidRDefault="007C206E" w:rsidP="00C72943">
            <w:pPr>
              <w:jc w:val="center"/>
              <w:cnfStyle w:val="000000100000" w:firstRow="0" w:lastRow="0" w:firstColumn="0" w:lastColumn="0" w:oddVBand="0" w:evenVBand="0" w:oddHBand="1" w:evenHBand="0" w:firstRowFirstColumn="0" w:firstRowLastColumn="0" w:lastRowFirstColumn="0" w:lastRowLastColumn="0"/>
            </w:pPr>
            <w:r>
              <w:t>Yes</w:t>
            </w:r>
          </w:p>
        </w:tc>
      </w:tr>
      <w:tr w:rsidR="00F0412C" w14:paraId="00A16554" w14:textId="77777777" w:rsidTr="00F0412C">
        <w:tc>
          <w:tcPr>
            <w:cnfStyle w:val="001000000000" w:firstRow="0" w:lastRow="0" w:firstColumn="1" w:lastColumn="0" w:oddVBand="0" w:evenVBand="0" w:oddHBand="0" w:evenHBand="0" w:firstRowFirstColumn="0" w:firstRowLastColumn="0" w:lastRowFirstColumn="0" w:lastRowLastColumn="0"/>
            <w:tcW w:w="5653" w:type="dxa"/>
          </w:tcPr>
          <w:p w14:paraId="529261CD" w14:textId="3893F7E1" w:rsidR="00F0412C" w:rsidRDefault="00172AA7" w:rsidP="00F75C1C">
            <w:r w:rsidRPr="005A64D6">
              <w:rPr>
                <w:rFonts w:cstheme="minorHAnsi"/>
              </w:rPr>
              <w:t>Prot</w:t>
            </w:r>
            <w:r w:rsidR="00F0412C" w:rsidRPr="005A64D6">
              <w:rPr>
                <w:rFonts w:cstheme="minorHAnsi"/>
              </w:rPr>
              <w:t>ect data-in-transit</w:t>
            </w:r>
          </w:p>
        </w:tc>
        <w:tc>
          <w:tcPr>
            <w:tcW w:w="1091" w:type="dxa"/>
          </w:tcPr>
          <w:p w14:paraId="54BECE43" w14:textId="2600A4B3" w:rsidR="00F0412C" w:rsidRDefault="00F47B90" w:rsidP="00C72943">
            <w:pPr>
              <w:jc w:val="center"/>
              <w:cnfStyle w:val="000000000000" w:firstRow="0" w:lastRow="0" w:firstColumn="0" w:lastColumn="0" w:oddVBand="0" w:evenVBand="0" w:oddHBand="0" w:evenHBand="0" w:firstRowFirstColumn="0" w:firstRowLastColumn="0" w:lastRowFirstColumn="0" w:lastRowLastColumn="0"/>
            </w:pPr>
            <w:r>
              <w:t>Yes*</w:t>
            </w:r>
          </w:p>
        </w:tc>
        <w:tc>
          <w:tcPr>
            <w:tcW w:w="1054" w:type="dxa"/>
          </w:tcPr>
          <w:p w14:paraId="36FBC38C" w14:textId="4253C158" w:rsidR="00F0412C" w:rsidRDefault="00861BEA" w:rsidP="00C72943">
            <w:pPr>
              <w:jc w:val="center"/>
              <w:cnfStyle w:val="000000000000" w:firstRow="0" w:lastRow="0" w:firstColumn="0" w:lastColumn="0" w:oddVBand="0" w:evenVBand="0" w:oddHBand="0" w:evenHBand="0" w:firstRowFirstColumn="0" w:firstRowLastColumn="0" w:lastRowFirstColumn="0" w:lastRowLastColumn="0"/>
            </w:pPr>
            <w:r>
              <w:t>Yes</w:t>
            </w:r>
          </w:p>
        </w:tc>
        <w:tc>
          <w:tcPr>
            <w:tcW w:w="1218" w:type="dxa"/>
          </w:tcPr>
          <w:p w14:paraId="73899837" w14:textId="1B4B8F39" w:rsidR="00F0412C" w:rsidRDefault="007C206E" w:rsidP="00C72943">
            <w:pPr>
              <w:jc w:val="center"/>
              <w:cnfStyle w:val="000000000000" w:firstRow="0" w:lastRow="0" w:firstColumn="0" w:lastColumn="0" w:oddVBand="0" w:evenVBand="0" w:oddHBand="0" w:evenHBand="0" w:firstRowFirstColumn="0" w:firstRowLastColumn="0" w:lastRowFirstColumn="0" w:lastRowLastColumn="0"/>
            </w:pPr>
            <w:r>
              <w:t>No</w:t>
            </w:r>
          </w:p>
        </w:tc>
      </w:tr>
      <w:tr w:rsidR="00F42EC4" w14:paraId="4711163F" w14:textId="77777777" w:rsidTr="00F041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3" w:type="dxa"/>
          </w:tcPr>
          <w:p w14:paraId="5032100A" w14:textId="49B76CE9" w:rsidR="00F42EC4" w:rsidRPr="005A64D6" w:rsidRDefault="00F42EC4" w:rsidP="00F75C1C">
            <w:pPr>
              <w:rPr>
                <w:rFonts w:cstheme="minorHAnsi"/>
              </w:rPr>
            </w:pPr>
            <w:r>
              <w:rPr>
                <w:rFonts w:cstheme="minorHAnsi"/>
              </w:rPr>
              <w:t>Private app store with security patches</w:t>
            </w:r>
          </w:p>
        </w:tc>
        <w:tc>
          <w:tcPr>
            <w:tcW w:w="1091" w:type="dxa"/>
          </w:tcPr>
          <w:p w14:paraId="2B9E1ED5" w14:textId="748A8D1C" w:rsidR="00F42EC4" w:rsidRDefault="00F42EC4" w:rsidP="00C72943">
            <w:pPr>
              <w:jc w:val="center"/>
              <w:cnfStyle w:val="000000100000" w:firstRow="0" w:lastRow="0" w:firstColumn="0" w:lastColumn="0" w:oddVBand="0" w:evenVBand="0" w:oddHBand="1" w:evenHBand="0" w:firstRowFirstColumn="0" w:firstRowLastColumn="0" w:lastRowFirstColumn="0" w:lastRowLastColumn="0"/>
            </w:pPr>
            <w:r>
              <w:t>Yes</w:t>
            </w:r>
          </w:p>
        </w:tc>
        <w:tc>
          <w:tcPr>
            <w:tcW w:w="1054" w:type="dxa"/>
          </w:tcPr>
          <w:p w14:paraId="6C11AAFE" w14:textId="02546097" w:rsidR="00F42EC4" w:rsidRDefault="00F42EC4" w:rsidP="00C72943">
            <w:pPr>
              <w:jc w:val="center"/>
              <w:cnfStyle w:val="000000100000" w:firstRow="0" w:lastRow="0" w:firstColumn="0" w:lastColumn="0" w:oddVBand="0" w:evenVBand="0" w:oddHBand="1" w:evenHBand="0" w:firstRowFirstColumn="0" w:firstRowLastColumn="0" w:lastRowFirstColumn="0" w:lastRowLastColumn="0"/>
            </w:pPr>
            <w:r>
              <w:t>Yes</w:t>
            </w:r>
          </w:p>
        </w:tc>
        <w:tc>
          <w:tcPr>
            <w:tcW w:w="1218" w:type="dxa"/>
          </w:tcPr>
          <w:p w14:paraId="7CD9B566" w14:textId="7A0A263E" w:rsidR="00F42EC4" w:rsidRDefault="00F42EC4" w:rsidP="00C72943">
            <w:pPr>
              <w:jc w:val="center"/>
              <w:cnfStyle w:val="000000100000" w:firstRow="0" w:lastRow="0" w:firstColumn="0" w:lastColumn="0" w:oddVBand="0" w:evenVBand="0" w:oddHBand="1" w:evenHBand="0" w:firstRowFirstColumn="0" w:firstRowLastColumn="0" w:lastRowFirstColumn="0" w:lastRowLastColumn="0"/>
            </w:pPr>
            <w:r>
              <w:t>Yes</w:t>
            </w:r>
          </w:p>
        </w:tc>
      </w:tr>
      <w:tr w:rsidR="007C206E" w14:paraId="1C090C94" w14:textId="77777777" w:rsidTr="00F0412C">
        <w:tc>
          <w:tcPr>
            <w:cnfStyle w:val="001000000000" w:firstRow="0" w:lastRow="0" w:firstColumn="1" w:lastColumn="0" w:oddVBand="0" w:evenVBand="0" w:oddHBand="0" w:evenHBand="0" w:firstRowFirstColumn="0" w:firstRowLastColumn="0" w:lastRowFirstColumn="0" w:lastRowLastColumn="0"/>
            <w:tcW w:w="5653" w:type="dxa"/>
          </w:tcPr>
          <w:p w14:paraId="4AB8F7FE" w14:textId="3F6FE127" w:rsidR="00F0412C" w:rsidRDefault="00172AA7" w:rsidP="00F75C1C">
            <w:r w:rsidRPr="005A64D6">
              <w:rPr>
                <w:rFonts w:cstheme="minorHAnsi"/>
              </w:rPr>
              <w:t xml:space="preserve">Enforce </w:t>
            </w:r>
            <w:r w:rsidR="00F0412C" w:rsidRPr="005A64D6">
              <w:rPr>
                <w:rFonts w:cstheme="minorHAnsi"/>
              </w:rPr>
              <w:t>security</w:t>
            </w:r>
            <w:r>
              <w:rPr>
                <w:rFonts w:cstheme="minorHAnsi"/>
              </w:rPr>
              <w:t xml:space="preserve"> policy</w:t>
            </w:r>
          </w:p>
        </w:tc>
        <w:tc>
          <w:tcPr>
            <w:tcW w:w="1091" w:type="dxa"/>
          </w:tcPr>
          <w:p w14:paraId="350EB91F" w14:textId="34D73265" w:rsidR="00F0412C" w:rsidRDefault="0045245F" w:rsidP="00C72943">
            <w:pPr>
              <w:jc w:val="center"/>
              <w:cnfStyle w:val="000000000000" w:firstRow="0" w:lastRow="0" w:firstColumn="0" w:lastColumn="0" w:oddVBand="0" w:evenVBand="0" w:oddHBand="0" w:evenHBand="0" w:firstRowFirstColumn="0" w:firstRowLastColumn="0" w:lastRowFirstColumn="0" w:lastRowLastColumn="0"/>
            </w:pPr>
            <w:r>
              <w:t>Yes</w:t>
            </w:r>
          </w:p>
        </w:tc>
        <w:tc>
          <w:tcPr>
            <w:tcW w:w="1054" w:type="dxa"/>
          </w:tcPr>
          <w:p w14:paraId="10E0A425" w14:textId="09FDF9DE" w:rsidR="00F0412C" w:rsidRDefault="0045245F" w:rsidP="00C72943">
            <w:pPr>
              <w:jc w:val="center"/>
              <w:cnfStyle w:val="000000000000" w:firstRow="0" w:lastRow="0" w:firstColumn="0" w:lastColumn="0" w:oddVBand="0" w:evenVBand="0" w:oddHBand="0" w:evenHBand="0" w:firstRowFirstColumn="0" w:firstRowLastColumn="0" w:lastRowFirstColumn="0" w:lastRowLastColumn="0"/>
            </w:pPr>
            <w:r>
              <w:t>Yes</w:t>
            </w:r>
          </w:p>
        </w:tc>
        <w:tc>
          <w:tcPr>
            <w:tcW w:w="1218" w:type="dxa"/>
          </w:tcPr>
          <w:p w14:paraId="1505D6AB" w14:textId="229A3C34" w:rsidR="00F0412C" w:rsidRDefault="0045245F" w:rsidP="00C72943">
            <w:pPr>
              <w:jc w:val="center"/>
              <w:cnfStyle w:val="000000000000" w:firstRow="0" w:lastRow="0" w:firstColumn="0" w:lastColumn="0" w:oddVBand="0" w:evenVBand="0" w:oddHBand="0" w:evenHBand="0" w:firstRowFirstColumn="0" w:firstRowLastColumn="0" w:lastRowFirstColumn="0" w:lastRowLastColumn="0"/>
            </w:pPr>
            <w:r>
              <w:t>Yes</w:t>
            </w:r>
          </w:p>
        </w:tc>
      </w:tr>
      <w:tr w:rsidR="00F0412C" w14:paraId="56E818EB" w14:textId="77777777" w:rsidTr="00F041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3" w:type="dxa"/>
          </w:tcPr>
          <w:p w14:paraId="223454EC" w14:textId="462C7263" w:rsidR="00F0412C" w:rsidRDefault="00172AA7" w:rsidP="00F75C1C">
            <w:r>
              <w:rPr>
                <w:rFonts w:cstheme="minorHAnsi"/>
              </w:rPr>
              <w:t>Re</w:t>
            </w:r>
            <w:r w:rsidR="00F0412C">
              <w:rPr>
                <w:rFonts w:cstheme="minorHAnsi"/>
              </w:rPr>
              <w:t>quire authentication</w:t>
            </w:r>
            <w:r>
              <w:rPr>
                <w:rFonts w:cstheme="minorHAnsi"/>
              </w:rPr>
              <w:t xml:space="preserve"> for access</w:t>
            </w:r>
          </w:p>
        </w:tc>
        <w:tc>
          <w:tcPr>
            <w:tcW w:w="1091" w:type="dxa"/>
          </w:tcPr>
          <w:p w14:paraId="4CAA9C54" w14:textId="6DE53329" w:rsidR="00F0412C" w:rsidRDefault="00F47B90" w:rsidP="00C72943">
            <w:pPr>
              <w:jc w:val="center"/>
              <w:cnfStyle w:val="000000100000" w:firstRow="0" w:lastRow="0" w:firstColumn="0" w:lastColumn="0" w:oddVBand="0" w:evenVBand="0" w:oddHBand="1" w:evenHBand="0" w:firstRowFirstColumn="0" w:firstRowLastColumn="0" w:lastRowFirstColumn="0" w:lastRowLastColumn="0"/>
            </w:pPr>
            <w:r>
              <w:t>Yes</w:t>
            </w:r>
          </w:p>
        </w:tc>
        <w:tc>
          <w:tcPr>
            <w:tcW w:w="1054" w:type="dxa"/>
          </w:tcPr>
          <w:p w14:paraId="483C1E01" w14:textId="46496426" w:rsidR="00F0412C" w:rsidRDefault="00F47B90" w:rsidP="00C72943">
            <w:pPr>
              <w:jc w:val="center"/>
              <w:cnfStyle w:val="000000100000" w:firstRow="0" w:lastRow="0" w:firstColumn="0" w:lastColumn="0" w:oddVBand="0" w:evenVBand="0" w:oddHBand="1" w:evenHBand="0" w:firstRowFirstColumn="0" w:firstRowLastColumn="0" w:lastRowFirstColumn="0" w:lastRowLastColumn="0"/>
            </w:pPr>
            <w:r>
              <w:t>Yes</w:t>
            </w:r>
          </w:p>
        </w:tc>
        <w:tc>
          <w:tcPr>
            <w:tcW w:w="1218" w:type="dxa"/>
          </w:tcPr>
          <w:p w14:paraId="4557DDE3" w14:textId="45908806" w:rsidR="00F0412C" w:rsidRDefault="00F47B90" w:rsidP="00C72943">
            <w:pPr>
              <w:jc w:val="center"/>
              <w:cnfStyle w:val="000000100000" w:firstRow="0" w:lastRow="0" w:firstColumn="0" w:lastColumn="0" w:oddVBand="0" w:evenVBand="0" w:oddHBand="1" w:evenHBand="0" w:firstRowFirstColumn="0" w:firstRowLastColumn="0" w:lastRowFirstColumn="0" w:lastRowLastColumn="0"/>
            </w:pPr>
            <w:r>
              <w:t>Yes</w:t>
            </w:r>
          </w:p>
        </w:tc>
      </w:tr>
      <w:tr w:rsidR="007C206E" w14:paraId="07777242" w14:textId="77777777" w:rsidTr="00F0412C">
        <w:tc>
          <w:tcPr>
            <w:cnfStyle w:val="001000000000" w:firstRow="0" w:lastRow="0" w:firstColumn="1" w:lastColumn="0" w:oddVBand="0" w:evenVBand="0" w:oddHBand="0" w:evenHBand="0" w:firstRowFirstColumn="0" w:firstRowLastColumn="0" w:lastRowFirstColumn="0" w:lastRowLastColumn="0"/>
            <w:tcW w:w="5653" w:type="dxa"/>
          </w:tcPr>
          <w:p w14:paraId="2110C5D7" w14:textId="1DF68F27" w:rsidR="00F0412C" w:rsidRDefault="00172AA7" w:rsidP="00F75C1C">
            <w:r>
              <w:rPr>
                <w:rFonts w:cstheme="minorHAnsi"/>
              </w:rPr>
              <w:t>Remote</w:t>
            </w:r>
            <w:r w:rsidR="00F0412C">
              <w:rPr>
                <w:rFonts w:cstheme="minorHAnsi"/>
              </w:rPr>
              <w:t xml:space="preserve"> </w:t>
            </w:r>
            <w:r>
              <w:rPr>
                <w:rFonts w:cstheme="minorHAnsi"/>
              </w:rPr>
              <w:t xml:space="preserve">data </w:t>
            </w:r>
            <w:r w:rsidR="00F0412C">
              <w:rPr>
                <w:rFonts w:cstheme="minorHAnsi"/>
              </w:rPr>
              <w:t>wipe</w:t>
            </w:r>
          </w:p>
        </w:tc>
        <w:tc>
          <w:tcPr>
            <w:tcW w:w="1091" w:type="dxa"/>
          </w:tcPr>
          <w:p w14:paraId="1B82941C" w14:textId="0CE897DF" w:rsidR="00F0412C" w:rsidRDefault="00F47B90" w:rsidP="00C72943">
            <w:pPr>
              <w:jc w:val="center"/>
              <w:cnfStyle w:val="000000000000" w:firstRow="0" w:lastRow="0" w:firstColumn="0" w:lastColumn="0" w:oddVBand="0" w:evenVBand="0" w:oddHBand="0" w:evenHBand="0" w:firstRowFirstColumn="0" w:firstRowLastColumn="0" w:lastRowFirstColumn="0" w:lastRowLastColumn="0"/>
            </w:pPr>
            <w:r>
              <w:t>Yes</w:t>
            </w:r>
          </w:p>
        </w:tc>
        <w:tc>
          <w:tcPr>
            <w:tcW w:w="1054" w:type="dxa"/>
          </w:tcPr>
          <w:p w14:paraId="7B78C930" w14:textId="0893E9C3" w:rsidR="00F0412C" w:rsidRDefault="00F47B90" w:rsidP="00C72943">
            <w:pPr>
              <w:jc w:val="center"/>
              <w:cnfStyle w:val="000000000000" w:firstRow="0" w:lastRow="0" w:firstColumn="0" w:lastColumn="0" w:oddVBand="0" w:evenVBand="0" w:oddHBand="0" w:evenHBand="0" w:firstRowFirstColumn="0" w:firstRowLastColumn="0" w:lastRowFirstColumn="0" w:lastRowLastColumn="0"/>
            </w:pPr>
            <w:r>
              <w:t>Yes</w:t>
            </w:r>
          </w:p>
        </w:tc>
        <w:tc>
          <w:tcPr>
            <w:tcW w:w="1218" w:type="dxa"/>
          </w:tcPr>
          <w:p w14:paraId="63CB4087" w14:textId="6145A3D4" w:rsidR="00F0412C" w:rsidRDefault="0045245F" w:rsidP="00C72943">
            <w:pPr>
              <w:jc w:val="center"/>
              <w:cnfStyle w:val="000000000000" w:firstRow="0" w:lastRow="0" w:firstColumn="0" w:lastColumn="0" w:oddVBand="0" w:evenVBand="0" w:oddHBand="0" w:evenHBand="0" w:firstRowFirstColumn="0" w:firstRowLastColumn="0" w:lastRowFirstColumn="0" w:lastRowLastColumn="0"/>
            </w:pPr>
            <w:r>
              <w:t>Yes</w:t>
            </w:r>
          </w:p>
        </w:tc>
      </w:tr>
      <w:tr w:rsidR="00F0412C" w14:paraId="595DF58E" w14:textId="77777777" w:rsidTr="00F041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3" w:type="dxa"/>
          </w:tcPr>
          <w:p w14:paraId="0C670115" w14:textId="2833E84D" w:rsidR="00F0412C" w:rsidRDefault="00172AA7" w:rsidP="00F75C1C">
            <w:r>
              <w:t>Malware detection/prevention</w:t>
            </w:r>
          </w:p>
        </w:tc>
        <w:tc>
          <w:tcPr>
            <w:tcW w:w="1091" w:type="dxa"/>
          </w:tcPr>
          <w:p w14:paraId="66A13175" w14:textId="5216EFBF" w:rsidR="00F0412C" w:rsidRDefault="00F47B90" w:rsidP="00C72943">
            <w:pPr>
              <w:jc w:val="center"/>
              <w:cnfStyle w:val="000000100000" w:firstRow="0" w:lastRow="0" w:firstColumn="0" w:lastColumn="0" w:oddVBand="0" w:evenVBand="0" w:oddHBand="1" w:evenHBand="0" w:firstRowFirstColumn="0" w:firstRowLastColumn="0" w:lastRowFirstColumn="0" w:lastRowLastColumn="0"/>
            </w:pPr>
            <w:r>
              <w:t>Yes</w:t>
            </w:r>
          </w:p>
        </w:tc>
        <w:tc>
          <w:tcPr>
            <w:tcW w:w="1054" w:type="dxa"/>
          </w:tcPr>
          <w:p w14:paraId="50F3437F" w14:textId="5606CD32" w:rsidR="00F0412C" w:rsidRDefault="00F47B90" w:rsidP="00C72943">
            <w:pPr>
              <w:jc w:val="center"/>
              <w:cnfStyle w:val="000000100000" w:firstRow="0" w:lastRow="0" w:firstColumn="0" w:lastColumn="0" w:oddVBand="0" w:evenVBand="0" w:oddHBand="1" w:evenHBand="0" w:firstRowFirstColumn="0" w:firstRowLastColumn="0" w:lastRowFirstColumn="0" w:lastRowLastColumn="0"/>
            </w:pPr>
            <w:r>
              <w:t>No</w:t>
            </w:r>
          </w:p>
        </w:tc>
        <w:tc>
          <w:tcPr>
            <w:tcW w:w="1218" w:type="dxa"/>
          </w:tcPr>
          <w:p w14:paraId="1F7151DB" w14:textId="4D20E1BB" w:rsidR="00F0412C" w:rsidRDefault="0045245F" w:rsidP="00C72943">
            <w:pPr>
              <w:jc w:val="center"/>
              <w:cnfStyle w:val="000000100000" w:firstRow="0" w:lastRow="0" w:firstColumn="0" w:lastColumn="0" w:oddVBand="0" w:evenVBand="0" w:oddHBand="1" w:evenHBand="0" w:firstRowFirstColumn="0" w:firstRowLastColumn="0" w:lastRowFirstColumn="0" w:lastRowLastColumn="0"/>
            </w:pPr>
            <w:r>
              <w:t>No</w:t>
            </w:r>
          </w:p>
        </w:tc>
      </w:tr>
      <w:tr w:rsidR="007C206E" w14:paraId="2CF7EC17" w14:textId="77777777" w:rsidTr="00F0412C">
        <w:tc>
          <w:tcPr>
            <w:cnfStyle w:val="001000000000" w:firstRow="0" w:lastRow="0" w:firstColumn="1" w:lastColumn="0" w:oddVBand="0" w:evenVBand="0" w:oddHBand="0" w:evenHBand="0" w:firstRowFirstColumn="0" w:firstRowLastColumn="0" w:lastRowFirstColumn="0" w:lastRowLastColumn="0"/>
            <w:tcW w:w="5653" w:type="dxa"/>
          </w:tcPr>
          <w:p w14:paraId="04A22EDE" w14:textId="29741281" w:rsidR="00F0412C" w:rsidRDefault="007C206E" w:rsidP="00F75C1C">
            <w:r>
              <w:t>Data audit trail</w:t>
            </w:r>
          </w:p>
        </w:tc>
        <w:tc>
          <w:tcPr>
            <w:tcW w:w="1091" w:type="dxa"/>
          </w:tcPr>
          <w:p w14:paraId="5CECABCD" w14:textId="71477251" w:rsidR="00F0412C" w:rsidRDefault="00F47B90" w:rsidP="00C72943">
            <w:pPr>
              <w:jc w:val="center"/>
              <w:cnfStyle w:val="000000000000" w:firstRow="0" w:lastRow="0" w:firstColumn="0" w:lastColumn="0" w:oddVBand="0" w:evenVBand="0" w:oddHBand="0" w:evenHBand="0" w:firstRowFirstColumn="0" w:firstRowLastColumn="0" w:lastRowFirstColumn="0" w:lastRowLastColumn="0"/>
            </w:pPr>
            <w:r>
              <w:t>Yes</w:t>
            </w:r>
          </w:p>
        </w:tc>
        <w:tc>
          <w:tcPr>
            <w:tcW w:w="1054" w:type="dxa"/>
          </w:tcPr>
          <w:p w14:paraId="7E87B74D" w14:textId="7B9554FF" w:rsidR="00F0412C" w:rsidRDefault="00F47B90" w:rsidP="00C72943">
            <w:pPr>
              <w:jc w:val="center"/>
              <w:cnfStyle w:val="000000000000" w:firstRow="0" w:lastRow="0" w:firstColumn="0" w:lastColumn="0" w:oddVBand="0" w:evenVBand="0" w:oddHBand="0" w:evenHBand="0" w:firstRowFirstColumn="0" w:firstRowLastColumn="0" w:lastRowFirstColumn="0" w:lastRowLastColumn="0"/>
            </w:pPr>
            <w:r>
              <w:t>No</w:t>
            </w:r>
          </w:p>
        </w:tc>
        <w:tc>
          <w:tcPr>
            <w:tcW w:w="1218" w:type="dxa"/>
          </w:tcPr>
          <w:p w14:paraId="37901164" w14:textId="01407CB4" w:rsidR="00F0412C" w:rsidRDefault="007C206E" w:rsidP="00C72943">
            <w:pPr>
              <w:jc w:val="center"/>
              <w:cnfStyle w:val="000000000000" w:firstRow="0" w:lastRow="0" w:firstColumn="0" w:lastColumn="0" w:oddVBand="0" w:evenVBand="0" w:oddHBand="0" w:evenHBand="0" w:firstRowFirstColumn="0" w:firstRowLastColumn="0" w:lastRowFirstColumn="0" w:lastRowLastColumn="0"/>
            </w:pPr>
            <w:r>
              <w:t>No</w:t>
            </w:r>
          </w:p>
        </w:tc>
      </w:tr>
      <w:tr w:rsidR="00B36095" w14:paraId="1D72C4DF" w14:textId="77777777" w:rsidTr="00F041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3" w:type="dxa"/>
          </w:tcPr>
          <w:p w14:paraId="57259C2A" w14:textId="5CDAA3BF" w:rsidR="00B36095" w:rsidRDefault="00B36095" w:rsidP="00F75C1C">
            <w:r>
              <w:t>Price for equivalent levels of service (per user per month)</w:t>
            </w:r>
          </w:p>
        </w:tc>
        <w:tc>
          <w:tcPr>
            <w:tcW w:w="1091" w:type="dxa"/>
          </w:tcPr>
          <w:p w14:paraId="58E4DB5C" w14:textId="3E589F9A" w:rsidR="00B36095" w:rsidRDefault="00B36095" w:rsidP="00C72943">
            <w:pPr>
              <w:jc w:val="center"/>
              <w:cnfStyle w:val="000000100000" w:firstRow="0" w:lastRow="0" w:firstColumn="0" w:lastColumn="0" w:oddVBand="0" w:evenVBand="0" w:oddHBand="1" w:evenHBand="0" w:firstRowFirstColumn="0" w:firstRowLastColumn="0" w:lastRowFirstColumn="0" w:lastRowLastColumn="0"/>
            </w:pPr>
            <w:r>
              <w:t>£6.60</w:t>
            </w:r>
          </w:p>
        </w:tc>
        <w:tc>
          <w:tcPr>
            <w:tcW w:w="1054" w:type="dxa"/>
          </w:tcPr>
          <w:p w14:paraId="5EC04C09" w14:textId="55FE9593" w:rsidR="00B36095" w:rsidRDefault="00B36095" w:rsidP="00C72943">
            <w:pPr>
              <w:jc w:val="center"/>
              <w:cnfStyle w:val="000000100000" w:firstRow="0" w:lastRow="0" w:firstColumn="0" w:lastColumn="0" w:oddVBand="0" w:evenVBand="0" w:oddHBand="1" w:evenHBand="0" w:firstRowFirstColumn="0" w:firstRowLastColumn="0" w:lastRowFirstColumn="0" w:lastRowLastColumn="0"/>
            </w:pPr>
            <w:r>
              <w:t>£</w:t>
            </w:r>
            <w:r w:rsidRPr="00B36095">
              <w:t>8.</w:t>
            </w:r>
            <w:r>
              <w:t>50**</w:t>
            </w:r>
          </w:p>
        </w:tc>
        <w:tc>
          <w:tcPr>
            <w:tcW w:w="1218" w:type="dxa"/>
          </w:tcPr>
          <w:p w14:paraId="1231D987" w14:textId="1F115DF3" w:rsidR="00B36095" w:rsidRDefault="00F42EC4" w:rsidP="00C72943">
            <w:pPr>
              <w:jc w:val="center"/>
              <w:cnfStyle w:val="000000100000" w:firstRow="0" w:lastRow="0" w:firstColumn="0" w:lastColumn="0" w:oddVBand="0" w:evenVBand="0" w:oddHBand="1" w:evenHBand="0" w:firstRowFirstColumn="0" w:firstRowLastColumn="0" w:lastRowFirstColumn="0" w:lastRowLastColumn="0"/>
            </w:pPr>
            <w:r>
              <w:t>£5.80</w:t>
            </w:r>
            <w:r w:rsidR="00B832E6">
              <w:t>***</w:t>
            </w:r>
          </w:p>
        </w:tc>
      </w:tr>
    </w:tbl>
    <w:p w14:paraId="5B5B8B69" w14:textId="3EFC19AA" w:rsidR="00F75C1C" w:rsidRPr="00F75C1C" w:rsidRDefault="0045245F" w:rsidP="00F75C1C">
      <w:r>
        <w:t>*</w:t>
      </w:r>
      <w:r w:rsidR="00F47B90">
        <w:t>In</w:t>
      </w:r>
      <w:r w:rsidR="00F42EC4">
        <w:t>t</w:t>
      </w:r>
      <w:r w:rsidR="00F47B90">
        <w:t>une protects data in transit using devices native encryption method</w:t>
      </w:r>
      <w:r>
        <w:t xml:space="preserve"> </w:t>
      </w:r>
      <w:r w:rsidR="00B36095">
        <w:fldChar w:fldCharType="begin" w:fldLock="1"/>
      </w:r>
      <w:r w:rsidR="00B36095">
        <w:instrText>ADDIN CSL_CITATION {"citationItems":[{"id":"ITEM-1","itemData":{"URL":"https://www.microsoft.com/en-gb/cloud-platform/microsoft-intune-pricing#ft2","abstract":"Pricing structure for Microsoft InTune MDM","accessed":{"date-parts":[["2019","1","14"]]},"author":[{"dropping-particle":"","family":"Microsoft","given":"","non-dropping-particle":"","parse-names":false,"suffix":""}],"container-title":"Microsoft","id":"ITEM-1","issued":{"date-parts":[["2019"]]},"title":"Microsoft Intune Pricing | Microsoft","type":"webpage"},"uris":["http://www.mendeley.com/documents/?uuid=d34d4b1f-6229-30da-8c17-1026d03b2d0f"]}],"mendeley":{"formattedCitation":"[7]","plainTextFormattedCitation":"[7]","previouslyFormattedCitation":"[7]"},"properties":{"noteIndex":0},"schema":"https://github.com/citation-style-language/schema/raw/master/csl-citation.json"}</w:instrText>
      </w:r>
      <w:r w:rsidR="00B36095">
        <w:fldChar w:fldCharType="separate"/>
      </w:r>
      <w:r w:rsidR="00B36095" w:rsidRPr="00861BEA">
        <w:rPr>
          <w:noProof/>
        </w:rPr>
        <w:t>[7]</w:t>
      </w:r>
      <w:r w:rsidR="00B36095">
        <w:fldChar w:fldCharType="end"/>
      </w:r>
      <w:r w:rsidR="00B36095">
        <w:t>.</w:t>
      </w:r>
    </w:p>
    <w:p w14:paraId="6C06134E" w14:textId="784E040C" w:rsidR="00F47B90" w:rsidRDefault="00B36095" w:rsidP="008763BE">
      <w:r>
        <w:t>**</w:t>
      </w:r>
      <w:r w:rsidRPr="00B36095">
        <w:t xml:space="preserve"> </w:t>
      </w:r>
      <w:r>
        <w:t>five devices maximum per user</w:t>
      </w:r>
      <w:r>
        <w:fldChar w:fldCharType="begin" w:fldLock="1"/>
      </w:r>
      <w:r>
        <w:instrText>ADDIN CSL_CITATION {"citationItems":[{"id":"ITEM-1","itemData":{"URL":"https://www.air-watch.com/pricing/","abstract":"Pricing structure for AirWatch MDM","accessed":{"date-parts":[["2019","1","14"]]},"author":[{"dropping-particle":"","family":"VMWare","given":"","non-dropping-particle":"","parse-names":false,"suffix":""}],"container-title":"VMWare","id":"ITEM-1","issued":{"date-parts":[["2019"]]},"title":"Workspace ONE Powered by AirWatch Pricing | VMware AirWatch","type":"webpage"},"uris":["http://www.mendeley.com/documents/?uuid=6be888dd-387a-36e6-a040-3d8f394f93f6"]}],"mendeley":{"formattedCitation":"[10]","plainTextFormattedCitation":"[10]","previouslyFormattedCitation":"[10]"},"properties":{"noteIndex":0},"schema":"https://github.com/citation-style-language/schema/raw/master/csl-citation.json"}</w:instrText>
      </w:r>
      <w:r>
        <w:fldChar w:fldCharType="separate"/>
      </w:r>
      <w:r w:rsidRPr="00861BEA">
        <w:rPr>
          <w:noProof/>
        </w:rPr>
        <w:t>[10]</w:t>
      </w:r>
      <w:r>
        <w:fldChar w:fldCharType="end"/>
      </w:r>
      <w:r>
        <w:t>.</w:t>
      </w:r>
    </w:p>
    <w:p w14:paraId="6E5DE18C" w14:textId="6A7BEC3E" w:rsidR="00B36095" w:rsidRDefault="00B832E6" w:rsidP="004B4158">
      <w:r>
        <w:t xml:space="preserve">***Blackberry EMM prices are only available by quote, price stated is for a medium sized healthcare company with a public sector discount, pricing for Hyper-Fort </w:t>
      </w:r>
      <w:r w:rsidR="00554D4A">
        <w:t>is likely to</w:t>
      </w:r>
      <w:r>
        <w:t xml:space="preserve"> be higher.</w:t>
      </w:r>
    </w:p>
    <w:p w14:paraId="6E42E660" w14:textId="77777777" w:rsidR="00B832E6" w:rsidRDefault="00B832E6" w:rsidP="004B4158"/>
    <w:p w14:paraId="300CB09B" w14:textId="1F607D5A" w:rsidR="004B4158" w:rsidRDefault="004B4158" w:rsidP="004B4158">
      <w:pPr>
        <w:pStyle w:val="Heading2"/>
      </w:pPr>
      <w:bookmarkStart w:id="10" w:name="_Toc535495990"/>
      <w:r>
        <w:t>Recommendation</w:t>
      </w:r>
      <w:bookmarkEnd w:id="10"/>
    </w:p>
    <w:p w14:paraId="67B71CA6" w14:textId="77777777" w:rsidR="00724476" w:rsidRDefault="00F42EC4">
      <w:r>
        <w:t>Following a review of the functionality of each potential MDM against Hyper-Fort’s requirements, the author recommends the implementation of</w:t>
      </w:r>
      <w:r w:rsidR="0045245F">
        <w:t xml:space="preserve"> M</w:t>
      </w:r>
      <w:r w:rsidR="007524E7">
        <w:t>icrosoft Intune</w:t>
      </w:r>
      <w:r w:rsidR="0045245F">
        <w:t xml:space="preserve"> as the MDM for Hyper-Fort</w:t>
      </w:r>
      <w:r w:rsidR="002E72F4">
        <w:t>.</w:t>
      </w:r>
    </w:p>
    <w:p w14:paraId="3F89C2F1" w14:textId="7AA49FBD" w:rsidR="00F42EC4" w:rsidRDefault="00554D4A">
      <w:r>
        <w:t>The rationale for this choice is that this solution has</w:t>
      </w:r>
      <w:r w:rsidR="00724476">
        <w:t xml:space="preserve"> </w:t>
      </w:r>
      <w:proofErr w:type="gramStart"/>
      <w:r w:rsidR="00724476">
        <w:t>all of</w:t>
      </w:r>
      <w:proofErr w:type="gramEnd"/>
      <w:r w:rsidR="00724476">
        <w:t xml:space="preserve"> the</w:t>
      </w:r>
      <w:r w:rsidR="002E72F4">
        <w:t xml:space="preserve"> </w:t>
      </w:r>
      <w:r w:rsidR="00724476">
        <w:t>functionality listed in the section above</w:t>
      </w:r>
      <w:r w:rsidR="002E72F4">
        <w:t xml:space="preserve"> </w:t>
      </w:r>
      <w:r w:rsidR="00724476">
        <w:t xml:space="preserve">that were required by Hyper-Fort </w:t>
      </w:r>
      <w:r w:rsidR="002E72F4">
        <w:t>for a potential MDM. Other benefits include its ease of integration with the existing office 365 suite of applications used by Hyper-Fort</w:t>
      </w:r>
      <w:r w:rsidR="00B36095">
        <w:t>.</w:t>
      </w:r>
      <w:r w:rsidR="00F42EC4">
        <w:t xml:space="preserve"> </w:t>
      </w:r>
      <w:r w:rsidR="00B36095">
        <w:t>Intune is also the cheapest option appraised whilst having the most relevant features to Hyper-Fort.</w:t>
      </w:r>
      <w:r w:rsidR="00724476">
        <w:t xml:space="preserve"> </w:t>
      </w:r>
    </w:p>
    <w:p w14:paraId="35B413AF" w14:textId="66FC3288" w:rsidR="00B832E6" w:rsidRDefault="00B832E6">
      <w:proofErr w:type="spellStart"/>
      <w:r>
        <w:t>AirWatch</w:t>
      </w:r>
      <w:proofErr w:type="spellEnd"/>
      <w:r>
        <w:t xml:space="preserve"> would not be recommended as a solution for Hyper-Fort as it does not allow for an auditable trail of data access and edits, this means that should a device be compromised, it would not be possible to know what data had been stolen or changed. It also does not have real time malware detection or prevention, this is one of the major requirements for Hyper-Fort.</w:t>
      </w:r>
    </w:p>
    <w:p w14:paraId="5D3526DE" w14:textId="28D30401" w:rsidR="00B36095" w:rsidRDefault="00B36095">
      <w:r>
        <w:t xml:space="preserve">Blackberry EMM prices are only available by quote but the author has previous experience with an implementation in a medium sized healthcare </w:t>
      </w:r>
      <w:r w:rsidR="00554D4A">
        <w:t>company</w:t>
      </w:r>
      <w:r>
        <w:t xml:space="preserve"> who implemented Blackberry as their MDM vendor. The price per user was </w:t>
      </w:r>
      <w:r w:rsidR="00F42EC4">
        <w:t>£</w:t>
      </w:r>
      <w:r w:rsidR="00B832E6">
        <w:t>5.80</w:t>
      </w:r>
      <w:r>
        <w:t xml:space="preserve"> </w:t>
      </w:r>
      <w:r w:rsidR="00F42EC4">
        <w:t>after the</w:t>
      </w:r>
      <w:r w:rsidR="003751B1">
        <w:t xml:space="preserve"> </w:t>
      </w:r>
      <w:r w:rsidR="00B832E6">
        <w:t>public</w:t>
      </w:r>
      <w:r w:rsidR="003751B1">
        <w:t xml:space="preserve"> sector</w:t>
      </w:r>
      <w:r w:rsidR="00F42EC4">
        <w:t xml:space="preserve"> discount was applied</w:t>
      </w:r>
      <w:r w:rsidR="00B832E6">
        <w:t>, this would suggest the price for Hyper-Fort without this discount would be higher</w:t>
      </w:r>
      <w:r w:rsidR="003751B1">
        <w:t xml:space="preserve">. The </w:t>
      </w:r>
      <w:r w:rsidR="00554D4A">
        <w:t>healthcare provider</w:t>
      </w:r>
      <w:r w:rsidR="003751B1">
        <w:t xml:space="preserve"> also had many difficulties with basic functionality of the blackberry EMM system such as devices spontaneously un-enrolling from policies, users not able to have separate policies applied to separate devices, and device management requests like device wipes taking hours to be applied to devices. It is for all these reasons that Blackberry is not being recommended in this report as a BYOD solution for Hyper-Fort despite them being a market leader.</w:t>
      </w:r>
    </w:p>
    <w:p w14:paraId="28C6024E" w14:textId="635927D1" w:rsidR="0024465E" w:rsidRDefault="00EB31A6" w:rsidP="00393199">
      <w:pPr>
        <w:pStyle w:val="Heading1"/>
      </w:pPr>
      <w:bookmarkStart w:id="11" w:name="_Toc535495991"/>
      <w:r>
        <w:lastRenderedPageBreak/>
        <w:t>Network Architecture</w:t>
      </w:r>
      <w:bookmarkEnd w:id="11"/>
    </w:p>
    <w:p w14:paraId="4F53369D" w14:textId="35F26124" w:rsidR="0024465E" w:rsidRDefault="008150E1" w:rsidP="0024465E">
      <w:pPr>
        <w:rPr>
          <w:rFonts w:asciiTheme="majorHAnsi" w:hAnsiTheme="majorHAnsi" w:cstheme="majorBidi"/>
          <w:color w:val="2E74B5" w:themeColor="accent1" w:themeShade="BF"/>
          <w:sz w:val="32"/>
          <w:szCs w:val="32"/>
        </w:rPr>
      </w:pPr>
      <w:r>
        <w:rPr>
          <w:noProof/>
          <w:lang w:eastAsia="en-GB"/>
        </w:rPr>
        <w:drawing>
          <wp:inline distT="0" distB="0" distL="0" distR="0" wp14:anchorId="2E8562E4" wp14:editId="25310950">
            <wp:extent cx="5731510" cy="52673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267325"/>
                    </a:xfrm>
                    <a:prstGeom prst="rect">
                      <a:avLst/>
                    </a:prstGeom>
                  </pic:spPr>
                </pic:pic>
              </a:graphicData>
            </a:graphic>
          </wp:inline>
        </w:drawing>
      </w:r>
    </w:p>
    <w:p w14:paraId="78C5CA3F" w14:textId="77777777" w:rsidR="000D4DD7" w:rsidRDefault="000D4DD7" w:rsidP="003F0D6E"/>
    <w:p w14:paraId="31B84708" w14:textId="77777777" w:rsidR="000D4DD7" w:rsidRPr="0024465E" w:rsidRDefault="000D4DD7" w:rsidP="000D4DD7">
      <w:pPr>
        <w:pStyle w:val="Heading2"/>
      </w:pPr>
      <w:bookmarkStart w:id="12" w:name="_Toc535495992"/>
      <w:r>
        <w:t>Security Considerations</w:t>
      </w:r>
      <w:bookmarkEnd w:id="12"/>
    </w:p>
    <w:p w14:paraId="7AC7BE36" w14:textId="16D4968B" w:rsidR="006F7391" w:rsidRDefault="006F7391" w:rsidP="003F0D6E">
      <w:r>
        <w:t>The network</w:t>
      </w:r>
      <w:r w:rsidR="00B832E6">
        <w:t xml:space="preserve"> diagram </w:t>
      </w:r>
      <w:r w:rsidR="00554D4A">
        <w:t>seen</w:t>
      </w:r>
      <w:r w:rsidR="00B832E6">
        <w:t xml:space="preserve"> above </w:t>
      </w:r>
      <w:r>
        <w:t xml:space="preserve">has been designed </w:t>
      </w:r>
      <w:r w:rsidR="00B832E6">
        <w:t>by the author as</w:t>
      </w:r>
      <w:r>
        <w:t xml:space="preserve"> a small representation of the Hyper-Fort headquarters</w:t>
      </w:r>
      <w:r w:rsidR="00B832E6">
        <w:t xml:space="preserve"> network.</w:t>
      </w:r>
      <w:r>
        <w:t xml:space="preserve"> </w:t>
      </w:r>
      <w:r w:rsidR="00B832E6">
        <w:t>T</w:t>
      </w:r>
      <w:r>
        <w:t xml:space="preserve">his is to demonstrate the network architecture design and security measures </w:t>
      </w:r>
      <w:r w:rsidR="00B832E6">
        <w:t xml:space="preserve">that have been put </w:t>
      </w:r>
      <w:r>
        <w:t>in place. It is not a full representation of the whole enterprise</w:t>
      </w:r>
      <w:r w:rsidR="00554D4A">
        <w:t xml:space="preserve"> network</w:t>
      </w:r>
      <w:r>
        <w:t>.</w:t>
      </w:r>
    </w:p>
    <w:p w14:paraId="18196CF3" w14:textId="03B54E70" w:rsidR="000A499B" w:rsidRDefault="000A499B" w:rsidP="000A499B">
      <w:pPr>
        <w:pStyle w:val="Heading3"/>
      </w:pPr>
      <w:bookmarkStart w:id="13" w:name="_Toc535495993"/>
      <w:r>
        <w:t>Architecture and Design</w:t>
      </w:r>
      <w:bookmarkEnd w:id="13"/>
    </w:p>
    <w:p w14:paraId="056A9FC1" w14:textId="5B5293B9" w:rsidR="006F7391" w:rsidRDefault="003F0D6E" w:rsidP="003F0D6E">
      <w:r>
        <w:t xml:space="preserve">The network is laid out using a </w:t>
      </w:r>
      <w:r w:rsidR="00FB52F0">
        <w:t>three-tier</w:t>
      </w:r>
      <w:r w:rsidR="006F5608">
        <w:t xml:space="preserve"> </w:t>
      </w:r>
      <w:r w:rsidR="00FB52F0" w:rsidRPr="00FB52F0">
        <w:t>hierarchical</w:t>
      </w:r>
      <w:r w:rsidR="00FB52F0">
        <w:t xml:space="preserve"> structure, with core, distribution and access layers. This </w:t>
      </w:r>
      <w:r w:rsidR="006F7391">
        <w:t>allows optimisation of hardware and software in each layer to best fit the role it plays in the network</w:t>
      </w:r>
      <w:r w:rsidR="006F7391">
        <w:fldChar w:fldCharType="begin" w:fldLock="1"/>
      </w:r>
      <w:r w:rsidR="00F47B90">
        <w:instrText>ADDIN CSL_CITATION {"citationItems":[{"id":"ITEM-1","itemData":{"URL":"http://www.ciscopress.com/articles/article.asp?p=2202410&amp;seqNum=4","accessed":{"date-parts":[["2019","1","12"]]},"author":[{"dropping-particle":"","family":"Cisco Networking Academy","given":"","non-dropping-particle":"","parse-names":false,"suffix":""}],"container-title":"Cisco Press","id":"ITEM-1","issued":{"date-parts":[["2014"]]},"title":"Hierarchical Network Design Overview (1.1) &amp;gt; Cisco Networking Academy Connecting Networks Companion Guide: Hierarchical Network Design","type":"webpage"},"uris":["http://www.mendeley.com/documents/?uuid=a7b55a8b-8352-3866-a96a-9a9459afa4a9"]}],"mendeley":{"formattedCitation":"[11]","plainTextFormattedCitation":"[11]","previouslyFormattedCitation":"[11]"},"properties":{"noteIndex":0},"schema":"https://github.com/citation-style-language/schema/raw/master/csl-citation.json"}</w:instrText>
      </w:r>
      <w:r w:rsidR="006F7391">
        <w:fldChar w:fldCharType="separate"/>
      </w:r>
      <w:r w:rsidR="00861BEA" w:rsidRPr="00861BEA">
        <w:rPr>
          <w:noProof/>
        </w:rPr>
        <w:t>[11]</w:t>
      </w:r>
      <w:r w:rsidR="006F7391">
        <w:fldChar w:fldCharType="end"/>
      </w:r>
      <w:r w:rsidR="006F7391">
        <w:t xml:space="preserve">. The access layer is used to provide workgroup and user access to the network via </w:t>
      </w:r>
      <w:r w:rsidR="007470CF">
        <w:t>Ethernet</w:t>
      </w:r>
      <w:r w:rsidR="006F7391">
        <w:t xml:space="preserve"> switches and wireless access points. The distribution layer is used to aggregate the data received from the access layer</w:t>
      </w:r>
      <w:r w:rsidR="00403D66">
        <w:t xml:space="preserve"> so it can be routed in the core layer. It also provides access control lists and filtering.</w:t>
      </w:r>
      <w:r w:rsidR="006F7391">
        <w:t xml:space="preserve"> </w:t>
      </w:r>
      <w:r w:rsidR="00403D66">
        <w:t>The core layer provides the highest speed switching and routing in the network. It forgoes packet manipulation techniques such as Quality of Service (QoS) classification</w:t>
      </w:r>
      <w:r w:rsidR="00403D66">
        <w:fldChar w:fldCharType="begin" w:fldLock="1"/>
      </w:r>
      <w:r w:rsidR="00F47B90">
        <w:instrText>ADDIN CSL_CITATION {"citationItems":[{"id":"ITEM-1","itemData":{"URL":"http://www.ciscopress.com/articles/article.asp?p=2202410&amp;seqNum=4","accessed":{"date-parts":[["2019","1","12"]]},"author":[{"dropping-particle":"","family":"Cisco Networking Academy","given":"","non-dropping-particle":"","parse-names":false,"suffix":""}],"container-title":"Cisco Press","id":"ITEM-1","issued":{"date-parts":[["2014"]]},"title":"Hierarchical Network Design Overview (1.1) &amp;gt; Cisco Networking Academy Connecting Networks Companion Guide: Hierarchical Network Design","type":"webpage"},"uris":["http://www.mendeley.com/documents/?uuid=a7b55a8b-8352-3866-a96a-9a9459afa4a9"]}],"mendeley":{"formattedCitation":"[11]","plainTextFormattedCitation":"[11]","previouslyFormattedCitation":"[11]"},"properties":{"noteIndex":0},"schema":"https://github.com/citation-style-language/schema/raw/master/csl-citation.json"}</w:instrText>
      </w:r>
      <w:r w:rsidR="00403D66">
        <w:fldChar w:fldCharType="separate"/>
      </w:r>
      <w:r w:rsidR="00861BEA" w:rsidRPr="00861BEA">
        <w:rPr>
          <w:noProof/>
        </w:rPr>
        <w:t>[11]</w:t>
      </w:r>
      <w:r w:rsidR="00403D66">
        <w:fldChar w:fldCharType="end"/>
      </w:r>
      <w:r w:rsidR="00403D66">
        <w:t xml:space="preserve"> for speed.</w:t>
      </w:r>
    </w:p>
    <w:p w14:paraId="7598035A" w14:textId="66A9E04A" w:rsidR="00593699" w:rsidRDefault="00593699" w:rsidP="003F0D6E">
      <w:r>
        <w:lastRenderedPageBreak/>
        <w:t xml:space="preserve">All network devices, such as switches and routers are connected by multiple fast </w:t>
      </w:r>
      <w:r w:rsidR="00900237">
        <w:t>Ethernet</w:t>
      </w:r>
      <w:r>
        <w:t xml:space="preserve"> lines </w:t>
      </w:r>
      <w:r w:rsidR="00B832E6">
        <w:t xml:space="preserve">to </w:t>
      </w:r>
      <w:r>
        <w:t>each other. Rapid Spanning Tree Protocol</w:t>
      </w:r>
      <w:r w:rsidR="001C2D2C">
        <w:fldChar w:fldCharType="begin" w:fldLock="1"/>
      </w:r>
      <w:r w:rsidR="00F47B90">
        <w:instrText>ADDIN CSL_CITATION {"citationItems":[{"id":"ITEM-1","itemData":{"abstract":"This is an unapproved IEEE Standards Draft, subject to change.","author":[{"dropping-particle":"","family":"IEEE","given":"","non-dropping-particle":"","parse-names":false,"suffix":""}],"id":"ITEM-1","issued":{"date-parts":[["2009"]]},"number-of-pages":"1-7","title":"Supplement to Virtual Bridged Local Area Networks: Shortest Path Bridging","type":"report"},"uris":["http://www.mendeley.com/documents/?uuid=7ff8b6c7-5a0b-310b-a88f-56ae97636312"]}],"mendeley":{"formattedCitation":"[12]","plainTextFormattedCitation":"[12]","previouslyFormattedCitation":"[12]"},"properties":{"noteIndex":0},"schema":"https://github.com/citation-style-language/schema/raw/master/csl-citation.json"}</w:instrText>
      </w:r>
      <w:r w:rsidR="001C2D2C">
        <w:fldChar w:fldCharType="separate"/>
      </w:r>
      <w:r w:rsidR="00861BEA" w:rsidRPr="00861BEA">
        <w:rPr>
          <w:noProof/>
        </w:rPr>
        <w:t>[12]</w:t>
      </w:r>
      <w:r w:rsidR="001C2D2C">
        <w:fldChar w:fldCharType="end"/>
      </w:r>
      <w:r>
        <w:t xml:space="preserve"> will be configured to</w:t>
      </w:r>
      <w:r w:rsidR="001C2D2C">
        <w:t xml:space="preserve"> prevent bridge loops and</w:t>
      </w:r>
      <w:r>
        <w:t xml:space="preserve"> ensure resiliency, this means that should any hardware fail the network will continue to perform normally. This also acts as a form of load balancing because if any one connection becomes overwhelmed with traffic, </w:t>
      </w:r>
      <w:r w:rsidR="001C2D2C">
        <w:t>other routes will be chosen to take packets.</w:t>
      </w:r>
      <w:r w:rsidR="002E72F4">
        <w:t xml:space="preserve"> All essential services, such as the internal and external firewalls or the ISP connections are also duplicated, this ensures there is no single point of failure in the network.</w:t>
      </w:r>
    </w:p>
    <w:p w14:paraId="4D45DA33" w14:textId="589CEC74" w:rsidR="00DB3EC3" w:rsidRDefault="000A499B" w:rsidP="00DB3EC3">
      <w:r>
        <w:t>The network has been designed to use a concept called a De-Militarised Zone (DMZ)</w:t>
      </w:r>
      <w:r>
        <w:fldChar w:fldCharType="begin" w:fldLock="1"/>
      </w:r>
      <w:r w:rsidR="00280374">
        <w:instrText>ADDIN CSL_CITATION {"citationItems":[{"id":"ITEM-1","itemData":{"URL":"https://blogs.cisco.com/perspectives/dmz-basics","abstract":"DMZ Basics","accessed":{"date-parts":[["2019","1","15"]]},"author":[{"dropping-particle":"","family":"Heygele","given":"Rob","non-dropping-particle":"","parse-names":false,"suffix":""}],"container-title":"blogs.cisco.com","id":"ITEM-1","issued":{"date-parts":[["2015"]]},"title":"DMZ Basics","type":"webpage"},"uris":["http://www.mendeley.com/documents/?uuid=ee1a8848-ac20-3a38-84a9-cedbb25fa215"]}],"mendeley":{"formattedCitation":"[13]","plainTextFormattedCitation":"[13]","previouslyFormattedCitation":"[13]"},"properties":{"noteIndex":0},"schema":"https://github.com/citation-style-language/schema/raw/master/csl-citation.json"}</w:instrText>
      </w:r>
      <w:r>
        <w:fldChar w:fldCharType="separate"/>
      </w:r>
      <w:r w:rsidR="00280374" w:rsidRPr="00280374">
        <w:rPr>
          <w:noProof/>
        </w:rPr>
        <w:t>[13]</w:t>
      </w:r>
      <w:r>
        <w:fldChar w:fldCharType="end"/>
      </w:r>
      <w:r>
        <w:t>, this is where all internet facing systems are placed in between two layers of firewalls. The purpose of this is to isolate any system that requires access to outside of the network, such as web or application servers, from any systems that don’t, such as secure file servers. Th</w:t>
      </w:r>
      <w:r w:rsidR="00B832E6">
        <w:t>is</w:t>
      </w:r>
      <w:r>
        <w:t xml:space="preserve"> increases the overall security of the network as the network is segmented and it is much harder for attackers to use the internet facing systems as a threat vector.</w:t>
      </w:r>
    </w:p>
    <w:p w14:paraId="5E044F53" w14:textId="6296C664" w:rsidR="00DA3C64" w:rsidRDefault="00DB3EC3" w:rsidP="00DB3EC3">
      <w:r>
        <w:t xml:space="preserve"> </w:t>
      </w:r>
    </w:p>
    <w:p w14:paraId="55EE52EA" w14:textId="35DC5619" w:rsidR="00DA3C64" w:rsidRDefault="00DA3C64" w:rsidP="00DA3C64">
      <w:pPr>
        <w:pStyle w:val="Heading3"/>
      </w:pPr>
      <w:bookmarkStart w:id="14" w:name="_Toc535495994"/>
      <w:r>
        <w:t>Switches</w:t>
      </w:r>
      <w:r w:rsidR="00DB3EC3">
        <w:t xml:space="preserve"> and Routers</w:t>
      </w:r>
      <w:bookmarkEnd w:id="14"/>
    </w:p>
    <w:p w14:paraId="784AD5A9" w14:textId="657549DD" w:rsidR="00DA3C64" w:rsidRDefault="00DB3EC3" w:rsidP="00DA3C64">
      <w:r>
        <w:t>All</w:t>
      </w:r>
      <w:r w:rsidR="00DA3C64">
        <w:t xml:space="preserve"> switches </w:t>
      </w:r>
      <w:r w:rsidR="00C94E88">
        <w:t xml:space="preserve">and routers </w:t>
      </w:r>
      <w:r w:rsidR="00DA3C64">
        <w:t xml:space="preserve">have been configured so that they require separate passwords </w:t>
      </w:r>
      <w:r>
        <w:t xml:space="preserve">for the console, </w:t>
      </w:r>
      <w:r w:rsidR="00DA3C64">
        <w:t>privileged exec mode</w:t>
      </w:r>
      <w:r>
        <w:t xml:space="preserve"> and</w:t>
      </w:r>
      <w:r w:rsidR="00B832E6">
        <w:t xml:space="preserve"> v</w:t>
      </w:r>
      <w:r w:rsidR="00B832E6" w:rsidRPr="00B832E6">
        <w:t>irtual teletype</w:t>
      </w:r>
      <w:r>
        <w:t xml:space="preserve"> </w:t>
      </w:r>
      <w:r w:rsidR="00B832E6">
        <w:t>(</w:t>
      </w:r>
      <w:r>
        <w:t>VTY</w:t>
      </w:r>
      <w:r w:rsidR="00B832E6">
        <w:t>)</w:t>
      </w:r>
      <w:r w:rsidR="00DA3C64">
        <w:t>.</w:t>
      </w:r>
      <w:r>
        <w:t xml:space="preserve"> They also have all ports not in use set to administratively down, this means that should an attacker gain access to the Hyper-Fort server room, they would not be able to simply connect a laptop to any device and have access to the internal network. To connect to a </w:t>
      </w:r>
      <w:r w:rsidR="00C94E88">
        <w:t xml:space="preserve">device physically </w:t>
      </w:r>
      <w:r w:rsidR="00554D4A">
        <w:t xml:space="preserve">via a console cable </w:t>
      </w:r>
      <w:r w:rsidR="00C94E88">
        <w:t>they would have to know the passwords.</w:t>
      </w:r>
    </w:p>
    <w:p w14:paraId="4164D15E" w14:textId="77777777" w:rsidR="00DA3C64" w:rsidRPr="00DA3C64" w:rsidRDefault="00DA3C64" w:rsidP="00DA3C64"/>
    <w:p w14:paraId="4A8ECD86" w14:textId="43A73DEA" w:rsidR="000A499B" w:rsidRDefault="000A499B" w:rsidP="000A499B">
      <w:pPr>
        <w:pStyle w:val="Heading3"/>
      </w:pPr>
      <w:bookmarkStart w:id="15" w:name="_Toc535495995"/>
      <w:r>
        <w:t>Firewalls</w:t>
      </w:r>
      <w:bookmarkEnd w:id="15"/>
    </w:p>
    <w:p w14:paraId="59F27B47" w14:textId="6142BA9D" w:rsidR="000A499B" w:rsidRDefault="000A499B" w:rsidP="000A499B">
      <w:r>
        <w:t xml:space="preserve">The firewalls will be configured such that only traffic that is required for </w:t>
      </w:r>
      <w:r w:rsidR="00554D4A">
        <w:t>business</w:t>
      </w:r>
      <w:r>
        <w:t xml:space="preserve"> use will be able to pass the internal firewalls, whilst all web and email traffic will be allowed through the external firewall and sent to the de-militarised zone (DMZ) servers.</w:t>
      </w:r>
    </w:p>
    <w:p w14:paraId="5AE863E2" w14:textId="5548F479" w:rsidR="00C94E88" w:rsidRDefault="00C94E88" w:rsidP="00C94E88">
      <w:r>
        <w:t>The proxy server will be configured such that any inappropriate content, such as those listed in the acceptable use policy</w:t>
      </w:r>
      <w:r w:rsidR="00554D4A">
        <w:t xml:space="preserve"> (appendix 1)</w:t>
      </w:r>
      <w:r>
        <w:t>, will be blanket blocked for all users. This will include any social media sites</w:t>
      </w:r>
      <w:r w:rsidR="00FA59F0">
        <w:t>. H</w:t>
      </w:r>
      <w:r>
        <w:t>owever</w:t>
      </w:r>
      <w:r w:rsidR="00FA59F0">
        <w:t>,</w:t>
      </w:r>
      <w:r>
        <w:t xml:space="preserve"> as Hyper-Fort has a large social media presence some users in the Public Relations department will require access to these sites. This will be done by adding a force allow</w:t>
      </w:r>
      <w:r w:rsidR="00280374">
        <w:fldChar w:fldCharType="begin" w:fldLock="1"/>
      </w:r>
      <w:r w:rsidR="00647FE7">
        <w:instrText>ADDIN CSL_CITATION {"citationItems":[{"id":"ITEM-1","itemData":{"URL":"https://www.ncsc.gov.uk/guidance/10-steps-network-security","accessed":{"date-parts":[["2018","1","16"]]},"author":[{"dropping-particle":"","family":"NCSC","given":"","non-dropping-particle":"","parse-names":false,"suffix":""}],"container-title":"NCSC","id":"ITEM-1","issued":{"date-parts":[["2018"]]},"title":"NCSC - 10-steps-network-security","type":"webpage"},"uris":["http://www.mendeley.com/documents/?uuid=e516f289-1a1a-491d-ae45-dbd267937593"]}],"mendeley":{"formattedCitation":"[14]","plainTextFormattedCitation":"[14]","previouslyFormattedCitation":"[14]"},"properties":{"noteIndex":0},"schema":"https://github.com/citation-style-language/schema/raw/master/csl-citation.json"}</w:instrText>
      </w:r>
      <w:r w:rsidR="00280374">
        <w:fldChar w:fldCharType="separate"/>
      </w:r>
      <w:r w:rsidR="00280374" w:rsidRPr="00280374">
        <w:rPr>
          <w:noProof/>
        </w:rPr>
        <w:t>[14]</w:t>
      </w:r>
      <w:r w:rsidR="00280374">
        <w:fldChar w:fldCharType="end"/>
      </w:r>
      <w:r>
        <w:t xml:space="preserve"> rule to the server for the user’s IP addresses. This allows the effective enforcement of policy whilst also allowing </w:t>
      </w:r>
      <w:r w:rsidR="00554D4A">
        <w:t>business</w:t>
      </w:r>
      <w:r>
        <w:t xml:space="preserve"> function to continue without interruption.</w:t>
      </w:r>
    </w:p>
    <w:p w14:paraId="01FF22E9" w14:textId="46703699" w:rsidR="000A499B" w:rsidRDefault="000A499B" w:rsidP="000A499B"/>
    <w:p w14:paraId="59EB6352" w14:textId="14C91324" w:rsidR="000A499B" w:rsidRPr="000A499B" w:rsidRDefault="000A499B" w:rsidP="000A499B">
      <w:pPr>
        <w:pStyle w:val="Heading3"/>
      </w:pPr>
      <w:bookmarkStart w:id="16" w:name="_Toc535495996"/>
      <w:r>
        <w:t>Authentication, A</w:t>
      </w:r>
      <w:r w:rsidRPr="00412285">
        <w:t>uthori</w:t>
      </w:r>
      <w:r>
        <w:t>s</w:t>
      </w:r>
      <w:r w:rsidRPr="00412285">
        <w:t xml:space="preserve">ation, and </w:t>
      </w:r>
      <w:r>
        <w:t>A</w:t>
      </w:r>
      <w:r w:rsidRPr="00412285">
        <w:t>ccounting</w:t>
      </w:r>
      <w:bookmarkEnd w:id="16"/>
    </w:p>
    <w:p w14:paraId="3E8DF8E0" w14:textId="48468570" w:rsidR="00412285" w:rsidRDefault="000A69B5" w:rsidP="003F0D6E">
      <w:r>
        <w:t xml:space="preserve">All users </w:t>
      </w:r>
      <w:r w:rsidR="00412285">
        <w:t>that</w:t>
      </w:r>
      <w:r>
        <w:t xml:space="preserve"> connect to the Hyper-Fort </w:t>
      </w:r>
      <w:r w:rsidR="00412285">
        <w:t>network</w:t>
      </w:r>
      <w:r>
        <w:t xml:space="preserve">, </w:t>
      </w:r>
      <w:r w:rsidR="00412285">
        <w:t>would have to first be authenticated by the A</w:t>
      </w:r>
      <w:r w:rsidR="00412285" w:rsidRPr="00412285">
        <w:t xml:space="preserve">uthentication, </w:t>
      </w:r>
      <w:r w:rsidR="00412285">
        <w:t>A</w:t>
      </w:r>
      <w:r w:rsidR="00412285" w:rsidRPr="00412285">
        <w:t>uthori</w:t>
      </w:r>
      <w:r w:rsidR="00412285">
        <w:t>s</w:t>
      </w:r>
      <w:r w:rsidR="00412285" w:rsidRPr="00412285">
        <w:t xml:space="preserve">ation, and </w:t>
      </w:r>
      <w:r w:rsidR="00412285">
        <w:t>A</w:t>
      </w:r>
      <w:r w:rsidR="00412285" w:rsidRPr="00412285">
        <w:t>ccounting</w:t>
      </w:r>
      <w:r w:rsidR="00412285">
        <w:t xml:space="preserve"> (AAA) server. This will then grant the user the appropriate authorisation </w:t>
      </w:r>
      <w:r w:rsidR="002E72F4">
        <w:t>to the network resources they have access to</w:t>
      </w:r>
      <w:r w:rsidR="002E72F4">
        <w:fldChar w:fldCharType="begin" w:fldLock="1"/>
      </w:r>
      <w:r w:rsidR="00647FE7">
        <w:instrText>ADDIN CSL_CITATION {"citationItems":[{"id":"ITEM-1","itemData":{"URL":"https://docs.microsoft.com/en-us/windows/security/identity-protection/access-control/active-directory-security-groups","accessed":{"date-parts":[["2019","1","13"]]},"author":[{"dropping-particle":"","family":"Hall","given":"Justin","non-dropping-particle":"","parse-names":false,"suffix":""},{"dropping-particle":"","family":"Mackenzie","given":"Duncan","non-dropping-particle":"","parse-names":false,"suffix":""},{"dropping-particle":"","family":"Walsch","given":"M","non-dropping-particle":"","parse-names":false,"suffix":""}],"container-title":"microsoft","id":"ITEM-1","issued":{"date-parts":[["2017"]]},"title":"Active Directory Security Groups (Windows 10) | Microsoft Docs","type":"webpage"},"uris":["http://www.mendeley.com/documents/?uuid=bb4bc5c5-fd5e-3b7f-92d4-c7ed36e954a6"]}],"mendeley":{"formattedCitation":"[15]","plainTextFormattedCitation":"[15]","previouslyFormattedCitation":"[15]"},"properties":{"noteIndex":0},"schema":"https://github.com/citation-style-language/schema/raw/master/csl-citation.json"}</w:instrText>
      </w:r>
      <w:r w:rsidR="002E72F4">
        <w:fldChar w:fldCharType="separate"/>
      </w:r>
      <w:r w:rsidR="00280374" w:rsidRPr="00280374">
        <w:rPr>
          <w:noProof/>
        </w:rPr>
        <w:t>[15]</w:t>
      </w:r>
      <w:r w:rsidR="002E72F4">
        <w:fldChar w:fldCharType="end"/>
      </w:r>
      <w:r w:rsidR="002E72F4">
        <w:t>. The Accounting part of the server logs the network resources the user consumes during access, this is often combined with the Auditing services</w:t>
      </w:r>
      <w:r w:rsidR="002E72F4">
        <w:fldChar w:fldCharType="begin" w:fldLock="1"/>
      </w:r>
      <w:r w:rsidR="00647FE7">
        <w:instrText>ADDIN CSL_CITATION {"citationItems":[{"id":"ITEM-1","itemData":{"author":[{"dropping-particle":"","family":"Ren","given":"Jian","non-dropping-particle":"","parse-names":false,"suffix":""},{"dropping-particle":"","family":"Li","given":"Tongtong","non-dropping-particle":"","parse-names":false,"suffix":""}],"id":"ITEM-1","issued":{"date-parts":[["0"]]},"title":"Enterprise Security Architecture","type":"report"},"uris":["http://www.mendeley.com/documents/?uuid=09ffef40-1741-39ff-87d5-78254900f9e5"]}],"mendeley":{"formattedCitation":"[16]","plainTextFormattedCitation":"[16]","previouslyFormattedCitation":"[16]"},"properties":{"noteIndex":0},"schema":"https://github.com/citation-style-language/schema/raw/master/csl-citation.json"}</w:instrText>
      </w:r>
      <w:r w:rsidR="002E72F4">
        <w:fldChar w:fldCharType="separate"/>
      </w:r>
      <w:r w:rsidR="00280374" w:rsidRPr="00280374">
        <w:rPr>
          <w:noProof/>
        </w:rPr>
        <w:t>[16]</w:t>
      </w:r>
      <w:r w:rsidR="002E72F4">
        <w:fldChar w:fldCharType="end"/>
      </w:r>
      <w:r w:rsidR="00A42EBA">
        <w:t xml:space="preserve"> to become AAAA</w:t>
      </w:r>
      <w:r w:rsidR="002E72F4">
        <w:t>.</w:t>
      </w:r>
    </w:p>
    <w:p w14:paraId="7A2C3100" w14:textId="77777777" w:rsidR="00B56C49" w:rsidRDefault="000A499B" w:rsidP="003F0D6E">
      <w:r>
        <w:t xml:space="preserve">When users are connecting to the network via the MDM system, they will be required to go through multiple layers of authentication, this is because these types of connections are inherently less secure than connections from inside the enterprise network. </w:t>
      </w:r>
      <w:r w:rsidR="00B56C49">
        <w:t>This</w:t>
      </w:r>
      <w:r>
        <w:t xml:space="preserve"> will be done by checking if the</w:t>
      </w:r>
      <w:r w:rsidRPr="000A499B">
        <w:t xml:space="preserve"> </w:t>
      </w:r>
      <w:r w:rsidRPr="000A499B">
        <w:lastRenderedPageBreak/>
        <w:t>media access control</w:t>
      </w:r>
      <w:r>
        <w:t xml:space="preserve"> (MAC) address of the device is on the list of enrolled devices in the MDM system. If the device is not on the list the connection will be terminated.</w:t>
      </w:r>
      <w:r w:rsidR="00D60BFA">
        <w:t xml:space="preserve"> The user will then have to input their user credentials as the second factor of authentication.</w:t>
      </w:r>
      <w:r w:rsidR="00B56C49">
        <w:t xml:space="preserve"> </w:t>
      </w:r>
    </w:p>
    <w:p w14:paraId="417A0DE5" w14:textId="069A242F" w:rsidR="00AF37BD" w:rsidRDefault="00B56C49" w:rsidP="003F0D6E">
      <w:r>
        <w:t xml:space="preserve">Having two factor authentication improves the security of the connection because it tests what the user knows with a knowledge factor and what the user has with an </w:t>
      </w:r>
      <w:r w:rsidRPr="00280374">
        <w:t>ownership factor</w:t>
      </w:r>
      <w:r w:rsidR="00280374" w:rsidRPr="00280374">
        <w:fldChar w:fldCharType="begin" w:fldLock="1"/>
      </w:r>
      <w:r w:rsidR="00647FE7">
        <w:instrText>ADDIN CSL_CITATION {"citationItems":[{"id":"ITEM-1","itemData":{"DOI":"10.3390/cryptography2010001","ISSN":"2410-387X","abstract":"Today, digitalization decisively penetrates all the sides of the modern society. One of the key enablers to maintain this process secure is authentication. It covers many different areas of a hyper-connected world, including online payments, communications, access right management, etc. This work sheds light on the evolution of authentication systems towards Multi-Factor Authentication (MFA) starting from Single-Factor Authentication (SFA) and through Two-Factor Authentication (2FA). Particularly, MFA is expected to be utilized for human-to-everything interactions by enabling fast, user-friendly, and reliable authentication when accessing a service. This paper surveys the already available and emerging sensors (factor providers) that allow for authenticating a user with the system directly or by involving the cloud. The corresponding challenges from the user as well as the service provider perspective are also reviewed. The MFA system based on reversed Lagrange polynomial within Shamir’s Secret Sharing (SSS) scheme is further proposed to enable more flexible authentication. This solution covers the cases of authenticating the user even if some of the factors are mismatched or absent. Our framework allows for qualifying the missing factors by authenticating the user without disclosing sensitive biometric data to the verification entity. Finally, a vision of the future trends in MFA is discussed.","author":[{"dropping-particle":"","family":"Ometov","given":"Aleksandr","non-dropping-particle":"","parse-names":false,"suffix":""},{"dropping-particle":"","family":"Bezzateev","given":"Sergey","non-dropping-particle":"","parse-names":false,"suffix":""},{"dropping-particle":"","family":"Mäkitalo","given":"Niko","non-dropping-particle":"","parse-names":false,"suffix":""},{"dropping-particle":"","family":"Andreev","given":"Sergey","non-dropping-particle":"","parse-names":false,"suffix":""},{"dropping-particle":"","family":"Mikkonen","given":"Tommi","non-dropping-particle":"","parse-names":false,"suffix":""},{"dropping-particle":"","family":"Koucheryavy","given":"Yevgeni","non-dropping-particle":"","parse-names":false,"suffix":""},{"dropping-particle":"","family":"Ometov","given":"Aleksandr","non-dropping-particle":"","parse-names":false,"suffix":""},{"dropping-particle":"","family":"Bezzateev","given":"Sergey","non-dropping-particle":"","parse-names":false,"suffix":""},{"dropping-particle":"","family":"Mäkitalo","given":"Niko","non-dropping-particle":"","parse-names":false,"suffix":""},{"dropping-particle":"","family":"Andreev","given":"Sergey","non-dropping-particle":"","parse-names":false,"suffix":""},{"dropping-particle":"","family":"Mikkonen","given":"Tommi","non-dropping-particle":"","parse-names":false,"suffix":""},{"dropping-particle":"","family":"Koucheryavy","given":"Yevgeni","non-dropping-particle":"","parse-names":false,"suffix":""}],"container-title":"Cryptography","id":"ITEM-1","issue":"1","issued":{"date-parts":[["2018","1","5"]]},"page":"1","publisher":"Multidisciplinary Digital Publishing Institute","title":"Multi-Factor Authentication: A Survey","type":"article-journal","volume":"2"},"uris":["http://www.mendeley.com/documents/?uuid=3e6a962e-0170-3d4a-b465-50c6c2b09c68"]}],"mendeley":{"formattedCitation":"[17]","plainTextFormattedCitation":"[17]","previouslyFormattedCitation":"[17]"},"properties":{"noteIndex":0},"schema":"https://github.com/citation-style-language/schema/raw/master/csl-citation.json"}</w:instrText>
      </w:r>
      <w:r w:rsidR="00280374" w:rsidRPr="00280374">
        <w:fldChar w:fldCharType="separate"/>
      </w:r>
      <w:r w:rsidR="00280374" w:rsidRPr="00280374">
        <w:rPr>
          <w:noProof/>
        </w:rPr>
        <w:t>[17]</w:t>
      </w:r>
      <w:r w:rsidR="00280374" w:rsidRPr="00280374">
        <w:fldChar w:fldCharType="end"/>
      </w:r>
      <w:r w:rsidRPr="00280374">
        <w:t>. This</w:t>
      </w:r>
      <w:r>
        <w:t xml:space="preserve"> means that should a user have a </w:t>
      </w:r>
      <w:r w:rsidR="00280374">
        <w:t>B</w:t>
      </w:r>
      <w:r>
        <w:t xml:space="preserve">YOD device stolen, there is no risk of data loss as the thief would also need the user’s credentials to open a BYOD connection. </w:t>
      </w:r>
      <w:r w:rsidR="00280374">
        <w:t>Likewise,</w:t>
      </w:r>
      <w:r>
        <w:t xml:space="preserve"> should a user’s credentials become known to an attacker, there will be no risk of data loss unless the attacker has also stolen the user’s device.</w:t>
      </w:r>
    </w:p>
    <w:p w14:paraId="38CC0621" w14:textId="0613EFDE" w:rsidR="00C94E88" w:rsidRDefault="00C94E88" w:rsidP="003F0D6E"/>
    <w:p w14:paraId="45E5BCE3" w14:textId="0C304C9E" w:rsidR="00C94E88" w:rsidRDefault="00CB5538" w:rsidP="00C94E88">
      <w:pPr>
        <w:pStyle w:val="Heading3"/>
      </w:pPr>
      <w:bookmarkStart w:id="17" w:name="_Toc535495997"/>
      <w:r>
        <w:t>Wi-Fi</w:t>
      </w:r>
      <w:bookmarkEnd w:id="17"/>
    </w:p>
    <w:p w14:paraId="79D65FA3" w14:textId="306FC77B" w:rsidR="00C94E88" w:rsidRPr="00C94E88" w:rsidRDefault="00C94E88" w:rsidP="00C94E88">
      <w:r>
        <w:t>The Wireless network has been configured using WPA2 Enterprise</w:t>
      </w:r>
      <w:r w:rsidR="00554D4A">
        <w:fldChar w:fldCharType="begin" w:fldLock="1"/>
      </w:r>
      <w:r w:rsidR="00554D4A">
        <w:instrText>ADDIN CSL_CITATION {"citationItems":[{"id":"ITEM-1","itemData":{"URL":"http://www.ciscopress.com/articles/article.asp?p=1576225","abstract":"Wi-Fi networks in businesses (no matter how small) should be using the Enterprise mode of WPA or WPA2 encryption. Eric Geier, the author of Wi-Fi Hotspots: Setting Up Public Wireless Internet Access, shows you how to move from the Personal (PSK) mode to the Enterprise (RADIUS) mode.","accessed":{"date-parts":[["2019","1","17"]]},"author":[{"dropping-particle":"","family":"Geier","given":"Eric","non-dropping-particle":"","parse-names":false,"suffix":""}],"container-title":"Cisco","id":"ITEM-1","issued":{"date-parts":[["2010"]]},"title":"Moving to WPA/WPA2-Enterprise Wi-Fi Encryption &amp;gt; Two Modes of WPA/WPA2: Personal (PSK) versus Enterprise","type":"webpage"},"uris":["http://www.mendeley.com/documents/?uuid=ceb3eb25-5f1c-3ec6-84b4-72ec39b158c8"]}],"mendeley":{"formattedCitation":"[18]","plainTextFormattedCitation":"[18]"},"properties":{"noteIndex":0},"schema":"https://github.com/citation-style-language/schema/raw/master/csl-citation.json"}</w:instrText>
      </w:r>
      <w:r w:rsidR="00554D4A">
        <w:fldChar w:fldCharType="separate"/>
      </w:r>
      <w:r w:rsidR="00554D4A" w:rsidRPr="00554D4A">
        <w:rPr>
          <w:noProof/>
        </w:rPr>
        <w:t>[18]</w:t>
      </w:r>
      <w:r w:rsidR="00554D4A">
        <w:fldChar w:fldCharType="end"/>
      </w:r>
      <w:r>
        <w:t xml:space="preserve">. This means that users must have credentials in the RADIUS server to connect to the wireless network. This is more secure </w:t>
      </w:r>
      <w:r w:rsidR="00BE4A6A">
        <w:t xml:space="preserve">and easier to manage than WPA2 Personal as with personal there is only a shared key for authentication, this can easily be shared with people who shouldn’t have access to the network. This also makes it much easier to revoke access as you can simply remove access to a single user rather than having to change the </w:t>
      </w:r>
      <w:r w:rsidR="00280374">
        <w:t>pre-shared</w:t>
      </w:r>
      <w:r w:rsidR="00BE4A6A">
        <w:t xml:space="preserve"> key and notify all current users of the change.</w:t>
      </w:r>
    </w:p>
    <w:p w14:paraId="5051C63E" w14:textId="22E39468" w:rsidR="009E2174" w:rsidRDefault="009E2174">
      <w:pPr>
        <w:rPr>
          <w:rFonts w:asciiTheme="majorHAnsi" w:eastAsiaTheme="majorEastAsia" w:hAnsiTheme="majorHAnsi" w:cstheme="majorBidi"/>
          <w:color w:val="2E74B5" w:themeColor="accent1" w:themeShade="BF"/>
          <w:sz w:val="26"/>
          <w:szCs w:val="26"/>
        </w:rPr>
      </w:pPr>
    </w:p>
    <w:p w14:paraId="14CEDC33" w14:textId="7AAC0913" w:rsidR="000D4DD7" w:rsidRDefault="000D4DD7" w:rsidP="000D4DD7">
      <w:pPr>
        <w:pStyle w:val="Heading2"/>
      </w:pPr>
      <w:bookmarkStart w:id="18" w:name="_Toc535495998"/>
      <w:r>
        <w:lastRenderedPageBreak/>
        <w:t>Data Flow Diagram of Implementation</w:t>
      </w:r>
      <w:bookmarkEnd w:id="18"/>
    </w:p>
    <w:p w14:paraId="230E67AC" w14:textId="4B61D49E" w:rsidR="007C7FDB" w:rsidRPr="007C7FDB" w:rsidRDefault="007C7FDB" w:rsidP="007C7FDB">
      <w:pPr>
        <w:jc w:val="center"/>
      </w:pPr>
      <w:r>
        <w:rPr>
          <w:noProof/>
          <w:lang w:eastAsia="en-GB"/>
        </w:rPr>
        <w:drawing>
          <wp:inline distT="0" distB="0" distL="0" distR="0" wp14:anchorId="014F7A57" wp14:editId="76BE1998">
            <wp:extent cx="5078861" cy="541972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43987" cy="5489222"/>
                    </a:xfrm>
                    <a:prstGeom prst="rect">
                      <a:avLst/>
                    </a:prstGeom>
                  </pic:spPr>
                </pic:pic>
              </a:graphicData>
            </a:graphic>
          </wp:inline>
        </w:drawing>
      </w:r>
    </w:p>
    <w:p w14:paraId="5DEB0A41" w14:textId="1213F799" w:rsidR="00393199" w:rsidRDefault="00B80712" w:rsidP="00B80712">
      <w:pPr>
        <w:pStyle w:val="Heading1"/>
      </w:pPr>
      <w:bookmarkStart w:id="19" w:name="_Toc535495999"/>
      <w:r>
        <w:t>Policy</w:t>
      </w:r>
      <w:bookmarkEnd w:id="19"/>
    </w:p>
    <w:p w14:paraId="1B071475" w14:textId="768E800E" w:rsidR="00773DC9" w:rsidRDefault="00941111" w:rsidP="00CB33E3">
      <w:r>
        <w:t>One of the main features of a</w:t>
      </w:r>
      <w:r w:rsidR="00554D4A">
        <w:t xml:space="preserve"> security conscious business</w:t>
      </w:r>
      <w:r>
        <w:t xml:space="preserve"> </w:t>
      </w:r>
      <w:r w:rsidRPr="00CB33E3">
        <w:t>are well described, communicated and effectively implemented security policies</w:t>
      </w:r>
      <w:r>
        <w:fldChar w:fldCharType="begin" w:fldLock="1"/>
      </w:r>
      <w:r w:rsidR="00554D4A">
        <w:instrText>ADDIN CSL_CITATION {"citationItems":[{"id":"ITEM-1","itemData":{"URL":"https://www.ncsc.gov.uk/guidance/b1-service-protection-policies-and-processes","abstract":"Policy and procedure information from NCSC","accessed":{"date-parts":[["2019","1","15"]]},"container-title":"NCSC","id":"ITEM-1","issued":{"date-parts":[["2018"]]},"title":"NCSC - Policy and Procedure","type":"webpage"},"uris":["http://www.mendeley.com/documents/?uuid=bbf312b1-a8f2-457a-8148-c2214ab89d7a"]}],"mendeley":{"formattedCitation":"[19]","plainTextFormattedCitation":"[19]","previouslyFormattedCitation":"[18]"},"properties":{"noteIndex":0},"schema":"https://github.com/citation-style-language/schema/raw/master/csl-citation.json"}</w:instrText>
      </w:r>
      <w:r>
        <w:fldChar w:fldCharType="separate"/>
      </w:r>
      <w:r w:rsidR="00554D4A" w:rsidRPr="00554D4A">
        <w:rPr>
          <w:noProof/>
        </w:rPr>
        <w:t>[19]</w:t>
      </w:r>
      <w:r>
        <w:fldChar w:fldCharType="end"/>
      </w:r>
      <w:r w:rsidRPr="00CB33E3">
        <w:t xml:space="preserve">. </w:t>
      </w:r>
      <w:r w:rsidR="00773DC9">
        <w:t xml:space="preserve">A good way of ensuring that the </w:t>
      </w:r>
      <w:r w:rsidR="00554D4A">
        <w:t>company’s</w:t>
      </w:r>
      <w:r w:rsidR="00773DC9">
        <w:t xml:space="preserve"> security policy is effective is to work to an international standard such as</w:t>
      </w:r>
      <w:r w:rsidR="00FA59F0">
        <w:t xml:space="preserve"> the</w:t>
      </w:r>
      <w:r w:rsidR="00773DC9">
        <w:t xml:space="preserve"> ISO 2700</w:t>
      </w:r>
      <w:r w:rsidR="00FA59F0">
        <w:t>0 family</w:t>
      </w:r>
      <w:r w:rsidR="00773DC9">
        <w:fldChar w:fldCharType="begin" w:fldLock="1"/>
      </w:r>
      <w:r w:rsidR="00554D4A">
        <w:instrText>ADDIN CSL_CITATION {"citationItems":[{"id":"ITEM-1","itemData":{"URL":"https://www.iso.org/isoiec-27001-information-security.html","accessed":{"date-parts":[["2019","1","15"]]},"container-title":"ISO","id":"ITEM-1","issued":{"date-parts":[["2018"]]},"title":"ISO/IEC 27001 Information security management","type":"webpage"},"uris":["http://www.mendeley.com/documents/?uuid=316bca72-7f70-3b80-8f0d-03c79b177ac1"]}],"mendeley":{"formattedCitation":"[20]","plainTextFormattedCitation":"[20]","previouslyFormattedCitation":"[19]"},"properties":{"noteIndex":0},"schema":"https://github.com/citation-style-language/schema/raw/master/csl-citation.json"}</w:instrText>
      </w:r>
      <w:r w:rsidR="00773DC9">
        <w:fldChar w:fldCharType="separate"/>
      </w:r>
      <w:r w:rsidR="00554D4A" w:rsidRPr="00554D4A">
        <w:rPr>
          <w:noProof/>
        </w:rPr>
        <w:t>[20]</w:t>
      </w:r>
      <w:r w:rsidR="00773DC9">
        <w:fldChar w:fldCharType="end"/>
      </w:r>
      <w:r w:rsidR="00FA59F0">
        <w:t>.</w:t>
      </w:r>
      <w:r w:rsidR="00773DC9">
        <w:t xml:space="preserve"> This is a set of security standards that helps organisations manage information security.</w:t>
      </w:r>
    </w:p>
    <w:p w14:paraId="23CB080A" w14:textId="77777777" w:rsidR="00941111" w:rsidRDefault="00941111" w:rsidP="00CB33E3"/>
    <w:p w14:paraId="58C99300" w14:textId="4CB63AE2" w:rsidR="00941111" w:rsidRDefault="00941111" w:rsidP="00941111">
      <w:pPr>
        <w:pStyle w:val="Heading2"/>
      </w:pPr>
      <w:bookmarkStart w:id="20" w:name="_Toc535496000"/>
      <w:r>
        <w:t>Writing policies</w:t>
      </w:r>
      <w:bookmarkEnd w:id="20"/>
    </w:p>
    <w:p w14:paraId="32325053" w14:textId="05FDD735" w:rsidR="00773DC9" w:rsidRDefault="00CB33E3" w:rsidP="00CB33E3">
      <w:r>
        <w:t>This means that policies must be written in language that is easily readable to the</w:t>
      </w:r>
      <w:r w:rsidR="00B36095">
        <w:t>ir intended recipient. In this v</w:t>
      </w:r>
      <w:r w:rsidR="00941111">
        <w:t>ein, an end user acceptable use</w:t>
      </w:r>
      <w:r w:rsidR="00B36095">
        <w:t xml:space="preserve"> policy must be written with the average user in mind, whilst a </w:t>
      </w:r>
      <w:r w:rsidR="003751B1">
        <w:t>top-level</w:t>
      </w:r>
      <w:r w:rsidR="00B36095">
        <w:t xml:space="preserve"> security policy will be written with senior manages in mind. </w:t>
      </w:r>
      <w:r w:rsidR="00941111">
        <w:t>If policies are not written in language that can be understood by their audience, they cease to be effective.</w:t>
      </w:r>
    </w:p>
    <w:p w14:paraId="7635BD54" w14:textId="06AD3EBF" w:rsidR="00941111" w:rsidRDefault="00941111" w:rsidP="00CB33E3"/>
    <w:p w14:paraId="3F4CE959" w14:textId="5EAA4826" w:rsidR="00941111" w:rsidRDefault="00941111" w:rsidP="00941111">
      <w:pPr>
        <w:pStyle w:val="Heading2"/>
      </w:pPr>
      <w:bookmarkStart w:id="21" w:name="_Toc535496001"/>
      <w:r>
        <w:lastRenderedPageBreak/>
        <w:t>Implementing policies</w:t>
      </w:r>
      <w:bookmarkEnd w:id="21"/>
    </w:p>
    <w:p w14:paraId="00A238F6" w14:textId="3B9CAE1C" w:rsidR="00CB33E3" w:rsidRDefault="003751B1" w:rsidP="00CB33E3">
      <w:r>
        <w:t>Policies must be endorsed and enacted by the highest levels of management, as this allows the business to be ‘led from the front’ with regards to cyber security best practices</w:t>
      </w:r>
      <w:r w:rsidR="00426DB2">
        <w:t>.</w:t>
      </w:r>
      <w:r w:rsidR="00941111">
        <w:t xml:space="preserve"> If staff see that upper management don’t take the company security policies seriously, there will be no incentive to comply with them.</w:t>
      </w:r>
    </w:p>
    <w:p w14:paraId="652FD37B" w14:textId="09AD3CE4" w:rsidR="00426DB2" w:rsidRPr="00CB33E3" w:rsidRDefault="00426DB2" w:rsidP="00CB33E3">
      <w:r>
        <w:t xml:space="preserve">Policies must be kept in a centralised document control repository, this is to ensure all staff know where the policies are and have access to them. This will also </w:t>
      </w:r>
      <w:r w:rsidR="00280374">
        <w:t>allow for easier</w:t>
      </w:r>
      <w:r>
        <w:t xml:space="preserve"> version control as the latest version will always be kept in the central repository and it will be known that any other saved or printed versions may be out of date.</w:t>
      </w:r>
    </w:p>
    <w:p w14:paraId="611198F1" w14:textId="621E8FF7" w:rsidR="004B4158" w:rsidRDefault="004B4158" w:rsidP="004B4158"/>
    <w:p w14:paraId="4985ED6B" w14:textId="13A41837" w:rsidR="00CB33E3" w:rsidRDefault="00941111" w:rsidP="00941111">
      <w:pPr>
        <w:pStyle w:val="Heading2"/>
      </w:pPr>
      <w:bookmarkStart w:id="22" w:name="_Toc535496002"/>
      <w:r>
        <w:t>Measuring policy effectiveness</w:t>
      </w:r>
      <w:bookmarkEnd w:id="22"/>
    </w:p>
    <w:p w14:paraId="1941A484" w14:textId="20B8BEC9" w:rsidR="00941111" w:rsidRPr="00941111" w:rsidRDefault="00941111" w:rsidP="00941111">
      <w:r>
        <w:t xml:space="preserve">Policies can be measured in their effectiveness by auditing the teams or processes that are defined in the policy. This allows the company to see whether the policy and processes are being adhered to and if they aren’t, learn why they are being deviated from. It may be that the policy is </w:t>
      </w:r>
      <w:r w:rsidR="00631A5B">
        <w:t xml:space="preserve">not fit for use in the real world because when it was written, important constraints weren’t </w:t>
      </w:r>
      <w:r w:rsidR="00FA59F0">
        <w:t>considered</w:t>
      </w:r>
      <w:r w:rsidR="00631A5B">
        <w:t xml:space="preserve">. For example; </w:t>
      </w:r>
      <w:r w:rsidR="00FA59F0">
        <w:t>a hypothetical company has an</w:t>
      </w:r>
      <w:r w:rsidR="00631A5B">
        <w:t xml:space="preserve"> access control policy</w:t>
      </w:r>
      <w:r w:rsidR="00FA59F0">
        <w:t xml:space="preserve"> which</w:t>
      </w:r>
      <w:r w:rsidR="00631A5B">
        <w:t xml:space="preserve"> calls for biometric security locks on all data centre doors. However, th</w:t>
      </w:r>
      <w:r w:rsidR="00FA59F0">
        <w:t>is</w:t>
      </w:r>
      <w:r w:rsidR="00631A5B">
        <w:t xml:space="preserve"> company rents data centre space and doesn’t have the power to implement those controls. This would mean that the policy is not effective, it is asking for impossible to implement controls and is therefore being ignored by staff.</w:t>
      </w:r>
    </w:p>
    <w:p w14:paraId="27A697EB" w14:textId="77777777" w:rsidR="00B36095" w:rsidRDefault="00B36095">
      <w:pPr>
        <w:rPr>
          <w:rFonts w:asciiTheme="majorHAnsi" w:eastAsia="Times New Roman" w:hAnsiTheme="majorHAnsi" w:cstheme="majorBidi"/>
          <w:color w:val="2E74B5" w:themeColor="accent1" w:themeShade="BF"/>
          <w:sz w:val="32"/>
          <w:szCs w:val="32"/>
        </w:rPr>
      </w:pPr>
      <w:r>
        <w:rPr>
          <w:rFonts w:eastAsia="Times New Roman"/>
        </w:rPr>
        <w:br w:type="page"/>
      </w:r>
    </w:p>
    <w:p w14:paraId="0AFC9707" w14:textId="1FEB79A6" w:rsidR="0024465E" w:rsidRDefault="00B36095" w:rsidP="00393199">
      <w:pPr>
        <w:pStyle w:val="Heading1"/>
        <w:rPr>
          <w:rFonts w:eastAsia="Times New Roman"/>
        </w:rPr>
      </w:pPr>
      <w:bookmarkStart w:id="23" w:name="_Toc535496003"/>
      <w:r>
        <w:rPr>
          <w:rFonts w:eastAsia="Times New Roman"/>
        </w:rPr>
        <w:lastRenderedPageBreak/>
        <w:t>Appendices</w:t>
      </w:r>
      <w:bookmarkEnd w:id="23"/>
    </w:p>
    <w:p w14:paraId="0D8EEB77" w14:textId="093896F5" w:rsidR="00B36095" w:rsidRDefault="00B36095" w:rsidP="00B36095">
      <w:pPr>
        <w:pStyle w:val="Heading2"/>
      </w:pPr>
      <w:bookmarkStart w:id="24" w:name="_Toc535496004"/>
      <w:r>
        <w:t>Acceptable u</w:t>
      </w:r>
      <w:r w:rsidRPr="004B4158">
        <w:t>se policy</w:t>
      </w:r>
      <w:bookmarkEnd w:id="24"/>
    </w:p>
    <w:p w14:paraId="7DF93BD5" w14:textId="5B943226" w:rsidR="00B36095" w:rsidRPr="001162EA" w:rsidRDefault="00631A5B" w:rsidP="00B36095">
      <w:r>
        <w:t xml:space="preserve">The following acceptable use policy has been sourced from NHS </w:t>
      </w:r>
      <w:r w:rsidR="007D5DD1">
        <w:t>Digital</w:t>
      </w:r>
      <w:r w:rsidR="00647FE7">
        <w:fldChar w:fldCharType="begin" w:fldLock="1"/>
      </w:r>
      <w:r w:rsidR="00554D4A">
        <w:instrText>ADDIN CSL_CITATION {"citationItems":[{"id":"ITEM-1","itemData":{"URL":"https://digital.nhs.uk/services/data-and-cyber-security-protecting-information-and-data-in-health-and-care/cyber-and-data-security-policy-and-good-practice-in-health-and-care/acceptable-use-of-information-systems-and-technology-in-health-and-care-organisa","abstract":"This policy template is designed to be used across health and care to make all staff aware of the acceptable use of information systems and technology.\r\n\r\nUsing this policy template will ensure that the applicable and relevant security controls are put in place in line with the Department for Health, the wider NHS, health and social care and HMG requirements.","accessed":{"date-parts":[["2019","1","17"]]},"author":[{"dropping-particle":"","family":"Rutherford","given":"R","non-dropping-particle":"","parse-names":false,"suffix":""}],"container-title":"NHS Digital","id":"ITEM-1","issued":{"date-parts":[["2017"]]},"title":"Acceptable use: example policy - NHS Digital","type":"webpage"},"uris":["http://www.mendeley.com/documents/?uuid=790ea232-50da-37c5-870a-0f6af65d451c"]}],"mendeley":{"formattedCitation":"[21]","plainTextFormattedCitation":"[21]","previouslyFormattedCitation":"[20]"},"properties":{"noteIndex":0},"schema":"https://github.com/citation-style-language/schema/raw/master/csl-citation.json"}</w:instrText>
      </w:r>
      <w:r w:rsidR="00647FE7">
        <w:fldChar w:fldCharType="separate"/>
      </w:r>
      <w:r w:rsidR="00554D4A" w:rsidRPr="00554D4A">
        <w:rPr>
          <w:noProof/>
        </w:rPr>
        <w:t>[21]</w:t>
      </w:r>
      <w:r w:rsidR="00647FE7">
        <w:fldChar w:fldCharType="end"/>
      </w:r>
      <w:r>
        <w:t xml:space="preserve"> and adapted </w:t>
      </w:r>
      <w:r w:rsidR="00FA59F0">
        <w:t xml:space="preserve">by the author </w:t>
      </w:r>
      <w:r>
        <w:t>for use by Hyper-Fort:</w:t>
      </w:r>
    </w:p>
    <w:p w14:paraId="2324BA06" w14:textId="76596893" w:rsidR="001162EA" w:rsidRPr="001162EA" w:rsidRDefault="001162EA" w:rsidP="00B36095">
      <w:pPr>
        <w:rPr>
          <w:sz w:val="32"/>
        </w:rPr>
      </w:pPr>
      <w:bookmarkStart w:id="25" w:name="_Toc486926356"/>
      <w:bookmarkStart w:id="26" w:name="_Toc488675531"/>
      <w:r w:rsidRPr="001162EA">
        <w:rPr>
          <w:b/>
          <w:bCs/>
          <w:sz w:val="32"/>
        </w:rPr>
        <w:t>Policy</w:t>
      </w:r>
      <w:bookmarkEnd w:id="25"/>
      <w:bookmarkEnd w:id="26"/>
    </w:p>
    <w:p w14:paraId="3676F48F" w14:textId="77777777" w:rsidR="00C453B0" w:rsidRPr="001162EA" w:rsidRDefault="00C453B0" w:rsidP="001162EA">
      <w:pPr>
        <w:ind w:left="360"/>
        <w:rPr>
          <w:b/>
          <w:bCs/>
        </w:rPr>
      </w:pPr>
      <w:r w:rsidRPr="001162EA">
        <w:rPr>
          <w:b/>
          <w:bCs/>
        </w:rPr>
        <w:t>Terminology</w:t>
      </w:r>
    </w:p>
    <w:tbl>
      <w:tblPr>
        <w:tblStyle w:val="TableGrid"/>
        <w:tblW w:w="0" w:type="auto"/>
        <w:tblInd w:w="720" w:type="dxa"/>
        <w:tblLook w:val="04A0" w:firstRow="1" w:lastRow="0" w:firstColumn="1" w:lastColumn="0" w:noHBand="0" w:noVBand="1"/>
      </w:tblPr>
      <w:tblGrid>
        <w:gridCol w:w="1599"/>
        <w:gridCol w:w="6697"/>
      </w:tblGrid>
      <w:tr w:rsidR="00C453B0" w:rsidRPr="001162EA" w14:paraId="07EB5D55" w14:textId="77777777" w:rsidTr="001162EA">
        <w:tc>
          <w:tcPr>
            <w:tcW w:w="1798" w:type="dxa"/>
            <w:shd w:val="clear" w:color="auto" w:fill="A6A6A6" w:themeFill="background1" w:themeFillShade="A6"/>
          </w:tcPr>
          <w:p w14:paraId="0C90DC22" w14:textId="77777777" w:rsidR="00C453B0" w:rsidRPr="001162EA" w:rsidRDefault="00C453B0" w:rsidP="00C453B0">
            <w:pPr>
              <w:spacing w:after="160" w:line="259" w:lineRule="auto"/>
              <w:rPr>
                <w:b/>
              </w:rPr>
            </w:pPr>
            <w:r w:rsidRPr="001162EA">
              <w:rPr>
                <w:b/>
              </w:rPr>
              <w:t>Term</w:t>
            </w:r>
          </w:p>
        </w:tc>
        <w:tc>
          <w:tcPr>
            <w:tcW w:w="8165" w:type="dxa"/>
            <w:shd w:val="clear" w:color="auto" w:fill="A6A6A6" w:themeFill="background1" w:themeFillShade="A6"/>
          </w:tcPr>
          <w:p w14:paraId="2C59B116" w14:textId="77777777" w:rsidR="00C453B0" w:rsidRPr="001162EA" w:rsidRDefault="00C453B0" w:rsidP="00C453B0">
            <w:pPr>
              <w:spacing w:after="160" w:line="259" w:lineRule="auto"/>
              <w:rPr>
                <w:b/>
              </w:rPr>
            </w:pPr>
            <w:r w:rsidRPr="001162EA">
              <w:rPr>
                <w:b/>
              </w:rPr>
              <w:t>Meaning/Application</w:t>
            </w:r>
          </w:p>
        </w:tc>
      </w:tr>
      <w:tr w:rsidR="00C453B0" w:rsidRPr="001162EA" w14:paraId="5E7DF7B7" w14:textId="77777777" w:rsidTr="001162EA">
        <w:tc>
          <w:tcPr>
            <w:tcW w:w="1798" w:type="dxa"/>
            <w:vAlign w:val="center"/>
          </w:tcPr>
          <w:p w14:paraId="6B682C2A" w14:textId="77777777" w:rsidR="00C453B0" w:rsidRPr="001162EA" w:rsidRDefault="00C453B0" w:rsidP="00C453B0">
            <w:pPr>
              <w:spacing w:after="160" w:line="259" w:lineRule="auto"/>
              <w:rPr>
                <w:b/>
              </w:rPr>
            </w:pPr>
            <w:r w:rsidRPr="001162EA">
              <w:rPr>
                <w:b/>
              </w:rPr>
              <w:t>SHALL</w:t>
            </w:r>
          </w:p>
        </w:tc>
        <w:tc>
          <w:tcPr>
            <w:tcW w:w="8165" w:type="dxa"/>
            <w:vAlign w:val="center"/>
          </w:tcPr>
          <w:p w14:paraId="1673407F" w14:textId="77777777" w:rsidR="00C453B0" w:rsidRPr="001162EA" w:rsidRDefault="00C453B0" w:rsidP="00C453B0">
            <w:pPr>
              <w:spacing w:after="160" w:line="259" w:lineRule="auto"/>
            </w:pPr>
            <w:r w:rsidRPr="001162EA">
              <w:t xml:space="preserve">This term is used to state a </w:t>
            </w:r>
            <w:r w:rsidRPr="001162EA">
              <w:rPr>
                <w:b/>
              </w:rPr>
              <w:t>Mandatory</w:t>
            </w:r>
            <w:r w:rsidRPr="001162EA">
              <w:t xml:space="preserve"> requirement of this policy</w:t>
            </w:r>
          </w:p>
        </w:tc>
      </w:tr>
      <w:tr w:rsidR="00C453B0" w:rsidRPr="001162EA" w14:paraId="2E1C8320" w14:textId="77777777" w:rsidTr="001162EA">
        <w:tc>
          <w:tcPr>
            <w:tcW w:w="1798" w:type="dxa"/>
            <w:vAlign w:val="center"/>
          </w:tcPr>
          <w:p w14:paraId="21950E6F" w14:textId="77777777" w:rsidR="00C453B0" w:rsidRPr="001162EA" w:rsidRDefault="00C453B0" w:rsidP="00C453B0">
            <w:pPr>
              <w:spacing w:after="160" w:line="259" w:lineRule="auto"/>
              <w:rPr>
                <w:b/>
              </w:rPr>
            </w:pPr>
            <w:r w:rsidRPr="001162EA">
              <w:rPr>
                <w:b/>
              </w:rPr>
              <w:t>SHOULD</w:t>
            </w:r>
          </w:p>
        </w:tc>
        <w:tc>
          <w:tcPr>
            <w:tcW w:w="8165" w:type="dxa"/>
            <w:vAlign w:val="center"/>
          </w:tcPr>
          <w:p w14:paraId="6E5781D4" w14:textId="77777777" w:rsidR="00C453B0" w:rsidRPr="001162EA" w:rsidRDefault="00C453B0" w:rsidP="00C453B0">
            <w:pPr>
              <w:spacing w:after="160" w:line="259" w:lineRule="auto"/>
            </w:pPr>
            <w:r w:rsidRPr="001162EA">
              <w:t xml:space="preserve">This term is used to state a </w:t>
            </w:r>
            <w:r w:rsidRPr="001162EA">
              <w:rPr>
                <w:b/>
              </w:rPr>
              <w:t>Recommended</w:t>
            </w:r>
            <w:r w:rsidRPr="001162EA">
              <w:t xml:space="preserve"> requirement of this policy</w:t>
            </w:r>
          </w:p>
        </w:tc>
      </w:tr>
      <w:tr w:rsidR="00C453B0" w:rsidRPr="001162EA" w14:paraId="16EA228C" w14:textId="77777777" w:rsidTr="001162EA">
        <w:tc>
          <w:tcPr>
            <w:tcW w:w="1798" w:type="dxa"/>
            <w:vAlign w:val="center"/>
          </w:tcPr>
          <w:p w14:paraId="16DF25B0" w14:textId="77777777" w:rsidR="00C453B0" w:rsidRPr="001162EA" w:rsidRDefault="00C453B0" w:rsidP="00C453B0">
            <w:pPr>
              <w:spacing w:after="160" w:line="259" w:lineRule="auto"/>
              <w:rPr>
                <w:b/>
              </w:rPr>
            </w:pPr>
            <w:r w:rsidRPr="001162EA">
              <w:rPr>
                <w:b/>
              </w:rPr>
              <w:t>MAY</w:t>
            </w:r>
          </w:p>
        </w:tc>
        <w:tc>
          <w:tcPr>
            <w:tcW w:w="8165" w:type="dxa"/>
            <w:vAlign w:val="center"/>
          </w:tcPr>
          <w:p w14:paraId="09B59A39" w14:textId="77777777" w:rsidR="00C453B0" w:rsidRPr="001162EA" w:rsidRDefault="00C453B0" w:rsidP="00C453B0">
            <w:pPr>
              <w:spacing w:after="160" w:line="259" w:lineRule="auto"/>
            </w:pPr>
            <w:r w:rsidRPr="001162EA">
              <w:t xml:space="preserve">This term is used to state an </w:t>
            </w:r>
            <w:r w:rsidRPr="001162EA">
              <w:rPr>
                <w:b/>
              </w:rPr>
              <w:t>Optional</w:t>
            </w:r>
            <w:r w:rsidRPr="001162EA">
              <w:t xml:space="preserve"> requirement</w:t>
            </w:r>
          </w:p>
        </w:tc>
      </w:tr>
    </w:tbl>
    <w:p w14:paraId="2F3C2449" w14:textId="7AA93C38" w:rsidR="00C453B0" w:rsidRPr="001162EA" w:rsidRDefault="00C453B0" w:rsidP="001162EA">
      <w:pPr>
        <w:ind w:left="360"/>
        <w:rPr>
          <w:b/>
          <w:bCs/>
        </w:rPr>
      </w:pPr>
    </w:p>
    <w:p w14:paraId="3148CCAD" w14:textId="77777777" w:rsidR="00C453B0" w:rsidRPr="001162EA" w:rsidRDefault="00C453B0" w:rsidP="001162EA">
      <w:pPr>
        <w:rPr>
          <w:b/>
          <w:sz w:val="28"/>
        </w:rPr>
      </w:pPr>
      <w:bookmarkStart w:id="27" w:name="_Toc473030511"/>
      <w:bookmarkStart w:id="28" w:name="_Toc486926357"/>
      <w:bookmarkStart w:id="29" w:name="_Toc488675532"/>
      <w:r w:rsidRPr="001162EA">
        <w:rPr>
          <w:b/>
          <w:sz w:val="28"/>
        </w:rPr>
        <w:t>Use of Information Systems</w:t>
      </w:r>
      <w:bookmarkEnd w:id="27"/>
      <w:bookmarkEnd w:id="28"/>
      <w:bookmarkEnd w:id="29"/>
    </w:p>
    <w:p w14:paraId="50E0DF9D" w14:textId="77777777" w:rsidR="00C453B0" w:rsidRPr="001162EA" w:rsidRDefault="00C453B0" w:rsidP="00C453B0">
      <w:pPr>
        <w:rPr>
          <w:b/>
        </w:rPr>
      </w:pPr>
      <w:bookmarkStart w:id="30" w:name="_Toc473030512"/>
      <w:bookmarkStart w:id="31" w:name="_Toc486926358"/>
      <w:bookmarkStart w:id="32" w:name="_Toc488675533"/>
      <w:r w:rsidRPr="001162EA">
        <w:rPr>
          <w:b/>
        </w:rPr>
        <w:t>Unauthorised Information Access</w:t>
      </w:r>
      <w:bookmarkEnd w:id="30"/>
      <w:bookmarkEnd w:id="31"/>
      <w:bookmarkEnd w:id="32"/>
      <w:r w:rsidRPr="001162EA">
        <w:rPr>
          <w:b/>
        </w:rPr>
        <w:t xml:space="preserve"> </w:t>
      </w:r>
    </w:p>
    <w:p w14:paraId="5DEF70E9" w14:textId="6AC00C1E" w:rsidR="00C453B0" w:rsidRPr="001162EA" w:rsidRDefault="008D45E1" w:rsidP="00C453B0">
      <w:pPr>
        <w:numPr>
          <w:ilvl w:val="0"/>
          <w:numId w:val="18"/>
        </w:numPr>
      </w:pPr>
      <w:r w:rsidRPr="001162EA">
        <w:t>Hyper-Fort</w:t>
      </w:r>
      <w:r w:rsidR="00C453B0" w:rsidRPr="001162EA">
        <w:t xml:space="preserve"> and </w:t>
      </w:r>
      <w:proofErr w:type="gramStart"/>
      <w:r w:rsidR="00C453B0" w:rsidRPr="001162EA">
        <w:t>third party</w:t>
      </w:r>
      <w:proofErr w:type="gramEnd"/>
      <w:r w:rsidR="00C453B0" w:rsidRPr="001162EA">
        <w:t xml:space="preserve"> employees </w:t>
      </w:r>
      <w:r w:rsidR="00C453B0" w:rsidRPr="001162EA">
        <w:rPr>
          <w:b/>
        </w:rPr>
        <w:t xml:space="preserve">shall </w:t>
      </w:r>
      <w:r w:rsidR="00C453B0" w:rsidRPr="001162EA">
        <w:t xml:space="preserve">only be authorised access to information relevant to their work. </w:t>
      </w:r>
    </w:p>
    <w:p w14:paraId="45CB838B" w14:textId="77777777" w:rsidR="00C453B0" w:rsidRPr="001162EA" w:rsidRDefault="00C453B0" w:rsidP="00C453B0">
      <w:pPr>
        <w:numPr>
          <w:ilvl w:val="0"/>
          <w:numId w:val="18"/>
        </w:numPr>
      </w:pPr>
      <w:r w:rsidRPr="001162EA">
        <w:t xml:space="preserve">Accessing or attempting to gain access to unauthorised information </w:t>
      </w:r>
      <w:r w:rsidRPr="001162EA">
        <w:rPr>
          <w:b/>
        </w:rPr>
        <w:t xml:space="preserve">shall </w:t>
      </w:r>
      <w:r w:rsidRPr="001162EA">
        <w:t xml:space="preserve">be deemed a disciplinary offence. </w:t>
      </w:r>
    </w:p>
    <w:p w14:paraId="2B8250BA" w14:textId="2FF3AD7F" w:rsidR="00C453B0" w:rsidRPr="001162EA" w:rsidRDefault="00C453B0" w:rsidP="00C453B0">
      <w:pPr>
        <w:numPr>
          <w:ilvl w:val="0"/>
          <w:numId w:val="18"/>
        </w:numPr>
      </w:pPr>
      <w:r w:rsidRPr="001162EA">
        <w:t xml:space="preserve">When access to information is authorised, the individual user </w:t>
      </w:r>
      <w:r w:rsidRPr="001162EA">
        <w:rPr>
          <w:b/>
        </w:rPr>
        <w:t>shall</w:t>
      </w:r>
      <w:r w:rsidRPr="001162EA">
        <w:t xml:space="preserve"> ensure the confidentiality and integrity of the information is upheld, and to observe adequate protection of the information according to </w:t>
      </w:r>
      <w:r w:rsidR="001162EA" w:rsidRPr="001162EA">
        <w:t xml:space="preserve">Hyper-Fort </w:t>
      </w:r>
      <w:r w:rsidRPr="001162EA">
        <w:t xml:space="preserve">policies as well as legal and statutory requirements. This includes the protection of information against access by unauthorised persons. </w:t>
      </w:r>
    </w:p>
    <w:p w14:paraId="3E261C24" w14:textId="77777777" w:rsidR="00FA59F0" w:rsidRDefault="00FA59F0" w:rsidP="00C453B0">
      <w:pPr>
        <w:rPr>
          <w:b/>
        </w:rPr>
      </w:pPr>
      <w:bookmarkStart w:id="33" w:name="_Toc473030513"/>
      <w:bookmarkStart w:id="34" w:name="_Toc486926359"/>
      <w:bookmarkStart w:id="35" w:name="_Toc488675534"/>
    </w:p>
    <w:p w14:paraId="0F465AC8" w14:textId="6DED280B" w:rsidR="00C453B0" w:rsidRPr="001162EA" w:rsidRDefault="00C453B0" w:rsidP="00C453B0">
      <w:pPr>
        <w:rPr>
          <w:b/>
        </w:rPr>
      </w:pPr>
      <w:r w:rsidRPr="001162EA">
        <w:rPr>
          <w:b/>
        </w:rPr>
        <w:t>Misuse of Information Systems</w:t>
      </w:r>
      <w:bookmarkEnd w:id="33"/>
      <w:bookmarkEnd w:id="34"/>
      <w:bookmarkEnd w:id="35"/>
    </w:p>
    <w:p w14:paraId="1915651A" w14:textId="17BD6772" w:rsidR="00C453B0" w:rsidRPr="001162EA" w:rsidRDefault="00C453B0" w:rsidP="00C453B0">
      <w:pPr>
        <w:numPr>
          <w:ilvl w:val="0"/>
          <w:numId w:val="17"/>
        </w:numPr>
      </w:pPr>
      <w:r w:rsidRPr="001162EA">
        <w:t xml:space="preserve">Use of </w:t>
      </w:r>
      <w:r w:rsidR="001162EA" w:rsidRPr="001162EA">
        <w:t xml:space="preserve">Hyper-Fort </w:t>
      </w:r>
      <w:r w:rsidRPr="001162EA">
        <w:t xml:space="preserve">information systems for malicious purposes </w:t>
      </w:r>
      <w:r w:rsidRPr="001162EA">
        <w:rPr>
          <w:b/>
        </w:rPr>
        <w:t>shall</w:t>
      </w:r>
      <w:r w:rsidRPr="001162EA">
        <w:t xml:space="preserve"> be deemed a disciplinary offence. This includes but is not limited to: </w:t>
      </w:r>
    </w:p>
    <w:p w14:paraId="64D463FF" w14:textId="77777777" w:rsidR="00C453B0" w:rsidRPr="001162EA" w:rsidRDefault="00C453B0" w:rsidP="00C453B0">
      <w:pPr>
        <w:numPr>
          <w:ilvl w:val="0"/>
          <w:numId w:val="19"/>
        </w:numPr>
      </w:pPr>
      <w:r w:rsidRPr="001162EA">
        <w:t>Penetration attempts (“hacking” or “cracking”) of external or internal systems.</w:t>
      </w:r>
    </w:p>
    <w:p w14:paraId="430D0767" w14:textId="77777777" w:rsidR="00C453B0" w:rsidRPr="001162EA" w:rsidRDefault="00C453B0" w:rsidP="00C453B0">
      <w:pPr>
        <w:numPr>
          <w:ilvl w:val="0"/>
          <w:numId w:val="19"/>
        </w:numPr>
      </w:pPr>
      <w:r w:rsidRPr="001162EA">
        <w:t>Unauthorised electronic eavesdropping on or surveillance of internal or external network traffic.</w:t>
      </w:r>
    </w:p>
    <w:p w14:paraId="65E1C51F" w14:textId="77777777" w:rsidR="00C453B0" w:rsidRPr="001162EA" w:rsidRDefault="00C453B0" w:rsidP="00C453B0">
      <w:pPr>
        <w:numPr>
          <w:ilvl w:val="0"/>
          <w:numId w:val="19"/>
        </w:numPr>
      </w:pPr>
      <w:r w:rsidRPr="001162EA">
        <w:t>Discriminatory (on the grounds of sex, political, religious or sexual preferences or orientation), or derogatory remarks or material on computer or communications media; this includes but is not limited to sending offending material as embedded or attached information in e-mails or other electronic communication systems.</w:t>
      </w:r>
    </w:p>
    <w:p w14:paraId="215413C6" w14:textId="77777777" w:rsidR="00C453B0" w:rsidRPr="001162EA" w:rsidRDefault="00C453B0" w:rsidP="00C453B0">
      <w:pPr>
        <w:numPr>
          <w:ilvl w:val="0"/>
          <w:numId w:val="19"/>
        </w:numPr>
      </w:pPr>
      <w:r w:rsidRPr="001162EA">
        <w:t>Acquisition or proliferation of pornographic or material identified as offensive or criminal.</w:t>
      </w:r>
    </w:p>
    <w:p w14:paraId="318760C8" w14:textId="77777777" w:rsidR="00C453B0" w:rsidRPr="001162EA" w:rsidRDefault="00C453B0" w:rsidP="00C453B0">
      <w:pPr>
        <w:numPr>
          <w:ilvl w:val="0"/>
          <w:numId w:val="19"/>
        </w:numPr>
      </w:pPr>
      <w:r w:rsidRPr="001162EA">
        <w:lastRenderedPageBreak/>
        <w:t>Deliberate copyright or intellectual property rights violations, including use of obviously copyright-violated software.</w:t>
      </w:r>
    </w:p>
    <w:p w14:paraId="3198A7EE" w14:textId="77777777" w:rsidR="00C453B0" w:rsidRPr="001162EA" w:rsidRDefault="00C453B0" w:rsidP="00C453B0">
      <w:pPr>
        <w:numPr>
          <w:ilvl w:val="0"/>
          <w:numId w:val="19"/>
        </w:numPr>
      </w:pPr>
      <w:r w:rsidRPr="001162EA">
        <w:t xml:space="preserve">Storage or transmission of large data volumes for personal use, e.g. personal digital images, music or video files or large bulk downloads or uploads. </w:t>
      </w:r>
    </w:p>
    <w:p w14:paraId="486F360B" w14:textId="0BF007E3" w:rsidR="00C453B0" w:rsidRPr="001162EA" w:rsidRDefault="00C453B0" w:rsidP="00C453B0">
      <w:pPr>
        <w:numPr>
          <w:ilvl w:val="0"/>
          <w:numId w:val="17"/>
        </w:numPr>
      </w:pPr>
      <w:r w:rsidRPr="001162EA">
        <w:t xml:space="preserve">Users accessing or attempting to access confidential information without a legitimate purpose and prior authorisation from senior management is strictly forbidden and </w:t>
      </w:r>
      <w:r w:rsidRPr="001162EA">
        <w:rPr>
          <w:b/>
        </w:rPr>
        <w:t xml:space="preserve">shall </w:t>
      </w:r>
      <w:r w:rsidRPr="001162EA">
        <w:t>be deemed a disciplinary offence.</w:t>
      </w:r>
    </w:p>
    <w:p w14:paraId="6D792301" w14:textId="7853CD57" w:rsidR="00C453B0" w:rsidRPr="001162EA" w:rsidRDefault="00C453B0" w:rsidP="00C453B0">
      <w:pPr>
        <w:numPr>
          <w:ilvl w:val="0"/>
          <w:numId w:val="17"/>
        </w:numPr>
      </w:pPr>
      <w:r w:rsidRPr="001162EA">
        <w:t xml:space="preserve">Use of </w:t>
      </w:r>
      <w:r w:rsidR="001162EA" w:rsidRPr="001162EA">
        <w:t xml:space="preserve">Hyper-Fort </w:t>
      </w:r>
      <w:r w:rsidRPr="001162EA">
        <w:t xml:space="preserve">information systems or data contained therein for personal gain, to obtain personal advantage or for profit is not permitted and </w:t>
      </w:r>
      <w:r w:rsidRPr="001162EA">
        <w:rPr>
          <w:b/>
        </w:rPr>
        <w:t xml:space="preserve">shall </w:t>
      </w:r>
      <w:r w:rsidRPr="001162EA">
        <w:t>be deemed a disciplinary offence.</w:t>
      </w:r>
    </w:p>
    <w:p w14:paraId="5B40C37D" w14:textId="77777777" w:rsidR="00C453B0" w:rsidRPr="001162EA" w:rsidRDefault="00C453B0" w:rsidP="00C453B0">
      <w:pPr>
        <w:numPr>
          <w:ilvl w:val="0"/>
          <w:numId w:val="17"/>
        </w:numPr>
      </w:pPr>
      <w:r w:rsidRPr="001162EA">
        <w:t xml:space="preserve">If identified misuse is considered a criminal offence, criminal charges </w:t>
      </w:r>
      <w:r w:rsidRPr="001162EA">
        <w:rPr>
          <w:b/>
        </w:rPr>
        <w:t>shall</w:t>
      </w:r>
      <w:r w:rsidRPr="001162EA">
        <w:t xml:space="preserve"> be filed with local police and all information regarding the criminal actions handed over to the relevant authorities. </w:t>
      </w:r>
    </w:p>
    <w:p w14:paraId="57B46213" w14:textId="77777777" w:rsidR="00FA59F0" w:rsidRDefault="00FA59F0" w:rsidP="001162EA">
      <w:pPr>
        <w:rPr>
          <w:b/>
          <w:sz w:val="28"/>
        </w:rPr>
      </w:pPr>
      <w:bookmarkStart w:id="36" w:name="_Toc473030514"/>
      <w:bookmarkStart w:id="37" w:name="_Toc486926360"/>
      <w:bookmarkStart w:id="38" w:name="_Toc488675535"/>
    </w:p>
    <w:p w14:paraId="1BD07EA5" w14:textId="3E235E80" w:rsidR="00C453B0" w:rsidRPr="001162EA" w:rsidRDefault="00C453B0" w:rsidP="001162EA">
      <w:pPr>
        <w:rPr>
          <w:b/>
          <w:sz w:val="28"/>
        </w:rPr>
      </w:pPr>
      <w:r w:rsidRPr="001162EA">
        <w:rPr>
          <w:b/>
          <w:sz w:val="28"/>
        </w:rPr>
        <w:t xml:space="preserve">Guidelines for </w:t>
      </w:r>
      <w:r w:rsidR="007470CF" w:rsidRPr="001162EA">
        <w:rPr>
          <w:b/>
          <w:sz w:val="28"/>
        </w:rPr>
        <w:t>IT</w:t>
      </w:r>
      <w:r w:rsidRPr="001162EA">
        <w:rPr>
          <w:b/>
          <w:sz w:val="28"/>
        </w:rPr>
        <w:t xml:space="preserve"> Equipment Use</w:t>
      </w:r>
      <w:bookmarkEnd w:id="36"/>
      <w:bookmarkEnd w:id="37"/>
      <w:bookmarkEnd w:id="38"/>
    </w:p>
    <w:p w14:paraId="28973AC3" w14:textId="77777777" w:rsidR="00C453B0" w:rsidRPr="001162EA" w:rsidRDefault="00C453B0" w:rsidP="00C453B0">
      <w:pPr>
        <w:rPr>
          <w:b/>
        </w:rPr>
      </w:pPr>
      <w:bookmarkStart w:id="39" w:name="_Toc473030515"/>
      <w:bookmarkStart w:id="40" w:name="_Toc486926361"/>
      <w:bookmarkStart w:id="41" w:name="_Toc488675536"/>
      <w:r w:rsidRPr="001162EA">
        <w:rPr>
          <w:b/>
        </w:rPr>
        <w:t>Physical Protection</w:t>
      </w:r>
      <w:bookmarkEnd w:id="39"/>
      <w:bookmarkEnd w:id="40"/>
      <w:bookmarkEnd w:id="41"/>
    </w:p>
    <w:p w14:paraId="4CB614DE" w14:textId="77777777" w:rsidR="00C453B0" w:rsidRPr="001162EA" w:rsidRDefault="00C453B0" w:rsidP="00C453B0">
      <w:pPr>
        <w:numPr>
          <w:ilvl w:val="0"/>
          <w:numId w:val="11"/>
        </w:numPr>
      </w:pPr>
      <w:r w:rsidRPr="001162EA">
        <w:t xml:space="preserve">Users </w:t>
      </w:r>
      <w:r w:rsidRPr="001162EA">
        <w:rPr>
          <w:b/>
        </w:rPr>
        <w:t xml:space="preserve">shall </w:t>
      </w:r>
      <w:r w:rsidRPr="001162EA">
        <w:t xml:space="preserve">not eat or drink in the vicinity of any IT equipment. </w:t>
      </w:r>
    </w:p>
    <w:p w14:paraId="004B742D" w14:textId="77777777" w:rsidR="00C453B0" w:rsidRPr="001162EA" w:rsidRDefault="00C453B0" w:rsidP="00C453B0">
      <w:pPr>
        <w:numPr>
          <w:ilvl w:val="0"/>
          <w:numId w:val="11"/>
        </w:numPr>
      </w:pPr>
      <w:r w:rsidRPr="001162EA">
        <w:t xml:space="preserve">Users </w:t>
      </w:r>
      <w:r w:rsidRPr="001162EA">
        <w:rPr>
          <w:b/>
        </w:rPr>
        <w:t xml:space="preserve">shall </w:t>
      </w:r>
      <w:r w:rsidRPr="001162EA">
        <w:t xml:space="preserve">not expose any IT equipment to magnetic fields which may compromise or prevent normal operation. </w:t>
      </w:r>
    </w:p>
    <w:p w14:paraId="69B4888F" w14:textId="77777777" w:rsidR="00C453B0" w:rsidRPr="001162EA" w:rsidRDefault="00C453B0" w:rsidP="00C453B0">
      <w:pPr>
        <w:numPr>
          <w:ilvl w:val="0"/>
          <w:numId w:val="11"/>
        </w:numPr>
      </w:pPr>
      <w:r w:rsidRPr="001162EA">
        <w:t xml:space="preserve">Users </w:t>
      </w:r>
      <w:r w:rsidRPr="001162EA">
        <w:rPr>
          <w:b/>
        </w:rPr>
        <w:t xml:space="preserve">shall </w:t>
      </w:r>
      <w:r w:rsidRPr="001162EA">
        <w:t xml:space="preserve">not expose any IT equipment to external stress, sudden impacts, excessive force or humidity. </w:t>
      </w:r>
    </w:p>
    <w:p w14:paraId="4DE7C837" w14:textId="64DD4F1C" w:rsidR="00C453B0" w:rsidRPr="001162EA" w:rsidRDefault="00C453B0" w:rsidP="00C453B0">
      <w:pPr>
        <w:numPr>
          <w:ilvl w:val="0"/>
          <w:numId w:val="11"/>
        </w:numPr>
      </w:pPr>
      <w:r w:rsidRPr="001162EA">
        <w:t xml:space="preserve">Only authorised IT support personnel </w:t>
      </w:r>
      <w:r w:rsidRPr="001162EA">
        <w:rPr>
          <w:b/>
        </w:rPr>
        <w:t xml:space="preserve">shall </w:t>
      </w:r>
      <w:r w:rsidRPr="001162EA">
        <w:t xml:space="preserve">be allowed to open </w:t>
      </w:r>
      <w:r w:rsidR="001162EA">
        <w:t>Hyper-Fort</w:t>
      </w:r>
      <w:r w:rsidRPr="001162EA">
        <w:t xml:space="preserve"> IT equipment and equipment cabinets.</w:t>
      </w:r>
    </w:p>
    <w:p w14:paraId="4FF8CE48" w14:textId="77777777" w:rsidR="00C453B0" w:rsidRPr="001162EA" w:rsidRDefault="00C453B0" w:rsidP="00C453B0">
      <w:pPr>
        <w:numPr>
          <w:ilvl w:val="0"/>
          <w:numId w:val="20"/>
        </w:numPr>
      </w:pPr>
      <w:r w:rsidRPr="001162EA">
        <w:t xml:space="preserve">If left unattended in semi-controlled areas such as conference centres or customer offices, laptops </w:t>
      </w:r>
      <w:r w:rsidRPr="001162EA">
        <w:rPr>
          <w:b/>
        </w:rPr>
        <w:t>shall</w:t>
      </w:r>
      <w:r w:rsidRPr="001162EA">
        <w:t xml:space="preserve"> be locked to a fixed point using a physical lock available from IT support. </w:t>
      </w:r>
    </w:p>
    <w:p w14:paraId="170E7401" w14:textId="77777777" w:rsidR="00C453B0" w:rsidRPr="001162EA" w:rsidRDefault="00C453B0" w:rsidP="00C453B0">
      <w:pPr>
        <w:numPr>
          <w:ilvl w:val="0"/>
          <w:numId w:val="20"/>
        </w:numPr>
      </w:pPr>
      <w:r w:rsidRPr="001162EA">
        <w:t xml:space="preserve">Portable equipment </w:t>
      </w:r>
      <w:r w:rsidRPr="001162EA">
        <w:rPr>
          <w:b/>
        </w:rPr>
        <w:t xml:space="preserve">shall </w:t>
      </w:r>
      <w:r w:rsidRPr="001162EA">
        <w:t xml:space="preserve">never be left unattended in airport lounges, hotel lobbies and similar areas as these areas are insecure. </w:t>
      </w:r>
    </w:p>
    <w:p w14:paraId="208507A8" w14:textId="77777777" w:rsidR="00C453B0" w:rsidRPr="001162EA" w:rsidRDefault="00C453B0" w:rsidP="00C453B0">
      <w:pPr>
        <w:numPr>
          <w:ilvl w:val="0"/>
          <w:numId w:val="20"/>
        </w:numPr>
      </w:pPr>
      <w:r w:rsidRPr="001162EA">
        <w:t xml:space="preserve">Portable equipment </w:t>
      </w:r>
      <w:r w:rsidRPr="001162EA">
        <w:rPr>
          <w:b/>
        </w:rPr>
        <w:t xml:space="preserve">shall </w:t>
      </w:r>
      <w:r w:rsidRPr="001162EA">
        <w:t xml:space="preserve">be physically locked down or locked away when left in the office overnight. </w:t>
      </w:r>
    </w:p>
    <w:p w14:paraId="2A8381D6" w14:textId="77777777" w:rsidR="00C453B0" w:rsidRPr="001162EA" w:rsidRDefault="00C453B0" w:rsidP="00C453B0">
      <w:pPr>
        <w:numPr>
          <w:ilvl w:val="0"/>
          <w:numId w:val="20"/>
        </w:numPr>
      </w:pPr>
      <w:r w:rsidRPr="001162EA">
        <w:t xml:space="preserve">Portable equipment </w:t>
      </w:r>
      <w:r w:rsidRPr="001162EA">
        <w:rPr>
          <w:b/>
        </w:rPr>
        <w:t xml:space="preserve">shall </w:t>
      </w:r>
      <w:r w:rsidRPr="001162EA">
        <w:t xml:space="preserve">never be left in parked cars, unless completely invisible from outside the vehicle and protected from extreme temperatures. </w:t>
      </w:r>
    </w:p>
    <w:p w14:paraId="1218C55D" w14:textId="77777777" w:rsidR="00C453B0" w:rsidRPr="001162EA" w:rsidRDefault="00C453B0" w:rsidP="00C453B0">
      <w:pPr>
        <w:numPr>
          <w:ilvl w:val="0"/>
          <w:numId w:val="20"/>
        </w:numPr>
      </w:pPr>
      <w:r w:rsidRPr="001162EA">
        <w:t xml:space="preserve">Portable equipment </w:t>
      </w:r>
      <w:r w:rsidRPr="001162EA">
        <w:rPr>
          <w:b/>
        </w:rPr>
        <w:t xml:space="preserve">shall </w:t>
      </w:r>
      <w:r w:rsidRPr="001162EA">
        <w:t xml:space="preserve">not be checked in as hold luggage when travelling, but </w:t>
      </w:r>
      <w:proofErr w:type="gramStart"/>
      <w:r w:rsidRPr="001162EA">
        <w:t>treated as hand or cabin luggage at all times</w:t>
      </w:r>
      <w:proofErr w:type="gramEnd"/>
      <w:r w:rsidRPr="001162EA">
        <w:t>.</w:t>
      </w:r>
    </w:p>
    <w:p w14:paraId="5FF56627" w14:textId="77777777" w:rsidR="00FA59F0" w:rsidRDefault="00FA59F0" w:rsidP="00C453B0">
      <w:pPr>
        <w:rPr>
          <w:b/>
        </w:rPr>
      </w:pPr>
      <w:bookmarkStart w:id="42" w:name="_Toc473030516"/>
      <w:bookmarkStart w:id="43" w:name="_Toc486926362"/>
      <w:bookmarkStart w:id="44" w:name="_Toc488675537"/>
    </w:p>
    <w:p w14:paraId="5B58335C" w14:textId="03BC0AC2" w:rsidR="00C453B0" w:rsidRPr="001162EA" w:rsidRDefault="00C453B0" w:rsidP="00C453B0">
      <w:pPr>
        <w:rPr>
          <w:b/>
        </w:rPr>
      </w:pPr>
      <w:r w:rsidRPr="001162EA">
        <w:rPr>
          <w:b/>
        </w:rPr>
        <w:t>General Use</w:t>
      </w:r>
      <w:bookmarkEnd w:id="42"/>
      <w:bookmarkEnd w:id="43"/>
      <w:bookmarkEnd w:id="44"/>
    </w:p>
    <w:p w14:paraId="61B74190" w14:textId="77777777" w:rsidR="00C453B0" w:rsidRPr="001162EA" w:rsidRDefault="00C453B0" w:rsidP="00C453B0">
      <w:pPr>
        <w:numPr>
          <w:ilvl w:val="0"/>
          <w:numId w:val="11"/>
        </w:numPr>
      </w:pPr>
      <w:r w:rsidRPr="001162EA">
        <w:t xml:space="preserve">Users </w:t>
      </w:r>
      <w:r w:rsidRPr="001162EA">
        <w:rPr>
          <w:b/>
        </w:rPr>
        <w:t>shall</w:t>
      </w:r>
      <w:r w:rsidRPr="001162EA">
        <w:t xml:space="preserve"> lock their terminal/workstation/laptop/mobile device (using the Ctrl-Alt-Delete function or other applicable method) when not left unattended, even for a short period.</w:t>
      </w:r>
    </w:p>
    <w:p w14:paraId="4E5B15CA" w14:textId="4EECBB7D" w:rsidR="00C453B0" w:rsidRPr="001162EA" w:rsidRDefault="00C453B0" w:rsidP="00FA59F0">
      <w:pPr>
        <w:numPr>
          <w:ilvl w:val="0"/>
          <w:numId w:val="15"/>
        </w:numPr>
        <w:ind w:left="360"/>
      </w:pPr>
      <w:r w:rsidRPr="001162EA">
        <w:lastRenderedPageBreak/>
        <w:t xml:space="preserve">Users </w:t>
      </w:r>
      <w:r w:rsidRPr="001162EA">
        <w:rPr>
          <w:b/>
        </w:rPr>
        <w:t xml:space="preserve">shall </w:t>
      </w:r>
      <w:r w:rsidRPr="001162EA">
        <w:t xml:space="preserve">not install unapproved or </w:t>
      </w:r>
      <w:proofErr w:type="gramStart"/>
      <w:r w:rsidRPr="001162EA">
        <w:t>privately owned</w:t>
      </w:r>
      <w:proofErr w:type="gramEnd"/>
      <w:r w:rsidRPr="001162EA">
        <w:t xml:space="preserve"> software on </w:t>
      </w:r>
      <w:r w:rsidR="001162EA">
        <w:t>Hyper-Fort</w:t>
      </w:r>
      <w:r w:rsidR="001162EA" w:rsidRPr="001162EA">
        <w:t xml:space="preserve"> </w:t>
      </w:r>
      <w:r w:rsidRPr="001162EA">
        <w:t xml:space="preserve">IT equipment. </w:t>
      </w:r>
    </w:p>
    <w:p w14:paraId="175FD67A" w14:textId="12AF96E0" w:rsidR="00C453B0" w:rsidRPr="001162EA" w:rsidRDefault="00C453B0" w:rsidP="00FA59F0">
      <w:pPr>
        <w:numPr>
          <w:ilvl w:val="0"/>
          <w:numId w:val="15"/>
        </w:numPr>
        <w:ind w:left="360"/>
      </w:pPr>
      <w:r w:rsidRPr="001162EA">
        <w:t xml:space="preserve">Only authorised </w:t>
      </w:r>
      <w:r w:rsidR="008D45E1" w:rsidRPr="001162EA">
        <w:t>Hyper-Fort</w:t>
      </w:r>
      <w:r w:rsidRPr="001162EA">
        <w:t xml:space="preserve"> IT personnel </w:t>
      </w:r>
      <w:r w:rsidRPr="001162EA">
        <w:rPr>
          <w:b/>
        </w:rPr>
        <w:t xml:space="preserve">shall </w:t>
      </w:r>
      <w:r w:rsidRPr="001162EA">
        <w:t xml:space="preserve">be allowed to reconfigure or change system settings on the IT equipment. </w:t>
      </w:r>
    </w:p>
    <w:p w14:paraId="52B3D5F8" w14:textId="77777777" w:rsidR="00C453B0" w:rsidRPr="001162EA" w:rsidRDefault="00C453B0" w:rsidP="00FA59F0">
      <w:pPr>
        <w:numPr>
          <w:ilvl w:val="0"/>
          <w:numId w:val="12"/>
        </w:numPr>
        <w:ind w:left="360"/>
      </w:pPr>
      <w:r w:rsidRPr="001162EA">
        <w:t xml:space="preserve">Laptops and mobile devices </w:t>
      </w:r>
      <w:r w:rsidRPr="001162EA">
        <w:rPr>
          <w:b/>
        </w:rPr>
        <w:t>shall</w:t>
      </w:r>
      <w:r w:rsidRPr="001162EA">
        <w:t>:</w:t>
      </w:r>
    </w:p>
    <w:p w14:paraId="58246827" w14:textId="52899778" w:rsidR="00C453B0" w:rsidRPr="001162EA" w:rsidRDefault="00C453B0" w:rsidP="00FA59F0">
      <w:pPr>
        <w:numPr>
          <w:ilvl w:val="0"/>
          <w:numId w:val="13"/>
        </w:numPr>
        <w:ind w:left="709"/>
      </w:pPr>
      <w:r w:rsidRPr="001162EA">
        <w:t xml:space="preserve">Only be used by the </w:t>
      </w:r>
      <w:r w:rsidR="001162EA">
        <w:t>Hyper-Fort</w:t>
      </w:r>
      <w:r w:rsidR="001162EA" w:rsidRPr="001162EA">
        <w:t xml:space="preserve"> </w:t>
      </w:r>
      <w:r w:rsidRPr="001162EA">
        <w:t xml:space="preserve">or </w:t>
      </w:r>
      <w:proofErr w:type="gramStart"/>
      <w:r w:rsidRPr="001162EA">
        <w:t>third party</w:t>
      </w:r>
      <w:proofErr w:type="gramEnd"/>
      <w:r w:rsidRPr="001162EA">
        <w:t xml:space="preserve"> employee that has signed and taken personal responsibility for the laptop. </w:t>
      </w:r>
    </w:p>
    <w:p w14:paraId="07BC90F0" w14:textId="77777777" w:rsidR="00C453B0" w:rsidRPr="001162EA" w:rsidRDefault="00C453B0" w:rsidP="00FA59F0">
      <w:pPr>
        <w:numPr>
          <w:ilvl w:val="0"/>
          <w:numId w:val="13"/>
        </w:numPr>
        <w:ind w:left="709"/>
      </w:pPr>
      <w:r w:rsidRPr="001162EA">
        <w:t xml:space="preserve">Have the corporate standard encryption software installed, rendering the information on the laptop inaccessible if the laptop is stolen or lost. </w:t>
      </w:r>
    </w:p>
    <w:p w14:paraId="681108D3" w14:textId="77777777" w:rsidR="00C453B0" w:rsidRPr="001162EA" w:rsidRDefault="00C453B0" w:rsidP="00FA59F0">
      <w:pPr>
        <w:numPr>
          <w:ilvl w:val="0"/>
          <w:numId w:val="13"/>
        </w:numPr>
        <w:ind w:left="709"/>
      </w:pPr>
      <w:r w:rsidRPr="001162EA">
        <w:t xml:space="preserve">Have the corporate standard anti-virus, anti-spyware and personal firewall software installed. </w:t>
      </w:r>
    </w:p>
    <w:p w14:paraId="708C64FC" w14:textId="77777777" w:rsidR="00C453B0" w:rsidRPr="001162EA" w:rsidRDefault="00C453B0" w:rsidP="00FA59F0">
      <w:pPr>
        <w:numPr>
          <w:ilvl w:val="0"/>
          <w:numId w:val="13"/>
        </w:numPr>
        <w:ind w:left="709"/>
      </w:pPr>
      <w:r w:rsidRPr="001162EA">
        <w:t>Have the corporate standard remote access installed.</w:t>
      </w:r>
    </w:p>
    <w:p w14:paraId="550B0BAF" w14:textId="77777777" w:rsidR="00C453B0" w:rsidRPr="001162EA" w:rsidRDefault="00C453B0" w:rsidP="00FA59F0">
      <w:pPr>
        <w:numPr>
          <w:ilvl w:val="0"/>
          <w:numId w:val="14"/>
        </w:numPr>
        <w:ind w:left="720"/>
      </w:pPr>
      <w:r w:rsidRPr="001162EA">
        <w:t xml:space="preserve">If configured according to the specifications above the laptop/mobile device may be connected to wired or wireless access points. </w:t>
      </w:r>
    </w:p>
    <w:p w14:paraId="23CC2765" w14:textId="5CB8AFB4" w:rsidR="00C453B0" w:rsidRPr="001162EA" w:rsidRDefault="001162EA" w:rsidP="00FA59F0">
      <w:pPr>
        <w:numPr>
          <w:ilvl w:val="0"/>
          <w:numId w:val="14"/>
        </w:numPr>
        <w:ind w:left="720"/>
      </w:pPr>
      <w:r>
        <w:t>Hyper-Fort</w:t>
      </w:r>
      <w:r w:rsidRPr="001162EA">
        <w:t xml:space="preserve"> </w:t>
      </w:r>
      <w:r w:rsidR="00C453B0" w:rsidRPr="001162EA">
        <w:t xml:space="preserve">laptops shall never be (via cable or wireless) directly connected to other non-NHS IT equipment or systems. </w:t>
      </w:r>
    </w:p>
    <w:p w14:paraId="6A1019F7" w14:textId="783FDE55" w:rsidR="00C453B0" w:rsidRPr="001162EA" w:rsidRDefault="00C453B0" w:rsidP="00C453B0">
      <w:pPr>
        <w:numPr>
          <w:ilvl w:val="0"/>
          <w:numId w:val="12"/>
        </w:numPr>
      </w:pPr>
      <w:r w:rsidRPr="001162EA">
        <w:t xml:space="preserve">Users </w:t>
      </w:r>
      <w:r w:rsidRPr="001162EA">
        <w:rPr>
          <w:b/>
        </w:rPr>
        <w:t xml:space="preserve">shall </w:t>
      </w:r>
      <w:r w:rsidRPr="001162EA">
        <w:t xml:space="preserve">not use privately owned storage devices or storage devices owned by third parties for transfers of </w:t>
      </w:r>
      <w:r w:rsidR="00FA59F0">
        <w:t>Hyper-Fort</w:t>
      </w:r>
      <w:r w:rsidRPr="001162EA">
        <w:t xml:space="preserve"> data. </w:t>
      </w:r>
    </w:p>
    <w:p w14:paraId="06C1157D" w14:textId="45414EDA" w:rsidR="00C453B0" w:rsidRDefault="00C453B0" w:rsidP="00C453B0">
      <w:pPr>
        <w:numPr>
          <w:ilvl w:val="0"/>
          <w:numId w:val="12"/>
        </w:numPr>
      </w:pPr>
      <w:r w:rsidRPr="001162EA">
        <w:t xml:space="preserve">Any device lost or stolen </w:t>
      </w:r>
      <w:r w:rsidRPr="001162EA">
        <w:rPr>
          <w:b/>
        </w:rPr>
        <w:t xml:space="preserve">shall </w:t>
      </w:r>
      <w:r w:rsidRPr="001162EA">
        <w:t xml:space="preserve">be reported immediately to the </w:t>
      </w:r>
      <w:r w:rsidR="008D45E1" w:rsidRPr="001162EA">
        <w:t>Hyper-Fort</w:t>
      </w:r>
      <w:r w:rsidR="001162EA">
        <w:t xml:space="preserve"> </w:t>
      </w:r>
      <w:r w:rsidRPr="001162EA">
        <w:t>Security Team</w:t>
      </w:r>
      <w:r w:rsidR="001162EA">
        <w:t>.</w:t>
      </w:r>
      <w:r w:rsidRPr="001162EA">
        <w:t xml:space="preserve"> </w:t>
      </w:r>
    </w:p>
    <w:p w14:paraId="757AD14A" w14:textId="77777777" w:rsidR="00FA59F0" w:rsidRPr="001162EA" w:rsidRDefault="00FA59F0" w:rsidP="00FA59F0"/>
    <w:p w14:paraId="27838C8F" w14:textId="77777777" w:rsidR="00C453B0" w:rsidRPr="001162EA" w:rsidRDefault="00C453B0" w:rsidP="001162EA">
      <w:pPr>
        <w:ind w:left="360"/>
        <w:rPr>
          <w:b/>
        </w:rPr>
      </w:pPr>
      <w:bookmarkStart w:id="45" w:name="_Toc473030517"/>
      <w:bookmarkStart w:id="46" w:name="_Toc486926363"/>
      <w:bookmarkStart w:id="47" w:name="_Toc488675538"/>
      <w:r w:rsidRPr="001162EA">
        <w:rPr>
          <w:b/>
        </w:rPr>
        <w:t>Internet Acceptable Use</w:t>
      </w:r>
      <w:bookmarkEnd w:id="45"/>
      <w:bookmarkEnd w:id="46"/>
      <w:bookmarkEnd w:id="47"/>
    </w:p>
    <w:p w14:paraId="7CB406F0" w14:textId="77777777" w:rsidR="00C453B0" w:rsidRPr="001162EA" w:rsidRDefault="00C453B0" w:rsidP="00C453B0">
      <w:pPr>
        <w:numPr>
          <w:ilvl w:val="0"/>
          <w:numId w:val="16"/>
        </w:numPr>
      </w:pPr>
      <w:r w:rsidRPr="001162EA">
        <w:t xml:space="preserve">Information found on the Internet is subject to minimal regulation and as such must be treated as being of questionable quality. You </w:t>
      </w:r>
      <w:r w:rsidRPr="001162EA">
        <w:rPr>
          <w:b/>
        </w:rPr>
        <w:t>should</w:t>
      </w:r>
      <w:r w:rsidRPr="001162EA">
        <w:t xml:space="preserve"> not base any business-critical decisions on information from the Internet that has not been independently verified. </w:t>
      </w:r>
    </w:p>
    <w:p w14:paraId="217B1FD9" w14:textId="1E1C2395" w:rsidR="00C453B0" w:rsidRPr="001162EA" w:rsidRDefault="00C453B0" w:rsidP="00C453B0">
      <w:pPr>
        <w:numPr>
          <w:ilvl w:val="0"/>
          <w:numId w:val="16"/>
        </w:numPr>
      </w:pPr>
      <w:r w:rsidRPr="001162EA">
        <w:t xml:space="preserve">Internet access via the </w:t>
      </w:r>
      <w:r w:rsidR="001162EA">
        <w:t>Hyper-Fort</w:t>
      </w:r>
      <w:r w:rsidR="001162EA" w:rsidRPr="001162EA">
        <w:t xml:space="preserve"> </w:t>
      </w:r>
      <w:r w:rsidRPr="001162EA">
        <w:t xml:space="preserve">infrastructure is mainly provided for business purposes. For the purpose of simplifying everyday tasks, limited private use </w:t>
      </w:r>
      <w:r w:rsidRPr="001162EA">
        <w:rPr>
          <w:b/>
        </w:rPr>
        <w:t xml:space="preserve">may </w:t>
      </w:r>
      <w:r w:rsidRPr="001162EA">
        <w:t xml:space="preserve">be accepted. </w:t>
      </w:r>
    </w:p>
    <w:p w14:paraId="0B8188A6" w14:textId="77777777" w:rsidR="00C453B0" w:rsidRPr="001162EA" w:rsidRDefault="00C453B0" w:rsidP="00C453B0">
      <w:pPr>
        <w:numPr>
          <w:ilvl w:val="0"/>
          <w:numId w:val="16"/>
        </w:numPr>
      </w:pPr>
      <w:r w:rsidRPr="001162EA">
        <w:t xml:space="preserve">Excessive personal use of the Internet during working hours </w:t>
      </w:r>
      <w:r w:rsidRPr="001162EA">
        <w:rPr>
          <w:b/>
        </w:rPr>
        <w:t>shall</w:t>
      </w:r>
      <w:r w:rsidRPr="001162EA">
        <w:t xml:space="preserve"> not be tolerated and </w:t>
      </w:r>
      <w:r w:rsidRPr="001162EA">
        <w:rPr>
          <w:b/>
        </w:rPr>
        <w:t>may</w:t>
      </w:r>
      <w:r w:rsidRPr="001162EA">
        <w:t xml:space="preserve"> lead to disciplinary action. </w:t>
      </w:r>
    </w:p>
    <w:p w14:paraId="0364005B" w14:textId="77777777" w:rsidR="00C453B0" w:rsidRPr="001162EA" w:rsidRDefault="00C453B0" w:rsidP="00C453B0">
      <w:pPr>
        <w:numPr>
          <w:ilvl w:val="0"/>
          <w:numId w:val="16"/>
        </w:numPr>
      </w:pPr>
      <w:r w:rsidRPr="001162EA">
        <w:t xml:space="preserve">Users </w:t>
      </w:r>
      <w:r w:rsidRPr="001162EA">
        <w:rPr>
          <w:b/>
        </w:rPr>
        <w:t xml:space="preserve">shall </w:t>
      </w:r>
      <w:r w:rsidRPr="001162EA">
        <w:t xml:space="preserve">not use Internet-based file sharing applications, unless explicitly approved and provided as a service. </w:t>
      </w:r>
    </w:p>
    <w:p w14:paraId="2E6E5171" w14:textId="77777777" w:rsidR="00C453B0" w:rsidRPr="001162EA" w:rsidRDefault="00C453B0" w:rsidP="00C453B0">
      <w:pPr>
        <w:numPr>
          <w:ilvl w:val="0"/>
          <w:numId w:val="16"/>
        </w:numPr>
      </w:pPr>
      <w:r w:rsidRPr="001162EA">
        <w:t xml:space="preserve">Users </w:t>
      </w:r>
      <w:r w:rsidRPr="001162EA">
        <w:rPr>
          <w:b/>
        </w:rPr>
        <w:t xml:space="preserve">shall </w:t>
      </w:r>
      <w:r w:rsidRPr="001162EA">
        <w:t xml:space="preserve">not upload and download private data (e.g. private pictures) to and from the Internet. </w:t>
      </w:r>
    </w:p>
    <w:p w14:paraId="5937203C" w14:textId="77777777" w:rsidR="00C453B0" w:rsidRPr="001162EA" w:rsidRDefault="00C453B0" w:rsidP="00C453B0">
      <w:pPr>
        <w:numPr>
          <w:ilvl w:val="0"/>
          <w:numId w:val="16"/>
        </w:numPr>
      </w:pPr>
      <w:r w:rsidRPr="001162EA">
        <w:t xml:space="preserve">Users </w:t>
      </w:r>
      <w:r w:rsidRPr="001162EA">
        <w:rPr>
          <w:b/>
        </w:rPr>
        <w:t xml:space="preserve">shall </w:t>
      </w:r>
      <w:r w:rsidRPr="001162EA">
        <w:t>not download copyrighted material such as software, text, images, music and video from the Internet.</w:t>
      </w:r>
    </w:p>
    <w:p w14:paraId="32DC82E0" w14:textId="0959B3CE" w:rsidR="00C453B0" w:rsidRPr="001162EA" w:rsidRDefault="00C453B0" w:rsidP="00C453B0">
      <w:pPr>
        <w:numPr>
          <w:ilvl w:val="0"/>
          <w:numId w:val="16"/>
        </w:numPr>
      </w:pPr>
      <w:r w:rsidRPr="001162EA">
        <w:t xml:space="preserve">Users </w:t>
      </w:r>
      <w:r w:rsidRPr="001162EA">
        <w:rPr>
          <w:b/>
        </w:rPr>
        <w:t xml:space="preserve">shall </w:t>
      </w:r>
      <w:r w:rsidRPr="001162EA">
        <w:t xml:space="preserve">not use </w:t>
      </w:r>
      <w:r w:rsidR="001162EA">
        <w:t>Hyper-Fort</w:t>
      </w:r>
      <w:r w:rsidR="001162EA" w:rsidRPr="001162EA">
        <w:t xml:space="preserve"> </w:t>
      </w:r>
      <w:r w:rsidRPr="001162EA">
        <w:t xml:space="preserve">systems or Internet access for personal advantages such as business financial transactions or private business activities. </w:t>
      </w:r>
    </w:p>
    <w:p w14:paraId="5095A67D" w14:textId="01B6D4BC" w:rsidR="00C453B0" w:rsidRPr="001162EA" w:rsidRDefault="00C453B0" w:rsidP="00C453B0">
      <w:pPr>
        <w:numPr>
          <w:ilvl w:val="0"/>
          <w:numId w:val="16"/>
        </w:numPr>
      </w:pPr>
      <w:r w:rsidRPr="001162EA">
        <w:lastRenderedPageBreak/>
        <w:t xml:space="preserve">Users </w:t>
      </w:r>
      <w:r w:rsidRPr="001162EA">
        <w:rPr>
          <w:b/>
        </w:rPr>
        <w:t xml:space="preserve">shall </w:t>
      </w:r>
      <w:r w:rsidRPr="001162EA">
        <w:t xml:space="preserve">not use their </w:t>
      </w:r>
      <w:r w:rsidR="008D45E1" w:rsidRPr="001162EA">
        <w:t>Hyper-Fort</w:t>
      </w:r>
      <w:r w:rsidRPr="001162EA">
        <w:t xml:space="preserve"> identity (i.e. using your </w:t>
      </w:r>
      <w:r w:rsidR="008D45E1" w:rsidRPr="001162EA">
        <w:t>Hyper-Fort</w:t>
      </w:r>
      <w:r w:rsidRPr="001162EA">
        <w:t xml:space="preserve"> e-mail address) for private purposes such as on social media, discussion forums. </w:t>
      </w:r>
    </w:p>
    <w:p w14:paraId="78B38A01" w14:textId="77777777" w:rsidR="00FA59F0" w:rsidRDefault="00FA59F0" w:rsidP="001162EA">
      <w:pPr>
        <w:ind w:left="360"/>
        <w:rPr>
          <w:b/>
        </w:rPr>
      </w:pPr>
      <w:bookmarkStart w:id="48" w:name="_Toc473030518"/>
      <w:bookmarkStart w:id="49" w:name="_Toc486926364"/>
      <w:bookmarkStart w:id="50" w:name="_Toc488675539"/>
    </w:p>
    <w:p w14:paraId="4002E833" w14:textId="2B246BE3" w:rsidR="00C453B0" w:rsidRPr="001162EA" w:rsidRDefault="001162EA" w:rsidP="001162EA">
      <w:pPr>
        <w:ind w:left="360"/>
        <w:rPr>
          <w:b/>
        </w:rPr>
      </w:pPr>
      <w:r w:rsidRPr="001162EA">
        <w:rPr>
          <w:b/>
        </w:rPr>
        <w:t xml:space="preserve">Hyper-Fort </w:t>
      </w:r>
      <w:r w:rsidR="00C453B0" w:rsidRPr="001162EA">
        <w:rPr>
          <w:b/>
        </w:rPr>
        <w:t>Email Acceptable Use</w:t>
      </w:r>
      <w:bookmarkEnd w:id="48"/>
      <w:bookmarkEnd w:id="49"/>
      <w:bookmarkEnd w:id="50"/>
    </w:p>
    <w:p w14:paraId="4A92C11F" w14:textId="307E4F1D" w:rsidR="00C453B0" w:rsidRPr="001162EA" w:rsidRDefault="00C453B0" w:rsidP="00C453B0">
      <w:pPr>
        <w:numPr>
          <w:ilvl w:val="0"/>
          <w:numId w:val="21"/>
        </w:numPr>
      </w:pPr>
      <w:r w:rsidRPr="001162EA">
        <w:t xml:space="preserve">Email services within </w:t>
      </w:r>
      <w:r w:rsidR="001162EA">
        <w:t>Hyper-Fort</w:t>
      </w:r>
      <w:r w:rsidR="001162EA" w:rsidRPr="001162EA">
        <w:t xml:space="preserve"> </w:t>
      </w:r>
      <w:r w:rsidRPr="001162EA">
        <w:t xml:space="preserve">are provided for business purposes. Limited private use for the purpose of simplifying everyday tasks </w:t>
      </w:r>
      <w:r w:rsidRPr="001162EA">
        <w:rPr>
          <w:b/>
        </w:rPr>
        <w:t xml:space="preserve">may </w:t>
      </w:r>
      <w:r w:rsidRPr="001162EA">
        <w:t xml:space="preserve">be accepted but private emails </w:t>
      </w:r>
      <w:r w:rsidRPr="001162EA">
        <w:rPr>
          <w:b/>
        </w:rPr>
        <w:t>should</w:t>
      </w:r>
      <w:r w:rsidRPr="001162EA">
        <w:t xml:space="preserve"> be distributed via </w:t>
      </w:r>
      <w:proofErr w:type="gramStart"/>
      <w:r w:rsidRPr="001162EA">
        <w:t>web based</w:t>
      </w:r>
      <w:proofErr w:type="gramEnd"/>
      <w:r w:rsidRPr="001162EA">
        <w:t xml:space="preserve"> email services. </w:t>
      </w:r>
    </w:p>
    <w:p w14:paraId="7B079EDF" w14:textId="77777777" w:rsidR="00C453B0" w:rsidRPr="001162EA" w:rsidRDefault="00C453B0" w:rsidP="00C453B0">
      <w:pPr>
        <w:numPr>
          <w:ilvl w:val="0"/>
          <w:numId w:val="21"/>
        </w:numPr>
      </w:pPr>
      <w:r w:rsidRPr="001162EA">
        <w:t xml:space="preserve">Users </w:t>
      </w:r>
      <w:r w:rsidRPr="001162EA">
        <w:rPr>
          <w:b/>
        </w:rPr>
        <w:t xml:space="preserve">shall </w:t>
      </w:r>
      <w:r w:rsidRPr="001162EA">
        <w:t xml:space="preserve">not use external, web-based e-mail services (e.g. hotmail.com) for business communications and purposes. </w:t>
      </w:r>
    </w:p>
    <w:p w14:paraId="6E66BE54" w14:textId="77777777" w:rsidR="00C453B0" w:rsidRPr="001162EA" w:rsidRDefault="00C453B0" w:rsidP="00C453B0">
      <w:pPr>
        <w:numPr>
          <w:ilvl w:val="0"/>
          <w:numId w:val="21"/>
        </w:numPr>
      </w:pPr>
      <w:r w:rsidRPr="001162EA">
        <w:t xml:space="preserve">Private emails </w:t>
      </w:r>
      <w:r w:rsidRPr="001162EA">
        <w:rPr>
          <w:b/>
        </w:rPr>
        <w:t>should</w:t>
      </w:r>
      <w:r w:rsidRPr="001162EA">
        <w:t xml:space="preserve"> be stored in a separate folder named ‘Private e-mail box’. If retrieval of business emails is required (due to sick leave etc.) this folder will not be subject to inspection). </w:t>
      </w:r>
    </w:p>
    <w:p w14:paraId="76A09D50" w14:textId="77777777" w:rsidR="00C453B0" w:rsidRPr="001162EA" w:rsidRDefault="00C453B0" w:rsidP="00C453B0">
      <w:pPr>
        <w:numPr>
          <w:ilvl w:val="0"/>
          <w:numId w:val="21"/>
        </w:numPr>
      </w:pPr>
      <w:r w:rsidRPr="001162EA">
        <w:t xml:space="preserve">Private emails </w:t>
      </w:r>
      <w:r w:rsidRPr="001162EA">
        <w:rPr>
          <w:b/>
        </w:rPr>
        <w:t>should</w:t>
      </w:r>
      <w:r w:rsidRPr="001162EA">
        <w:t xml:space="preserve"> be deleted as soon as possible in order to limit storage requirements for non-business information. </w:t>
      </w:r>
    </w:p>
    <w:p w14:paraId="0AC00F8F" w14:textId="28896027" w:rsidR="00C453B0" w:rsidRPr="001162EA" w:rsidRDefault="00C453B0" w:rsidP="00C453B0">
      <w:pPr>
        <w:numPr>
          <w:ilvl w:val="0"/>
          <w:numId w:val="21"/>
        </w:numPr>
      </w:pPr>
      <w:r w:rsidRPr="001162EA">
        <w:t xml:space="preserve">Users </w:t>
      </w:r>
      <w:r w:rsidRPr="001162EA">
        <w:rPr>
          <w:b/>
        </w:rPr>
        <w:t xml:space="preserve">shall </w:t>
      </w:r>
      <w:r w:rsidRPr="001162EA">
        <w:t>not broadcast personal messages, advertisements or other non-</w:t>
      </w:r>
      <w:proofErr w:type="gramStart"/>
      <w:r w:rsidRPr="001162EA">
        <w:t>business related</w:t>
      </w:r>
      <w:proofErr w:type="gramEnd"/>
      <w:r w:rsidRPr="001162EA">
        <w:t xml:space="preserve"> information via </w:t>
      </w:r>
      <w:r w:rsidR="001162EA">
        <w:t>Hyper-Fort</w:t>
      </w:r>
      <w:r w:rsidR="001162EA" w:rsidRPr="001162EA">
        <w:t xml:space="preserve"> </w:t>
      </w:r>
      <w:r w:rsidRPr="001162EA">
        <w:t xml:space="preserve">e-mail systems.  </w:t>
      </w:r>
    </w:p>
    <w:p w14:paraId="0521A06B" w14:textId="77777777" w:rsidR="00C453B0" w:rsidRPr="001162EA" w:rsidRDefault="00C453B0" w:rsidP="00C453B0">
      <w:pPr>
        <w:numPr>
          <w:ilvl w:val="0"/>
          <w:numId w:val="21"/>
        </w:numPr>
      </w:pPr>
      <w:r w:rsidRPr="001162EA">
        <w:t xml:space="preserve">Users </w:t>
      </w:r>
      <w:r w:rsidRPr="001162EA">
        <w:rPr>
          <w:b/>
        </w:rPr>
        <w:t xml:space="preserve">shall </w:t>
      </w:r>
      <w:r w:rsidRPr="001162EA">
        <w:t xml:space="preserve">not distribute content that might be considered discriminatory, offensive, derogatory, abusive, indecent, pornographic or obscene.   </w:t>
      </w:r>
    </w:p>
    <w:p w14:paraId="7613D693" w14:textId="77777777" w:rsidR="00C453B0" w:rsidRPr="001162EA" w:rsidRDefault="00C453B0" w:rsidP="00C453B0">
      <w:pPr>
        <w:numPr>
          <w:ilvl w:val="0"/>
          <w:numId w:val="21"/>
        </w:numPr>
      </w:pPr>
      <w:r w:rsidRPr="001162EA">
        <w:t xml:space="preserve">Users </w:t>
      </w:r>
      <w:r w:rsidRPr="001162EA">
        <w:rPr>
          <w:b/>
        </w:rPr>
        <w:t xml:space="preserve">shall </w:t>
      </w:r>
      <w:r w:rsidRPr="001162EA">
        <w:t xml:space="preserve">not distribute statements of a political or religious nature, or other information of a personal nature.  </w:t>
      </w:r>
    </w:p>
    <w:p w14:paraId="1380A9B5" w14:textId="6DAE0537" w:rsidR="00C453B0" w:rsidRDefault="00C453B0" w:rsidP="00B36095">
      <w:pPr>
        <w:numPr>
          <w:ilvl w:val="0"/>
          <w:numId w:val="21"/>
        </w:numPr>
      </w:pPr>
      <w:r w:rsidRPr="001162EA">
        <w:t xml:space="preserve">Engaging in any illegal activities via e-mail is prohibited. Discovery of such material </w:t>
      </w:r>
      <w:r w:rsidRPr="001162EA">
        <w:rPr>
          <w:b/>
        </w:rPr>
        <w:t>shall</w:t>
      </w:r>
      <w:r w:rsidRPr="001162EA">
        <w:t>, if deemed as being of a criminal nature, be handed over to the police.</w:t>
      </w:r>
    </w:p>
    <w:p w14:paraId="72BC7BD6" w14:textId="77777777" w:rsidR="008E4F47" w:rsidRPr="004B4158" w:rsidRDefault="008E4F47" w:rsidP="00B36095"/>
    <w:p w14:paraId="5D79576F" w14:textId="4B87D197" w:rsidR="00B36095" w:rsidRDefault="00DF457A" w:rsidP="00B36095">
      <w:pPr>
        <w:pStyle w:val="Heading2"/>
      </w:pPr>
      <w:bookmarkStart w:id="51" w:name="_Toc535496005"/>
      <w:r>
        <w:t>Bring your own device (BYOD)</w:t>
      </w:r>
      <w:r w:rsidR="00B36095">
        <w:t xml:space="preserve"> policy</w:t>
      </w:r>
      <w:bookmarkEnd w:id="51"/>
    </w:p>
    <w:p w14:paraId="3B17405B" w14:textId="1B5DCE86" w:rsidR="00DF457A" w:rsidRDefault="00DF457A" w:rsidP="00DF457A">
      <w:r>
        <w:t>The following acceptable use policy has been sourced from NHS Digital</w:t>
      </w:r>
      <w:r w:rsidR="00647FE7">
        <w:fldChar w:fldCharType="begin" w:fldLock="1"/>
      </w:r>
      <w:r w:rsidR="00554D4A">
        <w:instrText>ADDIN CSL_CITATION {"citationItems":[{"id":"ITEM-1","itemData":{"URL":"https://digital.nhs.uk/services/data-and-cyber-security-protecting-information-and-data-in-health-and-care/cyber-and-data-security-policy-and-good-practice-in-health-and-care/bring-your-own-device-byod-guidance-for-health-and-care-organisations/bring-your","abstract":"This policy template is designed to be used across health and care to make sure the proper procedures and policy are put in place so that data and systems are secure when staff use their own devices for work purposes.","accessed":{"date-parts":[["2019","1","17"]]},"author":[{"dropping-particle":"","family":"Heathcote","given":"A","non-dropping-particle":"","parse-names":false,"suffix":""}],"container-title":"NHS digital","id":"ITEM-1","issued":{"date-parts":[["2017"]]},"title":"Bring Your Own Device: example policy - NHS Digital","type":"webpage"},"uris":["http://www.mendeley.com/documents/?uuid=f0dae851-faa1-3575-b598-e3b1494ccb38"]}],"mendeley":{"formattedCitation":"[22]","plainTextFormattedCitation":"[22]","previouslyFormattedCitation":"[21]"},"properties":{"noteIndex":0},"schema":"https://github.com/citation-style-language/schema/raw/master/csl-citation.json"}</w:instrText>
      </w:r>
      <w:r w:rsidR="00647FE7">
        <w:fldChar w:fldCharType="separate"/>
      </w:r>
      <w:r w:rsidR="00554D4A" w:rsidRPr="00554D4A">
        <w:rPr>
          <w:noProof/>
        </w:rPr>
        <w:t>[22]</w:t>
      </w:r>
      <w:r w:rsidR="00647FE7">
        <w:fldChar w:fldCharType="end"/>
      </w:r>
      <w:r>
        <w:t xml:space="preserve"> and adapted </w:t>
      </w:r>
      <w:r w:rsidR="00FA59F0">
        <w:t xml:space="preserve">by the author </w:t>
      </w:r>
      <w:r>
        <w:t>for use by Hyper-Fort:</w:t>
      </w:r>
    </w:p>
    <w:p w14:paraId="4ABA3069" w14:textId="23D6CBC8" w:rsidR="00DF457A" w:rsidRPr="00DF457A" w:rsidRDefault="00DF457A" w:rsidP="00DF457A">
      <w:pPr>
        <w:rPr>
          <w:b/>
          <w:sz w:val="32"/>
        </w:rPr>
      </w:pPr>
      <w:r>
        <w:rPr>
          <w:b/>
          <w:sz w:val="32"/>
        </w:rPr>
        <w:t xml:space="preserve">Policy </w:t>
      </w:r>
    </w:p>
    <w:p w14:paraId="27BBDC1E" w14:textId="77777777" w:rsidR="00DF457A" w:rsidRPr="00DF457A" w:rsidRDefault="00DF457A" w:rsidP="00DF457A">
      <w:pPr>
        <w:rPr>
          <w:b/>
          <w:sz w:val="28"/>
        </w:rPr>
      </w:pPr>
      <w:r w:rsidRPr="00DF457A">
        <w:rPr>
          <w:b/>
          <w:sz w:val="28"/>
        </w:rPr>
        <w:t>Terminology</w:t>
      </w:r>
    </w:p>
    <w:tbl>
      <w:tblPr>
        <w:tblStyle w:val="TableGrid"/>
        <w:tblW w:w="0" w:type="auto"/>
        <w:tblInd w:w="720" w:type="dxa"/>
        <w:tblLook w:val="04A0" w:firstRow="1" w:lastRow="0" w:firstColumn="1" w:lastColumn="0" w:noHBand="0" w:noVBand="1"/>
      </w:tblPr>
      <w:tblGrid>
        <w:gridCol w:w="1599"/>
        <w:gridCol w:w="6697"/>
      </w:tblGrid>
      <w:tr w:rsidR="00DF457A" w:rsidRPr="001162EA" w14:paraId="49AE20BD" w14:textId="77777777" w:rsidTr="00647FE7">
        <w:tc>
          <w:tcPr>
            <w:tcW w:w="1798" w:type="dxa"/>
            <w:shd w:val="clear" w:color="auto" w:fill="A6A6A6" w:themeFill="background1" w:themeFillShade="A6"/>
          </w:tcPr>
          <w:p w14:paraId="415042E6" w14:textId="77777777" w:rsidR="00DF457A" w:rsidRPr="001162EA" w:rsidRDefault="00DF457A" w:rsidP="00647FE7">
            <w:pPr>
              <w:spacing w:after="160" w:line="259" w:lineRule="auto"/>
              <w:rPr>
                <w:b/>
              </w:rPr>
            </w:pPr>
            <w:r w:rsidRPr="001162EA">
              <w:rPr>
                <w:b/>
              </w:rPr>
              <w:t>Term</w:t>
            </w:r>
          </w:p>
        </w:tc>
        <w:tc>
          <w:tcPr>
            <w:tcW w:w="8165" w:type="dxa"/>
            <w:shd w:val="clear" w:color="auto" w:fill="A6A6A6" w:themeFill="background1" w:themeFillShade="A6"/>
          </w:tcPr>
          <w:p w14:paraId="3F23562F" w14:textId="77777777" w:rsidR="00DF457A" w:rsidRPr="001162EA" w:rsidRDefault="00DF457A" w:rsidP="00647FE7">
            <w:pPr>
              <w:spacing w:after="160" w:line="259" w:lineRule="auto"/>
              <w:rPr>
                <w:b/>
              </w:rPr>
            </w:pPr>
            <w:r w:rsidRPr="001162EA">
              <w:rPr>
                <w:b/>
              </w:rPr>
              <w:t>Meaning/Application</w:t>
            </w:r>
          </w:p>
        </w:tc>
      </w:tr>
      <w:tr w:rsidR="00DF457A" w:rsidRPr="001162EA" w14:paraId="3113A44B" w14:textId="77777777" w:rsidTr="00647FE7">
        <w:tc>
          <w:tcPr>
            <w:tcW w:w="1798" w:type="dxa"/>
            <w:vAlign w:val="center"/>
          </w:tcPr>
          <w:p w14:paraId="382AE06E" w14:textId="77777777" w:rsidR="00DF457A" w:rsidRPr="001162EA" w:rsidRDefault="00DF457A" w:rsidP="00647FE7">
            <w:pPr>
              <w:spacing w:after="160" w:line="259" w:lineRule="auto"/>
              <w:rPr>
                <w:b/>
              </w:rPr>
            </w:pPr>
            <w:r w:rsidRPr="001162EA">
              <w:rPr>
                <w:b/>
              </w:rPr>
              <w:t>SHALL</w:t>
            </w:r>
          </w:p>
        </w:tc>
        <w:tc>
          <w:tcPr>
            <w:tcW w:w="8165" w:type="dxa"/>
            <w:vAlign w:val="center"/>
          </w:tcPr>
          <w:p w14:paraId="5FF0B9C5" w14:textId="77777777" w:rsidR="00DF457A" w:rsidRPr="001162EA" w:rsidRDefault="00DF457A" w:rsidP="00647FE7">
            <w:pPr>
              <w:spacing w:after="160" w:line="259" w:lineRule="auto"/>
            </w:pPr>
            <w:r w:rsidRPr="001162EA">
              <w:t xml:space="preserve">This term is used to state a </w:t>
            </w:r>
            <w:r w:rsidRPr="001162EA">
              <w:rPr>
                <w:b/>
              </w:rPr>
              <w:t>Mandatory</w:t>
            </w:r>
            <w:r w:rsidRPr="001162EA">
              <w:t xml:space="preserve"> requirement of this policy</w:t>
            </w:r>
          </w:p>
        </w:tc>
      </w:tr>
      <w:tr w:rsidR="00DF457A" w:rsidRPr="001162EA" w14:paraId="046ACC9F" w14:textId="77777777" w:rsidTr="00647FE7">
        <w:tc>
          <w:tcPr>
            <w:tcW w:w="1798" w:type="dxa"/>
            <w:vAlign w:val="center"/>
          </w:tcPr>
          <w:p w14:paraId="59929009" w14:textId="77777777" w:rsidR="00DF457A" w:rsidRPr="001162EA" w:rsidRDefault="00DF457A" w:rsidP="00647FE7">
            <w:pPr>
              <w:spacing w:after="160" w:line="259" w:lineRule="auto"/>
              <w:rPr>
                <w:b/>
              </w:rPr>
            </w:pPr>
            <w:r w:rsidRPr="001162EA">
              <w:rPr>
                <w:b/>
              </w:rPr>
              <w:t>SHOULD</w:t>
            </w:r>
          </w:p>
        </w:tc>
        <w:tc>
          <w:tcPr>
            <w:tcW w:w="8165" w:type="dxa"/>
            <w:vAlign w:val="center"/>
          </w:tcPr>
          <w:p w14:paraId="66AC8B59" w14:textId="77777777" w:rsidR="00DF457A" w:rsidRPr="001162EA" w:rsidRDefault="00DF457A" w:rsidP="00647FE7">
            <w:pPr>
              <w:spacing w:after="160" w:line="259" w:lineRule="auto"/>
            </w:pPr>
            <w:r w:rsidRPr="001162EA">
              <w:t xml:space="preserve">This term is used to state a </w:t>
            </w:r>
            <w:r w:rsidRPr="001162EA">
              <w:rPr>
                <w:b/>
              </w:rPr>
              <w:t>Recommended</w:t>
            </w:r>
            <w:r w:rsidRPr="001162EA">
              <w:t xml:space="preserve"> requirement of this policy</w:t>
            </w:r>
          </w:p>
        </w:tc>
      </w:tr>
      <w:tr w:rsidR="00DF457A" w:rsidRPr="001162EA" w14:paraId="46882726" w14:textId="77777777" w:rsidTr="00647FE7">
        <w:tc>
          <w:tcPr>
            <w:tcW w:w="1798" w:type="dxa"/>
            <w:vAlign w:val="center"/>
          </w:tcPr>
          <w:p w14:paraId="1038A9D6" w14:textId="77777777" w:rsidR="00DF457A" w:rsidRPr="001162EA" w:rsidRDefault="00DF457A" w:rsidP="00647FE7">
            <w:pPr>
              <w:spacing w:after="160" w:line="259" w:lineRule="auto"/>
              <w:rPr>
                <w:b/>
              </w:rPr>
            </w:pPr>
            <w:r w:rsidRPr="001162EA">
              <w:rPr>
                <w:b/>
              </w:rPr>
              <w:t>MAY</w:t>
            </w:r>
          </w:p>
        </w:tc>
        <w:tc>
          <w:tcPr>
            <w:tcW w:w="8165" w:type="dxa"/>
            <w:vAlign w:val="center"/>
          </w:tcPr>
          <w:p w14:paraId="68D82173" w14:textId="77777777" w:rsidR="00DF457A" w:rsidRPr="001162EA" w:rsidRDefault="00DF457A" w:rsidP="00647FE7">
            <w:pPr>
              <w:spacing w:after="160" w:line="259" w:lineRule="auto"/>
            </w:pPr>
            <w:r w:rsidRPr="001162EA">
              <w:t xml:space="preserve">This term is used to state an </w:t>
            </w:r>
            <w:r w:rsidRPr="001162EA">
              <w:rPr>
                <w:b/>
              </w:rPr>
              <w:t>Optional</w:t>
            </w:r>
            <w:r w:rsidRPr="001162EA">
              <w:t xml:space="preserve"> requirement</w:t>
            </w:r>
          </w:p>
        </w:tc>
      </w:tr>
    </w:tbl>
    <w:p w14:paraId="07455AC1" w14:textId="77777777" w:rsidR="00DF457A" w:rsidRDefault="00DF457A" w:rsidP="00DF457A"/>
    <w:p w14:paraId="34C7CAC8" w14:textId="36EE5A57" w:rsidR="00DF457A" w:rsidRDefault="00DF457A" w:rsidP="00DF457A">
      <w:r>
        <w:lastRenderedPageBreak/>
        <w:t>The Bring Your Own Device Security Policy shall be used to enable appropriate controls and procedures to be enforced on personal devices that have been authorised to process Hyper-Fort information.</w:t>
      </w:r>
    </w:p>
    <w:p w14:paraId="780589E8" w14:textId="77777777" w:rsidR="00DF457A" w:rsidRPr="00DF457A" w:rsidRDefault="00DF457A" w:rsidP="00DF457A">
      <w:pPr>
        <w:rPr>
          <w:b/>
          <w:sz w:val="28"/>
        </w:rPr>
      </w:pPr>
      <w:r w:rsidRPr="00DF457A">
        <w:rPr>
          <w:b/>
          <w:sz w:val="28"/>
        </w:rPr>
        <w:t>Authorisation</w:t>
      </w:r>
    </w:p>
    <w:p w14:paraId="07887AF4" w14:textId="43286E6C" w:rsidR="00DF457A" w:rsidRPr="00DF457A" w:rsidRDefault="00DF457A" w:rsidP="007E30FD">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Only personal devices that have been authorised by IT Service Operations and the respective line manager shall be authorised for use.</w:t>
      </w:r>
    </w:p>
    <w:p w14:paraId="19E184E3" w14:textId="1696846C" w:rsidR="00DF457A" w:rsidRPr="00DF457A" w:rsidRDefault="00DF457A" w:rsidP="007E30FD">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All devices authorised shall be configured and operated in accordance with this policy and users shall be required to sign the Hyper-Fort Acceptable Use Policy.</w:t>
      </w:r>
    </w:p>
    <w:p w14:paraId="3F564631" w14:textId="77777777" w:rsidR="00DF457A" w:rsidRDefault="00DF457A" w:rsidP="00DF457A"/>
    <w:p w14:paraId="16743088" w14:textId="77777777" w:rsidR="00DF457A" w:rsidRDefault="00DF457A" w:rsidP="00DF457A"/>
    <w:p w14:paraId="36E66D94" w14:textId="6BCF9AD8" w:rsidR="00DF457A" w:rsidRPr="00DF457A" w:rsidRDefault="00DF457A" w:rsidP="00DF457A">
      <w:pPr>
        <w:rPr>
          <w:b/>
        </w:rPr>
      </w:pPr>
      <w:r w:rsidRPr="00DF457A">
        <w:rPr>
          <w:b/>
        </w:rPr>
        <w:t xml:space="preserve">Acceptable Use </w:t>
      </w:r>
    </w:p>
    <w:p w14:paraId="41068BA0" w14:textId="08E79BC3" w:rsidR="00DF457A" w:rsidRPr="00DF457A" w:rsidRDefault="00DF457A" w:rsidP="007E30FD">
      <w:pPr>
        <w:pStyle w:val="ListParagraph"/>
        <w:numPr>
          <w:ilvl w:val="0"/>
          <w:numId w:val="23"/>
        </w:numPr>
        <w:ind w:left="709"/>
        <w:rPr>
          <w:rFonts w:asciiTheme="minorHAnsi" w:hAnsiTheme="minorHAnsi" w:cstheme="minorHAnsi"/>
          <w:sz w:val="22"/>
          <w:szCs w:val="22"/>
        </w:rPr>
      </w:pPr>
      <w:r w:rsidRPr="00DF457A">
        <w:rPr>
          <w:rFonts w:asciiTheme="minorHAnsi" w:hAnsiTheme="minorHAnsi" w:cstheme="minorHAnsi"/>
          <w:sz w:val="22"/>
          <w:szCs w:val="22"/>
        </w:rPr>
        <w:t>Users operating with Bring Your Own Devices (BYODs) shall be required to adhere to the Hyper-Fort Acceptable Use Policy.</w:t>
      </w:r>
    </w:p>
    <w:p w14:paraId="7FD604C6" w14:textId="77777777" w:rsidR="00DF457A" w:rsidRDefault="00DF457A" w:rsidP="00DF457A"/>
    <w:p w14:paraId="063C4431" w14:textId="74D739EC" w:rsidR="00DF457A" w:rsidRPr="00DF457A" w:rsidRDefault="00DF457A" w:rsidP="00DF457A">
      <w:pPr>
        <w:rPr>
          <w:b/>
          <w:sz w:val="28"/>
        </w:rPr>
      </w:pPr>
      <w:r w:rsidRPr="00DF457A">
        <w:rPr>
          <w:b/>
          <w:sz w:val="28"/>
        </w:rPr>
        <w:t>User and Device Authentication</w:t>
      </w:r>
    </w:p>
    <w:p w14:paraId="5110BDDA" w14:textId="77777777" w:rsidR="00DF457A" w:rsidRPr="00DF457A" w:rsidRDefault="00DF457A" w:rsidP="00DF457A">
      <w:pPr>
        <w:rPr>
          <w:b/>
        </w:rPr>
      </w:pPr>
      <w:r w:rsidRPr="00DF457A">
        <w:rPr>
          <w:b/>
        </w:rPr>
        <w:t>User to Device</w:t>
      </w:r>
    </w:p>
    <w:p w14:paraId="0A503AED" w14:textId="5D2F979E" w:rsidR="00DF457A" w:rsidRPr="00DF457A" w:rsidRDefault="00DF457A" w:rsidP="007E30FD">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Users shall be required to complete an authorised authentication process (device passcode) to gain access to the device.</w:t>
      </w:r>
    </w:p>
    <w:p w14:paraId="42F14AB3" w14:textId="059C9B55" w:rsidR="00DF457A" w:rsidRPr="00DF457A" w:rsidRDefault="00DF457A" w:rsidP="007E30FD">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Depending upon the level of access the device will be permitted (e.g. to OFFICIAL only or to CONFIDENTIAL) the user may be required to have an application pass code in addition to the compulsory device passcode.</w:t>
      </w:r>
    </w:p>
    <w:p w14:paraId="3DCB7C22" w14:textId="0D665F86" w:rsidR="00DF457A" w:rsidRPr="00DF457A" w:rsidRDefault="007E30FD" w:rsidP="007E30FD">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 xml:space="preserve">After 10 </w:t>
      </w:r>
      <w:r w:rsidR="00DF457A" w:rsidRPr="00DF457A">
        <w:rPr>
          <w:rFonts w:asciiTheme="minorHAnsi" w:hAnsiTheme="minorHAnsi" w:cstheme="minorHAnsi"/>
          <w:sz w:val="22"/>
          <w:szCs w:val="22"/>
        </w:rPr>
        <w:t xml:space="preserve">failed log-in attempts </w:t>
      </w:r>
      <w:r>
        <w:rPr>
          <w:rFonts w:asciiTheme="minorHAnsi" w:hAnsiTheme="minorHAnsi" w:cstheme="minorHAnsi"/>
          <w:sz w:val="22"/>
          <w:szCs w:val="22"/>
        </w:rPr>
        <w:t xml:space="preserve">the device </w:t>
      </w:r>
      <w:r w:rsidR="00DF457A" w:rsidRPr="00DF457A">
        <w:rPr>
          <w:rFonts w:asciiTheme="minorHAnsi" w:hAnsiTheme="minorHAnsi" w:cstheme="minorHAnsi"/>
          <w:sz w:val="22"/>
          <w:szCs w:val="22"/>
        </w:rPr>
        <w:t>shall be remote</w:t>
      </w:r>
      <w:r>
        <w:rPr>
          <w:rFonts w:asciiTheme="minorHAnsi" w:hAnsiTheme="minorHAnsi" w:cstheme="minorHAnsi"/>
          <w:sz w:val="22"/>
          <w:szCs w:val="22"/>
        </w:rPr>
        <w:t>ly</w:t>
      </w:r>
      <w:r w:rsidR="00DF457A" w:rsidRPr="00DF457A">
        <w:rPr>
          <w:rFonts w:asciiTheme="minorHAnsi" w:hAnsiTheme="minorHAnsi" w:cstheme="minorHAnsi"/>
          <w:sz w:val="22"/>
          <w:szCs w:val="22"/>
        </w:rPr>
        <w:t xml:space="preserve"> wipe</w:t>
      </w:r>
      <w:r>
        <w:rPr>
          <w:rFonts w:asciiTheme="minorHAnsi" w:hAnsiTheme="minorHAnsi" w:cstheme="minorHAnsi"/>
          <w:sz w:val="22"/>
          <w:szCs w:val="22"/>
        </w:rPr>
        <w:t>d.</w:t>
      </w:r>
      <w:r w:rsidR="00DF457A" w:rsidRPr="00DF457A">
        <w:rPr>
          <w:rFonts w:asciiTheme="minorHAnsi" w:hAnsiTheme="minorHAnsi" w:cstheme="minorHAnsi"/>
          <w:sz w:val="22"/>
          <w:szCs w:val="22"/>
        </w:rPr>
        <w:t xml:space="preserve">  </w:t>
      </w:r>
    </w:p>
    <w:p w14:paraId="448F3E76" w14:textId="77777777" w:rsidR="00DF457A" w:rsidRDefault="00DF457A" w:rsidP="00DF457A"/>
    <w:p w14:paraId="60003683" w14:textId="2864F81D" w:rsidR="00DF457A" w:rsidRPr="00DF457A" w:rsidRDefault="00DF457A" w:rsidP="00DF457A">
      <w:pPr>
        <w:rPr>
          <w:b/>
        </w:rPr>
      </w:pPr>
      <w:r w:rsidRPr="00DF457A">
        <w:rPr>
          <w:b/>
        </w:rPr>
        <w:t>Device to Service</w:t>
      </w:r>
    </w:p>
    <w:p w14:paraId="03382340" w14:textId="215540C7" w:rsidR="00DF457A" w:rsidRP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 xml:space="preserve">In order to limit access to only those devices which have been approved </w:t>
      </w:r>
      <w:r w:rsidR="007E30FD">
        <w:rPr>
          <w:rFonts w:asciiTheme="minorHAnsi" w:hAnsiTheme="minorHAnsi" w:cstheme="minorHAnsi"/>
          <w:sz w:val="22"/>
          <w:szCs w:val="22"/>
        </w:rPr>
        <w:t>the use of</w:t>
      </w:r>
      <w:r w:rsidRPr="00DF457A">
        <w:rPr>
          <w:rFonts w:asciiTheme="minorHAnsi" w:hAnsiTheme="minorHAnsi" w:cstheme="minorHAnsi"/>
          <w:sz w:val="22"/>
          <w:szCs w:val="22"/>
        </w:rPr>
        <w:t xml:space="preserve"> certificates or other authentication methods shall be </w:t>
      </w:r>
      <w:r w:rsidR="007E30FD">
        <w:rPr>
          <w:rFonts w:asciiTheme="minorHAnsi" w:hAnsiTheme="minorHAnsi" w:cstheme="minorHAnsi"/>
          <w:sz w:val="22"/>
          <w:szCs w:val="22"/>
        </w:rPr>
        <w:t>implemented</w:t>
      </w:r>
      <w:r w:rsidRPr="00DF457A">
        <w:rPr>
          <w:rFonts w:asciiTheme="minorHAnsi" w:hAnsiTheme="minorHAnsi" w:cstheme="minorHAnsi"/>
          <w:sz w:val="22"/>
          <w:szCs w:val="22"/>
        </w:rPr>
        <w:t xml:space="preserve"> to facilitate connection.</w:t>
      </w:r>
    </w:p>
    <w:p w14:paraId="33E4AAA7" w14:textId="77777777" w:rsidR="00DF457A" w:rsidRDefault="00DF457A" w:rsidP="00DF457A"/>
    <w:p w14:paraId="54C0E9EB" w14:textId="627EC1FB" w:rsidR="00DF457A" w:rsidRPr="00DF457A" w:rsidRDefault="00DF457A" w:rsidP="00DF457A">
      <w:pPr>
        <w:rPr>
          <w:b/>
        </w:rPr>
      </w:pPr>
      <w:r w:rsidRPr="00DF457A">
        <w:rPr>
          <w:b/>
        </w:rPr>
        <w:t>User to Service</w:t>
      </w:r>
    </w:p>
    <w:p w14:paraId="07DACC51" w14:textId="5020F625" w:rsidR="00DF457A" w:rsidRP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The user shall only able to access enterprise services after successfully authenticating to the service, via the device. The authentication can be at the corporate boundary or additionally for each application enabled for the BYOD.</w:t>
      </w:r>
    </w:p>
    <w:p w14:paraId="41D3C0AD" w14:textId="77777777" w:rsidR="00DF457A" w:rsidRDefault="00DF457A" w:rsidP="00DF457A"/>
    <w:p w14:paraId="0C818105" w14:textId="20ED11E2" w:rsidR="00DF457A" w:rsidRPr="00DF457A" w:rsidRDefault="00DF457A" w:rsidP="00DF457A">
      <w:pPr>
        <w:rPr>
          <w:b/>
        </w:rPr>
      </w:pPr>
      <w:r w:rsidRPr="00DF457A">
        <w:rPr>
          <w:b/>
        </w:rPr>
        <w:t xml:space="preserve">Protection of Data at Rest </w:t>
      </w:r>
    </w:p>
    <w:p w14:paraId="5F3F6678" w14:textId="3D0A3602" w:rsidR="00DF457A" w:rsidRP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 xml:space="preserve">Data stored needs to be protected against online and offline attacks when in its ‘rest’ state.  For BYOD where work and private data may coexist on the same device, protection of data-at-rest has additional risks.  To mitigate the risks the below shall be followed: </w:t>
      </w:r>
    </w:p>
    <w:p w14:paraId="1E4AF8A4" w14:textId="6B645386" w:rsidR="00DF457A" w:rsidRP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Strong passcodes (for device authentication) – at least 6-character PIN</w:t>
      </w:r>
    </w:p>
    <w:p w14:paraId="3D316666" w14:textId="5EA2C432" w:rsid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Cloud storage shall be disabled; only local back-up shall be configured.  Unless the cloud is Hyper-Fort managed and controlled.</w:t>
      </w:r>
    </w:p>
    <w:p w14:paraId="254D8AF5" w14:textId="1E1B1665" w:rsidR="007E30FD" w:rsidRPr="00DF457A" w:rsidRDefault="007E30FD" w:rsidP="007E30FD">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Hyper-Fort</w:t>
      </w:r>
      <w:r>
        <w:rPr>
          <w:rFonts w:asciiTheme="minorHAnsi" w:hAnsiTheme="minorHAnsi" w:cstheme="minorHAnsi"/>
          <w:sz w:val="22"/>
          <w:szCs w:val="22"/>
        </w:rPr>
        <w:t xml:space="preserve"> data shall be encrypted on either a per-app basis or using the devices in-built encryption service.</w:t>
      </w:r>
    </w:p>
    <w:p w14:paraId="598D6979" w14:textId="77777777" w:rsidR="00DF457A" w:rsidRDefault="00DF457A" w:rsidP="00DF457A"/>
    <w:p w14:paraId="3D2C0E27" w14:textId="46EBA7B3" w:rsidR="00DF457A" w:rsidRPr="00DF457A" w:rsidRDefault="00DF457A" w:rsidP="00DF457A">
      <w:pPr>
        <w:rPr>
          <w:b/>
        </w:rPr>
      </w:pPr>
      <w:r w:rsidRPr="00DF457A">
        <w:rPr>
          <w:b/>
        </w:rPr>
        <w:t>Protection of Data in Transit</w:t>
      </w:r>
    </w:p>
    <w:p w14:paraId="5E27BABE" w14:textId="1E80C08B" w:rsidR="00DF457A" w:rsidRP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Connection from remote devices will likely be via untrusted networks such as 3G/4G and/or Wi-Fi. To mitigate this risk one of the following mechanisms shall be utilised for the BYOD:</w:t>
      </w:r>
    </w:p>
    <w:p w14:paraId="3533FD4A" w14:textId="2D16C8E7" w:rsidR="00DF457A" w:rsidRPr="00DF457A" w:rsidRDefault="00DF457A" w:rsidP="007E30FD">
      <w:pPr>
        <w:pStyle w:val="ListParagraph"/>
        <w:numPr>
          <w:ilvl w:val="1"/>
          <w:numId w:val="21"/>
        </w:numPr>
        <w:ind w:left="1418"/>
        <w:rPr>
          <w:rFonts w:asciiTheme="minorHAnsi" w:hAnsiTheme="minorHAnsi" w:cstheme="minorHAnsi"/>
          <w:sz w:val="22"/>
          <w:szCs w:val="22"/>
        </w:rPr>
      </w:pPr>
      <w:r w:rsidRPr="00DF457A">
        <w:rPr>
          <w:rFonts w:asciiTheme="minorHAnsi" w:hAnsiTheme="minorHAnsi" w:cstheme="minorHAnsi"/>
          <w:sz w:val="22"/>
          <w:szCs w:val="22"/>
        </w:rPr>
        <w:t>An IPsec VPN established between software on the device and a gateway within the organisation.</w:t>
      </w:r>
    </w:p>
    <w:p w14:paraId="2688D9CC" w14:textId="0C354C57" w:rsidR="00DF457A" w:rsidRPr="00DF457A" w:rsidRDefault="00DF457A" w:rsidP="007E30FD">
      <w:pPr>
        <w:pStyle w:val="ListParagraph"/>
        <w:numPr>
          <w:ilvl w:val="1"/>
          <w:numId w:val="21"/>
        </w:numPr>
        <w:ind w:left="1418"/>
        <w:rPr>
          <w:rFonts w:asciiTheme="minorHAnsi" w:hAnsiTheme="minorHAnsi" w:cstheme="minorHAnsi"/>
          <w:sz w:val="22"/>
          <w:szCs w:val="22"/>
        </w:rPr>
      </w:pPr>
      <w:r w:rsidRPr="00DF457A">
        <w:rPr>
          <w:rFonts w:asciiTheme="minorHAnsi" w:hAnsiTheme="minorHAnsi" w:cstheme="minorHAnsi"/>
          <w:sz w:val="22"/>
          <w:szCs w:val="22"/>
        </w:rPr>
        <w:t>An SSL/TLS VPN established between software on the device and a gateway within the organisation.</w:t>
      </w:r>
    </w:p>
    <w:p w14:paraId="6B183FBF" w14:textId="4DD0D07E" w:rsidR="00DF457A" w:rsidRPr="007E30FD" w:rsidRDefault="00DF457A" w:rsidP="007E30FD">
      <w:pPr>
        <w:pStyle w:val="ListParagraph"/>
        <w:numPr>
          <w:ilvl w:val="1"/>
          <w:numId w:val="21"/>
        </w:numPr>
        <w:ind w:left="1418"/>
        <w:rPr>
          <w:rFonts w:asciiTheme="minorHAnsi" w:hAnsiTheme="minorHAnsi" w:cstheme="minorHAnsi"/>
          <w:sz w:val="22"/>
          <w:szCs w:val="22"/>
        </w:rPr>
      </w:pPr>
      <w:r w:rsidRPr="007E30FD">
        <w:rPr>
          <w:rFonts w:asciiTheme="minorHAnsi" w:hAnsiTheme="minorHAnsi" w:cstheme="minorHAnsi"/>
          <w:sz w:val="22"/>
          <w:szCs w:val="22"/>
        </w:rPr>
        <w:t>An HTTPS (TLS) session between the BYOD product and the application gateway within the organisation.</w:t>
      </w:r>
    </w:p>
    <w:p w14:paraId="6504ABB2" w14:textId="77777777" w:rsidR="00DF457A" w:rsidRPr="007E30FD" w:rsidRDefault="00DF457A" w:rsidP="00DF457A"/>
    <w:p w14:paraId="23B95491" w14:textId="6AA55D99" w:rsidR="00DF457A" w:rsidRPr="007E30FD" w:rsidRDefault="00DF457A" w:rsidP="00DF457A">
      <w:pPr>
        <w:rPr>
          <w:b/>
        </w:rPr>
      </w:pPr>
      <w:r w:rsidRPr="007E30FD">
        <w:rPr>
          <w:b/>
        </w:rPr>
        <w:t xml:space="preserve">Device Patching and Updates </w:t>
      </w:r>
    </w:p>
    <w:p w14:paraId="17EE14D9" w14:textId="36566137" w:rsidR="00DF457A" w:rsidRPr="007E30FD" w:rsidRDefault="00DF457A" w:rsidP="00DF457A">
      <w:pPr>
        <w:pStyle w:val="ListParagraph"/>
        <w:numPr>
          <w:ilvl w:val="0"/>
          <w:numId w:val="21"/>
        </w:numPr>
        <w:rPr>
          <w:rFonts w:asciiTheme="minorHAnsi" w:hAnsiTheme="minorHAnsi" w:cstheme="minorHAnsi"/>
          <w:sz w:val="22"/>
          <w:szCs w:val="22"/>
        </w:rPr>
      </w:pPr>
      <w:r w:rsidRPr="007E30FD">
        <w:rPr>
          <w:rFonts w:asciiTheme="minorHAnsi" w:hAnsiTheme="minorHAnsi" w:cstheme="minorHAnsi"/>
          <w:sz w:val="22"/>
          <w:szCs w:val="22"/>
        </w:rPr>
        <w:t>Users shall be required to updates devices as soon as it becomes available.</w:t>
      </w:r>
    </w:p>
    <w:p w14:paraId="23A277F7" w14:textId="69881BCA" w:rsidR="00DF457A" w:rsidRPr="007E30FD" w:rsidRDefault="00DF457A" w:rsidP="00DF457A">
      <w:pPr>
        <w:pStyle w:val="ListParagraph"/>
        <w:numPr>
          <w:ilvl w:val="0"/>
          <w:numId w:val="21"/>
        </w:numPr>
        <w:rPr>
          <w:rFonts w:asciiTheme="minorHAnsi" w:hAnsiTheme="minorHAnsi" w:cstheme="minorHAnsi"/>
          <w:sz w:val="22"/>
          <w:szCs w:val="22"/>
        </w:rPr>
      </w:pPr>
      <w:r w:rsidRPr="007E30FD">
        <w:rPr>
          <w:rFonts w:asciiTheme="minorHAnsi" w:hAnsiTheme="minorHAnsi" w:cstheme="minorHAnsi"/>
          <w:sz w:val="22"/>
          <w:szCs w:val="22"/>
        </w:rPr>
        <w:t>Only devices that are supported by the</w:t>
      </w:r>
      <w:r w:rsidR="007E30FD" w:rsidRPr="007E30FD">
        <w:rPr>
          <w:rFonts w:asciiTheme="minorHAnsi" w:hAnsiTheme="minorHAnsi" w:cstheme="minorHAnsi"/>
          <w:sz w:val="22"/>
          <w:szCs w:val="22"/>
        </w:rPr>
        <w:t xml:space="preserve"> BYOD</w:t>
      </w:r>
      <w:r w:rsidRPr="007E30FD">
        <w:rPr>
          <w:rFonts w:asciiTheme="minorHAnsi" w:hAnsiTheme="minorHAnsi" w:cstheme="minorHAnsi"/>
          <w:sz w:val="22"/>
          <w:szCs w:val="22"/>
        </w:rPr>
        <w:t xml:space="preserve"> vendor shall be authorised for use within Hyper-Fort.  </w:t>
      </w:r>
    </w:p>
    <w:p w14:paraId="2AE0FBE0" w14:textId="64E5472C" w:rsidR="00DF457A" w:rsidRPr="007E30FD" w:rsidRDefault="00DF457A" w:rsidP="00DF457A">
      <w:pPr>
        <w:pStyle w:val="ListParagraph"/>
        <w:numPr>
          <w:ilvl w:val="0"/>
          <w:numId w:val="21"/>
        </w:numPr>
        <w:rPr>
          <w:rFonts w:asciiTheme="minorHAnsi" w:hAnsiTheme="minorHAnsi" w:cstheme="minorHAnsi"/>
          <w:sz w:val="22"/>
          <w:szCs w:val="22"/>
        </w:rPr>
      </w:pPr>
      <w:r w:rsidRPr="007E30FD">
        <w:rPr>
          <w:rFonts w:asciiTheme="minorHAnsi" w:hAnsiTheme="minorHAnsi" w:cstheme="minorHAnsi"/>
          <w:sz w:val="22"/>
          <w:szCs w:val="22"/>
        </w:rPr>
        <w:t>Hyper-Fort IT Service operations shall maintain a list of authorised devices that users can consider as a BYOD.</w:t>
      </w:r>
    </w:p>
    <w:p w14:paraId="5CE52D54" w14:textId="77777777" w:rsidR="00DF457A" w:rsidRPr="007E30FD" w:rsidRDefault="00DF457A" w:rsidP="00DF457A"/>
    <w:p w14:paraId="76A1B377" w14:textId="77777777" w:rsidR="00DF457A" w:rsidRPr="007E30FD" w:rsidRDefault="00DF457A" w:rsidP="00DF457A">
      <w:pPr>
        <w:rPr>
          <w:b/>
        </w:rPr>
      </w:pPr>
      <w:r w:rsidRPr="007E30FD">
        <w:rPr>
          <w:b/>
        </w:rPr>
        <w:t>Malicious Code Protection</w:t>
      </w:r>
    </w:p>
    <w:p w14:paraId="346ECFEC" w14:textId="3CCCCA14" w:rsidR="00DF457A" w:rsidRPr="007E30FD" w:rsidRDefault="00DF457A" w:rsidP="00DF457A">
      <w:pPr>
        <w:pStyle w:val="ListParagraph"/>
        <w:numPr>
          <w:ilvl w:val="0"/>
          <w:numId w:val="21"/>
        </w:numPr>
        <w:rPr>
          <w:rFonts w:asciiTheme="minorHAnsi" w:hAnsiTheme="minorHAnsi" w:cstheme="minorHAnsi"/>
          <w:sz w:val="22"/>
          <w:szCs w:val="22"/>
        </w:rPr>
      </w:pPr>
      <w:r w:rsidRPr="007E30FD">
        <w:rPr>
          <w:rFonts w:asciiTheme="minorHAnsi" w:hAnsiTheme="minorHAnsi" w:cstheme="minorHAnsi"/>
          <w:sz w:val="22"/>
          <w:szCs w:val="22"/>
        </w:rPr>
        <w:t xml:space="preserve">In order to ensure the maximum protection is provided against malicious code Hyper-Fort shall identify which devices are permitted as BYODs.  </w:t>
      </w:r>
    </w:p>
    <w:p w14:paraId="1A2B5599" w14:textId="37A16D11" w:rsidR="00DF457A" w:rsidRPr="007E30FD" w:rsidRDefault="00DF457A" w:rsidP="00DF457A">
      <w:pPr>
        <w:pStyle w:val="ListParagraph"/>
        <w:numPr>
          <w:ilvl w:val="0"/>
          <w:numId w:val="21"/>
        </w:numPr>
        <w:rPr>
          <w:rFonts w:asciiTheme="minorHAnsi" w:hAnsiTheme="minorHAnsi" w:cstheme="minorHAnsi"/>
          <w:sz w:val="22"/>
          <w:szCs w:val="22"/>
        </w:rPr>
      </w:pPr>
      <w:r w:rsidRPr="007E30FD">
        <w:rPr>
          <w:rFonts w:asciiTheme="minorHAnsi" w:hAnsiTheme="minorHAnsi" w:cstheme="minorHAnsi"/>
          <w:sz w:val="22"/>
          <w:szCs w:val="22"/>
        </w:rPr>
        <w:t>The permitted devices shall:</w:t>
      </w:r>
    </w:p>
    <w:p w14:paraId="0B7F7F4A" w14:textId="29F74B2D" w:rsidR="00DF457A" w:rsidRPr="00DF457A" w:rsidRDefault="00DF457A" w:rsidP="007E30FD">
      <w:pPr>
        <w:pStyle w:val="ListParagraph"/>
        <w:numPr>
          <w:ilvl w:val="0"/>
          <w:numId w:val="21"/>
        </w:numPr>
        <w:ind w:left="1276"/>
        <w:rPr>
          <w:rFonts w:asciiTheme="minorHAnsi" w:hAnsiTheme="minorHAnsi" w:cstheme="minorHAnsi"/>
          <w:sz w:val="22"/>
          <w:szCs w:val="22"/>
        </w:rPr>
      </w:pPr>
      <w:r w:rsidRPr="00DF457A">
        <w:rPr>
          <w:rFonts w:asciiTheme="minorHAnsi" w:hAnsiTheme="minorHAnsi" w:cstheme="minorHAnsi"/>
          <w:sz w:val="22"/>
          <w:szCs w:val="22"/>
        </w:rPr>
        <w:t>Be devices that shall permit security patches and updates to be installed.</w:t>
      </w:r>
    </w:p>
    <w:p w14:paraId="3542EFE8" w14:textId="6C95C1FC" w:rsidR="00DF457A" w:rsidRPr="00DF457A" w:rsidRDefault="00DF457A" w:rsidP="007E30FD">
      <w:pPr>
        <w:pStyle w:val="ListParagraph"/>
        <w:numPr>
          <w:ilvl w:val="0"/>
          <w:numId w:val="21"/>
        </w:numPr>
        <w:ind w:left="1276"/>
        <w:rPr>
          <w:rFonts w:asciiTheme="minorHAnsi" w:hAnsiTheme="minorHAnsi" w:cstheme="minorHAnsi"/>
          <w:sz w:val="22"/>
          <w:szCs w:val="22"/>
        </w:rPr>
      </w:pPr>
      <w:r w:rsidRPr="00DF457A">
        <w:rPr>
          <w:rFonts w:asciiTheme="minorHAnsi" w:hAnsiTheme="minorHAnsi" w:cstheme="minorHAnsi"/>
          <w:sz w:val="22"/>
          <w:szCs w:val="22"/>
        </w:rPr>
        <w:t>Be devices that shall enable the use of MDM or an enterprise application store solution.</w:t>
      </w:r>
    </w:p>
    <w:p w14:paraId="67B76A1A" w14:textId="77777777" w:rsidR="00DF457A" w:rsidRDefault="00DF457A" w:rsidP="00DF457A"/>
    <w:p w14:paraId="199BE665" w14:textId="528F8A3F" w:rsidR="00DF457A" w:rsidRPr="00DF457A" w:rsidRDefault="00DF457A" w:rsidP="00DF457A">
      <w:r w:rsidRPr="00DF457A">
        <w:rPr>
          <w:b/>
        </w:rPr>
        <w:t>Incident Response</w:t>
      </w:r>
    </w:p>
    <w:p w14:paraId="0CE2654B" w14:textId="53E787C5" w:rsidR="00DF457A" w:rsidRP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Users shall be required to report any incident on their BYOD as they would for Hyper-Fort IT equipment.</w:t>
      </w:r>
    </w:p>
    <w:p w14:paraId="32588DFC" w14:textId="44EBB52B" w:rsidR="00DF457A" w:rsidRP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 xml:space="preserve">The BYODs shall be configured to enable remote wipe.  As a minimum, this shall be to the </w:t>
      </w:r>
      <w:r w:rsidR="007E30FD" w:rsidRPr="00DF457A">
        <w:rPr>
          <w:rFonts w:asciiTheme="minorHAnsi" w:hAnsiTheme="minorHAnsi" w:cstheme="minorHAnsi"/>
          <w:sz w:val="22"/>
          <w:szCs w:val="22"/>
        </w:rPr>
        <w:t xml:space="preserve">Hyper-Fort </w:t>
      </w:r>
      <w:r w:rsidRPr="00DF457A">
        <w:rPr>
          <w:rFonts w:asciiTheme="minorHAnsi" w:hAnsiTheme="minorHAnsi" w:cstheme="minorHAnsi"/>
          <w:sz w:val="22"/>
          <w:szCs w:val="22"/>
        </w:rPr>
        <w:t xml:space="preserve">section of the device or the specific applications used for </w:t>
      </w:r>
      <w:r w:rsidR="007E30FD" w:rsidRPr="00DF457A">
        <w:rPr>
          <w:rFonts w:asciiTheme="minorHAnsi" w:hAnsiTheme="minorHAnsi" w:cstheme="minorHAnsi"/>
          <w:sz w:val="22"/>
          <w:szCs w:val="22"/>
        </w:rPr>
        <w:t xml:space="preserve">Hyper-Fort </w:t>
      </w:r>
      <w:r w:rsidRPr="00DF457A">
        <w:rPr>
          <w:rFonts w:asciiTheme="minorHAnsi" w:hAnsiTheme="minorHAnsi" w:cstheme="minorHAnsi"/>
          <w:sz w:val="22"/>
          <w:szCs w:val="22"/>
        </w:rPr>
        <w:t xml:space="preserve">activity.  If </w:t>
      </w:r>
      <w:r w:rsidR="001B3388" w:rsidRPr="00DF457A">
        <w:rPr>
          <w:rFonts w:asciiTheme="minorHAnsi" w:hAnsiTheme="minorHAnsi" w:cstheme="minorHAnsi"/>
          <w:sz w:val="22"/>
          <w:szCs w:val="22"/>
        </w:rPr>
        <w:t>possible,</w:t>
      </w:r>
      <w:r w:rsidRPr="00DF457A">
        <w:rPr>
          <w:rFonts w:asciiTheme="minorHAnsi" w:hAnsiTheme="minorHAnsi" w:cstheme="minorHAnsi"/>
          <w:sz w:val="22"/>
          <w:szCs w:val="22"/>
        </w:rPr>
        <w:t xml:space="preserve"> </w:t>
      </w:r>
      <w:bookmarkStart w:id="52" w:name="_GoBack"/>
      <w:bookmarkEnd w:id="52"/>
      <w:r w:rsidRPr="00DF457A">
        <w:rPr>
          <w:rFonts w:asciiTheme="minorHAnsi" w:hAnsiTheme="minorHAnsi" w:cstheme="minorHAnsi"/>
          <w:sz w:val="22"/>
          <w:szCs w:val="22"/>
        </w:rPr>
        <w:t>the remote wipe should be for the whole device.</w:t>
      </w:r>
    </w:p>
    <w:p w14:paraId="389D2D53" w14:textId="77777777" w:rsidR="00B36095" w:rsidRPr="004B4158" w:rsidRDefault="00B36095" w:rsidP="00B36095"/>
    <w:p w14:paraId="00E0A9E4" w14:textId="666137FD" w:rsidR="00B36095" w:rsidRDefault="00BB5AD9" w:rsidP="00B36095">
      <w:pPr>
        <w:pStyle w:val="Heading2"/>
      </w:pPr>
      <w:bookmarkStart w:id="53" w:name="_Toc535496006"/>
      <w:r>
        <w:t>Information s</w:t>
      </w:r>
      <w:r w:rsidR="00B36095">
        <w:t>ecurity policy</w:t>
      </w:r>
      <w:bookmarkEnd w:id="53"/>
    </w:p>
    <w:p w14:paraId="299125C7" w14:textId="485C6E8C" w:rsidR="008A0234" w:rsidRDefault="008A0234" w:rsidP="00B36095">
      <w:r>
        <w:t>The following acceptable use policy has been sourced from NHS Digital</w:t>
      </w:r>
      <w:r w:rsidR="00647FE7">
        <w:fldChar w:fldCharType="begin" w:fldLock="1"/>
      </w:r>
      <w:r w:rsidR="00554D4A">
        <w:instrText>ADDIN CSL_CITATION {"citationItems":[{"id":"ITEM-1","itemData":{"URL":"https://digital.nhs.uk/services/data-and-cyber-security-protecting-information-and-data-in-health-and-care/cyber-and-data-security-policy-and-good-practice-in-health-and-care/information-security-guidance-for-health-and-care-organisations/information-secu","abstract":"This policy template is designed to be used across health and care organisations, to make sure that the confidentiality, integrity and availability of data and systems are protected by good information security policy and practice.","accessed":{"date-parts":[["2019","1","17"]]},"author":[{"dropping-particle":"","family":"Heathcote","given":"A","non-dropping-particle":"","parse-names":false,"suffix":""}],"container-title":"NHS Digital","id":"ITEM-1","issued":{"date-parts":[["2018"]]},"title":"Information security policy: example policy - NHS Digital","type":"webpage"},"uris":["http://www.mendeley.com/documents/?uuid=c4854e40-31ac-3b01-b225-d51f15f0ed63"]}],"mendeley":{"formattedCitation":"[23]","plainTextFormattedCitation":"[23]","previouslyFormattedCitation":"[22]"},"properties":{"noteIndex":0},"schema":"https://github.com/citation-style-language/schema/raw/master/csl-citation.json"}</w:instrText>
      </w:r>
      <w:r w:rsidR="00647FE7">
        <w:fldChar w:fldCharType="separate"/>
      </w:r>
      <w:r w:rsidR="00554D4A" w:rsidRPr="00554D4A">
        <w:rPr>
          <w:noProof/>
        </w:rPr>
        <w:t>[23]</w:t>
      </w:r>
      <w:r w:rsidR="00647FE7">
        <w:fldChar w:fldCharType="end"/>
      </w:r>
      <w:r>
        <w:t xml:space="preserve"> and adapted </w:t>
      </w:r>
      <w:r w:rsidR="001B3388">
        <w:t xml:space="preserve">by the author </w:t>
      </w:r>
      <w:r>
        <w:t>for use by Hyper-Fort:</w:t>
      </w:r>
    </w:p>
    <w:p w14:paraId="19FE736F" w14:textId="30DF4F59" w:rsidR="008A0234" w:rsidRPr="008A0234" w:rsidRDefault="008A0234" w:rsidP="008A0234">
      <w:pPr>
        <w:rPr>
          <w:b/>
          <w:bCs/>
          <w:sz w:val="32"/>
        </w:rPr>
      </w:pPr>
      <w:bookmarkStart w:id="54" w:name="_Toc474481829"/>
      <w:bookmarkStart w:id="55" w:name="_Toc488748193"/>
      <w:r w:rsidRPr="008A0234">
        <w:rPr>
          <w:b/>
          <w:bCs/>
          <w:sz w:val="32"/>
        </w:rPr>
        <w:t>Policy</w:t>
      </w:r>
      <w:bookmarkEnd w:id="54"/>
      <w:bookmarkEnd w:id="55"/>
      <w:r w:rsidRPr="008A0234">
        <w:rPr>
          <w:b/>
          <w:bCs/>
          <w:sz w:val="32"/>
        </w:rPr>
        <w:t xml:space="preserve"> </w:t>
      </w:r>
    </w:p>
    <w:p w14:paraId="024DF875" w14:textId="77777777" w:rsidR="008A0234" w:rsidRPr="008A0234" w:rsidRDefault="008A0234" w:rsidP="008A0234">
      <w:pPr>
        <w:rPr>
          <w:b/>
          <w:sz w:val="28"/>
        </w:rPr>
      </w:pPr>
      <w:r w:rsidRPr="008A0234">
        <w:rPr>
          <w:b/>
          <w:sz w:val="28"/>
        </w:rPr>
        <w:t>Terminology</w:t>
      </w:r>
    </w:p>
    <w:tbl>
      <w:tblPr>
        <w:tblStyle w:val="TableGrid"/>
        <w:tblW w:w="0" w:type="auto"/>
        <w:tblInd w:w="720" w:type="dxa"/>
        <w:tblLook w:val="04A0" w:firstRow="1" w:lastRow="0" w:firstColumn="1" w:lastColumn="0" w:noHBand="0" w:noVBand="1"/>
      </w:tblPr>
      <w:tblGrid>
        <w:gridCol w:w="1599"/>
        <w:gridCol w:w="6697"/>
      </w:tblGrid>
      <w:tr w:rsidR="008A0234" w:rsidRPr="008A0234" w14:paraId="342EF808" w14:textId="77777777" w:rsidTr="00647FE7">
        <w:tc>
          <w:tcPr>
            <w:tcW w:w="1798" w:type="dxa"/>
            <w:shd w:val="clear" w:color="auto" w:fill="A6A6A6" w:themeFill="background1" w:themeFillShade="A6"/>
          </w:tcPr>
          <w:p w14:paraId="04414A8C" w14:textId="77777777" w:rsidR="008A0234" w:rsidRPr="008A0234" w:rsidRDefault="008A0234" w:rsidP="00647FE7">
            <w:pPr>
              <w:spacing w:after="160" w:line="259" w:lineRule="auto"/>
              <w:rPr>
                <w:b/>
              </w:rPr>
            </w:pPr>
            <w:r w:rsidRPr="008A0234">
              <w:rPr>
                <w:b/>
              </w:rPr>
              <w:t>Term</w:t>
            </w:r>
          </w:p>
        </w:tc>
        <w:tc>
          <w:tcPr>
            <w:tcW w:w="8165" w:type="dxa"/>
            <w:shd w:val="clear" w:color="auto" w:fill="A6A6A6" w:themeFill="background1" w:themeFillShade="A6"/>
          </w:tcPr>
          <w:p w14:paraId="57D57D26" w14:textId="77777777" w:rsidR="008A0234" w:rsidRPr="008A0234" w:rsidRDefault="008A0234" w:rsidP="00647FE7">
            <w:pPr>
              <w:spacing w:after="160" w:line="259" w:lineRule="auto"/>
              <w:rPr>
                <w:b/>
              </w:rPr>
            </w:pPr>
            <w:r w:rsidRPr="008A0234">
              <w:rPr>
                <w:b/>
              </w:rPr>
              <w:t>Meaning/Application</w:t>
            </w:r>
          </w:p>
        </w:tc>
      </w:tr>
      <w:tr w:rsidR="008A0234" w:rsidRPr="008A0234" w14:paraId="070184A9" w14:textId="77777777" w:rsidTr="00647FE7">
        <w:tc>
          <w:tcPr>
            <w:tcW w:w="1798" w:type="dxa"/>
            <w:vAlign w:val="center"/>
          </w:tcPr>
          <w:p w14:paraId="08EE13BE" w14:textId="77777777" w:rsidR="008A0234" w:rsidRPr="008A0234" w:rsidRDefault="008A0234" w:rsidP="00647FE7">
            <w:pPr>
              <w:spacing w:after="160" w:line="259" w:lineRule="auto"/>
              <w:rPr>
                <w:b/>
              </w:rPr>
            </w:pPr>
            <w:r w:rsidRPr="008A0234">
              <w:rPr>
                <w:b/>
              </w:rPr>
              <w:t>SHALL</w:t>
            </w:r>
          </w:p>
        </w:tc>
        <w:tc>
          <w:tcPr>
            <w:tcW w:w="8165" w:type="dxa"/>
            <w:vAlign w:val="center"/>
          </w:tcPr>
          <w:p w14:paraId="3078026B" w14:textId="77777777" w:rsidR="008A0234" w:rsidRPr="008A0234" w:rsidRDefault="008A0234" w:rsidP="00647FE7">
            <w:pPr>
              <w:spacing w:after="160" w:line="259" w:lineRule="auto"/>
            </w:pPr>
            <w:r w:rsidRPr="008A0234">
              <w:t xml:space="preserve">This term is used to state a </w:t>
            </w:r>
            <w:r w:rsidRPr="008A0234">
              <w:rPr>
                <w:b/>
              </w:rPr>
              <w:t>Mandatory</w:t>
            </w:r>
            <w:r w:rsidRPr="008A0234">
              <w:t xml:space="preserve"> requirement of this policy</w:t>
            </w:r>
          </w:p>
        </w:tc>
      </w:tr>
      <w:tr w:rsidR="008A0234" w:rsidRPr="008A0234" w14:paraId="4AF4EA11" w14:textId="77777777" w:rsidTr="00647FE7">
        <w:tc>
          <w:tcPr>
            <w:tcW w:w="1798" w:type="dxa"/>
            <w:vAlign w:val="center"/>
          </w:tcPr>
          <w:p w14:paraId="604B0D4D" w14:textId="77777777" w:rsidR="008A0234" w:rsidRPr="008A0234" w:rsidRDefault="008A0234" w:rsidP="00647FE7">
            <w:pPr>
              <w:spacing w:after="160" w:line="259" w:lineRule="auto"/>
              <w:rPr>
                <w:b/>
              </w:rPr>
            </w:pPr>
            <w:r w:rsidRPr="008A0234">
              <w:rPr>
                <w:b/>
              </w:rPr>
              <w:lastRenderedPageBreak/>
              <w:t>SHOULD</w:t>
            </w:r>
          </w:p>
        </w:tc>
        <w:tc>
          <w:tcPr>
            <w:tcW w:w="8165" w:type="dxa"/>
            <w:vAlign w:val="center"/>
          </w:tcPr>
          <w:p w14:paraId="3A4A2EDF" w14:textId="77777777" w:rsidR="008A0234" w:rsidRPr="008A0234" w:rsidRDefault="008A0234" w:rsidP="00647FE7">
            <w:pPr>
              <w:spacing w:after="160" w:line="259" w:lineRule="auto"/>
            </w:pPr>
            <w:r w:rsidRPr="008A0234">
              <w:t xml:space="preserve">This term is used to state a </w:t>
            </w:r>
            <w:r w:rsidRPr="008A0234">
              <w:rPr>
                <w:b/>
              </w:rPr>
              <w:t>Recommended</w:t>
            </w:r>
            <w:r w:rsidRPr="008A0234">
              <w:t xml:space="preserve"> requirement of this policy</w:t>
            </w:r>
          </w:p>
        </w:tc>
      </w:tr>
      <w:tr w:rsidR="008A0234" w:rsidRPr="008A0234" w14:paraId="47D84470" w14:textId="77777777" w:rsidTr="00647FE7">
        <w:tc>
          <w:tcPr>
            <w:tcW w:w="1798" w:type="dxa"/>
            <w:vAlign w:val="center"/>
          </w:tcPr>
          <w:p w14:paraId="30C46BD6" w14:textId="77777777" w:rsidR="008A0234" w:rsidRPr="008A0234" w:rsidRDefault="008A0234" w:rsidP="00647FE7">
            <w:pPr>
              <w:spacing w:after="160" w:line="259" w:lineRule="auto"/>
              <w:rPr>
                <w:b/>
              </w:rPr>
            </w:pPr>
            <w:r w:rsidRPr="008A0234">
              <w:rPr>
                <w:b/>
              </w:rPr>
              <w:t>MAY</w:t>
            </w:r>
          </w:p>
        </w:tc>
        <w:tc>
          <w:tcPr>
            <w:tcW w:w="8165" w:type="dxa"/>
            <w:vAlign w:val="center"/>
          </w:tcPr>
          <w:p w14:paraId="7A69CC87" w14:textId="77777777" w:rsidR="008A0234" w:rsidRPr="008A0234" w:rsidRDefault="008A0234" w:rsidP="00647FE7">
            <w:pPr>
              <w:spacing w:after="160" w:line="259" w:lineRule="auto"/>
            </w:pPr>
            <w:r w:rsidRPr="008A0234">
              <w:t xml:space="preserve">This term is used to state an </w:t>
            </w:r>
            <w:r w:rsidRPr="008A0234">
              <w:rPr>
                <w:b/>
              </w:rPr>
              <w:t>Optional</w:t>
            </w:r>
            <w:r w:rsidRPr="008A0234">
              <w:t xml:space="preserve"> requirement</w:t>
            </w:r>
          </w:p>
        </w:tc>
      </w:tr>
    </w:tbl>
    <w:p w14:paraId="01F3D563" w14:textId="77777777" w:rsidR="008A0234" w:rsidRPr="008A0234" w:rsidRDefault="008A0234" w:rsidP="008A0234">
      <w:pPr>
        <w:rPr>
          <w:b/>
          <w:bCs/>
          <w:sz w:val="32"/>
        </w:rPr>
      </w:pPr>
    </w:p>
    <w:p w14:paraId="519F2860" w14:textId="30825A65" w:rsidR="008A0234" w:rsidRPr="008A0234" w:rsidRDefault="008A0234" w:rsidP="008A0234">
      <w:r w:rsidRPr="008A0234">
        <w:t xml:space="preserve">The Information Security Policy outlines the approach, methodology and responsibilities for preserving the confidentiality, integrity and availability of </w:t>
      </w:r>
      <w:r>
        <w:t>Hyper-Fort</w:t>
      </w:r>
      <w:r w:rsidRPr="008A0234">
        <w:t xml:space="preserve"> information.  It is the overarching policy for information security and supported by specific technical security, operational security and security management policies.  It supports the 10 data security standards. This policy covers:</w:t>
      </w:r>
    </w:p>
    <w:p w14:paraId="61DCD229" w14:textId="77777777" w:rsidR="008A0234" w:rsidRPr="008A0234" w:rsidRDefault="008A0234" w:rsidP="008A0234">
      <w:pPr>
        <w:numPr>
          <w:ilvl w:val="0"/>
          <w:numId w:val="32"/>
        </w:numPr>
      </w:pPr>
      <w:r w:rsidRPr="008A0234">
        <w:t>Information Security Principles.</w:t>
      </w:r>
    </w:p>
    <w:p w14:paraId="6F776AF9" w14:textId="77777777" w:rsidR="008A0234" w:rsidRPr="008A0234" w:rsidRDefault="008A0234" w:rsidP="008A0234">
      <w:pPr>
        <w:numPr>
          <w:ilvl w:val="0"/>
          <w:numId w:val="32"/>
        </w:numPr>
      </w:pPr>
      <w:r w:rsidRPr="008A0234">
        <w:t>Governance – outlining the roles and responsibilities.</w:t>
      </w:r>
    </w:p>
    <w:p w14:paraId="534FCADE" w14:textId="77777777" w:rsidR="008A0234" w:rsidRPr="008A0234" w:rsidRDefault="008A0234" w:rsidP="008A0234">
      <w:pPr>
        <w:numPr>
          <w:ilvl w:val="0"/>
          <w:numId w:val="32"/>
        </w:numPr>
      </w:pPr>
      <w:r w:rsidRPr="008A0234">
        <w:t>Supporting specific information security policies – Technical Security, Operational Security and Security Management.</w:t>
      </w:r>
    </w:p>
    <w:p w14:paraId="37267C98" w14:textId="77777777" w:rsidR="008A0234" w:rsidRPr="008A0234" w:rsidRDefault="008A0234" w:rsidP="008A0234">
      <w:pPr>
        <w:numPr>
          <w:ilvl w:val="0"/>
          <w:numId w:val="32"/>
        </w:numPr>
      </w:pPr>
      <w:r w:rsidRPr="008A0234">
        <w:t>Compliance Requirements.</w:t>
      </w:r>
    </w:p>
    <w:p w14:paraId="208B9C91" w14:textId="77777777" w:rsidR="008A0234" w:rsidRPr="008A0234" w:rsidRDefault="008A0234" w:rsidP="008A0234">
      <w:pPr>
        <w:ind w:left="432"/>
        <w:rPr>
          <w:b/>
        </w:rPr>
      </w:pPr>
      <w:bookmarkStart w:id="56" w:name="_Toc473031706"/>
      <w:bookmarkStart w:id="57" w:name="_Toc473036572"/>
      <w:bookmarkStart w:id="58" w:name="_Toc474481830"/>
      <w:bookmarkStart w:id="59" w:name="_Toc488748194"/>
    </w:p>
    <w:p w14:paraId="15D61B80" w14:textId="37DFD217" w:rsidR="008A0234" w:rsidRPr="00CB5538" w:rsidRDefault="008A0234" w:rsidP="008A0234">
      <w:pPr>
        <w:rPr>
          <w:b/>
          <w:sz w:val="28"/>
        </w:rPr>
      </w:pPr>
      <w:r w:rsidRPr="00CB5538">
        <w:rPr>
          <w:b/>
          <w:sz w:val="28"/>
        </w:rPr>
        <w:t>Information Security Principles</w:t>
      </w:r>
      <w:bookmarkEnd w:id="56"/>
      <w:bookmarkEnd w:id="57"/>
      <w:bookmarkEnd w:id="58"/>
      <w:bookmarkEnd w:id="59"/>
    </w:p>
    <w:p w14:paraId="51E9C08F" w14:textId="77777777" w:rsidR="008A0234" w:rsidRPr="008A0234" w:rsidRDefault="008A0234" w:rsidP="008A0234">
      <w:r w:rsidRPr="008A0234">
        <w:t>The core information security principles are to protect the following information/data asset properties:</w:t>
      </w:r>
    </w:p>
    <w:p w14:paraId="0F8D1D98" w14:textId="77777777" w:rsidR="008A0234" w:rsidRPr="008A0234" w:rsidRDefault="008A0234" w:rsidP="008A0234">
      <w:pPr>
        <w:numPr>
          <w:ilvl w:val="0"/>
          <w:numId w:val="32"/>
        </w:numPr>
      </w:pPr>
      <w:r w:rsidRPr="008A0234">
        <w:t>Confidentiality (C) – protect information/data from breaches, unauthorised disclosures, loss of or unauthorised viewing.</w:t>
      </w:r>
    </w:p>
    <w:p w14:paraId="33B51C6C" w14:textId="77777777" w:rsidR="008A0234" w:rsidRPr="008A0234" w:rsidRDefault="008A0234" w:rsidP="008A0234">
      <w:pPr>
        <w:numPr>
          <w:ilvl w:val="0"/>
          <w:numId w:val="32"/>
        </w:numPr>
      </w:pPr>
      <w:r w:rsidRPr="008A0234">
        <w:t>Integrity (I) – retain the integrity of the information/data by not allowing it to be modified.</w:t>
      </w:r>
    </w:p>
    <w:p w14:paraId="46102AA9" w14:textId="77777777" w:rsidR="008A0234" w:rsidRPr="008A0234" w:rsidRDefault="008A0234" w:rsidP="008A0234">
      <w:pPr>
        <w:numPr>
          <w:ilvl w:val="0"/>
          <w:numId w:val="32"/>
        </w:numPr>
      </w:pPr>
      <w:r w:rsidRPr="008A0234">
        <w:t>Availability (A) – maintain the availability of the information/data by protecting it from disruption and denial of service attacks.</w:t>
      </w:r>
    </w:p>
    <w:p w14:paraId="75415D8C" w14:textId="6D4ACFFA" w:rsidR="008A0234" w:rsidRDefault="008A0234" w:rsidP="008A0234">
      <w:r w:rsidRPr="008A0234">
        <w:t>In addition to the core principles of C, I and A, information security also relates to the protection of reputation; reputational loss can occur when any of the C, I or A properties are breached.  The aggregation effect, by association or volume of data, can also impact upon the Confidentiality property.</w:t>
      </w:r>
    </w:p>
    <w:p w14:paraId="6A19A5C0" w14:textId="77777777" w:rsidR="00CB5538" w:rsidRPr="008A0234" w:rsidRDefault="00CB5538" w:rsidP="008A0234"/>
    <w:p w14:paraId="337B17A9" w14:textId="77777777" w:rsidR="008A0234" w:rsidRPr="00CB5538" w:rsidRDefault="008A0234" w:rsidP="008A0234">
      <w:pPr>
        <w:rPr>
          <w:b/>
          <w:sz w:val="28"/>
        </w:rPr>
      </w:pPr>
      <w:bookmarkStart w:id="60" w:name="_Toc473031707"/>
      <w:bookmarkStart w:id="61" w:name="_Toc473036573"/>
      <w:bookmarkStart w:id="62" w:name="_Toc474481831"/>
      <w:bookmarkStart w:id="63" w:name="_Toc488748195"/>
      <w:r w:rsidRPr="00CB5538">
        <w:rPr>
          <w:b/>
          <w:sz w:val="28"/>
        </w:rPr>
        <w:t>Governance – Roles and Responsibilities</w:t>
      </w:r>
      <w:bookmarkEnd w:id="60"/>
      <w:bookmarkEnd w:id="61"/>
      <w:bookmarkEnd w:id="62"/>
      <w:bookmarkEnd w:id="63"/>
    </w:p>
    <w:p w14:paraId="14478B62" w14:textId="77777777" w:rsidR="008A0234" w:rsidRPr="008A0234" w:rsidRDefault="008A0234" w:rsidP="008A0234">
      <w:pPr>
        <w:rPr>
          <w:b/>
          <w:bCs/>
          <w:sz w:val="24"/>
        </w:rPr>
      </w:pPr>
      <w:bookmarkStart w:id="64" w:name="_Toc473031708"/>
      <w:bookmarkStart w:id="65" w:name="_Toc473036574"/>
      <w:bookmarkStart w:id="66" w:name="_Toc474481832"/>
      <w:r w:rsidRPr="008A0234">
        <w:rPr>
          <w:b/>
          <w:bCs/>
          <w:sz w:val="24"/>
        </w:rPr>
        <w:t>All Staff</w:t>
      </w:r>
      <w:bookmarkEnd w:id="64"/>
      <w:bookmarkEnd w:id="65"/>
      <w:bookmarkEnd w:id="66"/>
    </w:p>
    <w:p w14:paraId="17BAF20A" w14:textId="462F5B14" w:rsidR="008A0234" w:rsidRDefault="008A0234" w:rsidP="008A0234">
      <w:r w:rsidRPr="008A0234">
        <w:t xml:space="preserve">Information Security and the appropriate protection of information assets is the responsibility of all users and individuals </w:t>
      </w:r>
      <w:proofErr w:type="gramStart"/>
      <w:r w:rsidRPr="008A0234">
        <w:t>are expected at all times</w:t>
      </w:r>
      <w:proofErr w:type="gramEnd"/>
      <w:r w:rsidRPr="008A0234">
        <w:t xml:space="preserve"> to act in a professional and responsible manner whilst conducting </w:t>
      </w:r>
      <w:r>
        <w:t>Hyper-Fort</w:t>
      </w:r>
      <w:r w:rsidRPr="008A0234">
        <w:t xml:space="preserve"> business.  All staff are responsible for information security and remain accountable for their actions in relation to </w:t>
      </w:r>
      <w:r w:rsidR="00CB5538">
        <w:t>Hyper-Fort</w:t>
      </w:r>
      <w:r w:rsidR="00CB5538" w:rsidRPr="008A0234">
        <w:t xml:space="preserve"> </w:t>
      </w:r>
      <w:r w:rsidRPr="008A0234">
        <w:t xml:space="preserve">information and information systems. Staff </w:t>
      </w:r>
      <w:r w:rsidRPr="008A0234">
        <w:rPr>
          <w:b/>
        </w:rPr>
        <w:t>shall</w:t>
      </w:r>
      <w:r w:rsidRPr="008A0234">
        <w:t xml:space="preserve"> ensure that they understand their role and responsibilities, and that failure to comply with this policy may result in disciplinary action. This will be reinforced by yearly mandatory training. </w:t>
      </w:r>
    </w:p>
    <w:p w14:paraId="21C5E988" w14:textId="77777777" w:rsidR="00CB5538" w:rsidRPr="008A0234" w:rsidRDefault="00CB5538" w:rsidP="008A0234"/>
    <w:p w14:paraId="79E42F63" w14:textId="77777777" w:rsidR="008A0234" w:rsidRPr="008A0234" w:rsidRDefault="008A0234" w:rsidP="008A0234">
      <w:pPr>
        <w:rPr>
          <w:b/>
          <w:bCs/>
          <w:sz w:val="24"/>
        </w:rPr>
      </w:pPr>
      <w:bookmarkStart w:id="67" w:name="_Toc473031709"/>
      <w:bookmarkStart w:id="68" w:name="_Toc473036575"/>
      <w:bookmarkStart w:id="69" w:name="_Toc474481833"/>
      <w:r w:rsidRPr="008A0234">
        <w:rPr>
          <w:b/>
          <w:bCs/>
          <w:sz w:val="24"/>
        </w:rPr>
        <w:lastRenderedPageBreak/>
        <w:t>Senior Information Risk Owner</w:t>
      </w:r>
      <w:bookmarkEnd w:id="67"/>
      <w:bookmarkEnd w:id="68"/>
      <w:bookmarkEnd w:id="69"/>
    </w:p>
    <w:p w14:paraId="41FAED4A" w14:textId="2155B1D3" w:rsidR="008A0234" w:rsidRPr="008A0234" w:rsidRDefault="008A0234" w:rsidP="008A0234">
      <w:r w:rsidRPr="008A0234">
        <w:t xml:space="preserve">The Senior Information Risk Owner (SIRO) is accountable for information risk within </w:t>
      </w:r>
      <w:r>
        <w:t>Hyper-Fort</w:t>
      </w:r>
      <w:r w:rsidRPr="008A0234">
        <w:t xml:space="preserve"> and advises the Board on the effectiveness of information risk management across the organisation. Operational responsibility for Information Security </w:t>
      </w:r>
      <w:r w:rsidRPr="008A0234">
        <w:rPr>
          <w:b/>
        </w:rPr>
        <w:t>shall</w:t>
      </w:r>
      <w:r w:rsidRPr="008A0234">
        <w:t xml:space="preserve"> be delegated by the SIRO to the </w:t>
      </w:r>
      <w:r>
        <w:t>Hyper-Fort</w:t>
      </w:r>
      <w:r w:rsidRPr="008A0234">
        <w:t xml:space="preserve"> Information Security Officer.</w:t>
      </w:r>
    </w:p>
    <w:p w14:paraId="6135DE5D" w14:textId="7BA1AB12" w:rsidR="008A0234" w:rsidRDefault="008A0234" w:rsidP="008A0234">
      <w:r w:rsidRPr="008A0234">
        <w:t xml:space="preserve">All Information Security risks </w:t>
      </w:r>
      <w:r w:rsidRPr="008A0234">
        <w:rPr>
          <w:b/>
        </w:rPr>
        <w:t>shall</w:t>
      </w:r>
      <w:r w:rsidRPr="008A0234">
        <w:t xml:space="preserve"> be managed in accordance with the </w:t>
      </w:r>
      <w:r>
        <w:t>Hyper-Fort</w:t>
      </w:r>
      <w:r w:rsidRPr="008A0234">
        <w:t xml:space="preserve"> Risk Management Policy.</w:t>
      </w:r>
    </w:p>
    <w:p w14:paraId="042CCFDF" w14:textId="01033618" w:rsidR="00CB5538" w:rsidRDefault="00CB5538" w:rsidP="008A0234"/>
    <w:p w14:paraId="733EF3B5" w14:textId="77777777" w:rsidR="00CB5538" w:rsidRPr="008A0234" w:rsidRDefault="00CB5538" w:rsidP="008A0234"/>
    <w:p w14:paraId="6AA0705F" w14:textId="77777777" w:rsidR="008A0234" w:rsidRPr="008A0234" w:rsidRDefault="008A0234" w:rsidP="008A0234">
      <w:pPr>
        <w:rPr>
          <w:b/>
          <w:bCs/>
          <w:sz w:val="24"/>
        </w:rPr>
      </w:pPr>
      <w:bookmarkStart w:id="70" w:name="_Toc473031710"/>
      <w:bookmarkStart w:id="71" w:name="_Toc473036576"/>
      <w:bookmarkStart w:id="72" w:name="_Toc474481834"/>
      <w:r w:rsidRPr="008A0234">
        <w:rPr>
          <w:b/>
          <w:bCs/>
          <w:sz w:val="24"/>
        </w:rPr>
        <w:t>Chief Information Security Officer</w:t>
      </w:r>
      <w:bookmarkEnd w:id="70"/>
      <w:bookmarkEnd w:id="71"/>
      <w:bookmarkEnd w:id="72"/>
    </w:p>
    <w:p w14:paraId="2803DD81" w14:textId="77777777" w:rsidR="008A0234" w:rsidRPr="008A0234" w:rsidRDefault="008A0234" w:rsidP="008A0234">
      <w:r w:rsidRPr="008A0234">
        <w:t xml:space="preserve">The Chief Information Security Officer is responsible for the day to day operational effectiveness of the Information Security Policy and its associated policies and processes.  The Information Security Officer </w:t>
      </w:r>
      <w:r w:rsidRPr="008A0234">
        <w:rPr>
          <w:b/>
        </w:rPr>
        <w:t>shall</w:t>
      </w:r>
      <w:r w:rsidRPr="008A0234">
        <w:t>:</w:t>
      </w:r>
    </w:p>
    <w:p w14:paraId="37557468" w14:textId="77777777" w:rsidR="008A0234" w:rsidRPr="008A0234" w:rsidRDefault="008A0234" w:rsidP="008A0234">
      <w:pPr>
        <w:numPr>
          <w:ilvl w:val="0"/>
          <w:numId w:val="33"/>
        </w:numPr>
      </w:pPr>
      <w:r w:rsidRPr="008A0234">
        <w:t>Lead on the provision of expert advice to the organisation on all matters concerning information security, compliance with policies, setting standards and ensuring best practice.</w:t>
      </w:r>
    </w:p>
    <w:p w14:paraId="645F8BC0" w14:textId="77777777" w:rsidR="008A0234" w:rsidRPr="008A0234" w:rsidRDefault="008A0234" w:rsidP="008A0234">
      <w:pPr>
        <w:numPr>
          <w:ilvl w:val="0"/>
          <w:numId w:val="33"/>
        </w:numPr>
      </w:pPr>
      <w:r w:rsidRPr="008A0234">
        <w:t>Provide a central point of contact for information security.</w:t>
      </w:r>
    </w:p>
    <w:p w14:paraId="40813A03" w14:textId="77777777" w:rsidR="008A0234" w:rsidRPr="008A0234" w:rsidRDefault="008A0234" w:rsidP="008A0234">
      <w:pPr>
        <w:numPr>
          <w:ilvl w:val="0"/>
          <w:numId w:val="33"/>
        </w:numPr>
      </w:pPr>
      <w:r w:rsidRPr="008A0234">
        <w:t>Ensure the operational effectiveness of security controls and processes.</w:t>
      </w:r>
    </w:p>
    <w:p w14:paraId="389B6932" w14:textId="77777777" w:rsidR="008A0234" w:rsidRPr="008A0234" w:rsidRDefault="008A0234" w:rsidP="008A0234">
      <w:pPr>
        <w:numPr>
          <w:ilvl w:val="0"/>
          <w:numId w:val="33"/>
        </w:numPr>
      </w:pPr>
      <w:r w:rsidRPr="008A0234">
        <w:t>Monitor and co-ordinate the operation of the Information Security Management System.</w:t>
      </w:r>
    </w:p>
    <w:p w14:paraId="3D1F706A" w14:textId="091F7641" w:rsidR="008A0234" w:rsidRPr="008A0234" w:rsidRDefault="008A0234" w:rsidP="008A0234">
      <w:pPr>
        <w:numPr>
          <w:ilvl w:val="0"/>
          <w:numId w:val="33"/>
        </w:numPr>
      </w:pPr>
      <w:r w:rsidRPr="008A0234">
        <w:t xml:space="preserve">Be accountable to the SIRO and other bodies for Information Security across </w:t>
      </w:r>
      <w:r>
        <w:t>Hyper-Fort</w:t>
      </w:r>
      <w:r w:rsidRPr="008A0234">
        <w:t>.</w:t>
      </w:r>
    </w:p>
    <w:p w14:paraId="7A2876C2" w14:textId="5B381E2F" w:rsidR="008A0234" w:rsidRDefault="008A0234" w:rsidP="008A0234">
      <w:pPr>
        <w:numPr>
          <w:ilvl w:val="0"/>
          <w:numId w:val="33"/>
        </w:numPr>
      </w:pPr>
      <w:r w:rsidRPr="008A0234">
        <w:t>Monitor potential and actual security breaches with appropriate expert security resource.</w:t>
      </w:r>
    </w:p>
    <w:p w14:paraId="733C5E8C" w14:textId="39F4D7C1" w:rsidR="00CB5538" w:rsidRDefault="00CB5538" w:rsidP="008A0234">
      <w:bookmarkStart w:id="73" w:name="_Toc473031712"/>
      <w:bookmarkStart w:id="74" w:name="_Toc473036578"/>
      <w:bookmarkStart w:id="75" w:name="_Toc474481836"/>
    </w:p>
    <w:p w14:paraId="22F0AD7D" w14:textId="2EA7B7A1" w:rsidR="008A0234" w:rsidRPr="008A0234" w:rsidRDefault="008A0234" w:rsidP="008A0234">
      <w:pPr>
        <w:rPr>
          <w:b/>
          <w:bCs/>
          <w:sz w:val="24"/>
        </w:rPr>
      </w:pPr>
      <w:r w:rsidRPr="008A0234">
        <w:rPr>
          <w:b/>
          <w:bCs/>
          <w:sz w:val="24"/>
        </w:rPr>
        <w:t>Data Protection Officer</w:t>
      </w:r>
      <w:bookmarkEnd w:id="73"/>
      <w:bookmarkEnd w:id="74"/>
      <w:bookmarkEnd w:id="75"/>
    </w:p>
    <w:p w14:paraId="063C69FB" w14:textId="33BB0372" w:rsidR="008A0234" w:rsidRPr="008A0234" w:rsidRDefault="008A0234" w:rsidP="008A0234">
      <w:r w:rsidRPr="008A0234">
        <w:t xml:space="preserve">The Data Protection Officer is responsible for ensuring that </w:t>
      </w:r>
      <w:r>
        <w:t>Hyper-Fort</w:t>
      </w:r>
      <w:r w:rsidRPr="008A0234">
        <w:t xml:space="preserve"> and its constituent business areas </w:t>
      </w:r>
      <w:proofErr w:type="gramStart"/>
      <w:r w:rsidRPr="008A0234">
        <w:t>remain compliant at all times</w:t>
      </w:r>
      <w:proofErr w:type="gramEnd"/>
      <w:r w:rsidRPr="008A0234">
        <w:t xml:space="preserve"> with Data Protection, Privacy &amp; Electronic Communications Regulations, Freedom of Information Act and the Environmental Information Regulations. The Data Protection Officer </w:t>
      </w:r>
      <w:r w:rsidRPr="008A0234">
        <w:rPr>
          <w:b/>
        </w:rPr>
        <w:t>shall</w:t>
      </w:r>
      <w:r w:rsidRPr="008A0234">
        <w:t>:</w:t>
      </w:r>
    </w:p>
    <w:p w14:paraId="56BA864B" w14:textId="77777777" w:rsidR="008A0234" w:rsidRPr="008A0234" w:rsidRDefault="008A0234" w:rsidP="008A0234">
      <w:pPr>
        <w:numPr>
          <w:ilvl w:val="0"/>
          <w:numId w:val="33"/>
        </w:numPr>
      </w:pPr>
      <w:r w:rsidRPr="008A0234">
        <w:t>Lead on the provision of expert advice to the organisation on all matters concerning the Data Protection Act, compliance, best practice and setting and maintaining standards.</w:t>
      </w:r>
    </w:p>
    <w:p w14:paraId="4CBEC95B" w14:textId="77777777" w:rsidR="008A0234" w:rsidRPr="008A0234" w:rsidRDefault="008A0234" w:rsidP="008A0234">
      <w:pPr>
        <w:numPr>
          <w:ilvl w:val="0"/>
          <w:numId w:val="33"/>
        </w:numPr>
      </w:pPr>
      <w:r w:rsidRPr="008A0234">
        <w:t>Provide a central point of contact for the Act both internally and with external stakeholders (including the Office of the Information Commissioner).</w:t>
      </w:r>
    </w:p>
    <w:p w14:paraId="4E3F874B" w14:textId="4E77AB95" w:rsidR="008A0234" w:rsidRPr="008A0234" w:rsidRDefault="008A0234" w:rsidP="008A0234">
      <w:pPr>
        <w:numPr>
          <w:ilvl w:val="0"/>
          <w:numId w:val="33"/>
        </w:numPr>
      </w:pPr>
      <w:r w:rsidRPr="008A0234">
        <w:t xml:space="preserve">Communicate and promote awareness of the Act across the </w:t>
      </w:r>
      <w:r>
        <w:t>Hyper-Fort</w:t>
      </w:r>
      <w:r w:rsidRPr="008A0234">
        <w:t>.</w:t>
      </w:r>
    </w:p>
    <w:p w14:paraId="76361CE9" w14:textId="7A93A1CF" w:rsidR="008A0234" w:rsidRPr="008A0234" w:rsidRDefault="008A0234" w:rsidP="008A0234">
      <w:pPr>
        <w:numPr>
          <w:ilvl w:val="0"/>
          <w:numId w:val="33"/>
        </w:numPr>
      </w:pPr>
      <w:r w:rsidRPr="008A0234">
        <w:t xml:space="preserve">Lead on matters concerning </w:t>
      </w:r>
      <w:r w:rsidR="00CB5538" w:rsidRPr="008A0234">
        <w:t>individual’s</w:t>
      </w:r>
      <w:r w:rsidRPr="008A0234">
        <w:t xml:space="preserve"> right to access information held by </w:t>
      </w:r>
      <w:r>
        <w:t>Hyper-Fort</w:t>
      </w:r>
      <w:r w:rsidRPr="008A0234">
        <w:t xml:space="preserve"> and the transparency agenda.</w:t>
      </w:r>
    </w:p>
    <w:p w14:paraId="5F47E806" w14:textId="77777777" w:rsidR="00CB5538" w:rsidRDefault="00CB5538" w:rsidP="008A0234">
      <w:bookmarkStart w:id="76" w:name="_Toc473031713"/>
      <w:bookmarkStart w:id="77" w:name="_Toc473036579"/>
      <w:bookmarkStart w:id="78" w:name="_Toc474481837"/>
    </w:p>
    <w:p w14:paraId="40EF03C4" w14:textId="0CB38D7F" w:rsidR="008A0234" w:rsidRPr="008A0234" w:rsidRDefault="008A0234" w:rsidP="008A0234">
      <w:pPr>
        <w:rPr>
          <w:b/>
          <w:bCs/>
          <w:sz w:val="24"/>
        </w:rPr>
      </w:pPr>
      <w:r w:rsidRPr="008A0234">
        <w:rPr>
          <w:b/>
          <w:bCs/>
          <w:sz w:val="24"/>
        </w:rPr>
        <w:t>Information Asset Owners</w:t>
      </w:r>
      <w:bookmarkEnd w:id="76"/>
      <w:bookmarkEnd w:id="77"/>
      <w:bookmarkEnd w:id="78"/>
    </w:p>
    <w:p w14:paraId="2C7057E9" w14:textId="77777777" w:rsidR="008A0234" w:rsidRPr="008A0234" w:rsidRDefault="008A0234" w:rsidP="008A0234">
      <w:r w:rsidRPr="008A0234">
        <w:lastRenderedPageBreak/>
        <w:t xml:space="preserve">The Information Asset Owners (IAOs) are senior/responsible individuals involved in running the business area and </w:t>
      </w:r>
      <w:r w:rsidRPr="008A0234">
        <w:rPr>
          <w:b/>
        </w:rPr>
        <w:t>shall</w:t>
      </w:r>
      <w:r w:rsidRPr="008A0234">
        <w:t xml:space="preserve"> be responsible for:</w:t>
      </w:r>
    </w:p>
    <w:p w14:paraId="6CE95A16" w14:textId="77777777" w:rsidR="008A0234" w:rsidRPr="008A0234" w:rsidRDefault="008A0234" w:rsidP="008A0234">
      <w:pPr>
        <w:numPr>
          <w:ilvl w:val="0"/>
          <w:numId w:val="33"/>
        </w:numPr>
      </w:pPr>
      <w:r w:rsidRPr="008A0234">
        <w:t>Understanding what information is held.</w:t>
      </w:r>
    </w:p>
    <w:p w14:paraId="4F31F308" w14:textId="77777777" w:rsidR="008A0234" w:rsidRPr="008A0234" w:rsidRDefault="008A0234" w:rsidP="008A0234">
      <w:pPr>
        <w:numPr>
          <w:ilvl w:val="0"/>
          <w:numId w:val="33"/>
        </w:numPr>
      </w:pPr>
      <w:r w:rsidRPr="008A0234">
        <w:t>Knowing what is added and what is removed.</w:t>
      </w:r>
    </w:p>
    <w:p w14:paraId="4A454941" w14:textId="77777777" w:rsidR="008A0234" w:rsidRPr="008A0234" w:rsidRDefault="008A0234" w:rsidP="008A0234">
      <w:pPr>
        <w:numPr>
          <w:ilvl w:val="0"/>
          <w:numId w:val="33"/>
        </w:numPr>
      </w:pPr>
      <w:r w:rsidRPr="008A0234">
        <w:t>Understanding how information is moved.</w:t>
      </w:r>
    </w:p>
    <w:p w14:paraId="5F182A2A" w14:textId="77777777" w:rsidR="008A0234" w:rsidRPr="008A0234" w:rsidRDefault="008A0234" w:rsidP="008A0234">
      <w:pPr>
        <w:numPr>
          <w:ilvl w:val="0"/>
          <w:numId w:val="33"/>
        </w:numPr>
      </w:pPr>
      <w:r w:rsidRPr="008A0234">
        <w:t>Knowing who has access and why.</w:t>
      </w:r>
    </w:p>
    <w:p w14:paraId="78D90782" w14:textId="77777777" w:rsidR="00CB5538" w:rsidRDefault="00CB5538" w:rsidP="008A0234">
      <w:bookmarkStart w:id="79" w:name="_Toc473031714"/>
      <w:bookmarkStart w:id="80" w:name="_Toc473036580"/>
      <w:bookmarkStart w:id="81" w:name="_Toc474481838"/>
    </w:p>
    <w:p w14:paraId="1E10D7E2" w14:textId="77777777" w:rsidR="00CB5538" w:rsidRDefault="00CB5538" w:rsidP="008A0234"/>
    <w:p w14:paraId="1FA639F2" w14:textId="3902089A" w:rsidR="008A0234" w:rsidRPr="008A0234" w:rsidRDefault="008A0234" w:rsidP="008A0234">
      <w:pPr>
        <w:rPr>
          <w:b/>
          <w:bCs/>
          <w:sz w:val="24"/>
        </w:rPr>
      </w:pPr>
      <w:r w:rsidRPr="008A0234">
        <w:rPr>
          <w:b/>
          <w:bCs/>
          <w:sz w:val="24"/>
        </w:rPr>
        <w:t>Senior Responsible Owners</w:t>
      </w:r>
      <w:bookmarkEnd w:id="79"/>
      <w:bookmarkEnd w:id="80"/>
      <w:bookmarkEnd w:id="81"/>
    </w:p>
    <w:p w14:paraId="4709BEF9" w14:textId="77777777" w:rsidR="008A0234" w:rsidRPr="008A0234" w:rsidRDefault="008A0234" w:rsidP="008A0234">
      <w:r w:rsidRPr="008A0234">
        <w:t xml:space="preserve">All Senior Managers, Heads of Department, Information Risk Owners and Directors, defined as Senior Responsible Owners (SROs), are individually responsible for ensuring that this policy and information security principles </w:t>
      </w:r>
      <w:r w:rsidRPr="008A0234">
        <w:rPr>
          <w:b/>
        </w:rPr>
        <w:t>shall</w:t>
      </w:r>
      <w:r w:rsidRPr="008A0234">
        <w:t xml:space="preserve"> be implemented, managed and maintained in their business area. This includes:</w:t>
      </w:r>
    </w:p>
    <w:p w14:paraId="5BF029ED" w14:textId="77777777" w:rsidR="008A0234" w:rsidRPr="008A0234" w:rsidRDefault="008A0234" w:rsidP="008A0234">
      <w:pPr>
        <w:numPr>
          <w:ilvl w:val="0"/>
          <w:numId w:val="33"/>
        </w:numPr>
      </w:pPr>
      <w:r w:rsidRPr="008A0234">
        <w:t>Appointment of Information Asset Owners (IAO) to be responsible for Information Assets in their area(s) of responsibility.</w:t>
      </w:r>
    </w:p>
    <w:p w14:paraId="27855047" w14:textId="77777777" w:rsidR="008A0234" w:rsidRPr="008A0234" w:rsidRDefault="008A0234" w:rsidP="008A0234">
      <w:pPr>
        <w:numPr>
          <w:ilvl w:val="0"/>
          <w:numId w:val="33"/>
        </w:numPr>
      </w:pPr>
      <w:r w:rsidRPr="008A0234">
        <w:t>Awareness of information security risks, threats and possible vulnerabilities within the business area and complying with relevant policies and procedures to monitor and manage such risks</w:t>
      </w:r>
    </w:p>
    <w:p w14:paraId="40656BD7" w14:textId="77777777" w:rsidR="008A0234" w:rsidRPr="008A0234" w:rsidRDefault="008A0234" w:rsidP="008A0234">
      <w:pPr>
        <w:numPr>
          <w:ilvl w:val="0"/>
          <w:numId w:val="33"/>
        </w:numPr>
      </w:pPr>
      <w:r w:rsidRPr="008A0234">
        <w:t>Supporting personal accountability of users within the business area(s) for Information Security</w:t>
      </w:r>
    </w:p>
    <w:p w14:paraId="0DE6EBDA" w14:textId="77777777" w:rsidR="008A0234" w:rsidRPr="008A0234" w:rsidRDefault="008A0234" w:rsidP="008A0234">
      <w:pPr>
        <w:numPr>
          <w:ilvl w:val="0"/>
          <w:numId w:val="33"/>
        </w:numPr>
      </w:pPr>
      <w:r w:rsidRPr="008A0234">
        <w:t>Ensuring that all staff under their management have access to the information required to perform their job function within the boundaries of this policy and associated policies and procedures.</w:t>
      </w:r>
    </w:p>
    <w:p w14:paraId="6EF2CE61" w14:textId="0736CE13" w:rsidR="008A0234" w:rsidRPr="008A0234" w:rsidRDefault="008A0234" w:rsidP="008A0234"/>
    <w:p w14:paraId="73E44450" w14:textId="77777777" w:rsidR="008A0234" w:rsidRPr="00CB5538" w:rsidRDefault="008A0234" w:rsidP="008A0234">
      <w:pPr>
        <w:rPr>
          <w:b/>
          <w:sz w:val="28"/>
        </w:rPr>
      </w:pPr>
      <w:bookmarkStart w:id="82" w:name="_Toc473031715"/>
      <w:bookmarkStart w:id="83" w:name="_Toc473036581"/>
      <w:bookmarkStart w:id="84" w:name="_Toc474481839"/>
      <w:bookmarkStart w:id="85" w:name="_Toc488748196"/>
      <w:r w:rsidRPr="00CB5538">
        <w:rPr>
          <w:b/>
          <w:sz w:val="28"/>
        </w:rPr>
        <w:t>Supporting Policies</w:t>
      </w:r>
      <w:bookmarkEnd w:id="82"/>
      <w:bookmarkEnd w:id="83"/>
      <w:bookmarkEnd w:id="84"/>
      <w:bookmarkEnd w:id="85"/>
    </w:p>
    <w:p w14:paraId="171DB29E" w14:textId="3D6030F1" w:rsidR="008A0234" w:rsidRDefault="008A0234" w:rsidP="008A0234">
      <w:r w:rsidRPr="008A0234">
        <w:t xml:space="preserve">The Information Security Policy is developed as a pinnacle document which has further policies, standards and guides which enforce and support the policy.  The supporting policies are grouped into 3 areas: Technical Security, Operational Security and Security Management and are shown in the diagram overleaf.  The Information Security Policy is closely aligned to the </w:t>
      </w:r>
      <w:r w:rsidR="00CB5538">
        <w:t>Hyper-Fort</w:t>
      </w:r>
      <w:r w:rsidRPr="008A0234">
        <w:t xml:space="preserve"> Information Governance Strategy and relies upon, and supports, the </w:t>
      </w:r>
      <w:r>
        <w:t>Hyper-Fort</w:t>
      </w:r>
      <w:r w:rsidRPr="008A0234">
        <w:t xml:space="preserve"> Physical and Personnel Security policies.</w:t>
      </w:r>
    </w:p>
    <w:p w14:paraId="108A3635" w14:textId="77777777" w:rsidR="00CB5538" w:rsidRPr="008A0234" w:rsidRDefault="00CB5538" w:rsidP="008A0234"/>
    <w:p w14:paraId="695A0D1F" w14:textId="77777777" w:rsidR="008A0234" w:rsidRPr="008A0234" w:rsidRDefault="008A0234" w:rsidP="008A0234">
      <w:pPr>
        <w:rPr>
          <w:b/>
          <w:bCs/>
          <w:sz w:val="24"/>
        </w:rPr>
      </w:pPr>
      <w:bookmarkStart w:id="86" w:name="_Toc473031716"/>
      <w:bookmarkStart w:id="87" w:name="_Toc473036582"/>
      <w:bookmarkStart w:id="88" w:name="_Toc474481840"/>
      <w:r w:rsidRPr="008A0234">
        <w:rPr>
          <w:b/>
          <w:bCs/>
          <w:sz w:val="24"/>
        </w:rPr>
        <w:t>Technical Security</w:t>
      </w:r>
      <w:bookmarkEnd w:id="86"/>
      <w:bookmarkEnd w:id="87"/>
      <w:bookmarkEnd w:id="88"/>
    </w:p>
    <w:p w14:paraId="3EB6412B" w14:textId="5F0CF22C" w:rsidR="008A0234" w:rsidRDefault="008A0234" w:rsidP="008A0234">
      <w:r w:rsidRPr="008A0234">
        <w:t xml:space="preserve">The technical security policies detail and explain how information security is to be implemented.  These policies cover the security methodologies and approaches for elements such as: network security, patching, protective monitoring, secure configuration and legacy IT hardware &amp; software. </w:t>
      </w:r>
    </w:p>
    <w:p w14:paraId="0EB36D23" w14:textId="77777777" w:rsidR="00CB5538" w:rsidRPr="008A0234" w:rsidRDefault="00CB5538" w:rsidP="008A0234"/>
    <w:p w14:paraId="70EEDF77" w14:textId="77777777" w:rsidR="008A0234" w:rsidRPr="008A0234" w:rsidRDefault="008A0234" w:rsidP="008A0234">
      <w:pPr>
        <w:rPr>
          <w:b/>
          <w:bCs/>
          <w:sz w:val="24"/>
        </w:rPr>
      </w:pPr>
      <w:bookmarkStart w:id="89" w:name="_Toc473031717"/>
      <w:bookmarkStart w:id="90" w:name="_Toc473036583"/>
      <w:bookmarkStart w:id="91" w:name="_Toc474481841"/>
      <w:r w:rsidRPr="008A0234">
        <w:rPr>
          <w:b/>
          <w:bCs/>
          <w:sz w:val="24"/>
        </w:rPr>
        <w:t>Operational Security</w:t>
      </w:r>
      <w:bookmarkEnd w:id="89"/>
      <w:bookmarkEnd w:id="90"/>
      <w:bookmarkEnd w:id="91"/>
    </w:p>
    <w:p w14:paraId="16FFD810" w14:textId="44FDF391" w:rsidR="008A0234" w:rsidRDefault="008A0234" w:rsidP="008A0234">
      <w:r w:rsidRPr="008A0234">
        <w:t>The operational security policies detail how the security requirements are to be achieved.  These policies explain how security practices are to be achieved for matters such as: data handling, mobile &amp; remote working, disaster recovery and use of social media.</w:t>
      </w:r>
    </w:p>
    <w:p w14:paraId="5D75EDCC" w14:textId="77777777" w:rsidR="00CB5538" w:rsidRPr="008A0234" w:rsidRDefault="00CB5538" w:rsidP="008A0234"/>
    <w:p w14:paraId="70108CCA" w14:textId="77777777" w:rsidR="008A0234" w:rsidRPr="008A0234" w:rsidRDefault="008A0234" w:rsidP="008A0234">
      <w:pPr>
        <w:rPr>
          <w:b/>
          <w:bCs/>
          <w:sz w:val="24"/>
        </w:rPr>
      </w:pPr>
      <w:bookmarkStart w:id="92" w:name="_Toc473031718"/>
      <w:bookmarkStart w:id="93" w:name="_Toc473036584"/>
      <w:bookmarkStart w:id="94" w:name="_Toc474481842"/>
      <w:r w:rsidRPr="008A0234">
        <w:rPr>
          <w:b/>
          <w:bCs/>
          <w:sz w:val="24"/>
        </w:rPr>
        <w:t>Security Management</w:t>
      </w:r>
      <w:bookmarkEnd w:id="92"/>
      <w:bookmarkEnd w:id="93"/>
      <w:bookmarkEnd w:id="94"/>
    </w:p>
    <w:p w14:paraId="556A0BC1" w14:textId="1A0EBDB2" w:rsidR="008A0234" w:rsidRPr="008A0234" w:rsidRDefault="008A0234" w:rsidP="008A0234">
      <w:r w:rsidRPr="008A0234">
        <w:t>The security management practices detail how the security requirements are to be managed and checked.  These policies describe how information security is to be managed and assured for processes such as: information security incident response</w:t>
      </w:r>
      <w:r w:rsidR="00CB5538">
        <w:t>, asset management and auditing.</w:t>
      </w:r>
    </w:p>
    <w:p w14:paraId="3B53FDF1" w14:textId="77777777" w:rsidR="008A0234" w:rsidRPr="008A0234" w:rsidRDefault="008A0234" w:rsidP="008A0234">
      <w:r w:rsidRPr="008A0234">
        <w:object w:dxaOrig="11370" w:dyaOrig="13213" w14:anchorId="1D8BDF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4.05pt;height:574.1pt" o:ole="">
            <v:imagedata r:id="rId13" o:title=""/>
          </v:shape>
          <o:OLEObject Type="Embed" ProgID="Visio.Drawing.15" ShapeID="_x0000_i1025" DrawAspect="Content" ObjectID="_1609261161" r:id="rId14"/>
        </w:object>
      </w:r>
    </w:p>
    <w:p w14:paraId="2041ECE8" w14:textId="77777777" w:rsidR="008A0234" w:rsidRPr="008A0234" w:rsidRDefault="008A0234" w:rsidP="008A0234"/>
    <w:p w14:paraId="1C2A3868" w14:textId="1B215B26" w:rsidR="008A0234" w:rsidRDefault="008A0234" w:rsidP="008A0234"/>
    <w:p w14:paraId="69B28895" w14:textId="06A2A7F6" w:rsidR="00CB5538" w:rsidRDefault="00CB5538" w:rsidP="008A0234"/>
    <w:p w14:paraId="29123E18" w14:textId="3BE4DB43" w:rsidR="00CB5538" w:rsidRDefault="00CB5538" w:rsidP="008A0234"/>
    <w:p w14:paraId="55BC6A30" w14:textId="77777777" w:rsidR="00CB5538" w:rsidRPr="008A0234" w:rsidRDefault="00CB5538" w:rsidP="008A0234"/>
    <w:p w14:paraId="37F90F6B" w14:textId="77777777" w:rsidR="008A0234" w:rsidRPr="00CB5538" w:rsidRDefault="008A0234" w:rsidP="008A0234">
      <w:pPr>
        <w:rPr>
          <w:b/>
          <w:sz w:val="28"/>
        </w:rPr>
      </w:pPr>
      <w:bookmarkStart w:id="95" w:name="_Toc473031719"/>
      <w:bookmarkStart w:id="96" w:name="_Toc473036585"/>
      <w:bookmarkStart w:id="97" w:name="_Toc474481843"/>
      <w:bookmarkStart w:id="98" w:name="_Toc488748197"/>
      <w:r w:rsidRPr="00CB5538">
        <w:rPr>
          <w:b/>
          <w:sz w:val="28"/>
        </w:rPr>
        <w:lastRenderedPageBreak/>
        <w:t>Compliance Requirements</w:t>
      </w:r>
      <w:bookmarkEnd w:id="95"/>
      <w:bookmarkEnd w:id="96"/>
      <w:bookmarkEnd w:id="97"/>
      <w:bookmarkEnd w:id="98"/>
    </w:p>
    <w:p w14:paraId="68D13AF5" w14:textId="77777777" w:rsidR="008A0234" w:rsidRPr="008A0234" w:rsidRDefault="008A0234" w:rsidP="008A0234">
      <w:pPr>
        <w:rPr>
          <w:b/>
          <w:bCs/>
          <w:sz w:val="24"/>
        </w:rPr>
      </w:pPr>
      <w:bookmarkStart w:id="99" w:name="_Toc473031720"/>
      <w:bookmarkStart w:id="100" w:name="_Toc473036586"/>
      <w:bookmarkStart w:id="101" w:name="_Toc474481844"/>
      <w:r w:rsidRPr="008A0234">
        <w:rPr>
          <w:b/>
          <w:bCs/>
          <w:sz w:val="24"/>
        </w:rPr>
        <w:t>Legislation</w:t>
      </w:r>
      <w:bookmarkEnd w:id="99"/>
      <w:bookmarkEnd w:id="100"/>
      <w:bookmarkEnd w:id="101"/>
    </w:p>
    <w:p w14:paraId="3DCFC6F5" w14:textId="3B67462A" w:rsidR="008A0234" w:rsidRPr="008A0234" w:rsidRDefault="008A0234" w:rsidP="008A0234">
      <w:r>
        <w:t>Hyper-Fort</w:t>
      </w:r>
      <w:r w:rsidRPr="008A0234">
        <w:t xml:space="preserve"> is obliged to abide by all relevant UK and European Union legislation. The requirement to comply with this legislation </w:t>
      </w:r>
      <w:r w:rsidRPr="008A0234">
        <w:rPr>
          <w:b/>
        </w:rPr>
        <w:t>shall</w:t>
      </w:r>
      <w:r w:rsidRPr="008A0234">
        <w:t xml:space="preserve"> be devolved to employees and agents of </w:t>
      </w:r>
      <w:r>
        <w:t>Hyper-Fort</w:t>
      </w:r>
      <w:r w:rsidRPr="008A0234">
        <w:t xml:space="preserve">, who </w:t>
      </w:r>
      <w:r w:rsidRPr="008A0234">
        <w:rPr>
          <w:b/>
        </w:rPr>
        <w:t>may</w:t>
      </w:r>
      <w:r w:rsidRPr="008A0234">
        <w:t xml:space="preserve"> be held personally accountable for any breaches of information security for which they </w:t>
      </w:r>
      <w:r w:rsidRPr="008A0234">
        <w:rPr>
          <w:b/>
        </w:rPr>
        <w:t>may</w:t>
      </w:r>
      <w:r w:rsidRPr="008A0234">
        <w:t xml:space="preserve"> be held responsible. </w:t>
      </w:r>
      <w:r>
        <w:t>Hyper-Fort</w:t>
      </w:r>
      <w:r w:rsidRPr="008A0234">
        <w:t xml:space="preserve"> </w:t>
      </w:r>
      <w:r w:rsidRPr="008A0234">
        <w:rPr>
          <w:b/>
        </w:rPr>
        <w:t>shall</w:t>
      </w:r>
      <w:r w:rsidRPr="008A0234">
        <w:t xml:space="preserve"> comply with all relevant legislation appropriate; this includes but is not limited to:</w:t>
      </w:r>
    </w:p>
    <w:p w14:paraId="67108BCE" w14:textId="77777777" w:rsidR="008A0234" w:rsidRPr="008A0234" w:rsidRDefault="008A0234" w:rsidP="008A0234">
      <w:pPr>
        <w:numPr>
          <w:ilvl w:val="0"/>
          <w:numId w:val="33"/>
        </w:numPr>
      </w:pPr>
      <w:r w:rsidRPr="008A0234">
        <w:t>Data Protection Act 1998</w:t>
      </w:r>
    </w:p>
    <w:p w14:paraId="00D03FC5" w14:textId="77777777" w:rsidR="008A0234" w:rsidRPr="008A0234" w:rsidRDefault="008A0234" w:rsidP="008A0234">
      <w:pPr>
        <w:numPr>
          <w:ilvl w:val="0"/>
          <w:numId w:val="33"/>
        </w:numPr>
      </w:pPr>
      <w:r w:rsidRPr="008A0234">
        <w:t>Freedom of Information Act 2000</w:t>
      </w:r>
    </w:p>
    <w:p w14:paraId="502B2B8D" w14:textId="77777777" w:rsidR="008A0234" w:rsidRPr="008A0234" w:rsidRDefault="008A0234" w:rsidP="008A0234">
      <w:pPr>
        <w:numPr>
          <w:ilvl w:val="0"/>
          <w:numId w:val="33"/>
        </w:numPr>
      </w:pPr>
      <w:r w:rsidRPr="008A0234">
        <w:t>Health &amp; Social Care (Safety &amp; Quality) Act 2015</w:t>
      </w:r>
    </w:p>
    <w:p w14:paraId="2332A8E7" w14:textId="77777777" w:rsidR="008A0234" w:rsidRPr="008A0234" w:rsidRDefault="008A0234" w:rsidP="008A0234">
      <w:pPr>
        <w:numPr>
          <w:ilvl w:val="0"/>
          <w:numId w:val="33"/>
        </w:numPr>
      </w:pPr>
      <w:r w:rsidRPr="008A0234">
        <w:t>Computer Misuse Act 1990</w:t>
      </w:r>
    </w:p>
    <w:p w14:paraId="6C244F1C" w14:textId="77777777" w:rsidR="00CB5538" w:rsidRDefault="00CB5538" w:rsidP="008A0234">
      <w:bookmarkStart w:id="102" w:name="_Toc473031721"/>
      <w:bookmarkStart w:id="103" w:name="_Toc473036587"/>
      <w:bookmarkStart w:id="104" w:name="_Toc474481845"/>
    </w:p>
    <w:p w14:paraId="626B0600" w14:textId="38428CE7" w:rsidR="008A0234" w:rsidRPr="008A0234" w:rsidRDefault="008A0234" w:rsidP="008A0234">
      <w:pPr>
        <w:rPr>
          <w:b/>
          <w:bCs/>
        </w:rPr>
      </w:pPr>
      <w:r w:rsidRPr="008A0234">
        <w:rPr>
          <w:b/>
          <w:bCs/>
          <w:sz w:val="24"/>
        </w:rPr>
        <w:t>Audit</w:t>
      </w:r>
      <w:bookmarkEnd w:id="102"/>
      <w:bookmarkEnd w:id="103"/>
      <w:bookmarkEnd w:id="104"/>
    </w:p>
    <w:p w14:paraId="3ED20F55" w14:textId="63E84788" w:rsidR="008A0234" w:rsidRPr="008A0234" w:rsidRDefault="008A0234" w:rsidP="008A0234">
      <w:r w:rsidRPr="008A0234">
        <w:t xml:space="preserve">Audit will be performed as part of the ongoing </w:t>
      </w:r>
      <w:r>
        <w:t>Hyper-Fort</w:t>
      </w:r>
      <w:r w:rsidRPr="008A0234">
        <w:t xml:space="preserve"> Audit Programme and the Information Security Officer </w:t>
      </w:r>
      <w:r w:rsidRPr="008A0234">
        <w:rPr>
          <w:b/>
        </w:rPr>
        <w:t>shall</w:t>
      </w:r>
      <w:r w:rsidRPr="008A0234">
        <w:t xml:space="preserve"> ensure appropriate evidence and records are provided to support these activities at least on an annual basis.</w:t>
      </w:r>
    </w:p>
    <w:p w14:paraId="22E0E4FA" w14:textId="77777777" w:rsidR="00CB5538" w:rsidRDefault="00CB5538" w:rsidP="008A0234">
      <w:bookmarkStart w:id="105" w:name="_Toc473031722"/>
      <w:bookmarkStart w:id="106" w:name="_Toc473036588"/>
      <w:bookmarkStart w:id="107" w:name="_Toc474481846"/>
    </w:p>
    <w:p w14:paraId="5870CCBF" w14:textId="47FBD32B" w:rsidR="008A0234" w:rsidRPr="008A0234" w:rsidRDefault="008A0234" w:rsidP="008A0234">
      <w:pPr>
        <w:rPr>
          <w:b/>
          <w:bCs/>
        </w:rPr>
      </w:pPr>
      <w:r w:rsidRPr="008A0234">
        <w:rPr>
          <w:b/>
          <w:bCs/>
          <w:sz w:val="24"/>
        </w:rPr>
        <w:t>Review</w:t>
      </w:r>
      <w:bookmarkEnd w:id="105"/>
      <w:bookmarkEnd w:id="106"/>
      <w:bookmarkEnd w:id="107"/>
    </w:p>
    <w:p w14:paraId="7A6BAF13" w14:textId="77777777" w:rsidR="008A0234" w:rsidRPr="008A0234" w:rsidRDefault="008A0234" w:rsidP="008A0234">
      <w:r w:rsidRPr="008A0234">
        <w:t xml:space="preserve">This policy </w:t>
      </w:r>
      <w:r w:rsidRPr="008A0234">
        <w:rPr>
          <w:b/>
        </w:rPr>
        <w:t>shall</w:t>
      </w:r>
      <w:r w:rsidRPr="008A0234">
        <w:t xml:space="preserve"> be reviewed at least annually by the reviewers noted within the Reviewers section of this policy. The Information Security Officer </w:t>
      </w:r>
      <w:r w:rsidRPr="008A0234">
        <w:rPr>
          <w:b/>
        </w:rPr>
        <w:t>shall</w:t>
      </w:r>
      <w:r w:rsidRPr="008A0234">
        <w:t xml:space="preserve"> be responsible for ensuring the review is conducted in good order and follows due process for approval.</w:t>
      </w:r>
    </w:p>
    <w:p w14:paraId="10285721" w14:textId="4C3F6A5A" w:rsidR="008A0234" w:rsidRPr="008A0234" w:rsidRDefault="008A0234" w:rsidP="008A0234">
      <w:r w:rsidRPr="008A0234">
        <w:t xml:space="preserve">The Information Security Officer is accountable for providing the results of ongoing reviews of information security implementation across </w:t>
      </w:r>
      <w:r>
        <w:t>Hyper-Fort</w:t>
      </w:r>
      <w:r w:rsidRPr="008A0234">
        <w:t>. This includes support to the annual Information Governance Toolkit return.</w:t>
      </w:r>
    </w:p>
    <w:p w14:paraId="35A66FEC" w14:textId="77777777" w:rsidR="008A0234" w:rsidRDefault="008A0234" w:rsidP="00B36095"/>
    <w:p w14:paraId="3F1F94E4" w14:textId="77777777" w:rsidR="00B36095" w:rsidRPr="00B36095" w:rsidRDefault="00B36095" w:rsidP="00B36095"/>
    <w:p w14:paraId="4F057878" w14:textId="77777777" w:rsidR="00B36095" w:rsidRDefault="00B36095">
      <w:pPr>
        <w:rPr>
          <w:rFonts w:asciiTheme="majorHAnsi" w:eastAsiaTheme="majorEastAsia" w:hAnsiTheme="majorHAnsi" w:cstheme="majorBidi"/>
          <w:color w:val="2E74B5" w:themeColor="accent1" w:themeShade="BF"/>
          <w:sz w:val="32"/>
          <w:szCs w:val="32"/>
        </w:rPr>
      </w:pPr>
      <w:r>
        <w:br w:type="page"/>
      </w:r>
    </w:p>
    <w:p w14:paraId="2297A97B" w14:textId="58F1CAFF" w:rsidR="001C2D2C" w:rsidRPr="00E001A0" w:rsidRDefault="001C2D2C" w:rsidP="001C2D2C">
      <w:pPr>
        <w:pStyle w:val="Heading1"/>
      </w:pPr>
      <w:bookmarkStart w:id="108" w:name="_Toc535496007"/>
      <w:r>
        <w:lastRenderedPageBreak/>
        <w:t>References</w:t>
      </w:r>
      <w:bookmarkEnd w:id="108"/>
    </w:p>
    <w:p w14:paraId="30132BE6" w14:textId="4F094EE9" w:rsidR="00554D4A" w:rsidRPr="00554D4A" w:rsidRDefault="001C2D2C" w:rsidP="00554D4A">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554D4A" w:rsidRPr="00554D4A">
        <w:rPr>
          <w:rFonts w:ascii="Calibri" w:hAnsi="Calibri" w:cs="Calibri"/>
          <w:noProof/>
          <w:szCs w:val="24"/>
        </w:rPr>
        <w:t>[1]</w:t>
      </w:r>
      <w:r w:rsidR="00554D4A" w:rsidRPr="00554D4A">
        <w:rPr>
          <w:rFonts w:ascii="Calibri" w:hAnsi="Calibri" w:cs="Calibri"/>
          <w:noProof/>
          <w:szCs w:val="24"/>
        </w:rPr>
        <w:tab/>
        <w:t>Cabinet Office, “Government End User Device Strategy,” 2011.</w:t>
      </w:r>
    </w:p>
    <w:p w14:paraId="6A87DA36"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[2]</w:t>
      </w:r>
      <w:r w:rsidRPr="00554D4A">
        <w:rPr>
          <w:rFonts w:ascii="Calibri" w:hAnsi="Calibri" w:cs="Calibri"/>
          <w:noProof/>
          <w:szCs w:val="24"/>
        </w:rPr>
        <w:tab/>
        <w:t xml:space="preserve">“Mobile &amp;amp; Tablet Operating System Market Share Worldwide | StatCounter Global Stats,” </w:t>
      </w:r>
      <w:r w:rsidRPr="00554D4A">
        <w:rPr>
          <w:rFonts w:ascii="Calibri" w:hAnsi="Calibri" w:cs="Calibri"/>
          <w:i/>
          <w:iCs/>
          <w:noProof/>
          <w:szCs w:val="24"/>
        </w:rPr>
        <w:t>statcounter</w:t>
      </w:r>
      <w:r w:rsidRPr="00554D4A">
        <w:rPr>
          <w:rFonts w:ascii="Calibri" w:hAnsi="Calibri" w:cs="Calibri"/>
          <w:noProof/>
          <w:szCs w:val="24"/>
        </w:rPr>
        <w:t>, 2019. [Online]. Available: http://gs.statcounter.com/os-market-share/mobile-tablet/worldwide/#yearly-2016-2019. [Accessed: 14-Jan-2019].</w:t>
      </w:r>
    </w:p>
    <w:p w14:paraId="78CB4AA4"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[3]</w:t>
      </w:r>
      <w:r w:rsidRPr="00554D4A">
        <w:rPr>
          <w:rFonts w:ascii="Calibri" w:hAnsi="Calibri" w:cs="Calibri"/>
          <w:noProof/>
          <w:szCs w:val="24"/>
        </w:rPr>
        <w:tab/>
        <w:t xml:space="preserve">“IDC - Smartphone Market Share - OS,” </w:t>
      </w:r>
      <w:r w:rsidRPr="00554D4A">
        <w:rPr>
          <w:rFonts w:ascii="Calibri" w:hAnsi="Calibri" w:cs="Calibri"/>
          <w:i/>
          <w:iCs/>
          <w:noProof/>
          <w:szCs w:val="24"/>
        </w:rPr>
        <w:t>idc</w:t>
      </w:r>
      <w:r w:rsidRPr="00554D4A">
        <w:rPr>
          <w:rFonts w:ascii="Calibri" w:hAnsi="Calibri" w:cs="Calibri"/>
          <w:noProof/>
          <w:szCs w:val="24"/>
        </w:rPr>
        <w:t>, 2019. [Online]. Available: https://www.idc.com/promo/smartphone-market-share/os. [Accessed: 14-Jan-2019].</w:t>
      </w:r>
    </w:p>
    <w:p w14:paraId="29FB6D8A"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[4]</w:t>
      </w:r>
      <w:r w:rsidRPr="00554D4A">
        <w:rPr>
          <w:rFonts w:ascii="Calibri" w:hAnsi="Calibri" w:cs="Calibri"/>
          <w:noProof/>
          <w:szCs w:val="24"/>
        </w:rPr>
        <w:tab/>
        <w:t xml:space="preserve">“• Mobile OS market share 2018 | Statista,” </w:t>
      </w:r>
      <w:r w:rsidRPr="00554D4A">
        <w:rPr>
          <w:rFonts w:ascii="Calibri" w:hAnsi="Calibri" w:cs="Calibri"/>
          <w:i/>
          <w:iCs/>
          <w:noProof/>
          <w:szCs w:val="24"/>
        </w:rPr>
        <w:t>statista</w:t>
      </w:r>
      <w:r w:rsidRPr="00554D4A">
        <w:rPr>
          <w:rFonts w:ascii="Calibri" w:hAnsi="Calibri" w:cs="Calibri"/>
          <w:noProof/>
          <w:szCs w:val="24"/>
        </w:rPr>
        <w:t>, 2019. [Online]. Available: https://www.statista.com/statistics/266136/global-market-share-held-by-smartphone-operating-systems/. [Accessed: 14-Jan-2019].</w:t>
      </w:r>
    </w:p>
    <w:p w14:paraId="2DA619A1"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[5]</w:t>
      </w:r>
      <w:r w:rsidRPr="00554D4A">
        <w:rPr>
          <w:rFonts w:ascii="Calibri" w:hAnsi="Calibri" w:cs="Calibri"/>
          <w:noProof/>
          <w:szCs w:val="24"/>
        </w:rPr>
        <w:tab/>
        <w:t xml:space="preserve">NCSC, “End User Devices: Security Principles,” </w:t>
      </w:r>
      <w:r w:rsidRPr="00554D4A">
        <w:rPr>
          <w:rFonts w:ascii="Calibri" w:hAnsi="Calibri" w:cs="Calibri"/>
          <w:i/>
          <w:iCs/>
          <w:noProof/>
          <w:szCs w:val="24"/>
        </w:rPr>
        <w:t>NCSC</w:t>
      </w:r>
      <w:r w:rsidRPr="00554D4A">
        <w:rPr>
          <w:rFonts w:ascii="Calibri" w:hAnsi="Calibri" w:cs="Calibri"/>
          <w:noProof/>
          <w:szCs w:val="24"/>
        </w:rPr>
        <w:t>, 2016. [Online]. Available: https://www.ncsc.gov.uk/guidance/end-user-devices-security-principles. [Accessed: 14-Jan-2018].</w:t>
      </w:r>
    </w:p>
    <w:p w14:paraId="58320ECD"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[6]</w:t>
      </w:r>
      <w:r w:rsidRPr="00554D4A">
        <w:rPr>
          <w:rFonts w:ascii="Calibri" w:hAnsi="Calibri" w:cs="Calibri"/>
          <w:noProof/>
          <w:szCs w:val="24"/>
        </w:rPr>
        <w:tab/>
        <w:t>NCSC, “End User Device Strategy: Security Framework &amp;amp; Controls,” 2013.</w:t>
      </w:r>
    </w:p>
    <w:p w14:paraId="136EBC19"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[7]</w:t>
      </w:r>
      <w:r w:rsidRPr="00554D4A">
        <w:rPr>
          <w:rFonts w:ascii="Calibri" w:hAnsi="Calibri" w:cs="Calibri"/>
          <w:noProof/>
          <w:szCs w:val="24"/>
        </w:rPr>
        <w:tab/>
        <w:t xml:space="preserve">Microsoft, “Microsoft Intune Pricing | Microsoft,” </w:t>
      </w:r>
      <w:r w:rsidRPr="00554D4A">
        <w:rPr>
          <w:rFonts w:ascii="Calibri" w:hAnsi="Calibri" w:cs="Calibri"/>
          <w:i/>
          <w:iCs/>
          <w:noProof/>
          <w:szCs w:val="24"/>
        </w:rPr>
        <w:t>Microsoft</w:t>
      </w:r>
      <w:r w:rsidRPr="00554D4A">
        <w:rPr>
          <w:rFonts w:ascii="Calibri" w:hAnsi="Calibri" w:cs="Calibri"/>
          <w:noProof/>
          <w:szCs w:val="24"/>
        </w:rPr>
        <w:t>, 2019. [Online]. Available: https://www.microsoft.com/en-gb/cloud-platform/microsoft-intune-pricing#ft2. [Accessed: 14-Jan-2019].</w:t>
      </w:r>
    </w:p>
    <w:p w14:paraId="1A32B498"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[8]</w:t>
      </w:r>
      <w:r w:rsidRPr="00554D4A">
        <w:rPr>
          <w:rFonts w:ascii="Calibri" w:hAnsi="Calibri" w:cs="Calibri"/>
          <w:noProof/>
          <w:szCs w:val="24"/>
        </w:rPr>
        <w:tab/>
        <w:t>VMWare, “VMWARE AirWatch datasheet,” 2018.</w:t>
      </w:r>
    </w:p>
    <w:p w14:paraId="2646F6D3"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[9]</w:t>
      </w:r>
      <w:r w:rsidRPr="00554D4A">
        <w:rPr>
          <w:rFonts w:ascii="Calibri" w:hAnsi="Calibri" w:cs="Calibri"/>
          <w:noProof/>
          <w:szCs w:val="24"/>
        </w:rPr>
        <w:tab/>
        <w:t>Blackberry, “BlackBerry Enterprise Mobility Suite,” 2017.</w:t>
      </w:r>
    </w:p>
    <w:p w14:paraId="0B77BAB2"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[10]</w:t>
      </w:r>
      <w:r w:rsidRPr="00554D4A">
        <w:rPr>
          <w:rFonts w:ascii="Calibri" w:hAnsi="Calibri" w:cs="Calibri"/>
          <w:noProof/>
          <w:szCs w:val="24"/>
        </w:rPr>
        <w:tab/>
        <w:t xml:space="preserve">VMWare, “Workspace ONE Powered by AirWatch Pricing | VMware AirWatch,” </w:t>
      </w:r>
      <w:r w:rsidRPr="00554D4A">
        <w:rPr>
          <w:rFonts w:ascii="Calibri" w:hAnsi="Calibri" w:cs="Calibri"/>
          <w:i/>
          <w:iCs/>
          <w:noProof/>
          <w:szCs w:val="24"/>
        </w:rPr>
        <w:t>VMWare</w:t>
      </w:r>
      <w:r w:rsidRPr="00554D4A">
        <w:rPr>
          <w:rFonts w:ascii="Calibri" w:hAnsi="Calibri" w:cs="Calibri"/>
          <w:noProof/>
          <w:szCs w:val="24"/>
        </w:rPr>
        <w:t>, 2019. [Online]. Available: https://www.air-watch.com/pricing/. [Accessed: 14-Jan-2019].</w:t>
      </w:r>
    </w:p>
    <w:p w14:paraId="0B42016E"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[11]</w:t>
      </w:r>
      <w:r w:rsidRPr="00554D4A">
        <w:rPr>
          <w:rFonts w:ascii="Calibri" w:hAnsi="Calibri" w:cs="Calibri"/>
          <w:noProof/>
          <w:szCs w:val="24"/>
        </w:rPr>
        <w:tab/>
        <w:t xml:space="preserve">Cisco Networking Academy, “Hierarchical Network Design Overview (1.1) &amp;gt; Cisco Networking Academy Connecting Networks Companion Guide: Hierarchical Network Design,” </w:t>
      </w:r>
      <w:r w:rsidRPr="00554D4A">
        <w:rPr>
          <w:rFonts w:ascii="Calibri" w:hAnsi="Calibri" w:cs="Calibri"/>
          <w:i/>
          <w:iCs/>
          <w:noProof/>
          <w:szCs w:val="24"/>
        </w:rPr>
        <w:t>Cisco Press</w:t>
      </w:r>
      <w:r w:rsidRPr="00554D4A">
        <w:rPr>
          <w:rFonts w:ascii="Calibri" w:hAnsi="Calibri" w:cs="Calibri"/>
          <w:noProof/>
          <w:szCs w:val="24"/>
        </w:rPr>
        <w:t>, 2014. [Online]. Available: http://www.ciscopress.com/articles/article.asp?p=2202410&amp;seqNum=4. [Accessed: 12-Jan-2019].</w:t>
      </w:r>
    </w:p>
    <w:p w14:paraId="7E3D865D"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[12]</w:t>
      </w:r>
      <w:r w:rsidRPr="00554D4A">
        <w:rPr>
          <w:rFonts w:ascii="Calibri" w:hAnsi="Calibri" w:cs="Calibri"/>
          <w:noProof/>
          <w:szCs w:val="24"/>
        </w:rPr>
        <w:tab/>
        <w:t>IEEE, “Supplement to Virtual Bridged Local Area Networks: Shortest Path Bridging,” 2009.</w:t>
      </w:r>
    </w:p>
    <w:p w14:paraId="1958A0D6"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[13]</w:t>
      </w:r>
      <w:r w:rsidRPr="00554D4A">
        <w:rPr>
          <w:rFonts w:ascii="Calibri" w:hAnsi="Calibri" w:cs="Calibri"/>
          <w:noProof/>
          <w:szCs w:val="24"/>
        </w:rPr>
        <w:tab/>
        <w:t xml:space="preserve">R. Heygele, “DMZ Basics,” </w:t>
      </w:r>
      <w:r w:rsidRPr="00554D4A">
        <w:rPr>
          <w:rFonts w:ascii="Calibri" w:hAnsi="Calibri" w:cs="Calibri"/>
          <w:i/>
          <w:iCs/>
          <w:noProof/>
          <w:szCs w:val="24"/>
        </w:rPr>
        <w:t>blogs.cisco.com</w:t>
      </w:r>
      <w:r w:rsidRPr="00554D4A">
        <w:rPr>
          <w:rFonts w:ascii="Calibri" w:hAnsi="Calibri" w:cs="Calibri"/>
          <w:noProof/>
          <w:szCs w:val="24"/>
        </w:rPr>
        <w:t>, 2015. [Online]. Available: https://blogs.cisco.com/perspectives/dmz-basics. [Accessed: 15-Jan-2019].</w:t>
      </w:r>
    </w:p>
    <w:p w14:paraId="781EFFBD"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[14]</w:t>
      </w:r>
      <w:r w:rsidRPr="00554D4A">
        <w:rPr>
          <w:rFonts w:ascii="Calibri" w:hAnsi="Calibri" w:cs="Calibri"/>
          <w:noProof/>
          <w:szCs w:val="24"/>
        </w:rPr>
        <w:tab/>
        <w:t xml:space="preserve">NCSC, “NCSC - 10-steps-network-security,” </w:t>
      </w:r>
      <w:r w:rsidRPr="00554D4A">
        <w:rPr>
          <w:rFonts w:ascii="Calibri" w:hAnsi="Calibri" w:cs="Calibri"/>
          <w:i/>
          <w:iCs/>
          <w:noProof/>
          <w:szCs w:val="24"/>
        </w:rPr>
        <w:t>NCSC</w:t>
      </w:r>
      <w:r w:rsidRPr="00554D4A">
        <w:rPr>
          <w:rFonts w:ascii="Calibri" w:hAnsi="Calibri" w:cs="Calibri"/>
          <w:noProof/>
          <w:szCs w:val="24"/>
        </w:rPr>
        <w:t>, 2018. [Online]. Available: https://www.ncsc.gov.uk/guidance/10-steps-network-security. [Accessed: 16-Jan-2018].</w:t>
      </w:r>
    </w:p>
    <w:p w14:paraId="5845F93C"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[15]</w:t>
      </w:r>
      <w:r w:rsidRPr="00554D4A">
        <w:rPr>
          <w:rFonts w:ascii="Calibri" w:hAnsi="Calibri" w:cs="Calibri"/>
          <w:noProof/>
          <w:szCs w:val="24"/>
        </w:rPr>
        <w:tab/>
        <w:t xml:space="preserve">J. Hall, D. Mackenzie, and M. Walsch, “Active Directory Security Groups (Windows 10) | Microsoft Docs,” </w:t>
      </w:r>
      <w:r w:rsidRPr="00554D4A">
        <w:rPr>
          <w:rFonts w:ascii="Calibri" w:hAnsi="Calibri" w:cs="Calibri"/>
          <w:i/>
          <w:iCs/>
          <w:noProof/>
          <w:szCs w:val="24"/>
        </w:rPr>
        <w:t>microsoft</w:t>
      </w:r>
      <w:r w:rsidRPr="00554D4A">
        <w:rPr>
          <w:rFonts w:ascii="Calibri" w:hAnsi="Calibri" w:cs="Calibri"/>
          <w:noProof/>
          <w:szCs w:val="24"/>
        </w:rPr>
        <w:t>, 2017. [Online]. Available: https://docs.microsoft.com/en-us/windows/security/identity-protection/access-control/active-directory-security-groups. [Accessed: 13-Jan-2019].</w:t>
      </w:r>
    </w:p>
    <w:p w14:paraId="0F774B24"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[16]</w:t>
      </w:r>
      <w:r w:rsidRPr="00554D4A">
        <w:rPr>
          <w:rFonts w:ascii="Calibri" w:hAnsi="Calibri" w:cs="Calibri"/>
          <w:noProof/>
          <w:szCs w:val="24"/>
        </w:rPr>
        <w:tab/>
        <w:t>J. Ren and T. Li, “Enterprise Security Architecture.”</w:t>
      </w:r>
    </w:p>
    <w:p w14:paraId="6E8A5D78"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[17]</w:t>
      </w:r>
      <w:r w:rsidRPr="00554D4A">
        <w:rPr>
          <w:rFonts w:ascii="Calibri" w:hAnsi="Calibri" w:cs="Calibri"/>
          <w:noProof/>
          <w:szCs w:val="24"/>
        </w:rPr>
        <w:tab/>
        <w:t xml:space="preserve">A. Ometov </w:t>
      </w:r>
      <w:r w:rsidRPr="00554D4A">
        <w:rPr>
          <w:rFonts w:ascii="Calibri" w:hAnsi="Calibri" w:cs="Calibri"/>
          <w:i/>
          <w:iCs/>
          <w:noProof/>
          <w:szCs w:val="24"/>
        </w:rPr>
        <w:t>et al.</w:t>
      </w:r>
      <w:r w:rsidRPr="00554D4A">
        <w:rPr>
          <w:rFonts w:ascii="Calibri" w:hAnsi="Calibri" w:cs="Calibri"/>
          <w:noProof/>
          <w:szCs w:val="24"/>
        </w:rPr>
        <w:t xml:space="preserve">, “Multi-Factor Authentication: A Survey,” </w:t>
      </w:r>
      <w:r w:rsidRPr="00554D4A">
        <w:rPr>
          <w:rFonts w:ascii="Calibri" w:hAnsi="Calibri" w:cs="Calibri"/>
          <w:i/>
          <w:iCs/>
          <w:noProof/>
          <w:szCs w:val="24"/>
        </w:rPr>
        <w:t>Cryptography</w:t>
      </w:r>
      <w:r w:rsidRPr="00554D4A">
        <w:rPr>
          <w:rFonts w:ascii="Calibri" w:hAnsi="Calibri" w:cs="Calibri"/>
          <w:noProof/>
          <w:szCs w:val="24"/>
        </w:rPr>
        <w:t>, vol. 2, no. 1, p. 1, Jan. 2018.</w:t>
      </w:r>
    </w:p>
    <w:p w14:paraId="4D30CA0A"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[18]</w:t>
      </w:r>
      <w:r w:rsidRPr="00554D4A">
        <w:rPr>
          <w:rFonts w:ascii="Calibri" w:hAnsi="Calibri" w:cs="Calibri"/>
          <w:noProof/>
          <w:szCs w:val="24"/>
        </w:rPr>
        <w:tab/>
        <w:t xml:space="preserve">E. Geier, “Moving to WPA/WPA2-Enterprise Wi-Fi Encryption &amp;gt; Two Modes of WPA/WPA2: Personal (PSK) versus Enterprise,” </w:t>
      </w:r>
      <w:r w:rsidRPr="00554D4A">
        <w:rPr>
          <w:rFonts w:ascii="Calibri" w:hAnsi="Calibri" w:cs="Calibri"/>
          <w:i/>
          <w:iCs/>
          <w:noProof/>
          <w:szCs w:val="24"/>
        </w:rPr>
        <w:t>Cisco</w:t>
      </w:r>
      <w:r w:rsidRPr="00554D4A">
        <w:rPr>
          <w:rFonts w:ascii="Calibri" w:hAnsi="Calibri" w:cs="Calibri"/>
          <w:noProof/>
          <w:szCs w:val="24"/>
        </w:rPr>
        <w:t>, 2010. [Online]. Available: http://www.ciscopress.com/articles/article.asp?p=1576225. [Accessed: 17-Jan-2019].</w:t>
      </w:r>
    </w:p>
    <w:p w14:paraId="63C3CECD"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lastRenderedPageBreak/>
        <w:t>[19]</w:t>
      </w:r>
      <w:r w:rsidRPr="00554D4A">
        <w:rPr>
          <w:rFonts w:ascii="Calibri" w:hAnsi="Calibri" w:cs="Calibri"/>
          <w:noProof/>
          <w:szCs w:val="24"/>
        </w:rPr>
        <w:tab/>
        <w:t xml:space="preserve">“NCSC - Policy and Procedure,” </w:t>
      </w:r>
      <w:r w:rsidRPr="00554D4A">
        <w:rPr>
          <w:rFonts w:ascii="Calibri" w:hAnsi="Calibri" w:cs="Calibri"/>
          <w:i/>
          <w:iCs/>
          <w:noProof/>
          <w:szCs w:val="24"/>
        </w:rPr>
        <w:t>NCSC</w:t>
      </w:r>
      <w:r w:rsidRPr="00554D4A">
        <w:rPr>
          <w:rFonts w:ascii="Calibri" w:hAnsi="Calibri" w:cs="Calibri"/>
          <w:noProof/>
          <w:szCs w:val="24"/>
        </w:rPr>
        <w:t>, 2018. [Online]. Available: https://www.ncsc.gov.uk/guidance/b1-service-protection-policies-and-processes. [Accessed: 15-Jan-2019].</w:t>
      </w:r>
    </w:p>
    <w:p w14:paraId="69E18143"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[20]</w:t>
      </w:r>
      <w:r w:rsidRPr="00554D4A">
        <w:rPr>
          <w:rFonts w:ascii="Calibri" w:hAnsi="Calibri" w:cs="Calibri"/>
          <w:noProof/>
          <w:szCs w:val="24"/>
        </w:rPr>
        <w:tab/>
        <w:t xml:space="preserve">“ISO/IEC 27001 Information security management,” </w:t>
      </w:r>
      <w:r w:rsidRPr="00554D4A">
        <w:rPr>
          <w:rFonts w:ascii="Calibri" w:hAnsi="Calibri" w:cs="Calibri"/>
          <w:i/>
          <w:iCs/>
          <w:noProof/>
          <w:szCs w:val="24"/>
        </w:rPr>
        <w:t>ISO</w:t>
      </w:r>
      <w:r w:rsidRPr="00554D4A">
        <w:rPr>
          <w:rFonts w:ascii="Calibri" w:hAnsi="Calibri" w:cs="Calibri"/>
          <w:noProof/>
          <w:szCs w:val="24"/>
        </w:rPr>
        <w:t>, 2018. [Online]. Available: https://www.iso.org/isoiec-27001-information-security.html. [Accessed: 15-Jan-2019].</w:t>
      </w:r>
    </w:p>
    <w:p w14:paraId="0B28CBAC"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[21]</w:t>
      </w:r>
      <w:r w:rsidRPr="00554D4A">
        <w:rPr>
          <w:rFonts w:ascii="Calibri" w:hAnsi="Calibri" w:cs="Calibri"/>
          <w:noProof/>
          <w:szCs w:val="24"/>
        </w:rPr>
        <w:tab/>
        <w:t xml:space="preserve">R. Rutherford, “Acceptable use: example policy - NHS Digital,” </w:t>
      </w:r>
      <w:r w:rsidRPr="00554D4A">
        <w:rPr>
          <w:rFonts w:ascii="Calibri" w:hAnsi="Calibri" w:cs="Calibri"/>
          <w:i/>
          <w:iCs/>
          <w:noProof/>
          <w:szCs w:val="24"/>
        </w:rPr>
        <w:t>NHS Digital</w:t>
      </w:r>
      <w:r w:rsidRPr="00554D4A">
        <w:rPr>
          <w:rFonts w:ascii="Calibri" w:hAnsi="Calibri" w:cs="Calibri"/>
          <w:noProof/>
          <w:szCs w:val="24"/>
        </w:rPr>
        <w:t>, 2017. [Online]. Available: https://digital.nhs.uk/services/data-and-cyber-security-protecting-information-and-data-in-health-and-care/cyber-and-data-security-policy-and-good-practice-in-health-and-care/acceptable-use-of-information-systems-and-technology-in-health-and-care-organisa. [Accessed: 17-Jan-2019].</w:t>
      </w:r>
    </w:p>
    <w:p w14:paraId="371A4147"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szCs w:val="24"/>
        </w:rPr>
      </w:pPr>
      <w:r w:rsidRPr="00554D4A">
        <w:rPr>
          <w:rFonts w:ascii="Calibri" w:hAnsi="Calibri" w:cs="Calibri"/>
          <w:noProof/>
          <w:szCs w:val="24"/>
        </w:rPr>
        <w:t>[22]</w:t>
      </w:r>
      <w:r w:rsidRPr="00554D4A">
        <w:rPr>
          <w:rFonts w:ascii="Calibri" w:hAnsi="Calibri" w:cs="Calibri"/>
          <w:noProof/>
          <w:szCs w:val="24"/>
        </w:rPr>
        <w:tab/>
        <w:t xml:space="preserve">A. Heathcote, “Bring Your Own Device: example policy - NHS Digital,” </w:t>
      </w:r>
      <w:r w:rsidRPr="00554D4A">
        <w:rPr>
          <w:rFonts w:ascii="Calibri" w:hAnsi="Calibri" w:cs="Calibri"/>
          <w:i/>
          <w:iCs/>
          <w:noProof/>
          <w:szCs w:val="24"/>
        </w:rPr>
        <w:t>NHS digital</w:t>
      </w:r>
      <w:r w:rsidRPr="00554D4A">
        <w:rPr>
          <w:rFonts w:ascii="Calibri" w:hAnsi="Calibri" w:cs="Calibri"/>
          <w:noProof/>
          <w:szCs w:val="24"/>
        </w:rPr>
        <w:t>, 2017. [Online]. Available: https://digital.nhs.uk/services/data-and-cyber-security-protecting-information-and-data-in-health-and-care/cyber-and-data-security-policy-and-good-practice-in-health-and-care/bring-your-own-device-byod-guidance-for-health-and-care-organisations/bring-your. [Accessed: 17-Jan-2019].</w:t>
      </w:r>
    </w:p>
    <w:p w14:paraId="054718B0" w14:textId="77777777" w:rsidR="00554D4A" w:rsidRPr="00554D4A" w:rsidRDefault="00554D4A" w:rsidP="00554D4A">
      <w:pPr>
        <w:widowControl w:val="0"/>
        <w:autoSpaceDE w:val="0"/>
        <w:autoSpaceDN w:val="0"/>
        <w:adjustRightInd w:val="0"/>
        <w:spacing w:line="240" w:lineRule="auto"/>
        <w:ind w:left="640" w:hanging="640"/>
        <w:rPr>
          <w:rFonts w:ascii="Calibri" w:hAnsi="Calibri" w:cs="Calibri"/>
          <w:noProof/>
        </w:rPr>
      </w:pPr>
      <w:r w:rsidRPr="00554D4A">
        <w:rPr>
          <w:rFonts w:ascii="Calibri" w:hAnsi="Calibri" w:cs="Calibri"/>
          <w:noProof/>
          <w:szCs w:val="24"/>
        </w:rPr>
        <w:t>[23]</w:t>
      </w:r>
      <w:r w:rsidRPr="00554D4A">
        <w:rPr>
          <w:rFonts w:ascii="Calibri" w:hAnsi="Calibri" w:cs="Calibri"/>
          <w:noProof/>
          <w:szCs w:val="24"/>
        </w:rPr>
        <w:tab/>
        <w:t xml:space="preserve">A. Heathcote, “Information security policy: example policy - NHS Digital,” </w:t>
      </w:r>
      <w:r w:rsidRPr="00554D4A">
        <w:rPr>
          <w:rFonts w:ascii="Calibri" w:hAnsi="Calibri" w:cs="Calibri"/>
          <w:i/>
          <w:iCs/>
          <w:noProof/>
          <w:szCs w:val="24"/>
        </w:rPr>
        <w:t>NHS Digital</w:t>
      </w:r>
      <w:r w:rsidRPr="00554D4A">
        <w:rPr>
          <w:rFonts w:ascii="Calibri" w:hAnsi="Calibri" w:cs="Calibri"/>
          <w:noProof/>
          <w:szCs w:val="24"/>
        </w:rPr>
        <w:t>, 2018. [Online]. Available: https://digital.nhs.uk/services/data-and-cyber-security-protecting-information-and-data-in-health-and-care/cyber-and-data-security-policy-and-good-practice-in-health-and-care/information-security-guidance-for-health-and-care-organisations/information-secu. [Accessed: 17-Jan-2019].</w:t>
      </w:r>
    </w:p>
    <w:p w14:paraId="35C75E8B" w14:textId="6945A3D3" w:rsidR="0024465E" w:rsidRDefault="001C2D2C" w:rsidP="0024465E">
      <w:r>
        <w:fldChar w:fldCharType="end"/>
      </w:r>
    </w:p>
    <w:p w14:paraId="3C82C55A" w14:textId="77777777" w:rsidR="0024465E" w:rsidRPr="00E001A0" w:rsidRDefault="0024465E" w:rsidP="0024465E"/>
    <w:p w14:paraId="7FD9D2C7" w14:textId="77777777" w:rsidR="00E64CA1" w:rsidRDefault="00E64CA1"/>
    <w:sectPr w:rsidR="00E64CA1" w:rsidSect="0024465E">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D94EB7" w14:textId="77777777" w:rsidR="00C0076D" w:rsidRDefault="00C0076D" w:rsidP="00EE2EEB">
      <w:pPr>
        <w:spacing w:after="0" w:line="240" w:lineRule="auto"/>
      </w:pPr>
      <w:r>
        <w:separator/>
      </w:r>
    </w:p>
  </w:endnote>
  <w:endnote w:type="continuationSeparator" w:id="0">
    <w:p w14:paraId="34AF45DA" w14:textId="77777777" w:rsidR="00C0076D" w:rsidRDefault="00C0076D" w:rsidP="00EE2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Symbol">
    <w:altName w:val="Courier New"/>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9526466"/>
      <w:docPartObj>
        <w:docPartGallery w:val="Page Numbers (Bottom of Page)"/>
        <w:docPartUnique/>
      </w:docPartObj>
    </w:sdtPr>
    <w:sdtEndPr>
      <w:rPr>
        <w:noProof/>
      </w:rPr>
    </w:sdtEndPr>
    <w:sdtContent>
      <w:p w14:paraId="6C776D2D" w14:textId="31C15C36" w:rsidR="00647FE7" w:rsidRDefault="00647FE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6A409B96" w14:textId="337CFE65" w:rsidR="00647FE7" w:rsidRDefault="00647FE7">
    <w:pPr>
      <w:pStyle w:val="Footer"/>
    </w:pPr>
    <w:r>
      <w:t>James Ball</w:t>
    </w:r>
    <w:r>
      <w:tab/>
    </w:r>
    <w:r>
      <w:tab/>
      <w:t>1809296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064D0C" w14:textId="77777777" w:rsidR="00C0076D" w:rsidRDefault="00C0076D" w:rsidP="00EE2EEB">
      <w:pPr>
        <w:spacing w:after="0" w:line="240" w:lineRule="auto"/>
      </w:pPr>
      <w:r>
        <w:separator/>
      </w:r>
    </w:p>
  </w:footnote>
  <w:footnote w:type="continuationSeparator" w:id="0">
    <w:p w14:paraId="12AB9DAD" w14:textId="77777777" w:rsidR="00C0076D" w:rsidRDefault="00C0076D" w:rsidP="00EE2E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E5D43"/>
    <w:multiLevelType w:val="hybridMultilevel"/>
    <w:tmpl w:val="17242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660F6"/>
    <w:multiLevelType w:val="hybridMultilevel"/>
    <w:tmpl w:val="08F4E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32A6B"/>
    <w:multiLevelType w:val="hybridMultilevel"/>
    <w:tmpl w:val="1DD0F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B1AEF"/>
    <w:multiLevelType w:val="hybridMultilevel"/>
    <w:tmpl w:val="0242D88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2B14FDE6">
      <w:numFmt w:val="bullet"/>
      <w:lvlText w:val="•"/>
      <w:lvlJc w:val="left"/>
      <w:pPr>
        <w:ind w:left="2880" w:hanging="720"/>
      </w:pPr>
      <w:rPr>
        <w:rFonts w:ascii="Calibri" w:eastAsiaTheme="minorHAnsi" w:hAnsi="Calibri" w:cs="Calibri"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8EF455B"/>
    <w:multiLevelType w:val="hybridMultilevel"/>
    <w:tmpl w:val="E932B3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727DB"/>
    <w:multiLevelType w:val="hybridMultilevel"/>
    <w:tmpl w:val="93AA7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A17C05"/>
    <w:multiLevelType w:val="hybridMultilevel"/>
    <w:tmpl w:val="628040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131EF2"/>
    <w:multiLevelType w:val="hybridMultilevel"/>
    <w:tmpl w:val="BB38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5C3AD4"/>
    <w:multiLevelType w:val="hybridMultilevel"/>
    <w:tmpl w:val="48426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F65EBD"/>
    <w:multiLevelType w:val="hybridMultilevel"/>
    <w:tmpl w:val="638EA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173B75"/>
    <w:multiLevelType w:val="hybridMultilevel"/>
    <w:tmpl w:val="67045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5C4108"/>
    <w:multiLevelType w:val="hybridMultilevel"/>
    <w:tmpl w:val="46CC8BEC"/>
    <w:lvl w:ilvl="0" w:tplc="08090003">
      <w:start w:val="1"/>
      <w:numFmt w:val="bullet"/>
      <w:lvlText w:val="o"/>
      <w:lvlJc w:val="left"/>
      <w:pPr>
        <w:ind w:left="1080" w:hanging="360"/>
      </w:pPr>
      <w:rPr>
        <w:rFonts w:ascii="Courier New" w:hAnsi="Courier New" w:cs="Courier New" w:hint="default"/>
        <w:color w:val="auto"/>
        <w:sz w:val="20"/>
        <w:szCs w:val="2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6BF2C5B"/>
    <w:multiLevelType w:val="hybridMultilevel"/>
    <w:tmpl w:val="51C8DD1C"/>
    <w:lvl w:ilvl="0" w:tplc="39A4D2A0">
      <w:start w:val="1"/>
      <w:numFmt w:val="bullet"/>
      <w:lvlText w:val=""/>
      <w:lvlJc w:val="left"/>
      <w:pPr>
        <w:ind w:left="1069" w:hanging="360"/>
      </w:pPr>
      <w:rPr>
        <w:rFonts w:ascii="Symbol" w:hAnsi="Symbol" w:hint="default"/>
        <w:color w:val="auto"/>
        <w:sz w:val="20"/>
        <w:szCs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4" w15:restartNumberingAfterBreak="0">
    <w:nsid w:val="2D9606DC"/>
    <w:multiLevelType w:val="hybridMultilevel"/>
    <w:tmpl w:val="3A8A2E22"/>
    <w:lvl w:ilvl="0" w:tplc="08090001">
      <w:start w:val="1"/>
      <w:numFmt w:val="bullet"/>
      <w:lvlText w:val=""/>
      <w:lvlJc w:val="left"/>
      <w:pPr>
        <w:ind w:left="720" w:hanging="360"/>
      </w:pPr>
      <w:rPr>
        <w:rFonts w:ascii="Symbol" w:hAnsi="Symbol" w:hint="default"/>
      </w:rPr>
    </w:lvl>
    <w:lvl w:ilvl="1" w:tplc="D70C7862">
      <w:start w:val="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DF71D9"/>
    <w:multiLevelType w:val="hybridMultilevel"/>
    <w:tmpl w:val="C8C4B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2C57EA"/>
    <w:multiLevelType w:val="hybridMultilevel"/>
    <w:tmpl w:val="C16AA2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574ECE"/>
    <w:multiLevelType w:val="hybridMultilevel"/>
    <w:tmpl w:val="07F6A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9" w15:restartNumberingAfterBreak="0">
    <w:nsid w:val="384E5086"/>
    <w:multiLevelType w:val="hybridMultilevel"/>
    <w:tmpl w:val="A1024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7F788B"/>
    <w:multiLevelType w:val="hybridMultilevel"/>
    <w:tmpl w:val="610C6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5B5422"/>
    <w:multiLevelType w:val="hybridMultilevel"/>
    <w:tmpl w:val="BF9C3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347D83"/>
    <w:multiLevelType w:val="hybridMultilevel"/>
    <w:tmpl w:val="7402E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44180C"/>
    <w:multiLevelType w:val="hybridMultilevel"/>
    <w:tmpl w:val="9CD87782"/>
    <w:lvl w:ilvl="0" w:tplc="13C83E20">
      <w:start w:val="1"/>
      <w:numFmt w:val="bullet"/>
      <w:lvlText w:val=""/>
      <w:lvlJc w:val="left"/>
      <w:pPr>
        <w:ind w:left="1080" w:hanging="360"/>
      </w:pPr>
      <w:rPr>
        <w:rFonts w:ascii="Symbol" w:hAnsi="Symbol" w:hint="default"/>
        <w:color w:val="auto"/>
        <w:sz w:val="20"/>
        <w:szCs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0980EBD"/>
    <w:multiLevelType w:val="hybridMultilevel"/>
    <w:tmpl w:val="48A41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6B4A46"/>
    <w:multiLevelType w:val="hybridMultilevel"/>
    <w:tmpl w:val="38269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5F08724B"/>
    <w:multiLevelType w:val="hybridMultilevel"/>
    <w:tmpl w:val="D7AED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727B1F"/>
    <w:multiLevelType w:val="hybridMultilevel"/>
    <w:tmpl w:val="3482B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465C62"/>
    <w:multiLevelType w:val="multilevel"/>
    <w:tmpl w:val="C5AAB818"/>
    <w:lvl w:ilvl="0">
      <w:start w:val="1"/>
      <w:numFmt w:val="decimal"/>
      <w:pStyle w:val="Heading1"/>
      <w:lvlText w:val="%1"/>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E1D23F1"/>
    <w:multiLevelType w:val="hybridMultilevel"/>
    <w:tmpl w:val="29668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990FB8"/>
    <w:multiLevelType w:val="hybridMultilevel"/>
    <w:tmpl w:val="3C10A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927F0E"/>
    <w:multiLevelType w:val="hybridMultilevel"/>
    <w:tmpl w:val="42AE7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3A312E"/>
    <w:multiLevelType w:val="hybridMultilevel"/>
    <w:tmpl w:val="D01C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31"/>
  </w:num>
  <w:num w:numId="3">
    <w:abstractNumId w:val="13"/>
  </w:num>
  <w:num w:numId="4">
    <w:abstractNumId w:val="18"/>
  </w:num>
  <w:num w:numId="5">
    <w:abstractNumId w:val="29"/>
  </w:num>
  <w:num w:numId="6">
    <w:abstractNumId w:val="24"/>
  </w:num>
  <w:num w:numId="7">
    <w:abstractNumId w:val="8"/>
  </w:num>
  <w:num w:numId="8">
    <w:abstractNumId w:val="22"/>
  </w:num>
  <w:num w:numId="9">
    <w:abstractNumId w:val="15"/>
  </w:num>
  <w:num w:numId="10">
    <w:abstractNumId w:val="25"/>
  </w:num>
  <w:num w:numId="11">
    <w:abstractNumId w:val="4"/>
  </w:num>
  <w:num w:numId="12">
    <w:abstractNumId w:val="16"/>
  </w:num>
  <w:num w:numId="13">
    <w:abstractNumId w:val="12"/>
  </w:num>
  <w:num w:numId="14">
    <w:abstractNumId w:val="23"/>
  </w:num>
  <w:num w:numId="15">
    <w:abstractNumId w:val="9"/>
  </w:num>
  <w:num w:numId="16">
    <w:abstractNumId w:val="5"/>
  </w:num>
  <w:num w:numId="17">
    <w:abstractNumId w:val="14"/>
  </w:num>
  <w:num w:numId="18">
    <w:abstractNumId w:val="20"/>
  </w:num>
  <w:num w:numId="19">
    <w:abstractNumId w:val="11"/>
  </w:num>
  <w:num w:numId="20">
    <w:abstractNumId w:val="6"/>
  </w:num>
  <w:num w:numId="21">
    <w:abstractNumId w:val="3"/>
  </w:num>
  <w:num w:numId="22">
    <w:abstractNumId w:val="10"/>
  </w:num>
  <w:num w:numId="23">
    <w:abstractNumId w:val="19"/>
  </w:num>
  <w:num w:numId="24">
    <w:abstractNumId w:val="21"/>
  </w:num>
  <w:num w:numId="25">
    <w:abstractNumId w:val="28"/>
  </w:num>
  <w:num w:numId="26">
    <w:abstractNumId w:val="32"/>
  </w:num>
  <w:num w:numId="27">
    <w:abstractNumId w:val="7"/>
  </w:num>
  <w:num w:numId="28">
    <w:abstractNumId w:val="33"/>
  </w:num>
  <w:num w:numId="29">
    <w:abstractNumId w:val="27"/>
  </w:num>
  <w:num w:numId="30">
    <w:abstractNumId w:val="30"/>
  </w:num>
  <w:num w:numId="31">
    <w:abstractNumId w:val="0"/>
  </w:num>
  <w:num w:numId="32">
    <w:abstractNumId w:val="1"/>
  </w:num>
  <w:num w:numId="33">
    <w:abstractNumId w:val="2"/>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65E"/>
    <w:rsid w:val="0001717D"/>
    <w:rsid w:val="000244CF"/>
    <w:rsid w:val="00041BF7"/>
    <w:rsid w:val="00072D50"/>
    <w:rsid w:val="000A499B"/>
    <w:rsid w:val="000A69B5"/>
    <w:rsid w:val="000D4DD7"/>
    <w:rsid w:val="00112E44"/>
    <w:rsid w:val="0011421F"/>
    <w:rsid w:val="001162EA"/>
    <w:rsid w:val="00133B5E"/>
    <w:rsid w:val="001617D2"/>
    <w:rsid w:val="001711C9"/>
    <w:rsid w:val="00172AA7"/>
    <w:rsid w:val="0018601D"/>
    <w:rsid w:val="001B3388"/>
    <w:rsid w:val="001C2D2C"/>
    <w:rsid w:val="0024465E"/>
    <w:rsid w:val="00280374"/>
    <w:rsid w:val="00286621"/>
    <w:rsid w:val="002C6B75"/>
    <w:rsid w:val="002D47E6"/>
    <w:rsid w:val="002E72F4"/>
    <w:rsid w:val="00322BBA"/>
    <w:rsid w:val="00327E55"/>
    <w:rsid w:val="003751B1"/>
    <w:rsid w:val="00393199"/>
    <w:rsid w:val="00394CB8"/>
    <w:rsid w:val="003A7077"/>
    <w:rsid w:val="003C7077"/>
    <w:rsid w:val="003F0D6E"/>
    <w:rsid w:val="003F6010"/>
    <w:rsid w:val="00400826"/>
    <w:rsid w:val="00403D66"/>
    <w:rsid w:val="00412285"/>
    <w:rsid w:val="00426DB2"/>
    <w:rsid w:val="00427B4E"/>
    <w:rsid w:val="0045245F"/>
    <w:rsid w:val="0047399B"/>
    <w:rsid w:val="004B4158"/>
    <w:rsid w:val="004D071B"/>
    <w:rsid w:val="004D3F4D"/>
    <w:rsid w:val="004E3CCB"/>
    <w:rsid w:val="004E7C72"/>
    <w:rsid w:val="00506B4D"/>
    <w:rsid w:val="00554D4A"/>
    <w:rsid w:val="00593699"/>
    <w:rsid w:val="005A64D6"/>
    <w:rsid w:val="005E17C4"/>
    <w:rsid w:val="005E5781"/>
    <w:rsid w:val="005E5832"/>
    <w:rsid w:val="00617F5D"/>
    <w:rsid w:val="00631A5B"/>
    <w:rsid w:val="00647914"/>
    <w:rsid w:val="00647FE7"/>
    <w:rsid w:val="00662985"/>
    <w:rsid w:val="006730C3"/>
    <w:rsid w:val="006E25F7"/>
    <w:rsid w:val="006E3B7A"/>
    <w:rsid w:val="006F5608"/>
    <w:rsid w:val="006F7391"/>
    <w:rsid w:val="007069A0"/>
    <w:rsid w:val="00724476"/>
    <w:rsid w:val="007254C2"/>
    <w:rsid w:val="00731578"/>
    <w:rsid w:val="007470CF"/>
    <w:rsid w:val="007524E7"/>
    <w:rsid w:val="00757CFA"/>
    <w:rsid w:val="00773AFA"/>
    <w:rsid w:val="00773DC9"/>
    <w:rsid w:val="007C206E"/>
    <w:rsid w:val="007C7FDB"/>
    <w:rsid w:val="007D5DD1"/>
    <w:rsid w:val="007E30FD"/>
    <w:rsid w:val="008150E1"/>
    <w:rsid w:val="00835A4D"/>
    <w:rsid w:val="00861BEA"/>
    <w:rsid w:val="0087505A"/>
    <w:rsid w:val="008763BE"/>
    <w:rsid w:val="008A0234"/>
    <w:rsid w:val="008D30BD"/>
    <w:rsid w:val="008D45E1"/>
    <w:rsid w:val="008E4F47"/>
    <w:rsid w:val="00900237"/>
    <w:rsid w:val="009069F6"/>
    <w:rsid w:val="00927343"/>
    <w:rsid w:val="00934F1C"/>
    <w:rsid w:val="00941111"/>
    <w:rsid w:val="009E2174"/>
    <w:rsid w:val="00A06BF7"/>
    <w:rsid w:val="00A17A3E"/>
    <w:rsid w:val="00A42EBA"/>
    <w:rsid w:val="00A62E88"/>
    <w:rsid w:val="00A80B79"/>
    <w:rsid w:val="00A90639"/>
    <w:rsid w:val="00AA709C"/>
    <w:rsid w:val="00AF37BD"/>
    <w:rsid w:val="00B20763"/>
    <w:rsid w:val="00B36095"/>
    <w:rsid w:val="00B56C49"/>
    <w:rsid w:val="00B80712"/>
    <w:rsid w:val="00B832E6"/>
    <w:rsid w:val="00BB5AD9"/>
    <w:rsid w:val="00BE4A6A"/>
    <w:rsid w:val="00BE4B58"/>
    <w:rsid w:val="00C0076D"/>
    <w:rsid w:val="00C02380"/>
    <w:rsid w:val="00C23584"/>
    <w:rsid w:val="00C453B0"/>
    <w:rsid w:val="00C72943"/>
    <w:rsid w:val="00C94E88"/>
    <w:rsid w:val="00CA6258"/>
    <w:rsid w:val="00CB33E3"/>
    <w:rsid w:val="00CB5538"/>
    <w:rsid w:val="00CD39FA"/>
    <w:rsid w:val="00CE3E59"/>
    <w:rsid w:val="00CE752B"/>
    <w:rsid w:val="00D10802"/>
    <w:rsid w:val="00D60BFA"/>
    <w:rsid w:val="00D65B6E"/>
    <w:rsid w:val="00D74F14"/>
    <w:rsid w:val="00D95A21"/>
    <w:rsid w:val="00DA3C64"/>
    <w:rsid w:val="00DB2196"/>
    <w:rsid w:val="00DB3EC3"/>
    <w:rsid w:val="00DD7CF9"/>
    <w:rsid w:val="00DF457A"/>
    <w:rsid w:val="00E64CA1"/>
    <w:rsid w:val="00EB31A6"/>
    <w:rsid w:val="00ED0163"/>
    <w:rsid w:val="00EE2A8A"/>
    <w:rsid w:val="00EE2EEB"/>
    <w:rsid w:val="00F0412C"/>
    <w:rsid w:val="00F31AE2"/>
    <w:rsid w:val="00F42EC4"/>
    <w:rsid w:val="00F47B90"/>
    <w:rsid w:val="00F75C1C"/>
    <w:rsid w:val="00F90F3E"/>
    <w:rsid w:val="00FA59F0"/>
    <w:rsid w:val="00FB5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A26C57"/>
  <w15:chartTrackingRefBased/>
  <w15:docId w15:val="{C152C0CF-62D2-41A6-801D-DF814054F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65E"/>
    <w:pPr>
      <w:keepNext/>
      <w:keepLines/>
      <w:numPr>
        <w:numId w:val="5"/>
      </w:numPr>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93199"/>
    <w:pPr>
      <w:keepNext/>
      <w:keepLines/>
      <w:numPr>
        <w:ilvl w:val="1"/>
        <w:numId w:val="5"/>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93199"/>
    <w:pPr>
      <w:keepNext/>
      <w:keepLines/>
      <w:numPr>
        <w:ilvl w:val="2"/>
        <w:numId w:val="5"/>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93199"/>
    <w:pPr>
      <w:keepNext/>
      <w:keepLines/>
      <w:numPr>
        <w:ilvl w:val="3"/>
        <w:numId w:val="5"/>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93199"/>
    <w:pPr>
      <w:keepNext/>
      <w:keepLines/>
      <w:numPr>
        <w:ilvl w:val="4"/>
        <w:numId w:val="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93199"/>
    <w:pPr>
      <w:keepNext/>
      <w:keepLines/>
      <w:numPr>
        <w:ilvl w:val="5"/>
        <w:numId w:val="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93199"/>
    <w:pPr>
      <w:keepNext/>
      <w:keepLines/>
      <w:numPr>
        <w:ilvl w:val="6"/>
        <w:numId w:val="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93199"/>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93199"/>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46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465E"/>
    <w:rPr>
      <w:rFonts w:eastAsiaTheme="minorEastAsia"/>
      <w:lang w:val="en-US"/>
    </w:rPr>
  </w:style>
  <w:style w:type="paragraph" w:styleId="ListParagraph">
    <w:name w:val="List Paragraph"/>
    <w:basedOn w:val="Normal"/>
    <w:uiPriority w:val="34"/>
    <w:qFormat/>
    <w:rsid w:val="0024465E"/>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4465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35A4D"/>
    <w:pPr>
      <w:spacing w:line="259" w:lineRule="auto"/>
      <w:outlineLvl w:val="9"/>
    </w:pPr>
    <w:rPr>
      <w:lang w:val="en-US"/>
    </w:rPr>
  </w:style>
  <w:style w:type="paragraph" w:styleId="TOC1">
    <w:name w:val="toc 1"/>
    <w:basedOn w:val="Normal"/>
    <w:next w:val="Normal"/>
    <w:autoRedefine/>
    <w:uiPriority w:val="39"/>
    <w:unhideWhenUsed/>
    <w:rsid w:val="00835A4D"/>
    <w:pPr>
      <w:spacing w:after="100"/>
    </w:pPr>
  </w:style>
  <w:style w:type="character" w:styleId="Hyperlink">
    <w:name w:val="Hyperlink"/>
    <w:basedOn w:val="DefaultParagraphFont"/>
    <w:uiPriority w:val="99"/>
    <w:unhideWhenUsed/>
    <w:rsid w:val="00835A4D"/>
    <w:rPr>
      <w:color w:val="0563C1" w:themeColor="hyperlink"/>
      <w:u w:val="single"/>
    </w:rPr>
  </w:style>
  <w:style w:type="paragraph" w:customStyle="1" w:styleId="SMUNORMALARIAL">
    <w:name w:val="SMU NORMAL ARIAL"/>
    <w:basedOn w:val="Normal"/>
    <w:qFormat/>
    <w:rsid w:val="00393199"/>
    <w:pPr>
      <w:spacing w:after="0" w:line="240" w:lineRule="auto"/>
    </w:pPr>
    <w:rPr>
      <w:rFonts w:ascii="Arial" w:eastAsia="Times New Roman" w:hAnsi="Arial" w:cs="Times New Roman"/>
      <w:color w:val="00000A"/>
      <w:szCs w:val="24"/>
      <w:lang w:eastAsia="en-GB"/>
    </w:rPr>
  </w:style>
  <w:style w:type="character" w:customStyle="1" w:styleId="Heading2Char">
    <w:name w:val="Heading 2 Char"/>
    <w:basedOn w:val="DefaultParagraphFont"/>
    <w:link w:val="Heading2"/>
    <w:uiPriority w:val="9"/>
    <w:rsid w:val="0039319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9319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39319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39319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39319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39319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3931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93199"/>
    <w:rPr>
      <w:rFonts w:asciiTheme="majorHAnsi" w:eastAsiaTheme="majorEastAsia" w:hAnsiTheme="majorHAnsi" w:cstheme="majorBidi"/>
      <w:i/>
      <w:iCs/>
      <w:color w:val="272727" w:themeColor="text1" w:themeTint="D8"/>
      <w:sz w:val="21"/>
      <w:szCs w:val="21"/>
    </w:rPr>
  </w:style>
  <w:style w:type="paragraph" w:styleId="FootnoteText">
    <w:name w:val="footnote text"/>
    <w:basedOn w:val="Normal"/>
    <w:link w:val="FootnoteTextChar"/>
    <w:uiPriority w:val="99"/>
    <w:semiHidden/>
    <w:unhideWhenUsed/>
    <w:rsid w:val="00EE2E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2EEB"/>
    <w:rPr>
      <w:sz w:val="20"/>
      <w:szCs w:val="20"/>
    </w:rPr>
  </w:style>
  <w:style w:type="character" w:styleId="FootnoteReference">
    <w:name w:val="footnote reference"/>
    <w:basedOn w:val="DefaultParagraphFont"/>
    <w:uiPriority w:val="99"/>
    <w:semiHidden/>
    <w:unhideWhenUsed/>
    <w:rsid w:val="00EE2EEB"/>
    <w:rPr>
      <w:vertAlign w:val="superscript"/>
    </w:rPr>
  </w:style>
  <w:style w:type="table" w:styleId="TableGrid">
    <w:name w:val="Table Grid"/>
    <w:basedOn w:val="TableNormal"/>
    <w:uiPriority w:val="39"/>
    <w:rsid w:val="00F041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0412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1">
    <w:name w:val="Grid Table 5 Dark Accent 1"/>
    <w:basedOn w:val="TableNormal"/>
    <w:uiPriority w:val="50"/>
    <w:rsid w:val="00F041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2">
    <w:name w:val="toc 2"/>
    <w:basedOn w:val="Normal"/>
    <w:next w:val="Normal"/>
    <w:autoRedefine/>
    <w:uiPriority w:val="39"/>
    <w:unhideWhenUsed/>
    <w:rsid w:val="001617D2"/>
    <w:pPr>
      <w:spacing w:after="100"/>
      <w:ind w:left="220"/>
    </w:pPr>
  </w:style>
  <w:style w:type="paragraph" w:styleId="TOC3">
    <w:name w:val="toc 3"/>
    <w:basedOn w:val="Normal"/>
    <w:next w:val="Normal"/>
    <w:autoRedefine/>
    <w:uiPriority w:val="39"/>
    <w:unhideWhenUsed/>
    <w:rsid w:val="001617D2"/>
    <w:pPr>
      <w:spacing w:after="100"/>
      <w:ind w:left="440"/>
    </w:pPr>
  </w:style>
  <w:style w:type="paragraph" w:styleId="BalloonText">
    <w:name w:val="Balloon Text"/>
    <w:basedOn w:val="Normal"/>
    <w:link w:val="BalloonTextChar"/>
    <w:uiPriority w:val="99"/>
    <w:semiHidden/>
    <w:unhideWhenUsed/>
    <w:rsid w:val="005E57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5781"/>
    <w:rPr>
      <w:rFonts w:ascii="Segoe UI" w:hAnsi="Segoe UI" w:cs="Segoe UI"/>
      <w:sz w:val="18"/>
      <w:szCs w:val="18"/>
    </w:rPr>
  </w:style>
  <w:style w:type="paragraph" w:styleId="Header">
    <w:name w:val="header"/>
    <w:basedOn w:val="Normal"/>
    <w:link w:val="HeaderChar"/>
    <w:uiPriority w:val="99"/>
    <w:unhideWhenUsed/>
    <w:rsid w:val="009002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237"/>
  </w:style>
  <w:style w:type="paragraph" w:styleId="Footer">
    <w:name w:val="footer"/>
    <w:basedOn w:val="Normal"/>
    <w:link w:val="FooterChar"/>
    <w:uiPriority w:val="99"/>
    <w:unhideWhenUsed/>
    <w:rsid w:val="009002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2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774927">
      <w:bodyDiv w:val="1"/>
      <w:marLeft w:val="0"/>
      <w:marRight w:val="0"/>
      <w:marTop w:val="0"/>
      <w:marBottom w:val="0"/>
      <w:divBdr>
        <w:top w:val="none" w:sz="0" w:space="0" w:color="auto"/>
        <w:left w:val="none" w:sz="0" w:space="0" w:color="auto"/>
        <w:bottom w:val="none" w:sz="0" w:space="0" w:color="auto"/>
        <w:right w:val="none" w:sz="0" w:space="0" w:color="auto"/>
      </w:divBdr>
    </w:div>
    <w:div w:id="1265310678">
      <w:bodyDiv w:val="1"/>
      <w:marLeft w:val="0"/>
      <w:marRight w:val="0"/>
      <w:marTop w:val="0"/>
      <w:marBottom w:val="0"/>
      <w:divBdr>
        <w:top w:val="none" w:sz="0" w:space="0" w:color="auto"/>
        <w:left w:val="none" w:sz="0" w:space="0" w:color="auto"/>
        <w:bottom w:val="none" w:sz="0" w:space="0" w:color="auto"/>
        <w:right w:val="none" w:sz="0" w:space="0" w:color="auto"/>
      </w:divBdr>
    </w:div>
    <w:div w:id="152640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package" Target="embeddings/Microsoft_Visio_Drawing.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will detail a proposal for a Bring Your Own Device (BYOD) framework to be implemented on the Hyper-Fort enterprise network. This will include an analysis of Hyper-Fort’s requirement for a Mobile Device Management (MDM) solution and a comparison of commercial products available with a recommendation. There will be an analysis of the Hyper-Fort enterprise network and the security measures in place to protect company data and systems. Lastly there will be a discussion of security policies with the policies attached as appendices.</Abstract>
  <CompanyAddress/>
  <CompanyPhone/>
  <CompanyFax/>
  <CompanyEmail>1809296@student.uwtsd.ac.uk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CBBA3C-3B07-4C7E-A86D-EC448A193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10986</Words>
  <Characters>62621</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Cyber security Assignment</vt:lpstr>
    </vt:vector>
  </TitlesOfParts>
  <Company>University of Wales Trinity Saint David</Company>
  <LinksUpToDate>false</LinksUpToDate>
  <CharactersWithSpaces>73461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security Assignment</dc:title>
  <dc:subject>Internet Technology and Security - Jan 2018</dc:subject>
  <dc:creator>James Ball (1809296)</dc:creator>
  <cp:keywords/>
  <dc:description/>
  <cp:lastModifiedBy>James Ball</cp:lastModifiedBy>
  <cp:revision>2</cp:revision>
  <cp:lastPrinted>2019-01-16T19:19:00Z</cp:lastPrinted>
  <dcterms:created xsi:type="dcterms:W3CDTF">2019-01-17T20:13:00Z</dcterms:created>
  <dcterms:modified xsi:type="dcterms:W3CDTF">2019-01-17T20:13:00Z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1ed8edb6-26e1-3864-8636-574b98e98f0d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