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tcPr>
          <w:p w14:paraId="04438268" w14:textId="1C56414D"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B3198E">
              <w:rPr>
                <w:rFonts w:ascii="Times New Roman" w:hAnsi="Times New Roman" w:cs="Times New Roman"/>
                <w:b/>
                <w:sz w:val="48"/>
              </w:rPr>
              <w:t>Tiffany Jade Gitsham</w:t>
            </w:r>
          </w:p>
          <w:p w14:paraId="2CEE7446" w14:textId="77777777" w:rsidR="00943FDB" w:rsidRDefault="00943FDB" w:rsidP="00415891">
            <w:pPr>
              <w:ind w:right="-957"/>
              <w:rPr>
                <w:rFonts w:ascii="Times New Roman" w:hAnsi="Times New Roman" w:cs="Times New Roman"/>
                <w:b/>
                <w:sz w:val="48"/>
              </w:rPr>
            </w:pPr>
          </w:p>
          <w:p w14:paraId="52EF6683" w14:textId="09BB1C5E"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r w:rsidR="00B3198E">
              <w:rPr>
                <w:rFonts w:ascii="Times New Roman" w:hAnsi="Times New Roman" w:cs="Times New Roman"/>
                <w:b/>
                <w:sz w:val="48"/>
              </w:rPr>
              <w:t xml:space="preserve"> j.t.gitsham@npt.gov.uk</w:t>
            </w:r>
          </w:p>
          <w:p w14:paraId="453C9B90" w14:textId="77777777" w:rsidR="00943FDB" w:rsidRDefault="00943FDB" w:rsidP="00415891">
            <w:pPr>
              <w:ind w:right="-957"/>
              <w:rPr>
                <w:rFonts w:ascii="Times New Roman" w:hAnsi="Times New Roman" w:cs="Times New Roman"/>
                <w:b/>
                <w:sz w:val="48"/>
              </w:rPr>
            </w:pPr>
          </w:p>
          <w:p w14:paraId="4128B356" w14:textId="2AD161C7"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r w:rsidR="00B3198E">
              <w:rPr>
                <w:rFonts w:ascii="Times New Roman" w:hAnsi="Times New Roman" w:cs="Times New Roman"/>
                <w:b/>
                <w:sz w:val="48"/>
              </w:rPr>
              <w:t xml:space="preserve"> 1900578</w:t>
            </w:r>
          </w:p>
          <w:p w14:paraId="5174C3C8" w14:textId="77777777" w:rsidR="00943FDB" w:rsidRPr="005D3F07" w:rsidRDefault="00943FDB"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carers</w:t>
            </w:r>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make reference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686E0B00" w14:textId="77777777" w:rsidR="00B3198E" w:rsidRDefault="004F0E93" w:rsidP="00B3198E">
            <w:pPr>
              <w:rPr>
                <w:i/>
                <w:iCs/>
              </w:rPr>
            </w:pPr>
            <w:r w:rsidRPr="00F15354">
              <w:rPr>
                <w:i/>
                <w:iCs/>
              </w:rPr>
              <w:t>750 words (+/-</w:t>
            </w:r>
            <w:r w:rsidRPr="006179BB">
              <w:rPr>
                <w:i/>
                <w:iCs/>
              </w:rPr>
              <w:t xml:space="preserve"> 10%:  include your actual word count at the end of each section).</w:t>
            </w:r>
            <w:r w:rsidR="00B3198E">
              <w:rPr>
                <w:i/>
                <w:iCs/>
              </w:rPr>
              <w:t xml:space="preserve"> </w:t>
            </w:r>
          </w:p>
          <w:p w14:paraId="4D256D24" w14:textId="77777777" w:rsidR="00B3198E" w:rsidRDefault="00B3198E" w:rsidP="00B3198E">
            <w:pPr>
              <w:rPr>
                <w:rFonts w:ascii="Arial" w:hAnsi="Arial" w:cs="Arial"/>
              </w:rPr>
            </w:pPr>
          </w:p>
          <w:p w14:paraId="22EE9EC5" w14:textId="60A8F755" w:rsidR="00B3198E" w:rsidRPr="00BE4C38" w:rsidRDefault="00B3198E" w:rsidP="00B3198E">
            <w:pPr>
              <w:rPr>
                <w:rFonts w:ascii="Arial" w:hAnsi="Arial" w:cs="Arial"/>
              </w:rPr>
            </w:pPr>
            <w:r w:rsidRPr="00BE4C38">
              <w:rPr>
                <w:rFonts w:ascii="Arial" w:hAnsi="Arial" w:cs="Arial"/>
              </w:rPr>
              <w:t>Since qualifying as a social worker, I have worked within an adult community team supporting individuals aged 18+ with a wide range of needs, including mental health, disabilities, hospital discharges, and community care. To critically reflect on my development, I have chosen the ERA cycle of reflection “Experience, Reflection, and Action”, as it enables me to examine my practice, explore my emotional responses, and identify steps for future growth (Jasper, 2013).</w:t>
            </w:r>
            <w:r w:rsidRPr="00BE4C38">
              <w:rPr>
                <w:rFonts w:ascii="Arial" w:hAnsi="Arial" w:cs="Arial"/>
              </w:rPr>
              <w:br/>
            </w:r>
            <w:r w:rsidRPr="00BE4C38">
              <w:rPr>
                <w:rFonts w:ascii="Arial" w:hAnsi="Arial" w:cs="Arial"/>
              </w:rPr>
              <w:br/>
              <w:t xml:space="preserve">Reflective practice is a cornerstone of professional social work. It fosters continuous learning, enhances accountability, and supports ethical decision-making (Ferguson, 2018). Upon joining the team, I initially felt apprehensive due to the stress I experienced during my degree. However, my anxieties were quickly eased by the warm welcome and support from colleagues </w:t>
            </w:r>
            <w:r w:rsidRPr="00BE4C38">
              <w:rPr>
                <w:rFonts w:ascii="Arial" w:hAnsi="Arial" w:cs="Arial"/>
              </w:rPr>
              <w:lastRenderedPageBreak/>
              <w:t>and management. My team manager provided consistent supervision, and I was paired with a consultant social worker as a mentor. Their guidance, alongside peer support, created a nurturing environment that helped me transition smoothly into professional practice.</w:t>
            </w:r>
            <w:r w:rsidRPr="00BE4C38">
              <w:rPr>
                <w:rFonts w:ascii="Arial" w:hAnsi="Arial" w:cs="Arial"/>
              </w:rPr>
              <w:br/>
            </w:r>
            <w:r w:rsidRPr="00BE4C38">
              <w:rPr>
                <w:rFonts w:ascii="Arial" w:hAnsi="Arial" w:cs="Arial"/>
              </w:rPr>
              <w:br/>
              <w:t>Throughout my first year, I have developed key skills in collaborative working, co-production, and outcome-focused assessments. I’ve learned to place service users at the centre of the assessment process, ensuring their voices are heard and respected. Shadowing experienced colleagues during assessment visits, mental capacity assessments, best interest meetings, and strategy meetings has been instrumental in my learning. I absorb knowledge best through observation and application, and these experiences have helped me understand how to balance risks and make informed decisions in complex situations (Williams et al., 2014).</w:t>
            </w:r>
            <w:r w:rsidRPr="00BE4C38">
              <w:rPr>
                <w:rFonts w:ascii="Arial" w:hAnsi="Arial" w:cs="Arial"/>
              </w:rPr>
              <w:br/>
            </w:r>
            <w:r w:rsidRPr="00BE4C38">
              <w:rPr>
                <w:rFonts w:ascii="Arial" w:hAnsi="Arial" w:cs="Arial"/>
              </w:rPr>
              <w:br/>
              <w:t>These opportunities gave me the confidence to manage my own caseload and conduct visits independently. I became more aware of the importance of practicing in an outcome-focused rather than service-led manner, an area I struggled with during student placements. By focusing on outcomes, I’ve supported individuals and families to articulate their goals and implement interventions that promote wellbeing and prevent deterioration (Parker, 2021).</w:t>
            </w:r>
            <w:r w:rsidRPr="00BE4C38">
              <w:rPr>
                <w:rFonts w:ascii="Arial" w:hAnsi="Arial" w:cs="Arial"/>
              </w:rPr>
              <w:br/>
            </w:r>
            <w:r w:rsidRPr="00BE4C38">
              <w:rPr>
                <w:rFonts w:ascii="Arial" w:hAnsi="Arial" w:cs="Arial"/>
              </w:rPr>
              <w:br/>
              <w:t>Training has also played a vital role in my development. I’ve attended sessions on autism and neurodiversity, safeguarding, domestic abuse, bereavement, time management, and continuing health care. These have broadened my knowledge and improved my confidence. As Thompson (2016) notes, well-trained social workers demonstrate greater professionalism and positively impact service users. I intend to continue engaging in training to deepen my analytical skills and stay current with best practices.</w:t>
            </w:r>
            <w:r w:rsidRPr="00BE4C38">
              <w:rPr>
                <w:rFonts w:ascii="Arial" w:hAnsi="Arial" w:cs="Arial"/>
              </w:rPr>
              <w:br/>
            </w:r>
            <w:r w:rsidRPr="00BE4C38">
              <w:rPr>
                <w:rFonts w:ascii="Arial" w:hAnsi="Arial" w:cs="Arial"/>
              </w:rPr>
              <w:br/>
              <w:t xml:space="preserve">Supervision has been a consistent and valuable part of my development. Regular sessions with my mentor have supported my learning and helped me reflect on complex cases. My personal development plan has been reviewed regularly, and supervision has enabled me to explore legislation and policy relevant to my work (Harkness and </w:t>
            </w:r>
            <w:proofErr w:type="spellStart"/>
            <w:r w:rsidRPr="00BE4C38">
              <w:rPr>
                <w:rFonts w:ascii="Arial" w:hAnsi="Arial" w:cs="Arial"/>
              </w:rPr>
              <w:t>Kadushin</w:t>
            </w:r>
            <w:proofErr w:type="spellEnd"/>
            <w:r w:rsidRPr="00BE4C38">
              <w:rPr>
                <w:rFonts w:ascii="Arial" w:hAnsi="Arial" w:cs="Arial"/>
              </w:rPr>
              <w:t>, 2014). These discussions have helped me apply analysis in assessments and make sound professional judgements.</w:t>
            </w:r>
            <w:r w:rsidRPr="00BE4C38">
              <w:rPr>
                <w:rFonts w:ascii="Arial" w:hAnsi="Arial" w:cs="Arial"/>
              </w:rPr>
              <w:br/>
            </w:r>
            <w:r w:rsidRPr="00BE4C38">
              <w:rPr>
                <w:rFonts w:ascii="Arial" w:hAnsi="Arial" w:cs="Arial"/>
              </w:rPr>
              <w:br/>
              <w:t>Reflecting on my journey, I’ve come to appreciate the importance of embracing uncertainty. Qualification does not equate to complete knowledge, and I’ve learned that growth comes from exposure to diverse cases and ongoing learning. While a protected caseload was beneficial in my first year, I now feel more equipped to handle complexity and make confident decisions.</w:t>
            </w:r>
            <w:r w:rsidRPr="00BE4C38">
              <w:rPr>
                <w:rFonts w:ascii="Arial" w:hAnsi="Arial" w:cs="Arial"/>
              </w:rPr>
              <w:br/>
            </w:r>
            <w:r w:rsidRPr="00BE4C38">
              <w:rPr>
                <w:rFonts w:ascii="Arial" w:hAnsi="Arial" w:cs="Arial"/>
              </w:rPr>
              <w:br/>
              <w:t>One of my key development goals has been to build confidence in my professional abilities. I’ve made progress, but I recognise that confidence is not static, it requires continuous reinforcement. This will remain a priority in my ongoing development.</w:t>
            </w:r>
            <w:r w:rsidRPr="00BE4C38">
              <w:rPr>
                <w:rFonts w:ascii="Arial" w:hAnsi="Arial" w:cs="Arial"/>
              </w:rPr>
              <w:br/>
            </w:r>
            <w:r w:rsidRPr="00BE4C38">
              <w:rPr>
                <w:rFonts w:ascii="Arial" w:hAnsi="Arial" w:cs="Arial"/>
              </w:rPr>
              <w:br/>
              <w:t>Using the ERA model of reflection, I have collaboratively identified key development goals with my mentor and manager to guide my professional growth over the next 12 months.</w:t>
            </w:r>
          </w:p>
          <w:p w14:paraId="374DB632" w14:textId="77777777" w:rsidR="00B3198E" w:rsidRPr="00BE4C38" w:rsidRDefault="00B3198E" w:rsidP="00B3198E">
            <w:pPr>
              <w:spacing w:after="200" w:line="276" w:lineRule="auto"/>
              <w:rPr>
                <w:rFonts w:ascii="Arial" w:hAnsi="Arial" w:cs="Arial"/>
              </w:rPr>
            </w:pPr>
            <w:r w:rsidRPr="00BE4C38">
              <w:rPr>
                <w:rFonts w:ascii="Arial" w:hAnsi="Arial" w:cs="Arial"/>
              </w:rPr>
              <w:t>Applying analysis in assessment to inform interventions: I will continue to enhance my assessment skills by attending advanced training focused on mental capacity and best interest decision-making. To further improve the quality of my written assessments and intervention plans, I will actively seek constructive feedback during supervision sessions.</w:t>
            </w:r>
          </w:p>
          <w:p w14:paraId="3B5372B5" w14:textId="77777777" w:rsidR="00B3198E" w:rsidRPr="00BE4C38" w:rsidRDefault="00B3198E" w:rsidP="00B3198E">
            <w:pPr>
              <w:spacing w:after="200" w:line="276" w:lineRule="auto"/>
              <w:rPr>
                <w:rFonts w:ascii="Arial" w:hAnsi="Arial" w:cs="Arial"/>
              </w:rPr>
            </w:pPr>
            <w:r w:rsidRPr="00BE4C38">
              <w:rPr>
                <w:rFonts w:ascii="Arial" w:hAnsi="Arial" w:cs="Arial"/>
              </w:rPr>
              <w:lastRenderedPageBreak/>
              <w:t>Working collaboratively: Strengthening partnerships with service users, carers, and professionals remains a priority. I plan to engage in co-production workshops and participate in multidisciplinary forums. Additionally, I will explore opportunities to lead joint assessments and contribute meaningfully to integrated care planning.</w:t>
            </w:r>
          </w:p>
          <w:p w14:paraId="0B645BBB" w14:textId="77777777" w:rsidR="00B3198E" w:rsidRPr="00BE4C38" w:rsidRDefault="00B3198E" w:rsidP="00B3198E">
            <w:pPr>
              <w:spacing w:after="200" w:line="276" w:lineRule="auto"/>
              <w:rPr>
                <w:rFonts w:ascii="Arial" w:hAnsi="Arial" w:cs="Arial"/>
              </w:rPr>
            </w:pPr>
            <w:r w:rsidRPr="00BE4C38">
              <w:rPr>
                <w:rFonts w:ascii="Arial" w:hAnsi="Arial" w:cs="Arial"/>
              </w:rPr>
              <w:t>Intervention and professional judgement in complex situations: To refine my decision-making in increasingly complex scenarios, I will study relevant case law and its practical implications. I intend to attend legal literacy training and apply this knowledge to real-life cases discussed in supervision. Reviewing complex cases with my mentor will also support the development of my judgement and intervention strategies.</w:t>
            </w:r>
          </w:p>
          <w:p w14:paraId="241FBD79" w14:textId="1C22CA4E" w:rsidR="00B3198E" w:rsidRPr="00BE4C38" w:rsidRDefault="00B3198E" w:rsidP="00B3198E">
            <w:pPr>
              <w:spacing w:after="200" w:line="276" w:lineRule="auto"/>
              <w:rPr>
                <w:rFonts w:ascii="Arial" w:hAnsi="Arial" w:cs="Arial"/>
              </w:rPr>
            </w:pPr>
            <w:r w:rsidRPr="00BE4C38">
              <w:rPr>
                <w:rFonts w:ascii="Arial" w:hAnsi="Arial" w:cs="Arial"/>
              </w:rPr>
              <w:t>To support these goals, I will maintain regular supervision, actively monitor my development plan, and continue seeking learning opportunities. I will also use the ERA model to reflect on my practice, ensuring ongoing improvement and professional accountability.</w:t>
            </w:r>
            <w:r>
              <w:rPr>
                <w:rFonts w:ascii="Arial" w:hAnsi="Arial" w:cs="Arial"/>
              </w:rPr>
              <w:br/>
            </w:r>
            <w:r>
              <w:rPr>
                <w:rFonts w:ascii="Arial" w:hAnsi="Arial" w:cs="Arial"/>
              </w:rPr>
              <w:br/>
            </w:r>
            <w:r w:rsidRPr="007E5057">
              <w:rPr>
                <w:rFonts w:ascii="Arial" w:hAnsi="Arial" w:cs="Arial"/>
                <w:b/>
                <w:bCs/>
              </w:rPr>
              <w:t>Word Count: 766</w:t>
            </w:r>
          </w:p>
          <w:p w14:paraId="16E48BFB" w14:textId="70B488B2" w:rsidR="004F0E93" w:rsidRPr="00706BB5" w:rsidRDefault="004F0E93" w:rsidP="002D6B34">
            <w:pPr>
              <w:jc w:val="both"/>
              <w:rPr>
                <w:i/>
                <w:iCs/>
              </w:rPr>
            </w:pPr>
          </w:p>
          <w:p w14:paraId="58DAD5F4" w14:textId="77777777" w:rsidR="004F0E93" w:rsidRDefault="004F0E93" w:rsidP="002D6B34">
            <w:pPr>
              <w:jc w:val="both"/>
              <w:rPr>
                <w:i/>
                <w:iCs/>
              </w:rPr>
            </w:pPr>
          </w:p>
          <w:p w14:paraId="5E4ECD34" w14:textId="77777777" w:rsidR="004F0E93" w:rsidRDefault="004F0E93" w:rsidP="002D6B34">
            <w:pPr>
              <w:jc w:val="both"/>
              <w:rPr>
                <w:highlight w:val="yellow"/>
              </w:rPr>
            </w:pPr>
          </w:p>
          <w:p w14:paraId="10231C62" w14:textId="77777777" w:rsidR="004F0E93" w:rsidRDefault="004F0E93" w:rsidP="002D6B34">
            <w:pPr>
              <w:jc w:val="both"/>
              <w:rPr>
                <w:i/>
                <w:iCs/>
              </w:rPr>
            </w:pPr>
          </w:p>
          <w:p w14:paraId="2E04A2EF" w14:textId="77777777" w:rsidR="004F0E93" w:rsidRDefault="004F0E93" w:rsidP="002D6B34">
            <w:pPr>
              <w:jc w:val="both"/>
              <w:rPr>
                <w:i/>
                <w:iCs/>
              </w:rPr>
            </w:pPr>
          </w:p>
          <w:p w14:paraId="02EB81AC" w14:textId="77777777" w:rsidR="004F0E93" w:rsidRDefault="004F0E93" w:rsidP="002D6B34">
            <w:pPr>
              <w:jc w:val="both"/>
              <w:rPr>
                <w:i/>
                <w:iCs/>
              </w:rPr>
            </w:pPr>
          </w:p>
          <w:p w14:paraId="1FDA449B" w14:textId="77777777" w:rsidR="004F0E93" w:rsidRDefault="004F0E93" w:rsidP="002D6B34">
            <w:pPr>
              <w:jc w:val="both"/>
              <w:rPr>
                <w:i/>
                <w:iCs/>
              </w:rPr>
            </w:pPr>
          </w:p>
          <w:p w14:paraId="1386ACBB" w14:textId="77777777" w:rsidR="004F0E93" w:rsidRDefault="004F0E93" w:rsidP="002D6B34">
            <w:pPr>
              <w:jc w:val="both"/>
              <w:rPr>
                <w:i/>
                <w:iCs/>
              </w:rPr>
            </w:pPr>
          </w:p>
          <w:p w14:paraId="309D31D0" w14:textId="77777777" w:rsidR="004F0E93" w:rsidRDefault="004F0E93" w:rsidP="002D6B34">
            <w:pPr>
              <w:jc w:val="both"/>
              <w:rPr>
                <w:i/>
                <w:iCs/>
              </w:rPr>
            </w:pPr>
          </w:p>
          <w:p w14:paraId="198CD507" w14:textId="77777777" w:rsidR="004F0E93" w:rsidRDefault="004F0E93" w:rsidP="002D6B34">
            <w:pPr>
              <w:jc w:val="both"/>
              <w:rPr>
                <w:i/>
                <w:iCs/>
              </w:rPr>
            </w:pPr>
          </w:p>
          <w:p w14:paraId="4AD52690" w14:textId="77777777" w:rsidR="004F0E93" w:rsidRDefault="004F0E93" w:rsidP="002D6B34">
            <w:pPr>
              <w:jc w:val="both"/>
              <w:rPr>
                <w:i/>
                <w:iCs/>
              </w:rPr>
            </w:pP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w:t>
      </w:r>
      <w:proofErr w:type="gramStart"/>
      <w:r w:rsidR="00F14D32">
        <w:rPr>
          <w:bCs/>
        </w:rPr>
        <w:t>a</w:t>
      </w:r>
      <w:proofErr w:type="gramEnd"/>
      <w:r w:rsidR="00F14D32">
        <w:rPr>
          <w:bCs/>
        </w:rPr>
        <w:t xml:space="preserve">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tcPr>
          <w:p w14:paraId="2D751810" w14:textId="77777777" w:rsidR="00DC3220" w:rsidRPr="00C86002" w:rsidRDefault="00DC3220" w:rsidP="002D6B34">
            <w:pPr>
              <w:jc w:val="both"/>
              <w:rPr>
                <w:b/>
                <w:bCs/>
              </w:rPr>
            </w:pPr>
            <w:r w:rsidRPr="00C86002">
              <w:rPr>
                <w:b/>
                <w:bCs/>
              </w:rPr>
              <w:lastRenderedPageBreak/>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1C3D8530" w14:textId="57D23A9C" w:rsidR="00DF3996" w:rsidRPr="00DF3996" w:rsidRDefault="004F0E93" w:rsidP="00DF3996">
            <w:pPr>
              <w:jc w:val="both"/>
            </w:pPr>
            <w:r w:rsidRPr="00C0499C">
              <w:t>650 words</w:t>
            </w:r>
            <w:r>
              <w:t xml:space="preserve"> </w:t>
            </w:r>
            <w:r w:rsidR="00C0499C" w:rsidRPr="00C0499C">
              <w:t>(+/- 10%: include your actual word count at the end of each section).</w:t>
            </w:r>
            <w:r w:rsidR="00DF3996" w:rsidRPr="00DF3996">
              <w:rPr>
                <w:rFonts w:ascii="Times New Roman" w:eastAsia="Times New Roman" w:hAnsi="Times New Roman" w:cs="Times New Roman"/>
                <w:b/>
                <w:bCs/>
                <w:lang w:eastAsia="en-GB"/>
              </w:rPr>
              <w:t xml:space="preserve"> </w:t>
            </w:r>
            <w:r w:rsidR="00DF3996">
              <w:rPr>
                <w:rFonts w:ascii="Times New Roman" w:eastAsia="Times New Roman" w:hAnsi="Times New Roman" w:cs="Times New Roman"/>
                <w:b/>
                <w:bCs/>
                <w:lang w:eastAsia="en-GB"/>
              </w:rPr>
              <w:br/>
            </w:r>
          </w:p>
          <w:p w14:paraId="7F2B3FBA" w14:textId="782B51F5" w:rsidR="00DF3996" w:rsidRDefault="00DF3996" w:rsidP="00DF3996">
            <w:pPr>
              <w:rPr>
                <w:rFonts w:ascii="Arial" w:hAnsi="Arial" w:cs="Arial"/>
              </w:rPr>
            </w:pPr>
            <w:r w:rsidRPr="00DF3996">
              <w:rPr>
                <w:rFonts w:ascii="Arial" w:hAnsi="Arial" w:cs="Arial"/>
              </w:rPr>
              <w:t xml:space="preserve">Using the ERA model of reflection (Jasper, 2013), I have critically reviewed the learning needs identified in Task 1 Part A under </w:t>
            </w:r>
            <w:r w:rsidR="00FD3951">
              <w:rPr>
                <w:rFonts w:ascii="Arial" w:hAnsi="Arial" w:cs="Arial"/>
              </w:rPr>
              <w:t xml:space="preserve">the </w:t>
            </w:r>
            <w:r w:rsidRPr="00DF3996">
              <w:rPr>
                <w:rFonts w:ascii="Arial" w:hAnsi="Arial" w:cs="Arial"/>
              </w:rPr>
              <w:t>Social Care Wales learning outcomes. This reflection draws on my experiences, supervision, training, and research, and includes discussions with my mentor and line manager.</w:t>
            </w:r>
          </w:p>
          <w:p w14:paraId="16553374" w14:textId="77777777" w:rsidR="00DF3996" w:rsidRPr="00DF3996" w:rsidRDefault="00DF3996" w:rsidP="00DF3996">
            <w:pPr>
              <w:rPr>
                <w:rFonts w:ascii="Arial" w:hAnsi="Arial" w:cs="Arial"/>
              </w:rPr>
            </w:pPr>
          </w:p>
          <w:p w14:paraId="6B262F43" w14:textId="77777777" w:rsidR="00DF3996" w:rsidRDefault="00DF3996" w:rsidP="00DF3996">
            <w:pPr>
              <w:rPr>
                <w:rFonts w:ascii="Arial" w:hAnsi="Arial" w:cs="Arial"/>
              </w:rPr>
            </w:pPr>
            <w:r w:rsidRPr="00DF3996">
              <w:rPr>
                <w:rFonts w:ascii="Arial" w:hAnsi="Arial" w:cs="Arial"/>
              </w:rPr>
              <w:t xml:space="preserve">Over the past year, I have developed my assessment skills through direct practice, particularly in mental capacity assessments and best interest meetings. I have used an outcome-focused approach to ensure that service users’ goals and voices are central to the process (Parker, 2021). While I have made progress, feedback from supervision highlighted areas for improvement in analytical depth and clarity in written assessments. I recognised that although I could identify needs, I sometimes lacked confidence in linking assessment findings to appropriate interventions. This aligns with Banks (2012), who emphasises the importance of critical thinking and ethical reasoning in assessment. In response, I attended training on the Mental Capacity Act and best interest decision-making, which helped me better understand the legal framework and apply it more confidently. My mentor supported me in reviewing completed assessments and identifying areas for improvement. I also engaged with literature on assessment frameworks and intervention planning (Payne, 2020). </w:t>
            </w:r>
          </w:p>
          <w:p w14:paraId="400C1648" w14:textId="77777777" w:rsidR="00DF3996" w:rsidRDefault="00DF3996" w:rsidP="00DF3996">
            <w:pPr>
              <w:rPr>
                <w:rFonts w:ascii="Arial" w:hAnsi="Arial" w:cs="Arial"/>
              </w:rPr>
            </w:pPr>
          </w:p>
          <w:p w14:paraId="3938B2BD" w14:textId="32F0196C" w:rsidR="00DF3996" w:rsidRPr="00DF3996" w:rsidRDefault="00DF3996" w:rsidP="00DF3996">
            <w:pPr>
              <w:rPr>
                <w:rFonts w:ascii="Arial" w:hAnsi="Arial" w:cs="Arial"/>
              </w:rPr>
            </w:pPr>
            <w:r w:rsidRPr="00DF3996">
              <w:rPr>
                <w:rFonts w:ascii="Arial" w:hAnsi="Arial" w:cs="Arial"/>
              </w:rPr>
              <w:t>To continue developing, I plan to undertake advanced training in analytical writing and attend workshops focused on complex case analysis. I will also use supervision to reflect on how my assessments inform interventions and outcomes.</w:t>
            </w:r>
          </w:p>
          <w:p w14:paraId="141E2C2A" w14:textId="77777777" w:rsidR="00DF3996" w:rsidRDefault="00DF3996" w:rsidP="00DF3996">
            <w:pPr>
              <w:rPr>
                <w:rFonts w:ascii="Arial" w:hAnsi="Arial" w:cs="Arial"/>
              </w:rPr>
            </w:pPr>
            <w:r w:rsidRPr="00DF3996">
              <w:rPr>
                <w:rFonts w:ascii="Arial" w:hAnsi="Arial" w:cs="Arial"/>
              </w:rPr>
              <w:t xml:space="preserve">I have worked closely with service users, carers, and professionals across health and social care. Co-production has been central to my practice, and I have contributed to multidisciplinary meetings and joint assessments. Through supervision and reflective discussions, I realised that while I am confident in collaborative work, I sometimes hesitate to take a lead role in multi-agency settings. My mentor encouraged me to explore leadership opportunities and build assertiveness in professional forums. Trevithick (2012) highlights the importance of relationship-based practice and communication in effective collaboration. I attended co-production workshops and multidisciplinary forums, which improved my understanding of integrated care planning. I also shadowed senior practitioners to observe effective collaboration and leadership. </w:t>
            </w:r>
          </w:p>
          <w:p w14:paraId="2CDB02D6" w14:textId="77777777" w:rsidR="00DF3996" w:rsidRDefault="00DF3996" w:rsidP="00DF3996">
            <w:pPr>
              <w:rPr>
                <w:rFonts w:ascii="Arial" w:hAnsi="Arial" w:cs="Arial"/>
              </w:rPr>
            </w:pPr>
          </w:p>
          <w:p w14:paraId="28AA3A96" w14:textId="77777777" w:rsidR="00DF3996" w:rsidRDefault="00DF3996" w:rsidP="00DF3996">
            <w:pPr>
              <w:rPr>
                <w:rFonts w:ascii="Arial" w:hAnsi="Arial" w:cs="Arial"/>
              </w:rPr>
            </w:pPr>
            <w:r w:rsidRPr="00DF3996">
              <w:rPr>
                <w:rFonts w:ascii="Arial" w:hAnsi="Arial" w:cs="Arial"/>
              </w:rPr>
              <w:t xml:space="preserve">Moving forward, I aim to lead joint assessments and contribute more actively to care planning discussions. I will seek feedback from colleagues and use supervision to reflect on my collaborative practice and leadership development. </w:t>
            </w:r>
            <w:r w:rsidRPr="00DF3996">
              <w:rPr>
                <w:rFonts w:ascii="Arial" w:hAnsi="Arial" w:cs="Arial"/>
              </w:rPr>
              <w:lastRenderedPageBreak/>
              <w:t>This aligns with the emphasis on partnership working in the Social Services and Well-being (Wales) Act</w:t>
            </w:r>
            <w:r>
              <w:rPr>
                <w:rFonts w:ascii="Arial" w:hAnsi="Arial" w:cs="Arial"/>
              </w:rPr>
              <w:t>,</w:t>
            </w:r>
            <w:r w:rsidRPr="00DF3996">
              <w:rPr>
                <w:rFonts w:ascii="Arial" w:hAnsi="Arial" w:cs="Arial"/>
              </w:rPr>
              <w:t xml:space="preserve"> 2014.</w:t>
            </w:r>
            <w:r>
              <w:rPr>
                <w:rFonts w:ascii="Arial" w:hAnsi="Arial" w:cs="Arial"/>
              </w:rPr>
              <w:t xml:space="preserve"> </w:t>
            </w:r>
            <w:r w:rsidRPr="00DF3996">
              <w:rPr>
                <w:rFonts w:ascii="Arial" w:hAnsi="Arial" w:cs="Arial"/>
              </w:rPr>
              <w:t xml:space="preserve">I have encountered a range of complex cases involving safeguarding, mental health, and capacity issues. These situations required careful judgement and balancing of risks and rights (Williams et al., 2014). In supervision, I discussed the challenges of making decisions in uncertain or high-risk scenarios. My mentor helped me reflect on the importance of legal literacy and understanding case law to support sound judgement. I recognised that while I am developing confidence, I need to strengthen my legal knowledge and decision-making framework. Morrison (2005) stresses the role of supervision in developing reflective judgement and resilience in complex practice. I attended legal literacy training and began studying relevant case law. I also reviewed complex cases with my mentor to evaluate my decision-making process. </w:t>
            </w:r>
          </w:p>
          <w:p w14:paraId="150EC5FF" w14:textId="77777777" w:rsidR="00DF3996" w:rsidRDefault="00DF3996" w:rsidP="00DF3996">
            <w:pPr>
              <w:rPr>
                <w:rFonts w:ascii="Arial" w:hAnsi="Arial" w:cs="Arial"/>
              </w:rPr>
            </w:pPr>
          </w:p>
          <w:p w14:paraId="2C12039B" w14:textId="259660DD" w:rsidR="00DF3996" w:rsidRPr="00DF3996" w:rsidRDefault="00DF3996" w:rsidP="00DF3996">
            <w:pPr>
              <w:rPr>
                <w:rFonts w:ascii="Arial" w:hAnsi="Arial" w:cs="Arial"/>
              </w:rPr>
            </w:pPr>
            <w:r w:rsidRPr="00DF3996">
              <w:rPr>
                <w:rFonts w:ascii="Arial" w:hAnsi="Arial" w:cs="Arial"/>
              </w:rPr>
              <w:t>To support my transition to becoming an experienced practitioner, I will continue to build legal knowledge, attend advanced safeguarding training, and use supervision to reflect on ethical dilemmas and professional judgement.</w:t>
            </w:r>
          </w:p>
          <w:p w14:paraId="4A2117F7" w14:textId="515E3299" w:rsidR="00DF3996" w:rsidRPr="00DF3996" w:rsidRDefault="00DF3996" w:rsidP="00DF3996">
            <w:pPr>
              <w:rPr>
                <w:rFonts w:ascii="Arial" w:hAnsi="Arial" w:cs="Arial"/>
              </w:rPr>
            </w:pPr>
            <w:r w:rsidRPr="00DF3996">
              <w:rPr>
                <w:rFonts w:ascii="Arial" w:hAnsi="Arial" w:cs="Arial"/>
              </w:rPr>
              <w:t>As I move towards becoming an experienced practitioner, I have identified several learning needs. These include deepening my understanding of case law and its practical application, enhancing leadership skills in collaborative settings, strengthening analytical writing and intervention planning, and continuing reflective practice using the ERA model to evaluate progress. I will address these needs through targeted training, regular supervision, peer learning, and ongoing reflection with my mentor and manager. This will support my development and readiness for more complex responsibilities in my future career.</w:t>
            </w:r>
            <w:r w:rsidRPr="00DF3996">
              <w:rPr>
                <w:rFonts w:ascii="Arial" w:hAnsi="Arial" w:cs="Arial"/>
              </w:rPr>
              <w:br/>
            </w:r>
            <w:r w:rsidRPr="00DF3996">
              <w:rPr>
                <w:rFonts w:ascii="Arial" w:hAnsi="Arial" w:cs="Arial"/>
              </w:rPr>
              <w:br/>
            </w:r>
            <w:r w:rsidRPr="00DF3996">
              <w:rPr>
                <w:rFonts w:ascii="Arial" w:hAnsi="Arial" w:cs="Arial"/>
                <w:b/>
                <w:bCs/>
              </w:rPr>
              <w:t>Word count: 658</w:t>
            </w:r>
          </w:p>
          <w:p w14:paraId="7AEE39CB" w14:textId="72A14395" w:rsidR="004F0E93" w:rsidRDefault="004F0E93" w:rsidP="002D6B34">
            <w:pPr>
              <w:jc w:val="both"/>
            </w:pPr>
          </w:p>
          <w:p w14:paraId="52CD0E3E" w14:textId="77777777" w:rsidR="004F0E93" w:rsidRPr="008B28E7" w:rsidRDefault="004F0E93" w:rsidP="002D6B34">
            <w:pPr>
              <w:jc w:val="both"/>
              <w:rPr>
                <w:i/>
              </w:rPr>
            </w:pPr>
          </w:p>
        </w:tc>
      </w:tr>
      <w:tr w:rsidR="00B930D3" w:rsidRPr="008B28E7" w14:paraId="2C6F0F4C" w14:textId="77777777" w:rsidTr="00C0499C">
        <w:trPr>
          <w:trHeight w:val="3731"/>
        </w:trPr>
        <w:tc>
          <w:tcPr>
            <w:tcW w:w="10188" w:type="dxa"/>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Reflect on feedback that you have received from individuals in need of care and support and/or their carers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68E1E3D" w:rsidR="00C0499C" w:rsidRPr="008A5441" w:rsidRDefault="00B930D3" w:rsidP="008A5441">
            <w:pPr>
              <w:rPr>
                <w:rFonts w:ascii="Arial" w:hAnsi="Arial" w:cs="Arial"/>
                <w:iCs/>
              </w:rPr>
            </w:pPr>
            <w:r w:rsidRPr="00C0499C">
              <w:t>100 word</w:t>
            </w:r>
            <w:r w:rsidR="00C0499C" w:rsidRPr="00C0499C">
              <w:t>s</w:t>
            </w:r>
            <w:r w:rsidR="00C0499C" w:rsidRPr="00C0499C">
              <w:rPr>
                <w:i/>
              </w:rPr>
              <w:t xml:space="preserve"> (+/- 10%: include your actual word count at the end of each section).</w:t>
            </w:r>
            <w:r w:rsidR="008A5441">
              <w:rPr>
                <w:i/>
              </w:rPr>
              <w:t xml:space="preserve"> </w:t>
            </w:r>
            <w:r w:rsidR="008A5441">
              <w:rPr>
                <w:i/>
              </w:rPr>
              <w:br/>
            </w:r>
            <w:r w:rsidR="008A5441">
              <w:rPr>
                <w:i/>
              </w:rPr>
              <w:br/>
            </w:r>
            <w:r w:rsidR="008A5441" w:rsidRPr="008A5441">
              <w:rPr>
                <w:rFonts w:ascii="Arial" w:hAnsi="Arial" w:cs="Arial"/>
                <w:iCs/>
              </w:rPr>
              <w:t xml:space="preserve">Feedback from individuals in need of care and support, and their </w:t>
            </w:r>
            <w:proofErr w:type="spellStart"/>
            <w:r w:rsidR="008A5441" w:rsidRPr="008A5441">
              <w:rPr>
                <w:rFonts w:ascii="Arial" w:hAnsi="Arial" w:cs="Arial"/>
                <w:iCs/>
              </w:rPr>
              <w:t>carers</w:t>
            </w:r>
            <w:proofErr w:type="spellEnd"/>
            <w:r w:rsidR="008A5441" w:rsidRPr="008A5441">
              <w:rPr>
                <w:rFonts w:ascii="Arial" w:hAnsi="Arial" w:cs="Arial"/>
                <w:iCs/>
              </w:rPr>
              <w:t>, has been instrumental in shaping my practice. One carer expressed appreciation for my clear communication and empathy during a complex hospital discharge, which reinforced the importance of relational practice (Trevithick, 2012). Another service user highlighted how being involved in their assessment empowered them, affirming the value of co-production (Parker, 2021). These reflections, discussed in supervision, have encouraged me to continue prioritising person-centred approaches and to seek further training in communication and advocacy to enhance my future practice.</w:t>
            </w:r>
          </w:p>
          <w:p w14:paraId="754756F1" w14:textId="5F91B83D" w:rsidR="00C0499C" w:rsidRPr="007E5057" w:rsidRDefault="007E5057" w:rsidP="002D6B34">
            <w:pPr>
              <w:jc w:val="both"/>
              <w:rPr>
                <w:rFonts w:ascii="Arial" w:hAnsi="Arial" w:cs="Arial"/>
                <w:b/>
                <w:bCs/>
              </w:rPr>
            </w:pPr>
            <w:r>
              <w:br/>
            </w:r>
            <w:r w:rsidRPr="007E5057">
              <w:rPr>
                <w:rFonts w:ascii="Arial" w:hAnsi="Arial" w:cs="Arial"/>
                <w:b/>
                <w:bCs/>
              </w:rPr>
              <w:t>Word Count: 102</w:t>
            </w:r>
          </w:p>
          <w:p w14:paraId="2C8B526C" w14:textId="77777777" w:rsidR="00C0499C" w:rsidRPr="00C0499C" w:rsidRDefault="00C0499C" w:rsidP="002D6B34">
            <w:pPr>
              <w:jc w:val="both"/>
              <w:rPr>
                <w:i/>
              </w:rPr>
            </w:pPr>
          </w:p>
          <w:p w14:paraId="0816FC92" w14:textId="29ABDD40" w:rsidR="00B930D3" w:rsidRPr="00C0499C" w:rsidRDefault="00B930D3" w:rsidP="002D6B34">
            <w:pPr>
              <w:jc w:val="both"/>
            </w:pPr>
            <w:r w:rsidRPr="00C0499C">
              <w:rPr>
                <w:i/>
              </w:rPr>
              <w:lastRenderedPageBreak/>
              <w:t>Total</w:t>
            </w:r>
            <w:r w:rsidR="00C0499C" w:rsidRPr="00C0499C">
              <w:rPr>
                <w:i/>
              </w:rPr>
              <w:t xml:space="preserve"> task 1 part b 750 words</w:t>
            </w:r>
            <w:r w:rsidRPr="00C0499C">
              <w:rPr>
                <w:i/>
              </w:rPr>
              <w:t xml:space="preserve"> (+/- 10%: include your actual word count at the end of each section).</w:t>
            </w:r>
            <w:r w:rsidR="007E5057">
              <w:rPr>
                <w:i/>
              </w:rPr>
              <w:br/>
            </w:r>
            <w:r w:rsidR="007E5057">
              <w:rPr>
                <w:i/>
              </w:rPr>
              <w:br/>
            </w:r>
            <w:r w:rsidR="007E5057" w:rsidRPr="007E5057">
              <w:rPr>
                <w:rFonts w:ascii="Arial" w:hAnsi="Arial" w:cs="Arial"/>
                <w:b/>
                <w:bCs/>
                <w:iCs/>
              </w:rPr>
              <w:t>Total Word Count: 760</w:t>
            </w:r>
          </w:p>
          <w:p w14:paraId="70BA0C19" w14:textId="77777777" w:rsidR="00B930D3" w:rsidRPr="005E17F1" w:rsidRDefault="00B930D3" w:rsidP="002D6B34">
            <w:pPr>
              <w:jc w:val="both"/>
            </w:pPr>
          </w:p>
        </w:tc>
      </w:tr>
    </w:tbl>
    <w:p w14:paraId="3E5F404D" w14:textId="77777777" w:rsidR="007140C2" w:rsidRDefault="007140C2"/>
    <w:sectPr w:rsidR="007140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A2AB5"/>
    <w:rsid w:val="001C266D"/>
    <w:rsid w:val="00237B5B"/>
    <w:rsid w:val="00294AE0"/>
    <w:rsid w:val="003E2053"/>
    <w:rsid w:val="004F0E93"/>
    <w:rsid w:val="005066D5"/>
    <w:rsid w:val="00653641"/>
    <w:rsid w:val="007140C2"/>
    <w:rsid w:val="007C6082"/>
    <w:rsid w:val="007E5057"/>
    <w:rsid w:val="007F346B"/>
    <w:rsid w:val="008A5441"/>
    <w:rsid w:val="00943FDB"/>
    <w:rsid w:val="009A4CCD"/>
    <w:rsid w:val="009F21E6"/>
    <w:rsid w:val="00A73D0B"/>
    <w:rsid w:val="00AB232D"/>
    <w:rsid w:val="00B3198E"/>
    <w:rsid w:val="00B930D3"/>
    <w:rsid w:val="00C0499C"/>
    <w:rsid w:val="00C243FA"/>
    <w:rsid w:val="00C86002"/>
    <w:rsid w:val="00CB2131"/>
    <w:rsid w:val="00D27A91"/>
    <w:rsid w:val="00DC3220"/>
    <w:rsid w:val="00DF2A2E"/>
    <w:rsid w:val="00DF3996"/>
    <w:rsid w:val="00E5092E"/>
    <w:rsid w:val="00F14D32"/>
    <w:rsid w:val="00FD3951"/>
    <w:rsid w:val="00FE464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paragraph" w:styleId="NormalWeb">
    <w:name w:val="Normal (Web)"/>
    <w:basedOn w:val="Normal"/>
    <w:uiPriority w:val="99"/>
    <w:semiHidden/>
    <w:unhideWhenUsed/>
    <w:rsid w:val="00DF3996"/>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1997</Words>
  <Characters>11660</Characters>
  <Application>Microsoft Office Word</Application>
  <DocSecurity>0</DocSecurity>
  <Lines>260</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Jade T. Gitsham</cp:lastModifiedBy>
  <cp:revision>5</cp:revision>
  <cp:lastPrinted>2023-02-14T11:26:00Z</cp:lastPrinted>
  <dcterms:created xsi:type="dcterms:W3CDTF">2025-10-03T14:50:00Z</dcterms:created>
  <dcterms:modified xsi:type="dcterms:W3CDTF">2025-10-07T17:31:00Z</dcterms:modified>
</cp:coreProperties>
</file>