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E2CA1" w14:textId="77777777" w:rsidR="001D3539" w:rsidRPr="00436943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</w:p>
    <w:p w14:paraId="2B625B3D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 xml:space="preserve">TOPIC: </w:t>
      </w:r>
    </w:p>
    <w:p w14:paraId="1EEDBACF" w14:textId="5DA1D226" w:rsidR="001D3539" w:rsidRPr="00436943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 xml:space="preserve">ASSISTIVE TECHNOLOGY IS BENEFICIAL FOR DEMENTIA CARE </w:t>
      </w:r>
      <w:r>
        <w:rPr>
          <w:rFonts w:ascii="Arial" w:hAnsi="Arial" w:cs="Arial"/>
          <w:b/>
          <w:bCs/>
        </w:rPr>
        <w:t>(</w:t>
      </w:r>
      <w:r w:rsidRPr="00436943">
        <w:rPr>
          <w:rFonts w:ascii="Arial" w:hAnsi="Arial" w:cs="Arial"/>
          <w:b/>
          <w:bCs/>
        </w:rPr>
        <w:t>AGAINST</w:t>
      </w:r>
      <w:r>
        <w:rPr>
          <w:rFonts w:ascii="Arial" w:hAnsi="Arial" w:cs="Arial"/>
          <w:b/>
          <w:bCs/>
        </w:rPr>
        <w:t>)</w:t>
      </w:r>
    </w:p>
    <w:p w14:paraId="32E9B778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STUDENT NAME:</w:t>
      </w:r>
    </w:p>
    <w:p w14:paraId="21245F35" w14:textId="489C655F" w:rsidR="001D3539" w:rsidRPr="00436943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PRINCESS NJIMOGUN</w:t>
      </w:r>
    </w:p>
    <w:p w14:paraId="4B72EAF2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STUDENT ID:</w:t>
      </w:r>
    </w:p>
    <w:p w14:paraId="0B653D16" w14:textId="4478055F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2235075</w:t>
      </w:r>
    </w:p>
    <w:p w14:paraId="19A71A18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</w:t>
      </w:r>
    </w:p>
    <w:p w14:paraId="36ED2ED2" w14:textId="73337F49" w:rsidR="001D3539" w:rsidRPr="00436943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 LAILA SURANI</w:t>
      </w:r>
    </w:p>
    <w:p w14:paraId="63AAC772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COURSE</w:t>
      </w:r>
      <w:r w:rsidRPr="00436943">
        <w:rPr>
          <w:rFonts w:ascii="Arial" w:hAnsi="Arial" w:cs="Arial"/>
          <w:b/>
          <w:bCs/>
        </w:rPr>
        <w:t>:</w:t>
      </w:r>
    </w:p>
    <w:p w14:paraId="45E53DBF" w14:textId="44FAC6D6" w:rsidR="001D3539" w:rsidRPr="00436943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BSC HEALTH AND SOCIAL CARE</w:t>
      </w:r>
    </w:p>
    <w:p w14:paraId="762B1270" w14:textId="77777777" w:rsid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MODULE CODE &amp; TITLE:</w:t>
      </w:r>
    </w:p>
    <w:p w14:paraId="0EB52010" w14:textId="3A374A53" w:rsidR="00F236DF" w:rsidRPr="001D3539" w:rsidRDefault="001D3539" w:rsidP="001D3539">
      <w:pPr>
        <w:spacing w:line="600" w:lineRule="auto"/>
        <w:jc w:val="center"/>
        <w:rPr>
          <w:rFonts w:ascii="Arial" w:hAnsi="Arial" w:cs="Arial"/>
          <w:b/>
          <w:bCs/>
        </w:rPr>
      </w:pPr>
      <w:r w:rsidRPr="00436943">
        <w:rPr>
          <w:rFonts w:ascii="Arial" w:hAnsi="Arial" w:cs="Arial"/>
          <w:b/>
          <w:bCs/>
        </w:rPr>
        <w:t>BMHP6027 EMPOWERING THE OLDER PERSON</w:t>
      </w:r>
    </w:p>
    <w:p w14:paraId="53313145" w14:textId="77777777" w:rsidR="00F236DF" w:rsidRDefault="00F236DF" w:rsidP="00F236DF">
      <w:pPr>
        <w:rPr>
          <w:rFonts w:ascii="Arial" w:hAnsi="Arial" w:cs="Arial"/>
        </w:rPr>
      </w:pPr>
    </w:p>
    <w:p w14:paraId="14496D50" w14:textId="77777777" w:rsidR="00F236DF" w:rsidRDefault="00F236DF" w:rsidP="00F236DF">
      <w:pPr>
        <w:rPr>
          <w:rFonts w:ascii="Arial" w:hAnsi="Arial" w:cs="Arial"/>
        </w:rPr>
      </w:pPr>
    </w:p>
    <w:p w14:paraId="12D7AAA1" w14:textId="77777777" w:rsidR="00F236DF" w:rsidRDefault="00F236DF" w:rsidP="00F236DF">
      <w:pPr>
        <w:rPr>
          <w:rFonts w:ascii="Arial" w:hAnsi="Arial" w:cs="Arial"/>
        </w:rPr>
      </w:pPr>
    </w:p>
    <w:p w14:paraId="47B5622C" w14:textId="77777777" w:rsidR="00F236DF" w:rsidRDefault="00F236DF" w:rsidP="00F236DF">
      <w:pPr>
        <w:rPr>
          <w:rFonts w:ascii="Arial" w:hAnsi="Arial" w:cs="Arial"/>
        </w:rPr>
      </w:pPr>
    </w:p>
    <w:p w14:paraId="276D7ED8" w14:textId="77777777" w:rsidR="00F236DF" w:rsidRDefault="00F236DF" w:rsidP="00F236DF">
      <w:pPr>
        <w:rPr>
          <w:rFonts w:ascii="Arial" w:hAnsi="Arial" w:cs="Arial"/>
        </w:rPr>
      </w:pPr>
    </w:p>
    <w:p w14:paraId="7D21B663" w14:textId="77777777" w:rsidR="00F236DF" w:rsidRDefault="00F236DF" w:rsidP="00F236DF">
      <w:pPr>
        <w:rPr>
          <w:rFonts w:ascii="Arial" w:hAnsi="Arial" w:cs="Arial"/>
        </w:rPr>
      </w:pPr>
    </w:p>
    <w:p w14:paraId="61EB90A9" w14:textId="77777777" w:rsidR="001D3539" w:rsidRDefault="001D3539" w:rsidP="00F236DF">
      <w:pPr>
        <w:rPr>
          <w:rFonts w:ascii="Arial" w:hAnsi="Arial" w:cs="Arial"/>
        </w:rPr>
      </w:pPr>
    </w:p>
    <w:p w14:paraId="4704BBEB" w14:textId="6D6F4D0B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lastRenderedPageBreak/>
        <w:t>REFERENCE</w:t>
      </w:r>
    </w:p>
    <w:p w14:paraId="1BA9EF5B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1. Allé, M.C., Meyer, J., Watzke, S. and Weber, K. (2017) ‘Ethical challenges of ambient assisted living for people with dementia’, Science and Engineering Ethics, 23(3), pp. 785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806.</w:t>
      </w:r>
    </w:p>
    <w:p w14:paraId="61502663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2. Alzheimer Europe (2023) Ethical guidelines on the use of assistive technology in dementia care. Luxembourg: Alzheimer Europe.</w:t>
      </w:r>
    </w:p>
    <w:p w14:paraId="5ADD83DF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3. Boyle, G., McKee, R., Moran, J. and McIlvenny, L. (2022) ‘Barriers and facilitators to adoption of assistive technology in dementia care: systematic review’, Disability and Rehabilitation: Assistive Technology, 17(5), pp. 521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533.</w:t>
      </w:r>
    </w:p>
    <w:p w14:paraId="7F18EF07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4. Broxvall, M., Hanson, E., Lundgren, A.S. and Nilsson, I. (2024) ‘ElliQ, an AI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Driven Social Robot to Alleviate Loneliness: Progress and Lessons Learned’, </w:t>
      </w:r>
      <w:proofErr w:type="spellStart"/>
      <w:r w:rsidRPr="0052518E">
        <w:rPr>
          <w:rFonts w:ascii="Arial" w:hAnsi="Arial" w:cs="Arial"/>
        </w:rPr>
        <w:t>Gerontechnology</w:t>
      </w:r>
      <w:proofErr w:type="spellEnd"/>
      <w:r w:rsidRPr="0052518E">
        <w:rPr>
          <w:rFonts w:ascii="Arial" w:hAnsi="Arial" w:cs="Arial"/>
        </w:rPr>
        <w:t>, 23(1), pp. 45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58.</w:t>
      </w:r>
    </w:p>
    <w:p w14:paraId="7A96EAC2" w14:textId="2D0985D1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5.</w:t>
      </w:r>
      <w:r w:rsidR="001D3539" w:rsidRPr="001D3539">
        <w:t xml:space="preserve"> </w:t>
      </w:r>
      <w:r w:rsidR="001D3539" w:rsidRPr="001D3539">
        <w:rPr>
          <w:rFonts w:ascii="Arial" w:hAnsi="Arial" w:cs="Arial"/>
        </w:rPr>
        <w:t>Gibson, G., Dickinson, C., Brittain, K. and Robinson, L. (2018) ‘The use of technology in dementia care: A systematic review of literature’, Dementia, 17(5), pp. 645–672.</w:t>
      </w:r>
    </w:p>
    <w:p w14:paraId="0AB90133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6. Howes, A. and </w:t>
      </w:r>
      <w:proofErr w:type="spellStart"/>
      <w:r w:rsidRPr="0052518E">
        <w:rPr>
          <w:rFonts w:ascii="Arial" w:hAnsi="Arial" w:cs="Arial"/>
        </w:rPr>
        <w:t>Gastmans</w:t>
      </w:r>
      <w:proofErr w:type="spellEnd"/>
      <w:r w:rsidRPr="0052518E">
        <w:rPr>
          <w:rFonts w:ascii="Arial" w:hAnsi="Arial" w:cs="Arial"/>
        </w:rPr>
        <w:t>, C. (2021) ‘Ethical issues associated with assistive technologies for persons living with dementia’, Nursing Ethics, 28(7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8), pp. 1129–1147.</w:t>
      </w:r>
    </w:p>
    <w:p w14:paraId="766FCA94" w14:textId="26A703DC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7. Husebo, B.S., Fjortoft, H., Rost, T. and Gjevjon, E.R. (2020) ‘Sensor technology in nursing homes: ethical perspectives’, Journal of the American Geriatrics</w:t>
      </w:r>
      <w:r w:rsidR="001D3539">
        <w:rPr>
          <w:rFonts w:ascii="Arial" w:hAnsi="Arial" w:cs="Arial"/>
        </w:rPr>
        <w:t xml:space="preserve"> </w:t>
      </w:r>
      <w:r w:rsidRPr="0052518E">
        <w:rPr>
          <w:rFonts w:ascii="Arial" w:hAnsi="Arial" w:cs="Arial"/>
        </w:rPr>
        <w:t>Society, 68(S1), pp. S32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S37.</w:t>
      </w:r>
    </w:p>
    <w:p w14:paraId="39BB93CA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8. Ienca, M., Jotterand, F., Elger, B.S. and Kasperski, P. (2018) ‘Intelligent assistive technology for dementia: an ethical framework’, Journal of the American Medical Directors Association, 19(11), pp. 949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955.</w:t>
      </w:r>
    </w:p>
    <w:p w14:paraId="6C218851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9. Lee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Cheong, G., Fleming, J., Grealy, M. and Chenoweth, L. (2022) ‘Assistive technology for people living with dementia: systematic review of systematic reviews’, JMIR Aging, 5(2), p. e35989.</w:t>
      </w:r>
    </w:p>
    <w:p w14:paraId="5D7786C2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10. Meiland, F.J.M., Droes, R.M., Baltes, M.M. and Soede, M. (2017) ‘Technologies to support independent living of people with dementia: where do we stand?’, Journal of Nutrition, Health &amp; Aging, 21(2), pp. 158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167.</w:t>
      </w:r>
    </w:p>
    <w:p w14:paraId="4D7999B7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11. Novitzky, L., Smeaton, A.F., Chen, C. and Kilkelly, U. (2015) ‘A review of assistive technologies for people with dementia: ethical considerations’, Studies in Health Technology and Informatics, 217, pp. 933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940.</w:t>
      </w:r>
    </w:p>
    <w:p w14:paraId="4D0AE822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12. Obayashi, K., Masui, Y., Kato, M. and Yamaguchi, H. (2020) ‘Effectiveness of companion robots on psychological outcomes in older adults: a meta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analysis’, Archives of Gerontology and Geriatrics, 91, p. 104227.</w:t>
      </w:r>
    </w:p>
    <w:p w14:paraId="36783459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13. </w:t>
      </w:r>
      <w:proofErr w:type="spellStart"/>
      <w:r w:rsidRPr="0052518E">
        <w:rPr>
          <w:rFonts w:ascii="Arial" w:hAnsi="Arial" w:cs="Arial"/>
        </w:rPr>
        <w:t>Sävenstedt</w:t>
      </w:r>
      <w:proofErr w:type="spellEnd"/>
      <w:r w:rsidRPr="0052518E">
        <w:rPr>
          <w:rFonts w:ascii="Arial" w:hAnsi="Arial" w:cs="Arial"/>
        </w:rPr>
        <w:t>, S., </w:t>
      </w:r>
      <w:proofErr w:type="spellStart"/>
      <w:r w:rsidRPr="0052518E">
        <w:rPr>
          <w:rFonts w:ascii="Arial" w:hAnsi="Arial" w:cs="Arial"/>
        </w:rPr>
        <w:t>Zingmark</w:t>
      </w:r>
      <w:proofErr w:type="spellEnd"/>
      <w:r w:rsidRPr="0052518E">
        <w:rPr>
          <w:rFonts w:ascii="Arial" w:hAnsi="Arial" w:cs="Arial"/>
        </w:rPr>
        <w:t>, K. and Sandman, P.O. (2010) ‘The ambiguity of using information technology in dementia care’, International Journal of Older People Nursing, 5(2), pp. 130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137.</w:t>
      </w:r>
    </w:p>
    <w:p w14:paraId="3C7D0590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lastRenderedPageBreak/>
        <w:t>14. Siriam, V., Smith, R., Parker, D. and Robinson, L. (2019) ‘The ethics of telecare monitoring in dementia: a qualitative study’, BMC Medical Ethics, 20(1), p. 62.</w:t>
      </w:r>
    </w:p>
    <w:p w14:paraId="234B26E0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15. Sriram, V., Robinson, L., Parker, D. and Smith, R. (2020) ‘Carers’ experiences of using assistive technology in dementia care at home’, BMJ Open, 10(6), p. e034460.</w:t>
      </w:r>
    </w:p>
    <w:p w14:paraId="151F36BF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 xml:space="preserve">16. Vollmer Dahlke, D. and Ory, M.G. (2020) ‘Emerging Issues of Intelligent Assistive Technology Use Among People </w:t>
      </w:r>
      <w:proofErr w:type="gramStart"/>
      <w:r w:rsidRPr="0052518E">
        <w:rPr>
          <w:rFonts w:ascii="Arial" w:hAnsi="Arial" w:cs="Arial"/>
        </w:rPr>
        <w:t>With</w:t>
      </w:r>
      <w:proofErr w:type="gramEnd"/>
      <w:r w:rsidRPr="0052518E">
        <w:rPr>
          <w:rFonts w:ascii="Arial" w:hAnsi="Arial" w:cs="Arial"/>
        </w:rPr>
        <w:t xml:space="preserve"> Dementia’, Frontiers in Public Health, 8, p. 191.</w:t>
      </w:r>
    </w:p>
    <w:p w14:paraId="6983E8EB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17. Wagner, N., Kessler, K., Graf, E. and Riedel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 xml:space="preserve">Heller, G. (2022) ‘Social robots in dementia care: a systematic review of effectiveness and user acceptance’, Computers in Human </w:t>
      </w:r>
      <w:proofErr w:type="spellStart"/>
      <w:r w:rsidRPr="0052518E">
        <w:rPr>
          <w:rFonts w:ascii="Arial" w:hAnsi="Arial" w:cs="Arial"/>
        </w:rPr>
        <w:t>Behavior</w:t>
      </w:r>
      <w:proofErr w:type="spellEnd"/>
      <w:r w:rsidRPr="0052518E">
        <w:rPr>
          <w:rFonts w:ascii="Arial" w:hAnsi="Arial" w:cs="Arial"/>
        </w:rPr>
        <w:t>, 131, p. 107219.</w:t>
      </w:r>
    </w:p>
    <w:p w14:paraId="048B6DAB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18. World Health Organization (2022) Global report on assistive technology. Geneva: World Health Organization.</w:t>
      </w:r>
    </w:p>
    <w:p w14:paraId="73FAFAFB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19. Yang, Y. and </w:t>
      </w:r>
      <w:proofErr w:type="spellStart"/>
      <w:r w:rsidRPr="0052518E">
        <w:rPr>
          <w:rFonts w:ascii="Arial" w:hAnsi="Arial" w:cs="Arial"/>
        </w:rPr>
        <w:t>Kels</w:t>
      </w:r>
      <w:proofErr w:type="spellEnd"/>
      <w:r w:rsidRPr="0052518E">
        <w:rPr>
          <w:rFonts w:ascii="Arial" w:hAnsi="Arial" w:cs="Arial"/>
        </w:rPr>
        <w:t>, C. (2017) ‘Location tracking technologies for people with dementia: ethical and legal issues’, Journal of Law, Medicine &amp; Ethics, 45(2), pp. 234</w:t>
      </w:r>
      <w:r w:rsidRPr="0052518E">
        <w:rPr>
          <w:rFonts w:ascii="Cambria Math" w:hAnsi="Cambria Math" w:cs="Cambria Math"/>
        </w:rPr>
        <w:t>‑</w:t>
      </w:r>
      <w:r w:rsidRPr="0052518E">
        <w:rPr>
          <w:rFonts w:ascii="Arial" w:hAnsi="Arial" w:cs="Arial"/>
        </w:rPr>
        <w:t>241.</w:t>
      </w:r>
    </w:p>
    <w:p w14:paraId="7E7B626B" w14:textId="77777777" w:rsidR="00F236DF" w:rsidRPr="0052518E" w:rsidRDefault="00F236DF" w:rsidP="00F236DF">
      <w:pPr>
        <w:rPr>
          <w:rFonts w:ascii="Arial" w:hAnsi="Arial" w:cs="Arial"/>
        </w:rPr>
      </w:pPr>
      <w:r w:rsidRPr="0052518E">
        <w:rPr>
          <w:rFonts w:ascii="Arial" w:hAnsi="Arial" w:cs="Arial"/>
        </w:rPr>
        <w:t>20. Zhang, L., Wang, H., Liu, X. and Chen, J. (2025) ‘Conversational AI in cognitive and social training for dementia: systematic review’, MDPI Healthcare, 13(14), p. 2106.</w:t>
      </w:r>
    </w:p>
    <w:p w14:paraId="622056D1" w14:textId="77777777" w:rsidR="00F236DF" w:rsidRDefault="00F236DF"/>
    <w:sectPr w:rsidR="00F236DF" w:rsidSect="00F236DF">
      <w:pgSz w:w="11906" w:h="16838"/>
      <w:pgMar w:top="1440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6DF"/>
    <w:rsid w:val="000503D7"/>
    <w:rsid w:val="001D3539"/>
    <w:rsid w:val="00F2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3935B"/>
  <w15:chartTrackingRefBased/>
  <w15:docId w15:val="{8BA35968-4F14-4FD3-B22F-F0794B6B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6DF"/>
  </w:style>
  <w:style w:type="paragraph" w:styleId="Heading1">
    <w:name w:val="heading 1"/>
    <w:basedOn w:val="Normal"/>
    <w:next w:val="Normal"/>
    <w:link w:val="Heading1Char"/>
    <w:uiPriority w:val="9"/>
    <w:qFormat/>
    <w:rsid w:val="00F23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3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3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3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3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3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3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6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36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36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36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36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36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3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3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3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3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3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36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36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36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3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36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36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 Uzoh</dc:creator>
  <cp:keywords/>
  <dc:description/>
  <cp:lastModifiedBy>Kingsley Uzoh</cp:lastModifiedBy>
  <cp:revision>1</cp:revision>
  <dcterms:created xsi:type="dcterms:W3CDTF">2026-08-05T05:39:00Z</dcterms:created>
  <dcterms:modified xsi:type="dcterms:W3CDTF">2026-08-05T06:01:00Z</dcterms:modified>
</cp:coreProperties>
</file>