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137" w:rsidRDefault="00F50137" w:rsidP="00F50137">
      <w:pPr>
        <w:rPr>
          <w:b/>
          <w:u w:val="single"/>
        </w:rPr>
      </w:pPr>
      <w:r w:rsidRPr="00F50137">
        <w:rPr>
          <w:b/>
          <w:u w:val="single"/>
        </w:rPr>
        <w:t>Reference List</w:t>
      </w:r>
    </w:p>
    <w:p w:rsidR="00623163" w:rsidRDefault="00623163" w:rsidP="00623163">
      <w:proofErr w:type="spellStart"/>
      <w:r>
        <w:t>Ampartzaki</w:t>
      </w:r>
      <w:proofErr w:type="spellEnd"/>
      <w:r>
        <w:t xml:space="preserve">, M., </w:t>
      </w:r>
      <w:proofErr w:type="spellStart"/>
      <w:r>
        <w:t>Kalogiannakis</w:t>
      </w:r>
      <w:proofErr w:type="spellEnd"/>
      <w:r>
        <w:t xml:space="preserve">, M. &amp; Papadakis, S. (2021) </w:t>
      </w:r>
      <w:r w:rsidRPr="001200E3">
        <w:rPr>
          <w:i/>
        </w:rPr>
        <w:t>Deepening our knowledge about sustainability education in the early years: Lessons from a water project</w:t>
      </w:r>
      <w:r>
        <w:t>. Education Sciences, 11(6), p.251.</w:t>
      </w:r>
    </w:p>
    <w:p w:rsidR="00623163" w:rsidRDefault="00623163" w:rsidP="00623163">
      <w:proofErr w:type="spellStart"/>
      <w:r>
        <w:t>Ardoin</w:t>
      </w:r>
      <w:proofErr w:type="spellEnd"/>
      <w:r>
        <w:t xml:space="preserve">, N. &amp; Bowers, A. (2020) </w:t>
      </w:r>
      <w:r w:rsidRPr="001200E3">
        <w:rPr>
          <w:i/>
        </w:rPr>
        <w:t>Early childhood environmental education: A systematic review of the research literature</w:t>
      </w:r>
      <w:r>
        <w:t>. Educational Research Review, 31, p.100353.</w:t>
      </w:r>
    </w:p>
    <w:p w:rsidR="00623163" w:rsidRDefault="00623163" w:rsidP="00623163">
      <w:proofErr w:type="spellStart"/>
      <w:r>
        <w:t>Arlemalm-Hagsér</w:t>
      </w:r>
      <w:proofErr w:type="spellEnd"/>
      <w:r>
        <w:t xml:space="preserve">, E. (2013) </w:t>
      </w:r>
      <w:r w:rsidRPr="001200E3">
        <w:rPr>
          <w:i/>
        </w:rPr>
        <w:t>Respect for Nature - A Prescription for Developing Environmental Awareness in Preschool</w:t>
      </w:r>
      <w:r>
        <w:t>. Centre for Educational Policy Studies Journal. 3 (1), 25–44.</w:t>
      </w:r>
    </w:p>
    <w:p w:rsidR="00623163" w:rsidRDefault="00623163" w:rsidP="00623163">
      <w:r>
        <w:t xml:space="preserve">Barrable, A. (2019) </w:t>
      </w:r>
      <w:r w:rsidRPr="001200E3">
        <w:rPr>
          <w:i/>
        </w:rPr>
        <w:t>Refocusing Environmental Education in the Early Years: A Brief Introduction to a Pedagogy for Connection</w:t>
      </w:r>
      <w:r>
        <w:t>. Education Sciences. 9 (1), 61–62. doi:10.3390/educsci9010061.</w:t>
      </w:r>
    </w:p>
    <w:p w:rsidR="00623163" w:rsidRDefault="00623163" w:rsidP="00623163">
      <w:r>
        <w:t xml:space="preserve">Chawla, L. (2020) </w:t>
      </w:r>
      <w:r w:rsidRPr="001200E3">
        <w:rPr>
          <w:i/>
        </w:rPr>
        <w:t>Childhood nature connection and constructive hope: A review of research on connecting with nature and coping with environmental loss</w:t>
      </w:r>
      <w:r>
        <w:t>. People and Nature 2, no. 3: 619-642.</w:t>
      </w:r>
    </w:p>
    <w:p w:rsidR="00623163" w:rsidRDefault="00623163" w:rsidP="00623163">
      <w:r>
        <w:t xml:space="preserve">Cutter-Mackenzie, A. (2014) </w:t>
      </w:r>
      <w:r w:rsidRPr="001200E3">
        <w:rPr>
          <w:i/>
        </w:rPr>
        <w:t>Young Children’s Play and Environmental Education in Early Childhood Education</w:t>
      </w:r>
      <w:r>
        <w:t>. Cham: Imprint Springer International Publishing.</w:t>
      </w:r>
    </w:p>
    <w:p w:rsidR="00623163" w:rsidRDefault="00623163" w:rsidP="00623163">
      <w:r>
        <w:t xml:space="preserve">David, A. (2010) </w:t>
      </w:r>
      <w:r w:rsidRPr="001200E3">
        <w:rPr>
          <w:i/>
        </w:rPr>
        <w:t xml:space="preserve">Sustainability: a step-by-step guide to creating a </w:t>
      </w:r>
      <w:proofErr w:type="gramStart"/>
      <w:r w:rsidRPr="001200E3">
        <w:rPr>
          <w:i/>
        </w:rPr>
        <w:t>sustainable early years</w:t>
      </w:r>
      <w:proofErr w:type="gramEnd"/>
      <w:r w:rsidRPr="001200E3">
        <w:rPr>
          <w:i/>
        </w:rPr>
        <w:t xml:space="preserve"> setting</w:t>
      </w:r>
      <w:r>
        <w:t>. London: Practical Pre-School Books.</w:t>
      </w:r>
    </w:p>
    <w:p w:rsidR="00623163" w:rsidRDefault="00623163" w:rsidP="00623163">
      <w:r>
        <w:t xml:space="preserve">Davies, J., </w:t>
      </w:r>
      <w:proofErr w:type="spellStart"/>
      <w:r>
        <w:t>Engdahl</w:t>
      </w:r>
      <w:proofErr w:type="spellEnd"/>
      <w:r>
        <w:t xml:space="preserve">, I., Otieno, L., </w:t>
      </w:r>
      <w:proofErr w:type="spellStart"/>
      <w:r>
        <w:t>Pramling</w:t>
      </w:r>
      <w:proofErr w:type="spellEnd"/>
      <w:r>
        <w:t xml:space="preserve">-Samuelson, I., Siraj-Blatchford, J. &amp; Vallabh, P. (2009) </w:t>
      </w:r>
      <w:r w:rsidRPr="001200E3">
        <w:rPr>
          <w:i/>
        </w:rPr>
        <w:t xml:space="preserve">Early Childhood Education </w:t>
      </w:r>
      <w:proofErr w:type="gramStart"/>
      <w:r w:rsidRPr="001200E3">
        <w:rPr>
          <w:i/>
        </w:rPr>
        <w:t>For</w:t>
      </w:r>
      <w:proofErr w:type="gramEnd"/>
      <w:r w:rsidRPr="001200E3">
        <w:rPr>
          <w:i/>
        </w:rPr>
        <w:t xml:space="preserve"> Sustainability: Recommendations For Development</w:t>
      </w:r>
      <w:r>
        <w:t>. International Journal of Early Childhood. 41 (2), 113–118.</w:t>
      </w:r>
    </w:p>
    <w:p w:rsidR="00623163" w:rsidRDefault="00623163" w:rsidP="00623163">
      <w:r>
        <w:t xml:space="preserve">Davis, J. (2010) </w:t>
      </w:r>
      <w:r w:rsidRPr="001200E3">
        <w:rPr>
          <w:i/>
        </w:rPr>
        <w:t>Young children and the environment: early education for sustainability</w:t>
      </w:r>
      <w:r>
        <w:t>. Port Melbourne, Victoria: Cambridge University Press.</w:t>
      </w:r>
    </w:p>
    <w:p w:rsidR="00623163" w:rsidRDefault="00623163" w:rsidP="00623163">
      <w:proofErr w:type="spellStart"/>
      <w:r>
        <w:t>Dyment</w:t>
      </w:r>
      <w:proofErr w:type="spellEnd"/>
      <w:r>
        <w:t xml:space="preserve">, J., Davis, J., </w:t>
      </w:r>
      <w:proofErr w:type="spellStart"/>
      <w:r>
        <w:t>Nailon</w:t>
      </w:r>
      <w:proofErr w:type="spellEnd"/>
      <w:r>
        <w:t xml:space="preserve">, D., Emery, S., </w:t>
      </w:r>
      <w:proofErr w:type="spellStart"/>
      <w:r>
        <w:t>Getenet</w:t>
      </w:r>
      <w:proofErr w:type="spellEnd"/>
      <w:r>
        <w:t xml:space="preserve">, S., McCrea, N. &amp; Hill, A. (2014) </w:t>
      </w:r>
      <w:r w:rsidRPr="001200E3">
        <w:rPr>
          <w:i/>
        </w:rPr>
        <w:t>The impact of professional development on early childhood educators’ confidence, understanding and knowledge of education for sustainability</w:t>
      </w:r>
      <w:r>
        <w:t>. Environmental Education Research. 20 (5), 660–680. doi:10.1080/13504622.2013.833591.</w:t>
      </w:r>
    </w:p>
    <w:p w:rsidR="00623163" w:rsidRDefault="00623163" w:rsidP="00623163">
      <w:r>
        <w:t>El-</w:t>
      </w:r>
      <w:proofErr w:type="spellStart"/>
      <w:r>
        <w:t>Nwsany</w:t>
      </w:r>
      <w:proofErr w:type="spellEnd"/>
      <w:r>
        <w:t xml:space="preserve">, R., </w:t>
      </w:r>
      <w:proofErr w:type="spellStart"/>
      <w:r>
        <w:t>Maarouf</w:t>
      </w:r>
      <w:proofErr w:type="spellEnd"/>
      <w:r>
        <w:t>, I. &amp; Abd el-</w:t>
      </w:r>
      <w:proofErr w:type="spellStart"/>
      <w:r>
        <w:t>Aal</w:t>
      </w:r>
      <w:proofErr w:type="spellEnd"/>
      <w:r>
        <w:t xml:space="preserve">, W. (2019) </w:t>
      </w:r>
      <w:r w:rsidRPr="001200E3">
        <w:rPr>
          <w:i/>
        </w:rPr>
        <w:t>Water management as a vital factor for a sustainable school</w:t>
      </w:r>
      <w:r>
        <w:t>. Alexandria Engineering Journal, 58(1), pp.303-313.</w:t>
      </w:r>
    </w:p>
    <w:p w:rsidR="00623163" w:rsidRDefault="00623163" w:rsidP="00623163">
      <w:r>
        <w:t xml:space="preserve">Elliott, S. &amp; J. Davis, J. (2014) </w:t>
      </w:r>
      <w:r w:rsidRPr="001200E3">
        <w:rPr>
          <w:i/>
        </w:rPr>
        <w:t>Research in early childhood education for sustainability: international perspectives and provocations</w:t>
      </w:r>
      <w:r>
        <w:t>. Oxfordshire, England: Routledge.</w:t>
      </w:r>
    </w:p>
    <w:p w:rsidR="00623163" w:rsidRDefault="00623163" w:rsidP="00623163">
      <w:proofErr w:type="spellStart"/>
      <w:r>
        <w:t>Engdahl</w:t>
      </w:r>
      <w:proofErr w:type="spellEnd"/>
      <w:r>
        <w:t xml:space="preserve">, I. (2015) </w:t>
      </w:r>
      <w:r w:rsidRPr="001200E3">
        <w:rPr>
          <w:i/>
        </w:rPr>
        <w:t>Early Childhood Education for Sustainability: The OMEP World Project</w:t>
      </w:r>
      <w:r>
        <w:t>. International Journal of Early Childhood. 47 (3), 347–367. doi:10.1007/s13158-015-0149-6.</w:t>
      </w:r>
    </w:p>
    <w:p w:rsidR="00623163" w:rsidRDefault="00623163" w:rsidP="00623163">
      <w:r>
        <w:t xml:space="preserve">Ernst, J. &amp; </w:t>
      </w:r>
      <w:proofErr w:type="spellStart"/>
      <w:r>
        <w:t>Burcak</w:t>
      </w:r>
      <w:proofErr w:type="spellEnd"/>
      <w:r>
        <w:t xml:space="preserve">, F. (2019) </w:t>
      </w:r>
      <w:r w:rsidRPr="001200E3">
        <w:rPr>
          <w:i/>
        </w:rPr>
        <w:t xml:space="preserve">Young children’s contributions to sustainability: The influence of nature </w:t>
      </w:r>
      <w:proofErr w:type="gramStart"/>
      <w:r w:rsidRPr="001200E3">
        <w:rPr>
          <w:i/>
        </w:rPr>
        <w:t>play</w:t>
      </w:r>
      <w:proofErr w:type="gramEnd"/>
      <w:r w:rsidRPr="001200E3">
        <w:rPr>
          <w:i/>
        </w:rPr>
        <w:t xml:space="preserve"> on curiosity, executive function skills, creative thinking, and resilience</w:t>
      </w:r>
      <w:r>
        <w:t>. Sustainability, 11(15), p.4212.</w:t>
      </w:r>
    </w:p>
    <w:p w:rsidR="00623163" w:rsidRDefault="00623163" w:rsidP="00623163">
      <w:proofErr w:type="spellStart"/>
      <w:r>
        <w:t>Hadland</w:t>
      </w:r>
      <w:proofErr w:type="spellEnd"/>
      <w:r>
        <w:t xml:space="preserve">, C. (2020) </w:t>
      </w:r>
      <w:r w:rsidRPr="001200E3">
        <w:rPr>
          <w:i/>
        </w:rPr>
        <w:t xml:space="preserve">Creating an </w:t>
      </w:r>
      <w:proofErr w:type="gramStart"/>
      <w:r w:rsidRPr="001200E3">
        <w:rPr>
          <w:i/>
        </w:rPr>
        <w:t>eco-friendly early years</w:t>
      </w:r>
      <w:proofErr w:type="gramEnd"/>
      <w:r w:rsidRPr="001200E3">
        <w:rPr>
          <w:i/>
        </w:rPr>
        <w:t xml:space="preserve"> setting: a practical guide</w:t>
      </w:r>
      <w:r>
        <w:t>. NY: Routledge.</w:t>
      </w:r>
    </w:p>
    <w:p w:rsidR="00623163" w:rsidRDefault="00623163" w:rsidP="00623163">
      <w:proofErr w:type="spellStart"/>
      <w:r>
        <w:t>Hedefalk</w:t>
      </w:r>
      <w:proofErr w:type="spellEnd"/>
      <w:r>
        <w:t xml:space="preserve">, M., Almqvist, J. &amp; </w:t>
      </w:r>
      <w:proofErr w:type="spellStart"/>
      <w:r>
        <w:t>Östman</w:t>
      </w:r>
      <w:proofErr w:type="spellEnd"/>
      <w:r>
        <w:t xml:space="preserve">, L. (2015) </w:t>
      </w:r>
      <w:r w:rsidRPr="001200E3">
        <w:rPr>
          <w:i/>
        </w:rPr>
        <w:t>Education for sustainable development in early childhood education: a review of the research literature</w:t>
      </w:r>
      <w:r>
        <w:t xml:space="preserve">. Environmental Education Research. 21 (7), 975–991. doi:10.1080/13504622.2014.971716. </w:t>
      </w:r>
    </w:p>
    <w:p w:rsidR="00623163" w:rsidRDefault="00623163" w:rsidP="00623163">
      <w:r>
        <w:lastRenderedPageBreak/>
        <w:t xml:space="preserve">Hirst, N. (2019) </w:t>
      </w:r>
      <w:r w:rsidRPr="001200E3">
        <w:rPr>
          <w:i/>
        </w:rPr>
        <w:t>Education for Sustainability within Early Childhood Studies: Collaboration and Inquiry through Projects with Children</w:t>
      </w:r>
      <w:r>
        <w:t>. Education 3-13. 47 (2), 233–246. doi:10.1080/03004279.2018.1430843.</w:t>
      </w:r>
    </w:p>
    <w:p w:rsidR="00623163" w:rsidRDefault="00623163" w:rsidP="00623163">
      <w:proofErr w:type="spellStart"/>
      <w:r>
        <w:t>Hägglund</w:t>
      </w:r>
      <w:proofErr w:type="spellEnd"/>
      <w:r>
        <w:t xml:space="preserve">, S. &amp; Samuelsson, I. (2009) </w:t>
      </w:r>
      <w:r w:rsidRPr="001200E3">
        <w:rPr>
          <w:i/>
        </w:rPr>
        <w:t xml:space="preserve">Early Childhood Education &amp; Learning </w:t>
      </w:r>
      <w:proofErr w:type="gramStart"/>
      <w:r w:rsidRPr="001200E3">
        <w:rPr>
          <w:i/>
        </w:rPr>
        <w:t>For</w:t>
      </w:r>
      <w:proofErr w:type="gramEnd"/>
      <w:r w:rsidRPr="001200E3">
        <w:rPr>
          <w:i/>
        </w:rPr>
        <w:t xml:space="preserve"> Sustainable Development And Citizenship</w:t>
      </w:r>
      <w:r>
        <w:t>. International Journal of Early Childhood. 41 (2), 49–64.</w:t>
      </w:r>
    </w:p>
    <w:p w:rsidR="00623163" w:rsidRDefault="00623163" w:rsidP="00623163">
      <w:r>
        <w:t xml:space="preserve">Knight, S. (2013) </w:t>
      </w:r>
      <w:r w:rsidRPr="001200E3">
        <w:rPr>
          <w:i/>
        </w:rPr>
        <w:t>International perspectives on Forest School: natural spaces to play and learn</w:t>
      </w:r>
      <w:r>
        <w:t>. Los Angeles, California: SAGE.</w:t>
      </w:r>
    </w:p>
    <w:p w:rsidR="00623163" w:rsidRDefault="00623163" w:rsidP="00623163">
      <w:r>
        <w:t xml:space="preserve">Korkmaz, A. &amp; </w:t>
      </w:r>
      <w:proofErr w:type="spellStart"/>
      <w:r>
        <w:t>Guler</w:t>
      </w:r>
      <w:proofErr w:type="spellEnd"/>
      <w:r>
        <w:t xml:space="preserve"> </w:t>
      </w:r>
      <w:proofErr w:type="spellStart"/>
      <w:r>
        <w:t>Yildiz</w:t>
      </w:r>
      <w:proofErr w:type="spellEnd"/>
      <w:r>
        <w:t xml:space="preserve">, T. (2017) </w:t>
      </w:r>
      <w:r w:rsidRPr="001200E3">
        <w:rPr>
          <w:i/>
        </w:rPr>
        <w:t>Assessing preschools using the Eco-Schools program in terms of educating for sustainable development in early childhood education</w:t>
      </w:r>
      <w:r>
        <w:t>. European Early Childhood Education Research Journal. 25 (4), 595–612. doi:10.1080/1350293X.2017.1331074.</w:t>
      </w:r>
    </w:p>
    <w:p w:rsidR="00623163" w:rsidRDefault="00623163" w:rsidP="00623163">
      <w:r>
        <w:t xml:space="preserve">Kou, H., Zhang, S. &amp; Liu, Y. (2019) </w:t>
      </w:r>
      <w:r w:rsidRPr="001200E3">
        <w:rPr>
          <w:i/>
        </w:rPr>
        <w:t>Community-engaged research for the promotion of healthy urban environments: A case study of community garden initiative in Shanghai, China</w:t>
      </w:r>
      <w:r>
        <w:t>. International journal of environmental research and public health, 16(21), p.4145.</w:t>
      </w:r>
    </w:p>
    <w:p w:rsidR="00623163" w:rsidRDefault="00623163" w:rsidP="00623163">
      <w:proofErr w:type="spellStart"/>
      <w:r>
        <w:t>Kuo</w:t>
      </w:r>
      <w:proofErr w:type="spellEnd"/>
      <w:r>
        <w:t xml:space="preserve">, M., Barnes, M. &amp; Jordan, C. (2019). </w:t>
      </w:r>
      <w:r w:rsidRPr="001200E3">
        <w:rPr>
          <w:i/>
        </w:rPr>
        <w:t>Do experiences with nature promote learning? Converging evidence of a cause-and-effect relationship</w:t>
      </w:r>
      <w:r>
        <w:t>. Frontiers in psychology, 10, p.305.</w:t>
      </w:r>
    </w:p>
    <w:p w:rsidR="00623163" w:rsidRDefault="00623163" w:rsidP="00623163">
      <w:proofErr w:type="spellStart"/>
      <w:r>
        <w:t>MacQuarrie</w:t>
      </w:r>
      <w:proofErr w:type="spellEnd"/>
      <w:r>
        <w:t xml:space="preserve">, S., Nugent, C. &amp; Warden, C. (2015) </w:t>
      </w:r>
      <w:r w:rsidRPr="001200E3">
        <w:rPr>
          <w:i/>
        </w:rPr>
        <w:t>Learning with nature and learning from others: nature as setting and resource for early childhood education</w:t>
      </w:r>
      <w:r>
        <w:t>. Journal of Adventure Education &amp; Outdoor Learning. 15 (1), 1–24. doi:10.1080/14729679.2013.841095.</w:t>
      </w:r>
    </w:p>
    <w:p w:rsidR="00623163" w:rsidRDefault="00623163" w:rsidP="00623163">
      <w:r>
        <w:t xml:space="preserve">McNichol, H., Davis, J. &amp; O’Brien, K. (2011) </w:t>
      </w:r>
      <w:r w:rsidRPr="001200E3">
        <w:rPr>
          <w:i/>
        </w:rPr>
        <w:t>An ecological footprint for an early learning centre: identifying opportunities for early childhood sustainability education through interdisciplinary research</w:t>
      </w:r>
      <w:r>
        <w:t>. Environmental Education Research. 17 (5), 689–705. doi:10.1080/13504622.2011.572161.</w:t>
      </w:r>
    </w:p>
    <w:p w:rsidR="00623163" w:rsidRDefault="00623163" w:rsidP="00623163">
      <w:r>
        <w:t xml:space="preserve">Miller, M. (2012) </w:t>
      </w:r>
      <w:r w:rsidRPr="001200E3">
        <w:rPr>
          <w:i/>
        </w:rPr>
        <w:t>Sustainability initiatives in early years settings</w:t>
      </w:r>
      <w:r>
        <w:t>. Educating Young Children: Learning &amp; Teaching in the Early Childhood Years. 18 (1), 39–42.</w:t>
      </w:r>
    </w:p>
    <w:p w:rsidR="00623163" w:rsidRDefault="00623163" w:rsidP="00623163">
      <w:r>
        <w:t xml:space="preserve">Nisbet, E. &amp; </w:t>
      </w:r>
      <w:proofErr w:type="spellStart"/>
      <w:r>
        <w:t>Zelenski</w:t>
      </w:r>
      <w:proofErr w:type="spellEnd"/>
      <w:r>
        <w:t xml:space="preserve">, J. (2023) </w:t>
      </w:r>
      <w:r w:rsidRPr="006A18EB">
        <w:rPr>
          <w:i/>
        </w:rPr>
        <w:t>Nature relatedness and subjective well-being</w:t>
      </w:r>
      <w:r>
        <w:t xml:space="preserve">. In </w:t>
      </w:r>
      <w:proofErr w:type="spellStart"/>
      <w:r>
        <w:t>Encyclopedia</w:t>
      </w:r>
      <w:proofErr w:type="spellEnd"/>
      <w:r>
        <w:t xml:space="preserve"> of quality of life and well-being research (pp. 1-9). Cham: Springer International Publishing.</w:t>
      </w:r>
    </w:p>
    <w:p w:rsidR="00623163" w:rsidRDefault="00623163" w:rsidP="00623163">
      <w:r>
        <w:t xml:space="preserve">O’Gorman, L. &amp; Davis, J. (2013) </w:t>
      </w:r>
      <w:r w:rsidRPr="006A18EB">
        <w:rPr>
          <w:i/>
        </w:rPr>
        <w:t>Ecological foot printing: its potential as a tool for change in preservice teacher education</w:t>
      </w:r>
      <w:r>
        <w:t xml:space="preserve">. Environmental Education Research. 19 (6), 779–792. doi:10.1080/13504622.2012.749979. </w:t>
      </w:r>
    </w:p>
    <w:p w:rsidR="00623163" w:rsidRDefault="00623163" w:rsidP="00623163">
      <w:proofErr w:type="spellStart"/>
      <w:r>
        <w:t>Polito</w:t>
      </w:r>
      <w:proofErr w:type="spellEnd"/>
      <w:r>
        <w:t xml:space="preserve">, T. (1995) </w:t>
      </w:r>
      <w:r w:rsidRPr="006A18EB">
        <w:rPr>
          <w:i/>
        </w:rPr>
        <w:t>Frederick Froebel’s illuminations on kindergarten children’s relatedness to nature</w:t>
      </w:r>
      <w:r>
        <w:t>. Education. 116 (2), 223–229.</w:t>
      </w:r>
    </w:p>
    <w:p w:rsidR="00623163" w:rsidRDefault="00623163" w:rsidP="00623163">
      <w:r>
        <w:t xml:space="preserve">Prince, C. (2010) </w:t>
      </w:r>
      <w:r w:rsidRPr="006A18EB">
        <w:rPr>
          <w:i/>
        </w:rPr>
        <w:t xml:space="preserve">Sowing the seeds: education for sustainability within the early </w:t>
      </w:r>
      <w:proofErr w:type="gramStart"/>
      <w:r w:rsidRPr="006A18EB">
        <w:rPr>
          <w:i/>
        </w:rPr>
        <w:t>years</w:t>
      </w:r>
      <w:proofErr w:type="gramEnd"/>
      <w:r w:rsidRPr="006A18EB">
        <w:rPr>
          <w:i/>
        </w:rPr>
        <w:t xml:space="preserve"> curriculum</w:t>
      </w:r>
      <w:r>
        <w:t>. European Early Childhood Education Research Journal. 18 (3), 273–285. doi:10.1080/1350293X.2010.500082.</w:t>
      </w:r>
    </w:p>
    <w:p w:rsidR="00623163" w:rsidRDefault="00623163" w:rsidP="00623163">
      <w:r>
        <w:t xml:space="preserve">Samuelsson, I. &amp; Park, E. (2017) </w:t>
      </w:r>
      <w:r w:rsidRPr="006A18EB">
        <w:rPr>
          <w:i/>
        </w:rPr>
        <w:t>How to Educate Children for Sustainable Learning and for a Sustainable World</w:t>
      </w:r>
      <w:r>
        <w:t>. International Journal of Early Childhood. 49 (3), 273–286. doi:10.1007/s13158-017-0197-1.</w:t>
      </w:r>
    </w:p>
    <w:p w:rsidR="00623163" w:rsidRDefault="00623163" w:rsidP="00623163">
      <w:r>
        <w:t xml:space="preserve">Siraj-Blatchford, J., Hirst, N. &amp; Boyd, D. (2018) </w:t>
      </w:r>
      <w:r w:rsidRPr="006A18EB">
        <w:rPr>
          <w:i/>
        </w:rPr>
        <w:t>Understanding sustainability in early childhood education: case studies and approaches from across the UK</w:t>
      </w:r>
      <w:r>
        <w:t>. New York: Routledge.</w:t>
      </w:r>
    </w:p>
    <w:p w:rsidR="00623163" w:rsidRDefault="00623163" w:rsidP="00623163">
      <w:r>
        <w:t xml:space="preserve">Sobel, D. (2008) </w:t>
      </w:r>
      <w:r w:rsidRPr="006A18EB">
        <w:rPr>
          <w:i/>
        </w:rPr>
        <w:t>Childhood and nature: Design principles for educators</w:t>
      </w:r>
      <w:r>
        <w:t>. Stenhouse Publishers.</w:t>
      </w:r>
    </w:p>
    <w:p w:rsidR="00623163" w:rsidRDefault="00623163" w:rsidP="00623163">
      <w:proofErr w:type="spellStart"/>
      <w:r>
        <w:lastRenderedPageBreak/>
        <w:t>Sonti</w:t>
      </w:r>
      <w:proofErr w:type="spellEnd"/>
      <w:r>
        <w:t xml:space="preserve">, N., Campbell, L., Svendsen, E., Johnson, M. &amp; Auyeung, D. (2020) </w:t>
      </w:r>
      <w:r w:rsidRPr="006A18EB">
        <w:rPr>
          <w:i/>
        </w:rPr>
        <w:t>Fear and fascination: Use and perceptions of New York City’s forests, wetlands, and landscaped park areas</w:t>
      </w:r>
      <w:r>
        <w:t>. Urban Forestry &amp; Urban Greening, 49, p.126601.</w:t>
      </w:r>
    </w:p>
    <w:p w:rsidR="00623163" w:rsidRDefault="00623163" w:rsidP="00623163">
      <w:r>
        <w:t xml:space="preserve">Strauch-Nelson, W. (2012) </w:t>
      </w:r>
      <w:r w:rsidRPr="006A18EB">
        <w:rPr>
          <w:i/>
        </w:rPr>
        <w:t>Reuniting Art and Nature in the Life of the Child</w:t>
      </w:r>
      <w:r>
        <w:t>. Art Education. 65 (3), 33–39. doi:10.1080/00043125.2012.11519174.</w:t>
      </w:r>
    </w:p>
    <w:p w:rsidR="00623163" w:rsidRDefault="00623163" w:rsidP="00623163">
      <w:proofErr w:type="spellStart"/>
      <w:r>
        <w:t>Sturiale</w:t>
      </w:r>
      <w:proofErr w:type="spellEnd"/>
      <w:r>
        <w:t xml:space="preserve">, L., Scuderi, A., </w:t>
      </w:r>
      <w:proofErr w:type="spellStart"/>
      <w:r>
        <w:t>Timpanaro</w:t>
      </w:r>
      <w:proofErr w:type="spellEnd"/>
      <w:r>
        <w:t xml:space="preserve">, G., </w:t>
      </w:r>
      <w:proofErr w:type="spellStart"/>
      <w:r>
        <w:t>Foti</w:t>
      </w:r>
      <w:proofErr w:type="spellEnd"/>
      <w:r>
        <w:t xml:space="preserve">, V. &amp; Stella, G. (2020) </w:t>
      </w:r>
      <w:r w:rsidRPr="006A18EB">
        <w:rPr>
          <w:i/>
        </w:rPr>
        <w:t>Social and inclusive “value” generation in metropolitan area with the “urban gardens” planning</w:t>
      </w:r>
      <w:r>
        <w:t>. Values and Functions for Future Cities, pp.285-302.</w:t>
      </w:r>
    </w:p>
    <w:p w:rsidR="00623163" w:rsidRDefault="00623163" w:rsidP="00623163">
      <w:proofErr w:type="spellStart"/>
      <w:r>
        <w:t>Tinney</w:t>
      </w:r>
      <w:proofErr w:type="spellEnd"/>
      <w:r>
        <w:t>, G. &amp; Merriman, E. (2018)</w:t>
      </w:r>
      <w:r w:rsidR="006A18EB">
        <w:t xml:space="preserve"> </w:t>
      </w:r>
      <w:r w:rsidRPr="006A18EB">
        <w:rPr>
          <w:i/>
        </w:rPr>
        <w:t xml:space="preserve">Early Years Education and Education for Sustainable Development and Global Citizenship (ESDGC)- Two Sides of the Same </w:t>
      </w:r>
      <w:proofErr w:type="gramStart"/>
      <w:r w:rsidRPr="006A18EB">
        <w:rPr>
          <w:i/>
        </w:rPr>
        <w:t>Coin?</w:t>
      </w:r>
      <w:r>
        <w:t>.</w:t>
      </w:r>
      <w:proofErr w:type="gramEnd"/>
      <w:r>
        <w:t xml:space="preserve"> Available at: </w:t>
      </w:r>
      <w:hyperlink r:id="rId6" w:history="1">
        <w:r w:rsidR="006A18EB" w:rsidRPr="00477D80">
          <w:rPr>
            <w:rStyle w:val="Hyperlink"/>
          </w:rPr>
          <w:t>http://repository.uwtsd.ac.uk/912/1/Tinney%2C%20Glenda%20and%20Merriman%2C%20Eileen%20%282018%29%20Early%20years%20education.pdf</w:t>
        </w:r>
      </w:hyperlink>
      <w:r>
        <w:t>.</w:t>
      </w:r>
      <w:r w:rsidR="006A18EB">
        <w:t xml:space="preserve"> </w:t>
      </w:r>
      <w:r>
        <w:t xml:space="preserve"> (Accessed: 10th July 2023)</w:t>
      </w:r>
      <w:bookmarkStart w:id="0" w:name="_GoBack"/>
      <w:bookmarkEnd w:id="0"/>
    </w:p>
    <w:p w:rsidR="00623163" w:rsidRDefault="00623163" w:rsidP="00623163">
      <w:proofErr w:type="spellStart"/>
      <w:r>
        <w:t>Walliser</w:t>
      </w:r>
      <w:proofErr w:type="spellEnd"/>
      <w:r>
        <w:t xml:space="preserve">, J. (2020) </w:t>
      </w:r>
      <w:r w:rsidRPr="006A18EB">
        <w:rPr>
          <w:i/>
        </w:rPr>
        <w:t>Plant Partners: Science-based Companion Planting Strategies for the Vegetable Garden</w:t>
      </w:r>
      <w:r>
        <w:t>. Hachette UK.</w:t>
      </w:r>
    </w:p>
    <w:p w:rsidR="00623163" w:rsidRDefault="00623163" w:rsidP="00623163">
      <w:proofErr w:type="spellStart"/>
      <w:r>
        <w:t>Wals</w:t>
      </w:r>
      <w:proofErr w:type="spellEnd"/>
      <w:r>
        <w:t xml:space="preserve">, A. (2017) </w:t>
      </w:r>
      <w:r w:rsidRPr="006A18EB">
        <w:rPr>
          <w:i/>
        </w:rPr>
        <w:t>Sustainability by Default: Co-creating Care and Relationality Through Early Childhood Education</w:t>
      </w:r>
      <w:r>
        <w:t>. International Journal of Early Childhood. 49 (2), 155–165. doi:10.1007/s13158-017-0193-5.</w:t>
      </w:r>
    </w:p>
    <w:p w:rsidR="00623163" w:rsidRDefault="00623163" w:rsidP="00623163">
      <w:r>
        <w:t xml:space="preserve">Wilson, B. (2022) </w:t>
      </w:r>
      <w:r w:rsidRPr="006A18EB">
        <w:rPr>
          <w:i/>
        </w:rPr>
        <w:t>Introduction to Composting General Composting for High School Agricultural Classes</w:t>
      </w:r>
      <w:r>
        <w:t>.</w:t>
      </w:r>
    </w:p>
    <w:p w:rsidR="00F50137" w:rsidRDefault="00623163" w:rsidP="00623163">
      <w:r>
        <w:t xml:space="preserve">Zwart, R. &amp; Ewert, A. (2022) </w:t>
      </w:r>
      <w:r w:rsidRPr="006A18EB">
        <w:rPr>
          <w:i/>
        </w:rPr>
        <w:t>Human health and outdoor adventure recreation: perceived health outcomes</w:t>
      </w:r>
      <w:r>
        <w:t>. Forests, 13(6), p.869.</w:t>
      </w:r>
    </w:p>
    <w:sectPr w:rsidR="00F5013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D8D" w:rsidRDefault="00F76D8D" w:rsidP="006A18EB">
      <w:pPr>
        <w:spacing w:after="0" w:line="240" w:lineRule="auto"/>
      </w:pPr>
      <w:r>
        <w:separator/>
      </w:r>
    </w:p>
  </w:endnote>
  <w:endnote w:type="continuationSeparator" w:id="0">
    <w:p w:rsidR="00F76D8D" w:rsidRDefault="00F76D8D" w:rsidP="006A1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D8D" w:rsidRDefault="00F76D8D" w:rsidP="006A18EB">
      <w:pPr>
        <w:spacing w:after="0" w:line="240" w:lineRule="auto"/>
      </w:pPr>
      <w:r>
        <w:separator/>
      </w:r>
    </w:p>
  </w:footnote>
  <w:footnote w:type="continuationSeparator" w:id="0">
    <w:p w:rsidR="00F76D8D" w:rsidRDefault="00F76D8D" w:rsidP="006A1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8EB" w:rsidRDefault="006A18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137"/>
    <w:rsid w:val="001200E3"/>
    <w:rsid w:val="00190053"/>
    <w:rsid w:val="00285358"/>
    <w:rsid w:val="002B6D03"/>
    <w:rsid w:val="00623163"/>
    <w:rsid w:val="00683458"/>
    <w:rsid w:val="006A18EB"/>
    <w:rsid w:val="009748F8"/>
    <w:rsid w:val="00D357AF"/>
    <w:rsid w:val="00F314AF"/>
    <w:rsid w:val="00F50137"/>
    <w:rsid w:val="00F7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03E92"/>
  <w15:chartTrackingRefBased/>
  <w15:docId w15:val="{45DA524E-D416-4A0E-BEED-5CCB387A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01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13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A1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8EB"/>
  </w:style>
  <w:style w:type="paragraph" w:styleId="Footer">
    <w:name w:val="footer"/>
    <w:basedOn w:val="Normal"/>
    <w:link w:val="FooterChar"/>
    <w:uiPriority w:val="99"/>
    <w:unhideWhenUsed/>
    <w:rsid w:val="006A1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pository.uwtsd.ac.uk/912/1/Tinney%2C%20Glenda%20and%20Merriman%2C%20Eileen%20%282018%29%20Early%20years%20education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Kalon SMITHERS</dc:creator>
  <cp:keywords/>
  <dc:description/>
  <cp:lastModifiedBy>Kalon SMITHERS</cp:lastModifiedBy>
  <cp:revision>2</cp:revision>
  <dcterms:created xsi:type="dcterms:W3CDTF">2023-07-13T11:22:00Z</dcterms:created>
  <dcterms:modified xsi:type="dcterms:W3CDTF">2023-07-13T11:22:00Z</dcterms:modified>
</cp:coreProperties>
</file>