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word/drawings/drawing3.xml" ContentType="application/vnd.openxmlformats-officedocument.drawingml.chartshapes+xml"/>
  <Override PartName="/word/drawings/drawing4.xml" ContentType="application/vnd.openxmlformats-officedocument.drawingml.chartshapes+xml"/>
  <Override PartName="/word/drawings/drawing5.xml" ContentType="application/vnd.openxmlformats-officedocument.drawingml.chartshap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drawings/drawing1.xml" ContentType="application/vnd.openxmlformats-officedocument.drawingml.chartshapes+xml"/>
  <Override PartName="/word/drawings/drawing2.xml" ContentType="application/vnd.openxmlformats-officedocument.drawingml.chartshapes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footer1.xml" ContentType="application/vnd.openxmlformats-officedocument.wordprocessingml.footer+xml"/>
  <Override PartName="/word/theme/theme1.xml" ContentType="application/vnd.openxmlformats-officedocument.theme+xml"/>
  <Default Extension="xlsx" ContentType="application/vnd.openxmlformats-officedocument.spreadsheetml.sheet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350A1" w:rsidRDefault="006350A1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32"/>
          <w:szCs w:val="32"/>
          <w:highlight w:val="white"/>
        </w:rPr>
      </w:pPr>
    </w:p>
    <w:p w:rsidR="006350A1" w:rsidRDefault="006350A1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32"/>
          <w:szCs w:val="32"/>
          <w:highlight w:val="white"/>
        </w:rPr>
      </w:pPr>
    </w:p>
    <w:p w:rsidR="006350A1" w:rsidRDefault="005F16FE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32"/>
          <w:szCs w:val="32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32"/>
          <w:szCs w:val="32"/>
          <w:highlight w:val="white"/>
        </w:rPr>
        <w:t>Digital Skills and Research Method</w:t>
      </w:r>
    </w:p>
    <w:p w:rsidR="005F16FE" w:rsidRDefault="005F16FE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32"/>
          <w:szCs w:val="32"/>
          <w:highlight w:val="white"/>
        </w:rPr>
      </w:pPr>
    </w:p>
    <w:p w:rsidR="006350A1" w:rsidRDefault="006350A1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32"/>
          <w:szCs w:val="32"/>
          <w:highlight w:val="white"/>
        </w:rPr>
      </w:pPr>
    </w:p>
    <w:p w:rsidR="005C1055" w:rsidRDefault="001447DC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32"/>
          <w:szCs w:val="32"/>
        </w:rPr>
      </w:pPr>
      <w:r>
        <w:rPr>
          <w:rFonts w:ascii="Times New Roman" w:eastAsia="Times New Roman" w:hAnsi="Times New Roman" w:cs="Times New Roman"/>
          <w:b/>
          <w:color w:val="222222"/>
          <w:sz w:val="32"/>
          <w:szCs w:val="32"/>
          <w:highlight w:val="white"/>
        </w:rPr>
        <w:t xml:space="preserve">THE IMPACT OF VIRTUAL LEARNING ENVIRONMENT ON STUDENTS </w:t>
      </w:r>
      <w:proofErr w:type="gramStart"/>
      <w:r>
        <w:rPr>
          <w:rFonts w:ascii="Times New Roman" w:eastAsia="Times New Roman" w:hAnsi="Times New Roman" w:cs="Times New Roman"/>
          <w:b/>
          <w:color w:val="222222"/>
          <w:sz w:val="32"/>
          <w:szCs w:val="32"/>
          <w:highlight w:val="white"/>
        </w:rPr>
        <w:t>LEARNING</w:t>
      </w:r>
      <w:proofErr w:type="gramEnd"/>
      <w:r>
        <w:rPr>
          <w:rFonts w:ascii="Times New Roman" w:eastAsia="Times New Roman" w:hAnsi="Times New Roman" w:cs="Times New Roman"/>
          <w:b/>
          <w:color w:val="222222"/>
          <w:sz w:val="32"/>
          <w:szCs w:val="32"/>
          <w:highlight w:val="white"/>
        </w:rPr>
        <w:t xml:space="preserve"> EXPERIENCE</w:t>
      </w:r>
      <w:r w:rsidR="00057B9F">
        <w:rPr>
          <w:rFonts w:ascii="Times New Roman" w:eastAsia="Times New Roman" w:hAnsi="Times New Roman" w:cs="Times New Roman"/>
          <w:b/>
          <w:color w:val="222222"/>
          <w:sz w:val="32"/>
          <w:szCs w:val="32"/>
        </w:rPr>
        <w:t>S AT UWTSD LONDON CAMPUS</w:t>
      </w:r>
    </w:p>
    <w:p w:rsidR="005F16FE" w:rsidRDefault="005F16FE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32"/>
          <w:szCs w:val="32"/>
        </w:rPr>
      </w:pPr>
    </w:p>
    <w:tbl>
      <w:tblPr>
        <w:tblStyle w:val="TableGrid"/>
        <w:tblW w:w="0" w:type="auto"/>
        <w:tblInd w:w="600" w:type="dxa"/>
        <w:tblLook w:val="04A0"/>
      </w:tblPr>
      <w:tblGrid>
        <w:gridCol w:w="2910"/>
        <w:gridCol w:w="6066"/>
      </w:tblGrid>
      <w:tr w:rsidR="005F16FE" w:rsidRPr="00BF1157" w:rsidTr="00BF1157">
        <w:tc>
          <w:tcPr>
            <w:tcW w:w="2910" w:type="dxa"/>
          </w:tcPr>
          <w:p w:rsidR="005F16FE" w:rsidRPr="00BF1157" w:rsidRDefault="00BF1157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</w:pPr>
            <w:r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>Students Name:</w:t>
            </w:r>
          </w:p>
        </w:tc>
        <w:tc>
          <w:tcPr>
            <w:tcW w:w="6066" w:type="dxa"/>
          </w:tcPr>
          <w:p w:rsidR="005F16FE" w:rsidRPr="00BF1157" w:rsidRDefault="00BF1157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</w:pPr>
            <w:r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>Ruma Anowar</w:t>
            </w:r>
          </w:p>
        </w:tc>
      </w:tr>
      <w:tr w:rsidR="005F16FE" w:rsidRPr="00BF1157" w:rsidTr="00BF1157">
        <w:tc>
          <w:tcPr>
            <w:tcW w:w="2910" w:type="dxa"/>
          </w:tcPr>
          <w:p w:rsidR="005F16FE" w:rsidRPr="00BF1157" w:rsidRDefault="00BF1157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</w:pPr>
            <w:r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>Student’s ID:</w:t>
            </w:r>
          </w:p>
        </w:tc>
        <w:tc>
          <w:tcPr>
            <w:tcW w:w="6066" w:type="dxa"/>
          </w:tcPr>
          <w:p w:rsidR="005F16FE" w:rsidRPr="00BF1157" w:rsidRDefault="00BF1157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</w:pPr>
            <w:r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>1817892</w:t>
            </w:r>
          </w:p>
        </w:tc>
      </w:tr>
      <w:tr w:rsidR="005F16FE" w:rsidRPr="00BF1157" w:rsidTr="00BF1157">
        <w:tc>
          <w:tcPr>
            <w:tcW w:w="2910" w:type="dxa"/>
          </w:tcPr>
          <w:p w:rsidR="005F16FE" w:rsidRPr="00BF1157" w:rsidRDefault="00BF1157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</w:pPr>
            <w:r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>University:</w:t>
            </w:r>
          </w:p>
        </w:tc>
        <w:tc>
          <w:tcPr>
            <w:tcW w:w="6066" w:type="dxa"/>
          </w:tcPr>
          <w:p w:rsidR="00BF1157" w:rsidRPr="00BF1157" w:rsidRDefault="00BF1157" w:rsidP="00BF1157">
            <w:pPr>
              <w:spacing w:line="360" w:lineRule="auto"/>
              <w:ind w:left="600"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</w:pPr>
            <w:r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>University of Wales Trinity St. David</w:t>
            </w:r>
          </w:p>
          <w:p w:rsidR="005F16FE" w:rsidRPr="00BF1157" w:rsidRDefault="005F16FE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</w:pPr>
          </w:p>
        </w:tc>
      </w:tr>
      <w:tr w:rsidR="005F16FE" w:rsidRPr="00BF1157" w:rsidTr="00BF1157">
        <w:tc>
          <w:tcPr>
            <w:tcW w:w="2910" w:type="dxa"/>
          </w:tcPr>
          <w:p w:rsidR="005F16FE" w:rsidRPr="00BF1157" w:rsidRDefault="00BF1157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</w:pPr>
            <w:r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>Lecturer’s Name:</w:t>
            </w:r>
          </w:p>
        </w:tc>
        <w:tc>
          <w:tcPr>
            <w:tcW w:w="6066" w:type="dxa"/>
          </w:tcPr>
          <w:p w:rsidR="00BF1157" w:rsidRPr="00BF1157" w:rsidRDefault="00BF1157" w:rsidP="00BF1157">
            <w:pPr>
              <w:spacing w:line="360" w:lineRule="auto"/>
              <w:ind w:left="600"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</w:pPr>
            <w:proofErr w:type="spellStart"/>
            <w:r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>Koushik</w:t>
            </w:r>
            <w:proofErr w:type="spellEnd"/>
            <w:r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 xml:space="preserve"> </w:t>
            </w:r>
            <w:proofErr w:type="spellStart"/>
            <w:r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>Modak</w:t>
            </w:r>
            <w:proofErr w:type="spellEnd"/>
          </w:p>
          <w:p w:rsidR="005F16FE" w:rsidRPr="00BF1157" w:rsidRDefault="005F16FE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</w:pPr>
          </w:p>
        </w:tc>
      </w:tr>
      <w:tr w:rsidR="005F16FE" w:rsidRPr="00BF1157" w:rsidTr="00BF1157">
        <w:tc>
          <w:tcPr>
            <w:tcW w:w="2910" w:type="dxa"/>
          </w:tcPr>
          <w:p w:rsidR="005F16FE" w:rsidRPr="00BF1157" w:rsidRDefault="00057B9F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>Submission Date</w:t>
            </w:r>
            <w:r w:rsidR="00BF1157"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>:</w:t>
            </w:r>
          </w:p>
        </w:tc>
        <w:tc>
          <w:tcPr>
            <w:tcW w:w="6066" w:type="dxa"/>
          </w:tcPr>
          <w:p w:rsidR="005F16FE" w:rsidRPr="00BF1157" w:rsidRDefault="00BF1157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</w:pPr>
            <w:r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>1</w:t>
            </w:r>
            <w:r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  <w:vertAlign w:val="superscript"/>
              </w:rPr>
              <w:t>st</w:t>
            </w:r>
            <w:r w:rsidRPr="00BF1157">
              <w:rPr>
                <w:rFonts w:ascii="Times New Roman" w:eastAsia="Times New Roman" w:hAnsi="Times New Roman" w:cs="Times New Roman"/>
                <w:b/>
                <w:color w:val="222222"/>
                <w:sz w:val="28"/>
                <w:szCs w:val="28"/>
              </w:rPr>
              <w:t xml:space="preserve"> September 2020</w:t>
            </w:r>
          </w:p>
        </w:tc>
      </w:tr>
    </w:tbl>
    <w:p w:rsidR="005F16FE" w:rsidRPr="00BF1157" w:rsidRDefault="005F16FE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8"/>
          <w:szCs w:val="28"/>
        </w:rPr>
      </w:pPr>
    </w:p>
    <w:p w:rsidR="005F16FE" w:rsidRDefault="005F16FE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32"/>
          <w:szCs w:val="32"/>
        </w:rPr>
      </w:pPr>
    </w:p>
    <w:p w:rsidR="006350A1" w:rsidRDefault="001447DC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32"/>
          <w:szCs w:val="32"/>
          <w:highlight w:val="white"/>
        </w:rPr>
      </w:pPr>
      <w:r w:rsidRPr="005F16FE">
        <w:rPr>
          <w:sz w:val="28"/>
          <w:szCs w:val="28"/>
        </w:rPr>
        <w:br w:type="page"/>
      </w:r>
    </w:p>
    <w:p w:rsidR="0086333B" w:rsidRDefault="001447DC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8"/>
          <w:szCs w:val="28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8"/>
          <w:szCs w:val="28"/>
          <w:highlight w:val="white"/>
        </w:rPr>
        <w:lastRenderedPageBreak/>
        <w:t>Table of Contents</w:t>
      </w:r>
    </w:p>
    <w:sdt>
      <w:sdtPr>
        <w:rPr>
          <w:rFonts w:ascii="Times New Roman" w:eastAsia="Arial" w:hAnsi="Times New Roman" w:cs="Times New Roman"/>
          <w:b w:val="0"/>
          <w:bCs w:val="0"/>
          <w:color w:val="auto"/>
          <w:sz w:val="22"/>
          <w:szCs w:val="22"/>
          <w:lang w:val="en-GB" w:eastAsia="en-IN"/>
        </w:rPr>
        <w:id w:val="-182087779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86333B" w:rsidRPr="008D4DE7" w:rsidRDefault="0086333B" w:rsidP="0086333B">
          <w:pPr>
            <w:pStyle w:val="TOCHeading"/>
            <w:spacing w:line="360" w:lineRule="auto"/>
            <w:rPr>
              <w:rFonts w:ascii="Times New Roman" w:hAnsi="Times New Roman" w:cs="Times New Roman"/>
              <w:b w:val="0"/>
              <w:sz w:val="24"/>
              <w:szCs w:val="24"/>
            </w:rPr>
          </w:pPr>
        </w:p>
        <w:p w:rsidR="008D4DE7" w:rsidRPr="008D4DE7" w:rsidRDefault="00ED5819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r w:rsidRPr="008D4DE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6333B" w:rsidRPr="008D4DE7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8D4DE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49830937" w:history="1">
            <w:r w:rsidR="008D4DE7" w:rsidRPr="008D4DE7">
              <w:rPr>
                <w:rStyle w:val="Hyperlink"/>
                <w:rFonts w:ascii="Times New Roman" w:hAnsi="Times New Roman" w:cs="Times New Roman"/>
                <w:noProof/>
                <w:highlight w:val="white"/>
              </w:rPr>
              <w:t>Introductio</w:t>
            </w:r>
            <w:r w:rsidR="008D4DE7" w:rsidRPr="008D4DE7">
              <w:rPr>
                <w:rStyle w:val="Hyperlink"/>
                <w:rFonts w:ascii="Times New Roman" w:hAnsi="Times New Roman" w:cs="Times New Roman"/>
                <w:noProof/>
              </w:rPr>
              <w:t>n</w:t>
            </w:r>
            <w:r w:rsidR="008D4DE7" w:rsidRPr="008D4DE7">
              <w:rPr>
                <w:rFonts w:ascii="Times New Roman" w:hAnsi="Times New Roman" w:cs="Times New Roman"/>
                <w:noProof/>
                <w:webHidden/>
              </w:rPr>
              <w:tab/>
              <w:t>3</w:t>
            </w:r>
          </w:hyperlink>
        </w:p>
        <w:p w:rsidR="008D4DE7" w:rsidRPr="008D4DE7" w:rsidRDefault="008D4DE7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830938" w:history="1">
            <w:r w:rsidRPr="008D4DE7">
              <w:rPr>
                <w:rStyle w:val="Hyperlink"/>
                <w:rFonts w:ascii="Times New Roman" w:hAnsi="Times New Roman" w:cs="Times New Roman"/>
                <w:noProof/>
                <w:highlight w:val="white"/>
              </w:rPr>
              <w:t>The rationale of the research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instrText xml:space="preserve"> PAGEREF _Toc49830938 \h </w:instrTex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="008D4DE7" w:rsidRPr="008D4DE7" w:rsidRDefault="008D4DE7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830939" w:history="1">
            <w:r w:rsidRPr="008D4DE7">
              <w:rPr>
                <w:rStyle w:val="Hyperlink"/>
                <w:rFonts w:ascii="Times New Roman" w:hAnsi="Times New Roman" w:cs="Times New Roman"/>
                <w:noProof/>
                <w:highlight w:val="white"/>
              </w:rPr>
              <w:t>Objectives of the research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instrText xml:space="preserve"> PAGEREF _Toc49830939 \h </w:instrTex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="008D4DE7" w:rsidRPr="008D4DE7" w:rsidRDefault="008D4DE7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830940" w:history="1">
            <w:r w:rsidRPr="008D4DE7">
              <w:rPr>
                <w:rStyle w:val="Hyperlink"/>
                <w:rFonts w:ascii="Times New Roman" w:hAnsi="Times New Roman" w:cs="Times New Roman"/>
                <w:noProof/>
                <w:highlight w:val="white"/>
              </w:rPr>
              <w:t>Literature review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instrText xml:space="preserve"> PAGEREF _Toc49830940 \h </w:instrTex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="008D4DE7" w:rsidRPr="008D4DE7" w:rsidRDefault="008D4DE7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830941" w:history="1">
            <w:r w:rsidRPr="008D4DE7">
              <w:rPr>
                <w:rStyle w:val="Hyperlink"/>
                <w:rFonts w:ascii="Times New Roman" w:hAnsi="Times New Roman" w:cs="Times New Roman"/>
                <w:noProof/>
                <w:highlight w:val="white"/>
              </w:rPr>
              <w:t>Research Methodology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instrText xml:space="preserve"> PAGEREF _Toc49830941 \h </w:instrTex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="008D4DE7" w:rsidRPr="008D4DE7" w:rsidRDefault="008D4DE7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830942" w:history="1">
            <w:r w:rsidRPr="008D4DE7">
              <w:rPr>
                <w:rStyle w:val="Hyperlink"/>
                <w:rFonts w:ascii="Times New Roman" w:hAnsi="Times New Roman" w:cs="Times New Roman"/>
                <w:noProof/>
                <w:highlight w:val="white"/>
              </w:rPr>
              <w:t>Primary data analysis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instrText xml:space="preserve"> PAGEREF _Toc49830942 \h </w:instrTex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="008D4DE7" w:rsidRPr="008D4DE7" w:rsidRDefault="008D4DE7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830943" w:history="1">
            <w:r w:rsidRPr="008D4DE7">
              <w:rPr>
                <w:rStyle w:val="Hyperlink"/>
                <w:rFonts w:ascii="Times New Roman" w:hAnsi="Times New Roman" w:cs="Times New Roman"/>
                <w:noProof/>
                <w:highlight w:val="white"/>
              </w:rPr>
              <w:t>Secondary data analysis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instrText xml:space="preserve"> PAGEREF _Toc49830943 \h </w:instrTex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>10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="008D4DE7" w:rsidRPr="008D4DE7" w:rsidRDefault="008D4DE7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830944" w:history="1">
            <w:r w:rsidRPr="008D4DE7">
              <w:rPr>
                <w:rStyle w:val="Hyperlink"/>
                <w:rFonts w:ascii="Times New Roman" w:hAnsi="Times New Roman" w:cs="Times New Roman"/>
                <w:noProof/>
                <w:highlight w:val="white"/>
              </w:rPr>
              <w:t>Conclusion and recommendations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instrText xml:space="preserve"> PAGEREF _Toc49830944 \h </w:instrTex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>12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="008D4DE7" w:rsidRPr="008D4DE7" w:rsidRDefault="008D4DE7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830945" w:history="1">
            <w:r w:rsidRPr="008D4DE7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instrText xml:space="preserve"> PAGEREF _Toc49830945 \h </w:instrTex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t>13</w:t>
            </w:r>
            <w:r w:rsidRPr="008D4DE7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="0086333B" w:rsidRPr="008D4DE7" w:rsidRDefault="00ED5819" w:rsidP="0086333B">
          <w:pPr>
            <w:spacing w:line="360" w:lineRule="auto"/>
            <w:rPr>
              <w:rFonts w:ascii="Times New Roman" w:hAnsi="Times New Roman" w:cs="Times New Roman"/>
            </w:rPr>
          </w:pPr>
          <w:r w:rsidRPr="008D4DE7">
            <w:rPr>
              <w:rFonts w:ascii="Times New Roman" w:hAnsi="Times New Roman" w:cs="Times New Roman"/>
              <w:bCs/>
              <w:noProof/>
              <w:sz w:val="24"/>
              <w:szCs w:val="24"/>
            </w:rPr>
            <w:fldChar w:fldCharType="end"/>
          </w:r>
          <w:r w:rsidR="008D4DE7" w:rsidRPr="008D4DE7">
            <w:rPr>
              <w:rFonts w:ascii="Times New Roman" w:hAnsi="Times New Roman" w:cs="Times New Roman"/>
              <w:bCs/>
              <w:noProof/>
              <w:sz w:val="24"/>
              <w:szCs w:val="24"/>
            </w:rPr>
            <w:t>Apendices</w:t>
          </w:r>
          <w:r w:rsidR="008D4DE7">
            <w:rPr>
              <w:rFonts w:ascii="Times New Roman" w:hAnsi="Times New Roman" w:cs="Times New Roman"/>
              <w:bCs/>
              <w:noProof/>
              <w:sz w:val="24"/>
              <w:szCs w:val="24"/>
            </w:rPr>
            <w:t>.......................................................................................................................................14</w:t>
          </w:r>
        </w:p>
      </w:sdtContent>
    </w:sdt>
    <w:p w:rsidR="006350A1" w:rsidRDefault="001447DC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8"/>
          <w:szCs w:val="28"/>
          <w:highlight w:val="white"/>
        </w:rPr>
      </w:pPr>
      <w:bookmarkStart w:id="0" w:name="_GoBack"/>
      <w:bookmarkEnd w:id="0"/>
      <w:r>
        <w:br w:type="page"/>
      </w:r>
    </w:p>
    <w:p w:rsidR="006350A1" w:rsidRDefault="001447DC" w:rsidP="00535CDC">
      <w:pPr>
        <w:pStyle w:val="Heading1"/>
        <w:rPr>
          <w:highlight w:val="white"/>
        </w:rPr>
      </w:pPr>
      <w:bookmarkStart w:id="1" w:name="_Toc49830937"/>
      <w:r>
        <w:rPr>
          <w:highlight w:val="white"/>
        </w:rPr>
        <w:lastRenderedPageBreak/>
        <w:t>Introduction</w:t>
      </w:r>
      <w:bookmarkEnd w:id="1"/>
      <w:r>
        <w:rPr>
          <w:highlight w:val="white"/>
        </w:rPr>
        <w:t xml:space="preserve"> </w:t>
      </w: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In the present education field, each of the </w:t>
      </w:r>
      <w:r w:rsidR="00E51F6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students is becoming more </w:t>
      </w:r>
      <w:r w:rsidR="00BD11E7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attracted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towards practical experiments in order to acquire a better understanding of any topic. In this case, the virtual learning environment can provide with greater advantages</w:t>
      </w:r>
      <w:r w:rsidR="00966589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on students at UWTSD London campus. A virtual learning environment in educational technology is a web-based platform for the digital aspects of courses of study. </w:t>
      </w:r>
      <w:r w:rsidR="00E51F6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It’s also includes activities, resources and interactions within a course structure and gives different stages of assessment (Kumbaya88, 2020).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Under the circumstances, the virtual reality can help in providing the student’ a better clarity.  </w:t>
      </w:r>
    </w:p>
    <w:p w:rsidR="00BD11E7" w:rsidRDefault="00BD11E7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7A6535" w:rsidRDefault="009E667D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The research that has been done explains the students’ experiences of the VLE. In this process of my research, I had to do primary and secondary collection. For primary data collection, I had to prepare a questionnaire for the students at UWTSD that asked about their experience on using Moodle.</w:t>
      </w:r>
      <w:r w:rsidR="001A0465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r w:rsidR="007A6535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For Secondary data collection, I searched for information online about Virtual Learning environment benefits. After the analysing the collected data, it’s more clear of the experiences of the students at UWTSD. </w:t>
      </w:r>
    </w:p>
    <w:p w:rsidR="006350A1" w:rsidRDefault="001447DC" w:rsidP="00535CDC">
      <w:pPr>
        <w:pStyle w:val="Heading1"/>
        <w:rPr>
          <w:highlight w:val="white"/>
        </w:rPr>
      </w:pPr>
      <w:bookmarkStart w:id="2" w:name="_Toc49830938"/>
      <w:r>
        <w:rPr>
          <w:highlight w:val="white"/>
        </w:rPr>
        <w:t>The rationale of the research</w:t>
      </w:r>
      <w:bookmarkEnd w:id="2"/>
      <w:r>
        <w:rPr>
          <w:highlight w:val="white"/>
        </w:rPr>
        <w:t xml:space="preserve"> </w:t>
      </w:r>
    </w:p>
    <w:p w:rsidR="007A6535" w:rsidRPr="001A0465" w:rsidRDefault="007A6535" w:rsidP="001A0465">
      <w:pPr>
        <w:jc w:val="both"/>
        <w:rPr>
          <w:rFonts w:ascii="Times New Roman" w:hAnsi="Times New Roman" w:cs="Times New Roman"/>
          <w:sz w:val="24"/>
          <w:szCs w:val="24"/>
          <w:highlight w:val="white"/>
        </w:rPr>
      </w:pPr>
      <w:r w:rsidRPr="001A0465">
        <w:rPr>
          <w:rFonts w:ascii="Times New Roman" w:hAnsi="Times New Roman" w:cs="Times New Roman"/>
          <w:sz w:val="24"/>
          <w:szCs w:val="24"/>
          <w:highlight w:val="white"/>
        </w:rPr>
        <w:t xml:space="preserve">The reason why I was conducting </w:t>
      </w:r>
      <w:r w:rsidR="00251CC4" w:rsidRPr="001A0465">
        <w:rPr>
          <w:rFonts w:ascii="Times New Roman" w:hAnsi="Times New Roman" w:cs="Times New Roman"/>
          <w:sz w:val="24"/>
          <w:szCs w:val="24"/>
          <w:highlight w:val="white"/>
        </w:rPr>
        <w:t xml:space="preserve">this </w:t>
      </w:r>
      <w:r w:rsidRPr="001A0465">
        <w:rPr>
          <w:rFonts w:ascii="Times New Roman" w:hAnsi="Times New Roman" w:cs="Times New Roman"/>
          <w:sz w:val="24"/>
          <w:szCs w:val="24"/>
          <w:highlight w:val="white"/>
        </w:rPr>
        <w:t>research was to find out clear opinions from the students experiences using Moodle</w:t>
      </w:r>
      <w:r w:rsidR="00251CC4" w:rsidRPr="001A0465">
        <w:rPr>
          <w:rFonts w:ascii="Times New Roman" w:hAnsi="Times New Roman" w:cs="Times New Roman"/>
          <w:sz w:val="24"/>
          <w:szCs w:val="24"/>
          <w:highlight w:val="white"/>
        </w:rPr>
        <w:t xml:space="preserve">. </w:t>
      </w:r>
      <w:r w:rsidR="0034080C" w:rsidRPr="001A0465">
        <w:rPr>
          <w:rFonts w:ascii="Times New Roman" w:hAnsi="Times New Roman" w:cs="Times New Roman"/>
          <w:sz w:val="24"/>
          <w:szCs w:val="24"/>
          <w:highlight w:val="white"/>
        </w:rPr>
        <w:t>While using Moodle, there are</w:t>
      </w:r>
      <w:r w:rsidR="00251CC4" w:rsidRPr="001A0465">
        <w:rPr>
          <w:rFonts w:ascii="Times New Roman" w:hAnsi="Times New Roman" w:cs="Times New Roman"/>
          <w:sz w:val="24"/>
          <w:szCs w:val="24"/>
          <w:highlight w:val="white"/>
        </w:rPr>
        <w:t xml:space="preserve"> advantages and disadvantage</w:t>
      </w:r>
      <w:r w:rsidR="0034080C" w:rsidRPr="001A0465">
        <w:rPr>
          <w:rFonts w:ascii="Times New Roman" w:hAnsi="Times New Roman" w:cs="Times New Roman"/>
          <w:sz w:val="24"/>
          <w:szCs w:val="24"/>
          <w:highlight w:val="white"/>
        </w:rPr>
        <w:t>s which students are facing currently.</w:t>
      </w:r>
      <w:r w:rsidR="001A0465" w:rsidRPr="001A0465">
        <w:rPr>
          <w:rFonts w:ascii="Times New Roman" w:hAnsi="Times New Roman" w:cs="Times New Roman"/>
          <w:sz w:val="24"/>
          <w:szCs w:val="24"/>
          <w:highlight w:val="white"/>
        </w:rPr>
        <w:t xml:space="preserve"> The suggestions from the research will help to improve the VLE.</w:t>
      </w:r>
    </w:p>
    <w:p w:rsidR="006350A1" w:rsidRDefault="001447DC" w:rsidP="00535CDC">
      <w:pPr>
        <w:pStyle w:val="Heading1"/>
        <w:rPr>
          <w:highlight w:val="white"/>
        </w:rPr>
      </w:pPr>
      <w:bookmarkStart w:id="3" w:name="_Toc49830939"/>
      <w:r>
        <w:rPr>
          <w:highlight w:val="white"/>
        </w:rPr>
        <w:t>Objectives of the research</w:t>
      </w:r>
      <w:bookmarkEnd w:id="3"/>
      <w:r>
        <w:rPr>
          <w:highlight w:val="white"/>
        </w:rPr>
        <w:t xml:space="preserve"> </w:t>
      </w: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The objectives of the research report can be addressed as follows:</w:t>
      </w:r>
    </w:p>
    <w:p w:rsidR="006350A1" w:rsidRDefault="001447DC">
      <w:pPr>
        <w:numPr>
          <w:ilvl w:val="0"/>
          <w:numId w:val="2"/>
        </w:num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To describe different aspects of VLE</w:t>
      </w:r>
    </w:p>
    <w:p w:rsidR="006350A1" w:rsidRDefault="001A0465">
      <w:pPr>
        <w:numPr>
          <w:ilvl w:val="0"/>
          <w:numId w:val="2"/>
        </w:num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To gather information to make improvements of VLE</w:t>
      </w:r>
    </w:p>
    <w:p w:rsidR="006350A1" w:rsidRDefault="00674A1B">
      <w:pPr>
        <w:numPr>
          <w:ilvl w:val="0"/>
          <w:numId w:val="2"/>
        </w:num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To show</w:t>
      </w:r>
      <w:r w:rsidR="001447D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the impact of VLE upon the learning experiences of the students </w:t>
      </w:r>
    </w:p>
    <w:p w:rsidR="006350A1" w:rsidRDefault="001447DC" w:rsidP="00535CDC">
      <w:pPr>
        <w:pStyle w:val="Heading1"/>
        <w:rPr>
          <w:highlight w:val="white"/>
        </w:rPr>
      </w:pPr>
      <w:bookmarkStart w:id="4" w:name="_Toc49830940"/>
      <w:r>
        <w:rPr>
          <w:highlight w:val="white"/>
        </w:rPr>
        <w:lastRenderedPageBreak/>
        <w:t>Literature review</w:t>
      </w:r>
      <w:bookmarkEnd w:id="4"/>
      <w:r>
        <w:rPr>
          <w:highlight w:val="white"/>
        </w:rPr>
        <w:t xml:space="preserve"> </w:t>
      </w:r>
    </w:p>
    <w:p w:rsidR="006350A1" w:rsidRDefault="001447DC">
      <w:pPr>
        <w:spacing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>Th</w:t>
      </w:r>
      <w:r w:rsidR="00674A1B"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>e literature explains an important</w:t>
      </w:r>
      <w:r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 xml:space="preserve"> inquiry into the con</w:t>
      </w:r>
      <w:r w:rsidR="008A0FEA"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 xml:space="preserve">nection between technology and </w:t>
      </w:r>
      <w:r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>education</w:t>
      </w:r>
      <w:r w:rsidR="00674A1B"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>. Virtual learning Environment describes</w:t>
      </w:r>
      <w:r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 xml:space="preserve"> a method of Information including comm</w:t>
      </w:r>
      <w:r w:rsidR="00674A1B"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>unication technology education; t</w:t>
      </w:r>
      <w:r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>h</w:t>
      </w:r>
      <w:r w:rsidR="00674A1B"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>is process of learning enhances</w:t>
      </w:r>
      <w:r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 xml:space="preserve"> the delivery of content. This literature seems, though, present little empirical confirmation for that effectiveness concerning VLEs within the consequence o</w:t>
      </w:r>
      <w:r w:rsidR="008A0FEA"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 xml:space="preserve">f a student. </w:t>
      </w:r>
      <w:proofErr w:type="spellStart"/>
      <w:r w:rsidR="008A0FEA"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>Conscerned</w:t>
      </w:r>
      <w:proofErr w:type="spellEnd"/>
      <w:r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 xml:space="preserve"> that somehow students are heavily inspired by the notion of sound teaching conditions also are attentive of </w:t>
      </w:r>
      <w:r w:rsidR="001D07FA"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 xml:space="preserve">wide </w:t>
      </w:r>
      <w:r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>teaching environments that produce direct also indirect influences on learning results.</w:t>
      </w:r>
      <w:r w:rsidR="00674A1B"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 xml:space="preserve"> </w:t>
      </w:r>
    </w:p>
    <w:p w:rsidR="00BF1157" w:rsidRDefault="00BF1157">
      <w:pPr>
        <w:spacing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</w:pPr>
    </w:p>
    <w:p w:rsidR="00BF1157" w:rsidRDefault="001D07FA">
      <w:pPr>
        <w:spacing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 xml:space="preserve">The topic for this research was on </w:t>
      </w:r>
      <w:r w:rsidR="00D66254"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>the impact of Virtual Learning Environment on students at UWTSD London Campus. The methods I used was creating the survey questionnaire then presenting the collected information from the questionnaire in tables and graphs</w:t>
      </w:r>
    </w:p>
    <w:p w:rsidR="007F779D" w:rsidRDefault="007F779D">
      <w:pPr>
        <w:spacing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</w:pPr>
    </w:p>
    <w:p w:rsidR="007F779D" w:rsidRDefault="007F779D">
      <w:pPr>
        <w:spacing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>Flexibility of anytime, anywhere access, improved motivation. Teachers can create and easily assign their own activities within a matter of seconds such as uploading teaching videos, encourages students to learn (New Era Technology, 2020)</w:t>
      </w:r>
    </w:p>
    <w:p w:rsidR="007F779D" w:rsidRDefault="007F779D">
      <w:pPr>
        <w:spacing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</w:pPr>
    </w:p>
    <w:p w:rsidR="006350A1" w:rsidRDefault="001447DC">
      <w:pPr>
        <w:spacing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0E101A"/>
          <w:sz w:val="24"/>
          <w:szCs w:val="24"/>
          <w:highlight w:val="white"/>
        </w:rPr>
        <w:t xml:space="preserve">The Purpose of Compliance </w:t>
      </w:r>
      <w:r w:rsidR="00F445C5">
        <w:rPr>
          <w:rFonts w:ascii="Times New Roman" w:eastAsia="Times New Roman" w:hAnsi="Times New Roman" w:cs="Times New Roman"/>
          <w:b/>
          <w:color w:val="0E101A"/>
          <w:sz w:val="24"/>
          <w:szCs w:val="24"/>
          <w:highlight w:val="white"/>
        </w:rPr>
        <w:t>within</w:t>
      </w:r>
      <w:r>
        <w:rPr>
          <w:rFonts w:ascii="Times New Roman" w:eastAsia="Times New Roman" w:hAnsi="Times New Roman" w:cs="Times New Roman"/>
          <w:b/>
          <w:color w:val="0E101A"/>
          <w:sz w:val="24"/>
          <w:szCs w:val="24"/>
          <w:highlight w:val="white"/>
        </w:rPr>
        <w:t xml:space="preserve"> virtual learning Background</w:t>
      </w:r>
      <w:r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 xml:space="preserve"> </w:t>
      </w:r>
    </w:p>
    <w:p w:rsidR="006350A1" w:rsidRDefault="001447DC">
      <w:pPr>
        <w:spacing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0E101A"/>
          <w:sz w:val="24"/>
          <w:szCs w:val="24"/>
          <w:highlight w:val="white"/>
        </w:rPr>
        <w:t xml:space="preserve">The position including time independence concerning either that CMC media now acknowledges users to hold a huge number of capability in wherever and if they offer to learn materials. </w:t>
      </w:r>
    </w:p>
    <w:p w:rsidR="006350A1" w:rsidRDefault="00247D15" w:rsidP="00535CDC">
      <w:pPr>
        <w:pStyle w:val="Heading1"/>
        <w:rPr>
          <w:highlight w:val="white"/>
        </w:rPr>
      </w:pPr>
      <w:bookmarkStart w:id="5" w:name="_Toc49830941"/>
      <w:r>
        <w:rPr>
          <w:highlight w:val="white"/>
        </w:rPr>
        <w:t xml:space="preserve">Research </w:t>
      </w:r>
      <w:r w:rsidR="001447DC">
        <w:rPr>
          <w:highlight w:val="white"/>
        </w:rPr>
        <w:t>Methodology</w:t>
      </w:r>
      <w:bookmarkEnd w:id="5"/>
      <w:r w:rsidR="001447DC">
        <w:rPr>
          <w:highlight w:val="white"/>
        </w:rPr>
        <w:t xml:space="preserve"> </w:t>
      </w:r>
    </w:p>
    <w:p w:rsidR="001C0F87" w:rsidRPr="001C0F87" w:rsidRDefault="00247D15" w:rsidP="001C0F87">
      <w:pPr>
        <w:jc w:val="both"/>
        <w:rPr>
          <w:rFonts w:ascii="Times New Roman" w:hAnsi="Times New Roman" w:cs="Times New Roman"/>
          <w:sz w:val="24"/>
          <w:szCs w:val="24"/>
          <w:highlight w:val="white"/>
        </w:rPr>
      </w:pPr>
      <w:r w:rsidRPr="001C0F87">
        <w:rPr>
          <w:rFonts w:ascii="Times New Roman" w:hAnsi="Times New Roman" w:cs="Times New Roman"/>
          <w:sz w:val="24"/>
          <w:szCs w:val="24"/>
          <w:highlight w:val="white"/>
        </w:rPr>
        <w:t>The two most common types of research are qualitative and quantitative.</w:t>
      </w:r>
      <w:r w:rsidR="001C0F87" w:rsidRPr="001C0F87">
        <w:rPr>
          <w:rFonts w:ascii="Times New Roman" w:hAnsi="Times New Roman" w:cs="Times New Roman"/>
          <w:sz w:val="24"/>
          <w:szCs w:val="24"/>
          <w:highlight w:val="white"/>
        </w:rPr>
        <w:t xml:space="preserve"> I used both research methods when I was conducting my survey</w:t>
      </w:r>
    </w:p>
    <w:p w:rsidR="00247D15" w:rsidRPr="001C0F87" w:rsidRDefault="00247D15" w:rsidP="001C0F87">
      <w:pPr>
        <w:jc w:val="both"/>
        <w:rPr>
          <w:rFonts w:ascii="Times New Roman" w:hAnsi="Times New Roman" w:cs="Times New Roman"/>
          <w:sz w:val="24"/>
          <w:szCs w:val="24"/>
          <w:highlight w:val="white"/>
        </w:rPr>
      </w:pPr>
    </w:p>
    <w:p w:rsidR="00FE0F66" w:rsidRPr="001C0F87" w:rsidRDefault="00FE0F66" w:rsidP="001C0F87">
      <w:pPr>
        <w:jc w:val="both"/>
        <w:rPr>
          <w:rFonts w:ascii="Times New Roman" w:hAnsi="Times New Roman" w:cs="Times New Roman"/>
          <w:sz w:val="24"/>
          <w:szCs w:val="24"/>
          <w:highlight w:val="white"/>
        </w:rPr>
      </w:pPr>
      <w:r w:rsidRPr="001C0F87">
        <w:rPr>
          <w:rFonts w:ascii="Times New Roman" w:hAnsi="Times New Roman" w:cs="Times New Roman"/>
          <w:sz w:val="24"/>
          <w:szCs w:val="24"/>
          <w:highlight w:val="white"/>
          <w:u w:val="single"/>
        </w:rPr>
        <w:t>Qualitative Research</w:t>
      </w:r>
      <w:r w:rsidRPr="001C0F87">
        <w:rPr>
          <w:rFonts w:ascii="Times New Roman" w:hAnsi="Times New Roman" w:cs="Times New Roman"/>
          <w:sz w:val="24"/>
          <w:szCs w:val="24"/>
          <w:highlight w:val="white"/>
        </w:rPr>
        <w:t>: data with words or language, sometimes with pictures and observations. As a result, its gives in depth information and it is particular useful for exploring how and why things have happened (SkillsYouNeed.com, 2020)</w:t>
      </w:r>
    </w:p>
    <w:p w:rsidR="00FE0F66" w:rsidRPr="001C0F87" w:rsidRDefault="00FE0F66" w:rsidP="001C0F87">
      <w:pPr>
        <w:jc w:val="both"/>
        <w:rPr>
          <w:rFonts w:ascii="Times New Roman" w:hAnsi="Times New Roman" w:cs="Times New Roman"/>
          <w:sz w:val="24"/>
          <w:szCs w:val="24"/>
          <w:highlight w:val="white"/>
        </w:rPr>
      </w:pPr>
      <w:r w:rsidRPr="001C0F87">
        <w:rPr>
          <w:rFonts w:ascii="Times New Roman" w:hAnsi="Times New Roman" w:cs="Times New Roman"/>
          <w:sz w:val="24"/>
          <w:szCs w:val="24"/>
          <w:highlight w:val="white"/>
          <w:u w:val="single"/>
        </w:rPr>
        <w:t>Quantitative Research</w:t>
      </w:r>
      <w:r w:rsidRPr="001C0F87">
        <w:rPr>
          <w:rFonts w:ascii="Times New Roman" w:hAnsi="Times New Roman" w:cs="Times New Roman"/>
          <w:sz w:val="24"/>
          <w:szCs w:val="24"/>
          <w:highlight w:val="white"/>
        </w:rPr>
        <w:t xml:space="preserve">: data that is always numerical and they’re analysed using mathematical and statistical </w:t>
      </w:r>
      <w:r w:rsidR="002204C9" w:rsidRPr="001C0F87">
        <w:rPr>
          <w:rFonts w:ascii="Times New Roman" w:hAnsi="Times New Roman" w:cs="Times New Roman"/>
          <w:sz w:val="24"/>
          <w:szCs w:val="24"/>
          <w:highlight w:val="white"/>
        </w:rPr>
        <w:t>methods. However, quantitative methods are not necessarily the most suitable methods for research; they’re helpful when you want to understand the detailed reason for particular behaviour in depth (SkillsYouNeed.com, 2020)</w:t>
      </w:r>
    </w:p>
    <w:p w:rsidR="00FE0F66" w:rsidRDefault="00FE0F66" w:rsidP="001C0F87">
      <w:pPr>
        <w:jc w:val="both"/>
        <w:rPr>
          <w:highlight w:val="white"/>
        </w:rPr>
      </w:pPr>
    </w:p>
    <w:p w:rsidR="001C0F87" w:rsidRPr="000E707C" w:rsidRDefault="001C0F87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</w:pPr>
      <w:r w:rsidRPr="000E707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  <w:lastRenderedPageBreak/>
        <w:t>Population:</w:t>
      </w:r>
    </w:p>
    <w:p w:rsidR="001C0F87" w:rsidRDefault="001C0F87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A research population is a large collection of individuals that is a focus of a public opinion survey. It is for the benefits of the po</w:t>
      </w:r>
      <w:r w:rsidR="00362942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pulation that researches are done. However, because of the large population it is not always possible to test each individual as it is too expensive and time consuming (Explorable.com, 2020).</w:t>
      </w:r>
    </w:p>
    <w:p w:rsidR="00362942" w:rsidRDefault="00362942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62942" w:rsidRDefault="00362942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</w:pPr>
      <w:r w:rsidRPr="000E707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  <w:t>Sample and Sample S</w:t>
      </w:r>
      <w:r w:rsidR="000E707C" w:rsidRPr="000E707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  <w:t>i</w:t>
      </w:r>
      <w:r w:rsidRPr="000E707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  <w:t>ze</w:t>
      </w:r>
      <w:r w:rsidR="000E707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  <w:t>:</w:t>
      </w:r>
    </w:p>
    <w:p w:rsidR="000E707C" w:rsidRDefault="000E707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Sample size is a term used in market research for defining the number of subjects included in a sample. The sample size is an important feature of any empirical study in which the goal is to make inferences about a population from a sample. The sample size used in </w:t>
      </w:r>
      <w:proofErr w:type="gram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a</w:t>
      </w:r>
      <w:proofErr w:type="gram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n study based on the cost, time or </w:t>
      </w:r>
      <w:r w:rsidR="001A761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convenience collecting the data, and the need for it to offer sufficient statistical power (</w:t>
      </w:r>
      <w:proofErr w:type="spellStart"/>
      <w:r w:rsidR="001A761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Cittation</w:t>
      </w:r>
      <w:proofErr w:type="spellEnd"/>
      <w:r w:rsidR="001A761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 w:rsidR="001A761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Bot</w:t>
      </w:r>
      <w:proofErr w:type="spellEnd"/>
      <w:r w:rsidR="001A761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, 2020).</w:t>
      </w:r>
    </w:p>
    <w:p w:rsidR="001A761C" w:rsidRPr="001A761C" w:rsidRDefault="001A761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</w:pPr>
    </w:p>
    <w:p w:rsidR="00BF1157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In order to carry out the research, both primary </w:t>
      </w:r>
      <w:r w:rsidR="0021537F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and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secondary data is collected. For </w:t>
      </w:r>
      <w:r w:rsidRPr="003270F9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collecting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the</w:t>
      </w:r>
      <w:r w:rsidR="00BF1157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primary data sample size of 15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students</w:t>
      </w:r>
      <w:r w:rsidR="00BF1157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and family &amp; friends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are selected through a random sampling method. A survey wa</w:t>
      </w:r>
      <w:r w:rsidR="003E130B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 conducted through email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for collecting information.</w:t>
      </w:r>
      <w:r w:rsidR="00D91B75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For the primary data, quantitative data analysis tool is utilized to represent the result into graphs and tables.</w:t>
      </w:r>
    </w:p>
    <w:p w:rsidR="00BF1157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For the secondary data collection, a number of articles were </w:t>
      </w:r>
      <w:r w:rsidR="001A761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analys</w:t>
      </w:r>
      <w:r w:rsidR="0021537F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ed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to obtain information related to the impac</w:t>
      </w:r>
      <w:r w:rsidR="0021537F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 of VLE within the learning experiences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of the students. In this case</w:t>
      </w:r>
      <w:r w:rsidR="0021537F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, findings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are structured into the theme so one can </w:t>
      </w:r>
      <w:r w:rsidR="0021537F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get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an insight of the concerned topic. </w:t>
      </w:r>
    </w:p>
    <w:p w:rsidR="001C0F87" w:rsidRDefault="001C0F87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6350A1" w:rsidRPr="00494611" w:rsidRDefault="00BF1157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</w:pPr>
      <w:r w:rsidRPr="00494611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  <w:t>Data C</w:t>
      </w:r>
      <w:r w:rsidR="003270F9" w:rsidRPr="00494611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  <w:t>ollection Process</w:t>
      </w:r>
      <w:r w:rsidR="001447DC" w:rsidRPr="00494611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  <w:t xml:space="preserve">  </w:t>
      </w:r>
    </w:p>
    <w:p w:rsidR="006659E5" w:rsidRDefault="003270F9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Due to current situation the primary data collection process was not possible face to face; instead I sent emails to classmates and friends for answers to the questionnaire. I designed eight questions based on </w:t>
      </w:r>
      <w:r w:rsidR="006659E5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students’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experiences on Moodle. I collected information on rate 10 scale</w:t>
      </w:r>
      <w:r w:rsidR="006659E5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– 1 being the least amount and 10 being the most. </w:t>
      </w:r>
    </w:p>
    <w:p w:rsidR="00494611" w:rsidRDefault="00494611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494611" w:rsidRDefault="00494611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</w:pPr>
    </w:p>
    <w:p w:rsidR="00494611" w:rsidRDefault="00494611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u w:val="single"/>
        </w:rPr>
      </w:pPr>
    </w:p>
    <w:p w:rsidR="00494611" w:rsidRPr="00651E41" w:rsidRDefault="00494611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  <w:u w:val="single"/>
        </w:rPr>
      </w:pPr>
      <w:r w:rsidRPr="00651E41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  <w:u w:val="single"/>
        </w:rPr>
        <w:lastRenderedPageBreak/>
        <w:t>Ethics in data collection:</w:t>
      </w:r>
    </w:p>
    <w:p w:rsidR="00494611" w:rsidRDefault="00494611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 w:rsidRPr="00494611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While I was conducting the survey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, I avoided that will cause physical or emotional harm to participants. I didn’t let my personal free conception or opinion interfere with the data collection process. I respect the confidentiality and privacy of the participants.</w:t>
      </w:r>
    </w:p>
    <w:p w:rsidR="00494611" w:rsidRPr="00494611" w:rsidRDefault="00494611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6350A1" w:rsidRDefault="001447DC" w:rsidP="00535CDC">
      <w:pPr>
        <w:pStyle w:val="Heading1"/>
        <w:rPr>
          <w:highlight w:val="white"/>
        </w:rPr>
      </w:pPr>
      <w:bookmarkStart w:id="6" w:name="_Toc45809402"/>
      <w:bookmarkStart w:id="7" w:name="_Toc49830942"/>
      <w:r>
        <w:rPr>
          <w:highlight w:val="white"/>
        </w:rPr>
        <w:t>Primary data analysis</w:t>
      </w:r>
      <w:bookmarkEnd w:id="6"/>
      <w:bookmarkEnd w:id="7"/>
      <w:r>
        <w:rPr>
          <w:highlight w:val="white"/>
        </w:rPr>
        <w:t xml:space="preserve"> </w:t>
      </w:r>
    </w:p>
    <w:p w:rsidR="006350A1" w:rsidRDefault="006F0667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Q1: Have you had </w:t>
      </w:r>
      <w:r w:rsidR="00347183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any experience using Moodle?</w:t>
      </w:r>
    </w:p>
    <w:p w:rsidR="006350A1" w:rsidRDefault="006350A1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</w:p>
    <w:tbl>
      <w:tblPr>
        <w:tblStyle w:val="a"/>
        <w:tblW w:w="8728" w:type="dxa"/>
        <w:jc w:val="center"/>
        <w:tblInd w:w="7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/>
      </w:tblPr>
      <w:tblGrid>
        <w:gridCol w:w="2182"/>
        <w:gridCol w:w="2182"/>
        <w:gridCol w:w="2182"/>
        <w:gridCol w:w="2182"/>
      </w:tblGrid>
      <w:tr w:rsidR="006350A1" w:rsidTr="00347183">
        <w:trPr>
          <w:trHeight w:val="150"/>
          <w:jc w:val="center"/>
        </w:trPr>
        <w:tc>
          <w:tcPr>
            <w:tcW w:w="218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1447D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 xml:space="preserve">Factors </w:t>
            </w:r>
          </w:p>
        </w:tc>
        <w:tc>
          <w:tcPr>
            <w:tcW w:w="218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1447D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 xml:space="preserve">Total respondents </w:t>
            </w:r>
          </w:p>
        </w:tc>
        <w:tc>
          <w:tcPr>
            <w:tcW w:w="218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1447D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 xml:space="preserve">Respondents </w:t>
            </w:r>
          </w:p>
        </w:tc>
        <w:tc>
          <w:tcPr>
            <w:tcW w:w="218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1447D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 xml:space="preserve">Percentage </w:t>
            </w:r>
          </w:p>
        </w:tc>
      </w:tr>
      <w:tr w:rsidR="006350A1" w:rsidTr="00347183">
        <w:trPr>
          <w:trHeight w:val="150"/>
          <w:jc w:val="center"/>
        </w:trPr>
        <w:tc>
          <w:tcPr>
            <w:tcW w:w="218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3471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Yes</w:t>
            </w:r>
          </w:p>
        </w:tc>
        <w:tc>
          <w:tcPr>
            <w:tcW w:w="218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3471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18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3471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10</w:t>
            </w:r>
          </w:p>
        </w:tc>
        <w:tc>
          <w:tcPr>
            <w:tcW w:w="218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347183">
            <w:pPr>
              <w:widowControl w:val="0"/>
              <w:spacing w:line="24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67</w:t>
            </w:r>
            <w:r w:rsidR="001447DC"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 xml:space="preserve"> %</w:t>
            </w:r>
          </w:p>
        </w:tc>
      </w:tr>
      <w:tr w:rsidR="006350A1" w:rsidTr="00347183">
        <w:trPr>
          <w:trHeight w:val="150"/>
          <w:jc w:val="center"/>
        </w:trPr>
        <w:tc>
          <w:tcPr>
            <w:tcW w:w="218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3471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No</w:t>
            </w:r>
          </w:p>
        </w:tc>
        <w:tc>
          <w:tcPr>
            <w:tcW w:w="218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3471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18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1447D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5</w:t>
            </w:r>
          </w:p>
        </w:tc>
        <w:tc>
          <w:tcPr>
            <w:tcW w:w="218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347183">
            <w:pPr>
              <w:widowControl w:val="0"/>
              <w:spacing w:line="24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33</w:t>
            </w:r>
            <w:r w:rsidR="001447DC"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 xml:space="preserve"> %</w:t>
            </w:r>
          </w:p>
        </w:tc>
      </w:tr>
    </w:tbl>
    <w:p w:rsidR="006350A1" w:rsidRDefault="00347183" w:rsidP="0021537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Table 1: Students are well known using the Moodle.</w:t>
      </w:r>
    </w:p>
    <w:p w:rsidR="006350A1" w:rsidRDefault="006350A1" w:rsidP="0021537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noProof/>
          <w:color w:val="222222"/>
          <w:sz w:val="24"/>
          <w:szCs w:val="24"/>
          <w:highlight w:val="white"/>
          <w:lang w:eastAsia="en-GB"/>
        </w:rPr>
      </w:pPr>
    </w:p>
    <w:p w:rsidR="00347183" w:rsidRDefault="00347183" w:rsidP="0021537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noProof/>
          <w:color w:val="222222"/>
          <w:sz w:val="24"/>
          <w:szCs w:val="24"/>
          <w:highlight w:val="white"/>
          <w:lang w:eastAsia="en-GB"/>
        </w:rPr>
      </w:pPr>
      <w:r>
        <w:rPr>
          <w:rFonts w:ascii="Times New Roman" w:eastAsia="Times New Roman" w:hAnsi="Times New Roman" w:cs="Times New Roman"/>
          <w:b/>
          <w:noProof/>
          <w:color w:val="222222"/>
          <w:sz w:val="24"/>
          <w:szCs w:val="24"/>
          <w:lang w:eastAsia="en-GB"/>
        </w:rPr>
        <w:drawing>
          <wp:inline distT="0" distB="0" distL="0" distR="0">
            <wp:extent cx="4467225" cy="2552700"/>
            <wp:effectExtent l="19050" t="0" r="9525" b="0"/>
            <wp:docPr id="11" name="Chart 1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:rsidR="00347183" w:rsidRDefault="00347183" w:rsidP="0021537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</w:p>
    <w:p w:rsidR="00EA4AFF" w:rsidRDefault="001447DC" w:rsidP="00EA4AF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Figure 1: </w:t>
      </w:r>
      <w:r w:rsidR="00EA4AFF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Students are well known using the Moodle.</w:t>
      </w:r>
    </w:p>
    <w:p w:rsidR="008A4CE4" w:rsidRDefault="008A4CE4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noProof/>
          <w:color w:val="222222"/>
          <w:sz w:val="24"/>
          <w:szCs w:val="24"/>
          <w:highlight w:val="white"/>
          <w:lang w:eastAsia="en-GB"/>
        </w:rPr>
      </w:pPr>
    </w:p>
    <w:p w:rsidR="006350A1" w:rsidRDefault="00EA4AFF" w:rsidP="008A4CE4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Q2: Have your learning benefited through the use of Moodle?</w:t>
      </w:r>
    </w:p>
    <w:tbl>
      <w:tblPr>
        <w:tblStyle w:val="a0"/>
        <w:tblW w:w="8760" w:type="dxa"/>
        <w:jc w:val="center"/>
        <w:tblInd w:w="7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/>
      </w:tblPr>
      <w:tblGrid>
        <w:gridCol w:w="2190"/>
        <w:gridCol w:w="2190"/>
        <w:gridCol w:w="2190"/>
        <w:gridCol w:w="2190"/>
      </w:tblGrid>
      <w:tr w:rsidR="006350A1" w:rsidTr="0021537F">
        <w:trPr>
          <w:trHeight w:val="525"/>
          <w:jc w:val="center"/>
        </w:trPr>
        <w:tc>
          <w:tcPr>
            <w:tcW w:w="2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1447DC" w:rsidP="0021537F">
            <w:pPr>
              <w:widowControl w:val="0"/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Factors</w:t>
            </w:r>
          </w:p>
        </w:tc>
        <w:tc>
          <w:tcPr>
            <w:tcW w:w="2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1447DC" w:rsidP="0021537F">
            <w:pPr>
              <w:widowControl w:val="0"/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Total respondents</w:t>
            </w:r>
          </w:p>
        </w:tc>
        <w:tc>
          <w:tcPr>
            <w:tcW w:w="2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1447DC" w:rsidP="0021537F">
            <w:pPr>
              <w:widowControl w:val="0"/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Respondents</w:t>
            </w:r>
          </w:p>
        </w:tc>
        <w:tc>
          <w:tcPr>
            <w:tcW w:w="2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1447DC" w:rsidP="0021537F">
            <w:pPr>
              <w:widowControl w:val="0"/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Percentage</w:t>
            </w:r>
          </w:p>
        </w:tc>
      </w:tr>
      <w:tr w:rsidR="006350A1" w:rsidTr="0021537F">
        <w:trPr>
          <w:jc w:val="center"/>
        </w:trPr>
        <w:tc>
          <w:tcPr>
            <w:tcW w:w="2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1447DC" w:rsidP="0021537F">
            <w:pPr>
              <w:widowControl w:val="0"/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lastRenderedPageBreak/>
              <w:t>Yes</w:t>
            </w:r>
          </w:p>
        </w:tc>
        <w:tc>
          <w:tcPr>
            <w:tcW w:w="2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1447DC" w:rsidP="0021537F">
            <w:pPr>
              <w:widowControl w:val="0"/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</w:t>
            </w:r>
            <w:r w:rsidR="00EA4AFF"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5</w:t>
            </w:r>
          </w:p>
        </w:tc>
        <w:tc>
          <w:tcPr>
            <w:tcW w:w="2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EA4AFF" w:rsidP="0021537F">
            <w:pPr>
              <w:widowControl w:val="0"/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10</w:t>
            </w:r>
          </w:p>
        </w:tc>
        <w:tc>
          <w:tcPr>
            <w:tcW w:w="2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EA4AFF" w:rsidP="0021537F">
            <w:pPr>
              <w:widowControl w:val="0"/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67</w:t>
            </w:r>
            <w:r w:rsidR="001447DC"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 xml:space="preserve"> %</w:t>
            </w:r>
          </w:p>
        </w:tc>
      </w:tr>
      <w:tr w:rsidR="006350A1" w:rsidTr="0021537F">
        <w:trPr>
          <w:jc w:val="center"/>
        </w:trPr>
        <w:tc>
          <w:tcPr>
            <w:tcW w:w="2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1447DC" w:rsidP="0021537F">
            <w:pPr>
              <w:widowControl w:val="0"/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No</w:t>
            </w:r>
          </w:p>
        </w:tc>
        <w:tc>
          <w:tcPr>
            <w:tcW w:w="2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1447DC" w:rsidP="0021537F">
            <w:pPr>
              <w:widowControl w:val="0"/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</w:t>
            </w:r>
            <w:r w:rsidR="00EA4AFF"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5</w:t>
            </w:r>
          </w:p>
        </w:tc>
        <w:tc>
          <w:tcPr>
            <w:tcW w:w="2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EA4AFF" w:rsidP="0021537F">
            <w:pPr>
              <w:widowControl w:val="0"/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5</w:t>
            </w:r>
          </w:p>
        </w:tc>
        <w:tc>
          <w:tcPr>
            <w:tcW w:w="2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6350A1" w:rsidRDefault="00EA4AFF" w:rsidP="0021537F">
            <w:pPr>
              <w:widowControl w:val="0"/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33</w:t>
            </w:r>
            <w:r w:rsidR="001447DC"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 xml:space="preserve"> %</w:t>
            </w:r>
          </w:p>
        </w:tc>
      </w:tr>
    </w:tbl>
    <w:p w:rsidR="006350A1" w:rsidRDefault="001447DC" w:rsidP="0021537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Table 2: Educational score in exams has improved</w:t>
      </w:r>
      <w:r w:rsidR="00EA4AFF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. Gaining a better understanding of the topics and the concepts rather than memorizing them.</w:t>
      </w:r>
    </w:p>
    <w:p w:rsidR="006350A1" w:rsidRDefault="00EA4AFF" w:rsidP="0021537F">
      <w:pPr>
        <w:spacing w:line="360" w:lineRule="auto"/>
        <w:ind w:right="600"/>
        <w:jc w:val="center"/>
        <w:rPr>
          <w:rFonts w:ascii="Times New Roman" w:eastAsia="Times New Roman" w:hAnsi="Times New Roman" w:cs="Times New Roman"/>
          <w:b/>
          <w:noProof/>
          <w:color w:val="222222"/>
          <w:sz w:val="24"/>
          <w:szCs w:val="24"/>
          <w:highlight w:val="white"/>
          <w:lang w:eastAsia="en-GB"/>
        </w:rPr>
      </w:pPr>
      <w:r>
        <w:rPr>
          <w:rFonts w:ascii="Times New Roman" w:eastAsia="Times New Roman" w:hAnsi="Times New Roman" w:cs="Times New Roman"/>
          <w:b/>
          <w:noProof/>
          <w:color w:val="222222"/>
          <w:sz w:val="24"/>
          <w:szCs w:val="24"/>
          <w:lang w:eastAsia="en-GB"/>
        </w:rPr>
        <w:drawing>
          <wp:inline distT="0" distB="0" distL="0" distR="0">
            <wp:extent cx="4619625" cy="2343150"/>
            <wp:effectExtent l="19050" t="0" r="9525" b="0"/>
            <wp:docPr id="12" name="Chart 1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:rsidR="00EA4AFF" w:rsidRDefault="00EA4AFF" w:rsidP="0021537F">
      <w:pPr>
        <w:spacing w:line="360" w:lineRule="auto"/>
        <w:ind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</w:p>
    <w:p w:rsidR="00EA4AFF" w:rsidRDefault="001447DC" w:rsidP="00EA4AF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Figure 2: Educational score in exams has improved</w:t>
      </w:r>
      <w:r w:rsidR="00EA4AFF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. Gaining a better understanding of the topics and the concepts rather than memorizing them.</w:t>
      </w:r>
    </w:p>
    <w:p w:rsidR="006350A1" w:rsidRDefault="006350A1" w:rsidP="0021537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</w:p>
    <w:p w:rsidR="006350A1" w:rsidRDefault="00EA4AFF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Q3: What age group do you belong to?</w:t>
      </w:r>
    </w:p>
    <w:tbl>
      <w:tblPr>
        <w:tblStyle w:val="TableGrid"/>
        <w:tblW w:w="0" w:type="auto"/>
        <w:tblLook w:val="04A0"/>
      </w:tblPr>
      <w:tblGrid>
        <w:gridCol w:w="2394"/>
        <w:gridCol w:w="2394"/>
        <w:gridCol w:w="2394"/>
        <w:gridCol w:w="2394"/>
      </w:tblGrid>
      <w:tr w:rsidR="00E653DC" w:rsidTr="00E653DC"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Factor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Total Respondents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Respondents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Percentage</w:t>
            </w:r>
          </w:p>
        </w:tc>
      </w:tr>
      <w:tr w:rsidR="00E653DC" w:rsidTr="00E653DC"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16 - 25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  <w:tr w:rsidR="00E653DC" w:rsidTr="00E653DC"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26 – 35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9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60%</w:t>
            </w:r>
          </w:p>
        </w:tc>
      </w:tr>
      <w:tr w:rsidR="00E653DC" w:rsidTr="00E653DC"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36 – 45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5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33.33%</w:t>
            </w:r>
          </w:p>
        </w:tc>
      </w:tr>
      <w:tr w:rsidR="00E653DC" w:rsidTr="00E653DC"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46 – 55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6.67%</w:t>
            </w:r>
          </w:p>
        </w:tc>
      </w:tr>
      <w:tr w:rsidR="00E653DC" w:rsidTr="00E653DC"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Other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E653DC" w:rsidRDefault="00E653DC" w:rsidP="00E653DC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</w:tbl>
    <w:p w:rsidR="006350A1" w:rsidRDefault="001447DC" w:rsidP="00E653DC">
      <w:pPr>
        <w:spacing w:line="360" w:lineRule="auto"/>
        <w:ind w:right="600"/>
        <w:jc w:val="center"/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Table 3: </w:t>
      </w:r>
      <w:r w:rsidR="00E653DC">
        <w:rPr>
          <w:rFonts w:ascii="Times New Roman" w:eastAsia="Times New Roman" w:hAnsi="Times New Roman" w:cs="Times New Roman"/>
          <w:b/>
          <w:color w:val="222222"/>
          <w:sz w:val="24"/>
          <w:szCs w:val="24"/>
        </w:rPr>
        <w:t xml:space="preserve">Most of the respondents </w:t>
      </w:r>
      <w:r w:rsidR="00713EAD">
        <w:rPr>
          <w:rFonts w:ascii="Times New Roman" w:eastAsia="Times New Roman" w:hAnsi="Times New Roman" w:cs="Times New Roman"/>
          <w:b/>
          <w:color w:val="222222"/>
          <w:sz w:val="24"/>
          <w:szCs w:val="24"/>
        </w:rPr>
        <w:t>were</w:t>
      </w:r>
      <w:r w:rsidR="00E653DC">
        <w:rPr>
          <w:rFonts w:ascii="Times New Roman" w:eastAsia="Times New Roman" w:hAnsi="Times New Roman" w:cs="Times New Roman"/>
          <w:b/>
          <w:color w:val="222222"/>
          <w:sz w:val="24"/>
          <w:szCs w:val="24"/>
        </w:rPr>
        <w:t xml:space="preserve"> between 26 – 35 years of age group.</w:t>
      </w:r>
    </w:p>
    <w:p w:rsidR="006350A1" w:rsidRDefault="006350A1" w:rsidP="0021537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noProof/>
          <w:color w:val="222222"/>
          <w:sz w:val="24"/>
          <w:szCs w:val="24"/>
          <w:highlight w:val="white"/>
          <w:lang w:eastAsia="en-GB"/>
        </w:rPr>
      </w:pPr>
    </w:p>
    <w:p w:rsidR="00E653DC" w:rsidRDefault="00E653DC" w:rsidP="0021537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noProof/>
          <w:color w:val="222222"/>
          <w:sz w:val="24"/>
          <w:szCs w:val="24"/>
          <w:highlight w:val="white"/>
          <w:lang w:eastAsia="en-GB"/>
        </w:rPr>
      </w:pPr>
      <w:r>
        <w:rPr>
          <w:rFonts w:ascii="Times New Roman" w:eastAsia="Times New Roman" w:hAnsi="Times New Roman" w:cs="Times New Roman"/>
          <w:b/>
          <w:noProof/>
          <w:color w:val="222222"/>
          <w:sz w:val="24"/>
          <w:szCs w:val="24"/>
          <w:lang w:eastAsia="en-GB"/>
        </w:rPr>
        <w:lastRenderedPageBreak/>
        <w:drawing>
          <wp:inline distT="0" distB="0" distL="0" distR="0">
            <wp:extent cx="4286250" cy="1933575"/>
            <wp:effectExtent l="19050" t="0" r="19050" b="0"/>
            <wp:docPr id="13" name="Chart 1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:rsidR="00E653DC" w:rsidRDefault="00E653DC" w:rsidP="0021537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</w:p>
    <w:p w:rsidR="00713EAD" w:rsidRDefault="001447DC" w:rsidP="00713EAD">
      <w:pPr>
        <w:spacing w:line="360" w:lineRule="auto"/>
        <w:ind w:right="600"/>
        <w:jc w:val="center"/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Figure 3: </w:t>
      </w:r>
      <w:r w:rsidR="00713EAD">
        <w:rPr>
          <w:rFonts w:ascii="Times New Roman" w:eastAsia="Times New Roman" w:hAnsi="Times New Roman" w:cs="Times New Roman"/>
          <w:b/>
          <w:color w:val="222222"/>
          <w:sz w:val="24"/>
          <w:szCs w:val="24"/>
        </w:rPr>
        <w:t>Most of the respondents were between 26 – 35 years of age group.</w:t>
      </w:r>
    </w:p>
    <w:p w:rsidR="006350A1" w:rsidRDefault="006350A1" w:rsidP="0021537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Q4: </w:t>
      </w:r>
      <w:r w:rsidR="00713EAD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How would you rate the interaction between teachers and students while learning through Moodle? (1 being the least amount 10 being the most amount)</w:t>
      </w:r>
    </w:p>
    <w:p w:rsidR="00713EAD" w:rsidRDefault="00713EAD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</w:p>
    <w:tbl>
      <w:tblPr>
        <w:tblStyle w:val="TableGrid"/>
        <w:tblW w:w="0" w:type="auto"/>
        <w:tblInd w:w="600" w:type="dxa"/>
        <w:tblLook w:val="04A0"/>
      </w:tblPr>
      <w:tblGrid>
        <w:gridCol w:w="2125"/>
        <w:gridCol w:w="2303"/>
        <w:gridCol w:w="2303"/>
        <w:gridCol w:w="2245"/>
      </w:tblGrid>
      <w:tr w:rsidR="00813E51" w:rsidTr="00713EAD">
        <w:tc>
          <w:tcPr>
            <w:tcW w:w="2394" w:type="dxa"/>
          </w:tcPr>
          <w:p w:rsidR="00713EAD" w:rsidRDefault="00713EAD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Factors</w:t>
            </w:r>
          </w:p>
        </w:tc>
        <w:tc>
          <w:tcPr>
            <w:tcW w:w="2394" w:type="dxa"/>
          </w:tcPr>
          <w:p w:rsidR="00713EAD" w:rsidRDefault="00713EAD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Total Respondents</w:t>
            </w:r>
          </w:p>
        </w:tc>
        <w:tc>
          <w:tcPr>
            <w:tcW w:w="2394" w:type="dxa"/>
          </w:tcPr>
          <w:p w:rsidR="00713EAD" w:rsidRDefault="00713EAD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Respon</w:t>
            </w:r>
            <w:r w:rsidR="00813E51"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dents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Percentage</w:t>
            </w:r>
          </w:p>
        </w:tc>
      </w:tr>
      <w:tr w:rsidR="00813E51" w:rsidTr="00713EAD"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713EAD" w:rsidRDefault="006659E5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  <w:r w:rsidR="00F445C5"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%</w:t>
            </w:r>
          </w:p>
        </w:tc>
      </w:tr>
      <w:tr w:rsidR="00813E51" w:rsidTr="00713EAD"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2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713EAD" w:rsidRDefault="00F445C5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  <w:tr w:rsidR="00813E51" w:rsidTr="00713EAD"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3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2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13.30%</w:t>
            </w:r>
          </w:p>
        </w:tc>
      </w:tr>
      <w:tr w:rsidR="00813E51" w:rsidTr="00713EAD"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4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713EAD" w:rsidRDefault="00F445C5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  <w:tr w:rsidR="00813E51" w:rsidTr="00713EAD"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5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6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40.00%</w:t>
            </w:r>
          </w:p>
        </w:tc>
      </w:tr>
      <w:tr w:rsidR="00813E51" w:rsidTr="00713EAD"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6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7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46.70%</w:t>
            </w:r>
          </w:p>
        </w:tc>
      </w:tr>
      <w:tr w:rsidR="00813E51" w:rsidTr="00713EAD"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7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713EAD" w:rsidRDefault="00F445C5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  <w:tr w:rsidR="00813E51" w:rsidTr="00713EAD"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8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713EAD" w:rsidRDefault="00F445C5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  <w:tr w:rsidR="00813E51" w:rsidTr="00713EAD"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9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713EAD" w:rsidRDefault="00F445C5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  <w:tr w:rsidR="00813E51" w:rsidTr="00713EAD"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10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713EAD" w:rsidRDefault="00813E51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713EAD" w:rsidRDefault="00F445C5" w:rsidP="00813E51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</w:tbl>
    <w:p w:rsidR="006350A1" w:rsidRDefault="001447DC" w:rsidP="006659E5">
      <w:pPr>
        <w:spacing w:line="360" w:lineRule="auto"/>
        <w:ind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Table 4: </w:t>
      </w:r>
      <w:r w:rsidR="00813E51">
        <w:rPr>
          <w:rFonts w:ascii="Times New Roman" w:eastAsia="Times New Roman" w:hAnsi="Times New Roman" w:cs="Times New Roman"/>
          <w:b/>
          <w:color w:val="222222"/>
          <w:sz w:val="24"/>
          <w:szCs w:val="24"/>
        </w:rPr>
        <w:t>Interaction between teachers and students are mostly good.</w:t>
      </w:r>
    </w:p>
    <w:p w:rsidR="006659E5" w:rsidRDefault="006659E5" w:rsidP="006659E5">
      <w:pPr>
        <w:spacing w:line="360" w:lineRule="auto"/>
        <w:ind w:right="600"/>
        <w:jc w:val="center"/>
      </w:pPr>
    </w:p>
    <w:p w:rsidR="006350A1" w:rsidRDefault="00813E51" w:rsidP="0021537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noProof/>
          <w:color w:val="222222"/>
          <w:sz w:val="24"/>
          <w:szCs w:val="24"/>
          <w:lang w:eastAsia="en-GB"/>
        </w:rPr>
        <w:lastRenderedPageBreak/>
        <w:drawing>
          <wp:inline distT="0" distB="0" distL="0" distR="0">
            <wp:extent cx="4362450" cy="2486025"/>
            <wp:effectExtent l="19050" t="0" r="19050" b="0"/>
            <wp:docPr id="14" name="Chart 1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:rsidR="00813E51" w:rsidRDefault="001447DC" w:rsidP="008A4CE4">
      <w:pPr>
        <w:spacing w:line="360" w:lineRule="auto"/>
        <w:ind w:right="600"/>
        <w:jc w:val="center"/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Figure 4: </w:t>
      </w:r>
      <w:r w:rsidR="00813E51">
        <w:rPr>
          <w:rFonts w:ascii="Times New Roman" w:eastAsia="Times New Roman" w:hAnsi="Times New Roman" w:cs="Times New Roman"/>
          <w:b/>
          <w:color w:val="222222"/>
          <w:sz w:val="24"/>
          <w:szCs w:val="24"/>
        </w:rPr>
        <w:t>Interaction between teachers and students are mostly good.</w:t>
      </w:r>
    </w:p>
    <w:p w:rsidR="006350A1" w:rsidRDefault="006350A1" w:rsidP="0021537F">
      <w:pPr>
        <w:spacing w:line="360" w:lineRule="auto"/>
        <w:ind w:left="600" w:right="600"/>
        <w:jc w:val="center"/>
      </w:pPr>
    </w:p>
    <w:p w:rsidR="008A4CE4" w:rsidRDefault="008A4CE4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Q5: How would you rate the teaching of the lecturers?</w:t>
      </w:r>
      <w:r w:rsidR="00F445C5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 </w:t>
      </w:r>
      <w:r w:rsidR="00D91B75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(1 being the east 10 being the most</w:t>
      </w: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)</w:t>
      </w:r>
    </w:p>
    <w:tbl>
      <w:tblPr>
        <w:tblStyle w:val="TableGrid"/>
        <w:tblW w:w="0" w:type="auto"/>
        <w:tblLook w:val="04A0"/>
      </w:tblPr>
      <w:tblGrid>
        <w:gridCol w:w="2394"/>
        <w:gridCol w:w="2394"/>
        <w:gridCol w:w="2394"/>
        <w:gridCol w:w="2394"/>
      </w:tblGrid>
      <w:tr w:rsidR="008A4CE4" w:rsidTr="008A4CE4"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Factors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Total Respondents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Respondents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Percentage</w:t>
            </w:r>
          </w:p>
        </w:tc>
      </w:tr>
      <w:tr w:rsidR="008A4CE4" w:rsidTr="008A4CE4"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8A4CE4" w:rsidRDefault="00F445C5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  <w:tr w:rsidR="008A4CE4" w:rsidTr="008A4CE4"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2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8A4CE4" w:rsidRDefault="00F445C5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  <w:tr w:rsidR="008A4CE4" w:rsidTr="008A4CE4"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3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8A4CE4" w:rsidRDefault="00F445C5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  <w:tr w:rsidR="008A4CE4" w:rsidTr="008A4CE4"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4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8A4CE4" w:rsidRDefault="00F445C5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  <w:tr w:rsidR="008A4CE4" w:rsidTr="008A4CE4"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5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8A4CE4" w:rsidRDefault="00F445C5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  <w:tr w:rsidR="008A4CE4" w:rsidTr="008A4CE4"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6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3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20%</w:t>
            </w:r>
          </w:p>
        </w:tc>
      </w:tr>
      <w:tr w:rsidR="008A4CE4" w:rsidTr="008A4CE4"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7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2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13.30%</w:t>
            </w:r>
          </w:p>
        </w:tc>
      </w:tr>
      <w:tr w:rsidR="008A4CE4" w:rsidTr="008A4CE4"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8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10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67%</w:t>
            </w:r>
          </w:p>
        </w:tc>
      </w:tr>
      <w:tr w:rsidR="008A4CE4" w:rsidTr="008A4CE4"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9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8A4CE4" w:rsidRDefault="00F445C5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  <w:tr w:rsidR="008A4CE4" w:rsidTr="008A4CE4"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10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15</w:t>
            </w:r>
          </w:p>
        </w:tc>
        <w:tc>
          <w:tcPr>
            <w:tcW w:w="2394" w:type="dxa"/>
          </w:tcPr>
          <w:p w:rsidR="008A4CE4" w:rsidRDefault="008A4CE4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</w:t>
            </w:r>
          </w:p>
        </w:tc>
        <w:tc>
          <w:tcPr>
            <w:tcW w:w="2394" w:type="dxa"/>
          </w:tcPr>
          <w:p w:rsidR="008A4CE4" w:rsidRDefault="00F445C5" w:rsidP="00F445C5">
            <w:pPr>
              <w:spacing w:line="360" w:lineRule="auto"/>
              <w:ind w:right="600"/>
              <w:jc w:val="center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highlight w:val="white"/>
              </w:rPr>
              <w:t>0%</w:t>
            </w:r>
          </w:p>
        </w:tc>
      </w:tr>
    </w:tbl>
    <w:p w:rsidR="006350A1" w:rsidRDefault="001447DC" w:rsidP="00F445C5">
      <w:pPr>
        <w:spacing w:line="360" w:lineRule="auto"/>
        <w:ind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Table 5: </w:t>
      </w:r>
      <w:r w:rsidR="008A4CE4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According to the maximum of the students the teaching of the </w:t>
      </w:r>
      <w:r w:rsidR="00E061A7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lecturers are good</w:t>
      </w:r>
    </w:p>
    <w:p w:rsidR="00F445C5" w:rsidRDefault="00F445C5" w:rsidP="00F445C5">
      <w:pPr>
        <w:spacing w:line="360" w:lineRule="auto"/>
        <w:ind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</w:p>
    <w:p w:rsidR="00F445C5" w:rsidRDefault="00F445C5" w:rsidP="00F445C5">
      <w:pPr>
        <w:spacing w:line="360" w:lineRule="auto"/>
        <w:ind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</w:p>
    <w:p w:rsidR="006350A1" w:rsidRDefault="00E061A7" w:rsidP="0021537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noProof/>
          <w:color w:val="222222"/>
          <w:sz w:val="24"/>
          <w:szCs w:val="24"/>
          <w:lang w:eastAsia="en-GB"/>
        </w:rPr>
        <w:lastRenderedPageBreak/>
        <w:drawing>
          <wp:inline distT="0" distB="0" distL="0" distR="0">
            <wp:extent cx="4762500" cy="2276475"/>
            <wp:effectExtent l="19050" t="0" r="19050" b="0"/>
            <wp:docPr id="15" name="Chart 1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:rsidR="00E061A7" w:rsidRDefault="001447DC" w:rsidP="00E061A7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Figure 5: </w:t>
      </w:r>
      <w:r w:rsidR="00E061A7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According to the maximum of the students the teaching of the lecturers are good</w:t>
      </w:r>
    </w:p>
    <w:p w:rsidR="006350A1" w:rsidRDefault="006350A1" w:rsidP="0021537F">
      <w:pPr>
        <w:spacing w:line="360" w:lineRule="auto"/>
        <w:ind w:left="600" w:right="600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</w:p>
    <w:p w:rsidR="00F445C5" w:rsidRDefault="00F445C5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Q6: </w:t>
      </w:r>
      <w:r w:rsidR="00E061A7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What have been the advantages of learning through Moodle?</w:t>
      </w:r>
    </w:p>
    <w:p w:rsidR="006350A1" w:rsidRPr="00F445C5" w:rsidRDefault="00E061A7" w:rsidP="00F445C5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 w:rsidRPr="00F445C5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Ans: According to the overall answers, learning through Moodle is convenient and the lesson materials are easily accessible from the comfort of your own home.</w:t>
      </w:r>
    </w:p>
    <w:p w:rsidR="00F445C5" w:rsidRPr="00F445C5" w:rsidRDefault="00F445C5">
      <w:pPr>
        <w:spacing w:line="360" w:lineRule="auto"/>
        <w:ind w:left="600"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6350A1" w:rsidRDefault="001447DC" w:rsidP="00E061A7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Q7: </w:t>
      </w:r>
      <w:r w:rsidR="005C1055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What have been the disadvantages of learning through Moodle?</w:t>
      </w:r>
    </w:p>
    <w:p w:rsidR="005C1055" w:rsidRPr="00F445C5" w:rsidRDefault="005C1055" w:rsidP="00F445C5">
      <w:pPr>
        <w:spacing w:line="360" w:lineRule="auto"/>
        <w:ind w:right="600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 w:rsidRPr="00F445C5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Ans: Students are easily distracted by their surroundings, unable to ask questions and sometimes unable view le</w:t>
      </w:r>
      <w:r w:rsidR="00F445C5" w:rsidRPr="00F445C5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sson materials. Majority of the </w:t>
      </w:r>
      <w:r w:rsidR="00D91B75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</w:t>
      </w:r>
      <w:r w:rsidRPr="00F445C5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tudents</w:t>
      </w:r>
      <w:r w:rsidR="00E46CE1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were </w:t>
      </w:r>
      <w:r w:rsidR="00E46CE1" w:rsidRPr="00F445C5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mention</w:t>
      </w:r>
      <w:r w:rsidRPr="00F445C5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about bad internet connection.</w:t>
      </w:r>
    </w:p>
    <w:p w:rsidR="00E061A7" w:rsidRDefault="00E061A7" w:rsidP="00E061A7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</w:p>
    <w:p w:rsidR="005C1055" w:rsidRDefault="001447DC" w:rsidP="005C1055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Q8: </w:t>
      </w:r>
      <w:r w:rsidR="005C1055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What are some of the improvements that can be made?</w:t>
      </w:r>
    </w:p>
    <w:p w:rsidR="005C1055" w:rsidRPr="00F445C5" w:rsidRDefault="005C1055" w:rsidP="005C1055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 w:rsidRPr="00F445C5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Ans: Some of the students are fine with the way it is and some mention that the lecturers should try to interact with the students more.</w:t>
      </w:r>
    </w:p>
    <w:p w:rsidR="006350A1" w:rsidRDefault="001447DC" w:rsidP="00535CDC">
      <w:pPr>
        <w:pStyle w:val="Heading1"/>
        <w:rPr>
          <w:highlight w:val="white"/>
        </w:rPr>
      </w:pPr>
      <w:bookmarkStart w:id="8" w:name="_Toc45809403"/>
      <w:bookmarkStart w:id="9" w:name="_Toc49830943"/>
      <w:r>
        <w:rPr>
          <w:highlight w:val="white"/>
        </w:rPr>
        <w:t>Secondary data analysis</w:t>
      </w:r>
      <w:bookmarkEnd w:id="8"/>
      <w:bookmarkEnd w:id="9"/>
      <w:r>
        <w:rPr>
          <w:highlight w:val="white"/>
        </w:rPr>
        <w:t xml:space="preserve"> </w:t>
      </w: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Virtual Learning </w:t>
      </w: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During the latest 10 years, learning has profited from one solid e-revolution. Most institutions and schools now hold one functioning Virtual Education Environment (VLE), towa</w:t>
      </w:r>
      <w:r w:rsidR="001A761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rd the centre of their teaching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including e-learning applications.  A VLE, also known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lastRenderedPageBreak/>
        <w:t>as a learning platform, signifies an online method that enables teachers to distribute educational supplies with their learners through the network</w:t>
      </w:r>
      <w:r w:rsidR="000E43D4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.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As to a learner to be capable to obtain a ‘Virtual’ place since either a copy or expansion of their dynamic classroom remains a clear preference for students and educators alike. Each educational institution ought to combine a VLE within their education and enable it to convert second creation to learner</w:t>
      </w:r>
      <w:r w:rsidR="005D16CA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 also educators outside of the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classroom. </w:t>
      </w:r>
    </w:p>
    <w:p w:rsidR="006350A1" w:rsidRDefault="005D16CA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Here </w:t>
      </w:r>
      <w:r w:rsidR="001447DC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are some purposes why: </w:t>
      </w: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• Communication – initiates up an unlimited number of ways in the composition of discussions, forum th</w:t>
      </w:r>
      <w:r w:rsidR="00E46CE1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reads, surveys, polls, instant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feedback both as a society or personally </w:t>
      </w: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• Building work – learners may not physically ought to attain their instructor to deliver in output due to protected virtual ‘hand-in’ papers that possess time windowpanes </w:t>
      </w: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• Resource hub – coaches hold unlimited online storage place for PowerPoint exhibitio</w:t>
      </w:r>
      <w:r w:rsidR="00E46CE1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ns, word papers, worksheets, PDF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records etc. which can each be adjusted or distributed with learners </w:t>
      </w: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• Changing home pages – educators hold the possibility to build an impressive virt</w:t>
      </w:r>
      <w:r w:rsidR="00E46CE1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ual place to express their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discussion </w:t>
      </w: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• Connections to outside references – pathways to each other online education locations are connected through the VLE </w:t>
      </w: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• Enclosed content – BBC, YouTube, including newspapers, can each be embedded being the dynamic provisions of that homepage </w:t>
      </w: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• Podcasts and videos – both instructors including student-produced podcasts including videos hold a distributed platform; repeatedly, either solid or administered</w:t>
      </w:r>
    </w:p>
    <w:p w:rsidR="00F445C5" w:rsidRDefault="00F445C5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Impact </w:t>
      </w:r>
      <w:r w:rsidR="0021537F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of</w:t>
      </w: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 </w:t>
      </w:r>
      <w:r w:rsidR="0021537F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>the</w:t>
      </w: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</w:rPr>
        <w:t xml:space="preserve"> Virtual Learning Environment (VLE) </w:t>
      </w: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</w:t>
      </w:r>
      <w:r w:rsidR="0021537F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utilization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of technology for enhancing education can remain an essential means to empow</w:t>
      </w:r>
      <w:r w:rsidR="000E43D4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er learners to engage properly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in their schedule of learning. Higher learning providers promote technological equipment and assistance (including virtual training conditions and library arrangements) that remain accessible, comprehensive a</w:t>
      </w:r>
      <w:r w:rsidR="000E43D4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nd provision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. Regular consultation with learners and staff concerning the convenience of technological tools improves measures of usability</w:t>
      </w:r>
      <w:r w:rsidR="007A22C7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(</w:t>
      </w:r>
      <w:r w:rsidR="007A22C7" w:rsidRPr="002E0EB9">
        <w:rPr>
          <w:rFonts w:ascii="Times New Roman" w:hAnsi="Times New Roman" w:cs="Times New Roman"/>
          <w:color w:val="000000"/>
          <w:sz w:val="24"/>
          <w:szCs w:val="24"/>
        </w:rPr>
        <w:t>Chen, 2016</w:t>
      </w:r>
      <w:r w:rsidR="007A22C7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)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. </w:t>
      </w:r>
    </w:p>
    <w:p w:rsidR="006350A1" w:rsidRDefault="001447DC" w:rsidP="00535CDC">
      <w:pPr>
        <w:pStyle w:val="Heading1"/>
        <w:rPr>
          <w:highlight w:val="white"/>
        </w:rPr>
      </w:pPr>
      <w:bookmarkStart w:id="10" w:name="_Toc45809404"/>
      <w:bookmarkStart w:id="11" w:name="_Toc49830944"/>
      <w:r>
        <w:rPr>
          <w:highlight w:val="white"/>
        </w:rPr>
        <w:lastRenderedPageBreak/>
        <w:t>Conclusion and recommendations</w:t>
      </w:r>
      <w:bookmarkEnd w:id="10"/>
      <w:bookmarkEnd w:id="11"/>
      <w:r>
        <w:rPr>
          <w:highlight w:val="white"/>
        </w:rPr>
        <w:t xml:space="preserve"> </w:t>
      </w:r>
    </w:p>
    <w:p w:rsidR="006350A1" w:rsidRDefault="001447DC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After the completion of the concerned research, it can be conjectured that the VLE holds a greater impact upon the learning experiences</w:t>
      </w:r>
      <w:r w:rsidR="000E43D4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on students at UWTSD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. </w:t>
      </w:r>
      <w:r w:rsidR="000E43D4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tudents feel excited to be a part of the technological learning environment.</w:t>
      </w:r>
    </w:p>
    <w:p w:rsidR="006350A1" w:rsidRPr="00890A19" w:rsidRDefault="006350A1" w:rsidP="00890A19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6350A1" w:rsidRDefault="006350A1">
      <w:pPr>
        <w:spacing w:line="360" w:lineRule="auto"/>
        <w:ind w:right="60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6350A1" w:rsidRDefault="006350A1">
      <w:pPr>
        <w:spacing w:line="360" w:lineRule="auto"/>
        <w:ind w:left="600" w:right="600"/>
        <w:rPr>
          <w:rFonts w:ascii="Times New Roman" w:eastAsia="Times New Roman" w:hAnsi="Times New Roman" w:cs="Times New Roman"/>
          <w:b/>
          <w:color w:val="222222"/>
          <w:sz w:val="28"/>
          <w:szCs w:val="28"/>
          <w:highlight w:val="white"/>
        </w:rPr>
      </w:pPr>
    </w:p>
    <w:p w:rsidR="00582A8F" w:rsidRDefault="00582A8F">
      <w:r>
        <w:br w:type="page"/>
      </w:r>
    </w:p>
    <w:p w:rsidR="006350A1" w:rsidRDefault="00582A8F" w:rsidP="00535CDC">
      <w:pPr>
        <w:pStyle w:val="Heading1"/>
      </w:pPr>
      <w:bookmarkStart w:id="12" w:name="_Toc45809405"/>
      <w:bookmarkStart w:id="13" w:name="_Toc49830945"/>
      <w:r>
        <w:lastRenderedPageBreak/>
        <w:t>References</w:t>
      </w:r>
      <w:bookmarkEnd w:id="12"/>
      <w:bookmarkEnd w:id="13"/>
      <w:r>
        <w:t xml:space="preserve"> </w:t>
      </w:r>
    </w:p>
    <w:p w:rsidR="00582A8F" w:rsidRPr="002E0EB9" w:rsidRDefault="00582A8F" w:rsidP="00582A8F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2E0EB9">
        <w:rPr>
          <w:rFonts w:ascii="Times New Roman" w:hAnsi="Times New Roman" w:cs="Times New Roman"/>
          <w:color w:val="000000"/>
          <w:sz w:val="24"/>
          <w:szCs w:val="24"/>
        </w:rPr>
        <w:t xml:space="preserve">Chen, Y.L., 2016. </w:t>
      </w:r>
      <w:proofErr w:type="gramStart"/>
      <w:r w:rsidRPr="002E0EB9">
        <w:rPr>
          <w:rFonts w:ascii="Times New Roman" w:hAnsi="Times New Roman" w:cs="Times New Roman"/>
          <w:color w:val="000000"/>
          <w:sz w:val="24"/>
          <w:szCs w:val="24"/>
        </w:rPr>
        <w:t>The effects of virtual reality learning environment on student cognitive and linguistic development.</w:t>
      </w:r>
      <w:proofErr w:type="gramEnd"/>
      <w:r w:rsidRPr="002E0EB9">
        <w:rPr>
          <w:rFonts w:ascii="Times New Roman" w:hAnsi="Times New Roman" w:cs="Times New Roman"/>
          <w:color w:val="000000"/>
          <w:sz w:val="24"/>
          <w:szCs w:val="24"/>
        </w:rPr>
        <w:t xml:space="preserve"> The Asia-Pacific Educatio</w:t>
      </w:r>
      <w:r w:rsidR="00312A63">
        <w:rPr>
          <w:rFonts w:ascii="Times New Roman" w:hAnsi="Times New Roman" w:cs="Times New Roman"/>
          <w:color w:val="000000"/>
          <w:sz w:val="24"/>
          <w:szCs w:val="24"/>
        </w:rPr>
        <w:t xml:space="preserve">n Researcher, 25(4), </w:t>
      </w:r>
    </w:p>
    <w:p w:rsidR="00582A8F" w:rsidRDefault="00582A8F"/>
    <w:p w:rsidR="00B70E11" w:rsidRDefault="00D46A4E">
      <w:proofErr w:type="spellStart"/>
      <w:r>
        <w:t>Cittation</w:t>
      </w:r>
      <w:proofErr w:type="spellEnd"/>
      <w:r>
        <w:t xml:space="preserve"> </w:t>
      </w:r>
      <w:proofErr w:type="spellStart"/>
      <w:r>
        <w:t>Bot</w:t>
      </w:r>
      <w:proofErr w:type="spellEnd"/>
      <w:r>
        <w:t xml:space="preserve">, 2020 </w:t>
      </w:r>
      <w:r>
        <w:rPr>
          <w:i/>
        </w:rPr>
        <w:t>Sample and sample Size</w:t>
      </w:r>
      <w:r>
        <w:t xml:space="preserve"> (online) available at: </w:t>
      </w:r>
      <w:hyperlink r:id="rId13" w:history="1">
        <w:r w:rsidRPr="00EF2131">
          <w:rPr>
            <w:rStyle w:val="Hyperlink"/>
          </w:rPr>
          <w:t>https://en.m.wikipedia.org/wiki/Sample_size_determination</w:t>
        </w:r>
      </w:hyperlink>
      <w:r>
        <w:t xml:space="preserve"> (Accessed: 31st August 2020)</w:t>
      </w:r>
    </w:p>
    <w:p w:rsidR="00D46A4E" w:rsidRDefault="00D46A4E"/>
    <w:p w:rsidR="000177A9" w:rsidRDefault="00D46A4E">
      <w:r>
        <w:t>Explorable.com</w:t>
      </w:r>
      <w:r w:rsidR="000177A9">
        <w:t xml:space="preserve">, 2020 </w:t>
      </w:r>
      <w:r w:rsidR="000177A9">
        <w:rPr>
          <w:i/>
        </w:rPr>
        <w:t xml:space="preserve">Research Population </w:t>
      </w:r>
      <w:r w:rsidR="000177A9">
        <w:t xml:space="preserve">(online) available at: </w:t>
      </w:r>
      <w:hyperlink r:id="rId14" w:history="1">
        <w:r w:rsidR="000177A9" w:rsidRPr="00EF2131">
          <w:rPr>
            <w:rStyle w:val="Hyperlink"/>
          </w:rPr>
          <w:t>https://explorable.com/research-population</w:t>
        </w:r>
      </w:hyperlink>
      <w:r w:rsidR="000177A9">
        <w:t xml:space="preserve">  (Accessed: 31</w:t>
      </w:r>
      <w:r w:rsidR="000177A9" w:rsidRPr="000177A9">
        <w:rPr>
          <w:vertAlign w:val="superscript"/>
        </w:rPr>
        <w:t>st</w:t>
      </w:r>
      <w:r w:rsidR="000177A9">
        <w:t xml:space="preserve"> August 2020)</w:t>
      </w:r>
    </w:p>
    <w:p w:rsidR="000177A9" w:rsidRDefault="000177A9"/>
    <w:p w:rsidR="000177A9" w:rsidRDefault="000177A9">
      <w:r>
        <w:t xml:space="preserve">Kumbaya88, 2020 </w:t>
      </w:r>
      <w:r>
        <w:rPr>
          <w:i/>
        </w:rPr>
        <w:t xml:space="preserve">Definition of Virtual Learning </w:t>
      </w:r>
      <w:r>
        <w:t xml:space="preserve">(online) Available at: </w:t>
      </w:r>
      <w:hyperlink r:id="rId15" w:history="1">
        <w:r w:rsidRPr="00EF2131">
          <w:rPr>
            <w:rStyle w:val="Hyperlink"/>
          </w:rPr>
          <w:t>https://en.m.wikipedia.org/wiki/user:kumbaya88</w:t>
        </w:r>
      </w:hyperlink>
      <w:r>
        <w:t xml:space="preserve">  (Accessed: 3</w:t>
      </w:r>
      <w:r w:rsidR="00651E41">
        <w:t>0th</w:t>
      </w:r>
      <w:r>
        <w:t xml:space="preserve"> August 2020)</w:t>
      </w:r>
    </w:p>
    <w:p w:rsidR="000177A9" w:rsidRDefault="000177A9"/>
    <w:p w:rsidR="000177A9" w:rsidRDefault="000177A9">
      <w:r>
        <w:t xml:space="preserve">New Era Technology, 2020 </w:t>
      </w:r>
      <w:r>
        <w:rPr>
          <w:i/>
        </w:rPr>
        <w:t xml:space="preserve">Literature Review on Virtual Learning </w:t>
      </w:r>
      <w:r>
        <w:t xml:space="preserve">(online) Available at: </w:t>
      </w:r>
      <w:hyperlink r:id="rId16" w:history="1">
        <w:r w:rsidRPr="00EF2131">
          <w:rPr>
            <w:rStyle w:val="Hyperlink"/>
          </w:rPr>
          <w:t>https://neweratech.co.uk/products/db-primary</w:t>
        </w:r>
      </w:hyperlink>
      <w:r>
        <w:t xml:space="preserve"> (Accessed: 30th August 2020)</w:t>
      </w:r>
    </w:p>
    <w:p w:rsidR="000177A9" w:rsidRPr="00651E41" w:rsidRDefault="000177A9" w:rsidP="00651E41">
      <w:pPr>
        <w:spacing w:before="240"/>
        <w:rPr>
          <w:i/>
        </w:rPr>
      </w:pPr>
      <w:r>
        <w:t>SkillsYouNeed.com</w:t>
      </w:r>
      <w:r w:rsidR="00651E41">
        <w:t xml:space="preserve">, 2020 </w:t>
      </w:r>
      <w:r w:rsidR="00651E41">
        <w:rPr>
          <w:i/>
        </w:rPr>
        <w:t xml:space="preserve">Qualitative and Quantitative Research </w:t>
      </w:r>
      <w:r w:rsidR="00651E41">
        <w:t xml:space="preserve">(online) available at: </w:t>
      </w:r>
      <w:hyperlink r:id="rId17" w:history="1">
        <w:r w:rsidR="00651E41" w:rsidRPr="00EF2131">
          <w:rPr>
            <w:rStyle w:val="Hyperlink"/>
          </w:rPr>
          <w:t>https://www.skillsyouneed.com/learn/quantitative-and-qualitative.html</w:t>
        </w:r>
      </w:hyperlink>
      <w:r w:rsidR="00651E41">
        <w:t xml:space="preserve"> (Accessed: 31st August 2020)</w:t>
      </w:r>
      <w:r w:rsidR="00651E41">
        <w:rPr>
          <w:i/>
        </w:rPr>
        <w:t xml:space="preserve"> </w:t>
      </w:r>
    </w:p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B70E11" w:rsidRDefault="00B70E11"/>
    <w:p w:rsidR="00890A19" w:rsidRDefault="00890A19">
      <w:pPr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A</w:t>
      </w:r>
      <w:r w:rsidRPr="00890A19">
        <w:rPr>
          <w:b/>
          <w:sz w:val="28"/>
          <w:szCs w:val="28"/>
        </w:rPr>
        <w:t>ppendices</w:t>
      </w:r>
    </w:p>
    <w:p w:rsidR="008D4DE7" w:rsidRDefault="008D4DE7" w:rsidP="00890A19">
      <w:pPr>
        <w:tabs>
          <w:tab w:val="left" w:pos="8400"/>
        </w:tabs>
        <w:rPr>
          <w:b/>
          <w:sz w:val="28"/>
          <w:szCs w:val="28"/>
        </w:rPr>
      </w:pPr>
    </w:p>
    <w:p w:rsidR="00787396" w:rsidRDefault="008D4DE7" w:rsidP="00890A19">
      <w:pPr>
        <w:tabs>
          <w:tab w:val="left" w:pos="8400"/>
        </w:tabs>
        <w:rPr>
          <w:b/>
          <w:sz w:val="28"/>
          <w:szCs w:val="28"/>
        </w:rPr>
      </w:pPr>
      <w:r>
        <w:rPr>
          <w:b/>
          <w:noProof/>
          <w:sz w:val="28"/>
          <w:szCs w:val="28"/>
          <w:lang w:eastAsia="en-GB"/>
        </w:rPr>
        <w:drawing>
          <wp:inline distT="0" distB="0" distL="0" distR="0">
            <wp:extent cx="5943600" cy="6705628"/>
            <wp:effectExtent l="19050" t="0" r="0" b="0"/>
            <wp:docPr id="1" name="Picture 1" descr="C:\Users\Manha\Downloads\Screenshot_20200901_05383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Manha\Downloads\Screenshot_20200901_053839.jpg"/>
                    <pic:cNvPicPr>
                      <a:picLocks noChangeAspect="1" noChangeArrowheads="1"/>
                    </pic:cNvPicPr>
                  </pic:nvPicPr>
                  <pic:blipFill>
                    <a:blip r:embed="rId1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670562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87396" w:rsidRDefault="00787396" w:rsidP="00890A19">
      <w:pPr>
        <w:tabs>
          <w:tab w:val="left" w:pos="8400"/>
        </w:tabs>
        <w:rPr>
          <w:b/>
          <w:sz w:val="28"/>
          <w:szCs w:val="28"/>
        </w:rPr>
      </w:pPr>
    </w:p>
    <w:p w:rsidR="00787396" w:rsidRDefault="00787396" w:rsidP="00890A19">
      <w:pPr>
        <w:tabs>
          <w:tab w:val="left" w:pos="8400"/>
        </w:tabs>
        <w:rPr>
          <w:b/>
          <w:sz w:val="28"/>
          <w:szCs w:val="28"/>
        </w:rPr>
      </w:pPr>
    </w:p>
    <w:p w:rsidR="00787396" w:rsidRDefault="00787396" w:rsidP="00890A19">
      <w:pPr>
        <w:tabs>
          <w:tab w:val="left" w:pos="8400"/>
        </w:tabs>
        <w:rPr>
          <w:b/>
          <w:sz w:val="28"/>
          <w:szCs w:val="28"/>
        </w:rPr>
      </w:pPr>
    </w:p>
    <w:p w:rsidR="00787396" w:rsidRDefault="00787396" w:rsidP="00890A19">
      <w:pPr>
        <w:tabs>
          <w:tab w:val="left" w:pos="8400"/>
        </w:tabs>
        <w:rPr>
          <w:b/>
          <w:sz w:val="28"/>
          <w:szCs w:val="28"/>
        </w:rPr>
      </w:pPr>
    </w:p>
    <w:p w:rsidR="00787396" w:rsidRDefault="00787396" w:rsidP="00890A19">
      <w:pPr>
        <w:tabs>
          <w:tab w:val="left" w:pos="8400"/>
        </w:tabs>
        <w:rPr>
          <w:b/>
          <w:sz w:val="28"/>
          <w:szCs w:val="28"/>
        </w:rPr>
      </w:pPr>
      <w:r>
        <w:rPr>
          <w:b/>
          <w:noProof/>
          <w:sz w:val="28"/>
          <w:szCs w:val="28"/>
          <w:lang w:eastAsia="en-GB"/>
        </w:rPr>
        <w:lastRenderedPageBreak/>
        <w:drawing>
          <wp:inline distT="0" distB="0" distL="0" distR="0">
            <wp:extent cx="5943600" cy="9138835"/>
            <wp:effectExtent l="19050" t="0" r="0" b="0"/>
            <wp:docPr id="2" name="Picture 2" descr="C:\Users\Manha\Downloads\Screenshot_20200901_05391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Manha\Downloads\Screenshot_20200901_053912.jpg"/>
                    <pic:cNvPicPr>
                      <a:picLocks noChangeAspect="1" noChangeArrowheads="1"/>
                    </pic:cNvPicPr>
                  </pic:nvPicPr>
                  <pic:blipFill>
                    <a:blip r:embed="rId1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913883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787396">
        <w:rPr>
          <w:rStyle w:val="Normal"/>
          <w:rFonts w:ascii="Times New Roman" w:eastAsia="Times New Roman" w:hAnsi="Times New Roman" w:cs="Times New Roman"/>
          <w:snapToGrid w:val="0"/>
          <w:color w:val="000000"/>
          <w:w w:val="0"/>
          <w:sz w:val="0"/>
          <w:szCs w:val="0"/>
          <w:u w:color="000000"/>
          <w:bdr w:val="none" w:sz="0" w:space="0" w:color="000000"/>
          <w:shd w:val="clear" w:color="000000" w:fill="000000"/>
          <w:lang/>
        </w:rPr>
        <w:lastRenderedPageBreak/>
        <w:t xml:space="preserve"> </w:t>
      </w:r>
      <w:r>
        <w:rPr>
          <w:b/>
          <w:noProof/>
          <w:sz w:val="28"/>
          <w:szCs w:val="28"/>
          <w:lang w:eastAsia="en-GB"/>
        </w:rPr>
        <w:drawing>
          <wp:inline distT="0" distB="0" distL="0" distR="0">
            <wp:extent cx="5943600" cy="2560151"/>
            <wp:effectExtent l="19050" t="0" r="0" b="0"/>
            <wp:docPr id="3" name="Picture 3" descr="C:\Users\Manha\Downloads\Screenshot_20200901_05380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Manha\Downloads\Screenshot_20200901_053808.jpg"/>
                    <pic:cNvPicPr>
                      <a:picLocks noChangeAspect="1" noChangeArrowheads="1"/>
                    </pic:cNvPicPr>
                  </pic:nvPicPr>
                  <pic:blipFill>
                    <a:blip r:embed="rId2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5601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890A19">
        <w:rPr>
          <w:b/>
          <w:sz w:val="28"/>
          <w:szCs w:val="28"/>
        </w:rPr>
        <w:tab/>
      </w: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w:lastRenderedPageBreak/>
        <w:drawing>
          <wp:inline distT="0" distB="0" distL="0" distR="0">
            <wp:extent cx="5943600" cy="11948104"/>
            <wp:effectExtent l="19050" t="0" r="0" b="0"/>
            <wp:docPr id="4" name="Picture 4" descr="C:\Users\Manha\Downloads\Screenshot_20200901_05500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Manha\Downloads\Screenshot_20200901_055006.jpg"/>
                    <pic:cNvPicPr>
                      <a:picLocks noChangeAspect="1" noChangeArrowheads="1"/>
                    </pic:cNvPicPr>
                  </pic:nvPicPr>
                  <pic:blipFill>
                    <a:blip r:embed="rId2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194810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rPr>
          <w:sz w:val="28"/>
          <w:szCs w:val="28"/>
        </w:rPr>
      </w:pPr>
    </w:p>
    <w:p w:rsidR="00787396" w:rsidRDefault="00787396" w:rsidP="00787396">
      <w:pPr>
        <w:rPr>
          <w:sz w:val="28"/>
          <w:szCs w:val="28"/>
        </w:rPr>
      </w:pPr>
    </w:p>
    <w:p w:rsidR="00787396" w:rsidRPr="00787396" w:rsidRDefault="00787396" w:rsidP="00787396">
      <w:pPr>
        <w:ind w:firstLine="720"/>
        <w:rPr>
          <w:sz w:val="28"/>
          <w:szCs w:val="28"/>
        </w:rPr>
      </w:pPr>
    </w:p>
    <w:sectPr w:rsidR="00787396" w:rsidRPr="00787396" w:rsidSect="000A0C3F">
      <w:footerReference w:type="default" r:id="rId22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62CCA" w:rsidRDefault="00962CCA" w:rsidP="00F25913">
      <w:pPr>
        <w:spacing w:line="240" w:lineRule="auto"/>
      </w:pPr>
      <w:r>
        <w:separator/>
      </w:r>
    </w:p>
  </w:endnote>
  <w:endnote w:type="continuationSeparator" w:id="0">
    <w:p w:rsidR="00962CCA" w:rsidRDefault="00962CCA" w:rsidP="00F25913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-634252635"/>
      <w:docPartObj>
        <w:docPartGallery w:val="Page Numbers (Bottom of Page)"/>
        <w:docPartUnique/>
      </w:docPartObj>
    </w:sdtPr>
    <w:sdtContent>
      <w:sdt>
        <w:sdtPr>
          <w:id w:val="860082579"/>
          <w:docPartObj>
            <w:docPartGallery w:val="Page Numbers (Top of Page)"/>
            <w:docPartUnique/>
          </w:docPartObj>
        </w:sdtPr>
        <w:sdtContent>
          <w:p w:rsidR="008D4DE7" w:rsidRDefault="008D4DE7">
            <w:pPr>
              <w:pStyle w:val="Footer"/>
              <w:jc w:val="right"/>
            </w:pPr>
            <w:r w:rsidRPr="00F25913">
              <w:rPr>
                <w:rFonts w:ascii="Times New Roman" w:hAnsi="Times New Roman" w:cs="Times New Roman"/>
              </w:rPr>
              <w:t xml:space="preserve">Page </w:t>
            </w:r>
            <w:r w:rsidRPr="00F25913">
              <w:rPr>
                <w:rFonts w:ascii="Times New Roman" w:hAnsi="Times New Roman" w:cs="Times New Roman"/>
                <w:b/>
                <w:bCs/>
              </w:rPr>
              <w:fldChar w:fldCharType="begin"/>
            </w:r>
            <w:r w:rsidRPr="00F25913">
              <w:rPr>
                <w:rFonts w:ascii="Times New Roman" w:hAnsi="Times New Roman" w:cs="Times New Roman"/>
                <w:b/>
                <w:bCs/>
              </w:rPr>
              <w:instrText xml:space="preserve"> PAGE </w:instrText>
            </w:r>
            <w:r w:rsidRPr="00F25913">
              <w:rPr>
                <w:rFonts w:ascii="Times New Roman" w:hAnsi="Times New Roman" w:cs="Times New Roman"/>
                <w:b/>
                <w:bCs/>
              </w:rPr>
              <w:fldChar w:fldCharType="separate"/>
            </w:r>
            <w:r w:rsidR="00E45026">
              <w:rPr>
                <w:rFonts w:ascii="Times New Roman" w:hAnsi="Times New Roman" w:cs="Times New Roman"/>
                <w:b/>
                <w:bCs/>
                <w:noProof/>
              </w:rPr>
              <w:t>18</w:t>
            </w:r>
            <w:r w:rsidRPr="00F25913">
              <w:rPr>
                <w:rFonts w:ascii="Times New Roman" w:hAnsi="Times New Roman" w:cs="Times New Roman"/>
                <w:b/>
                <w:bCs/>
              </w:rPr>
              <w:fldChar w:fldCharType="end"/>
            </w:r>
            <w:r w:rsidRPr="00F25913">
              <w:rPr>
                <w:rFonts w:ascii="Times New Roman" w:hAnsi="Times New Roman" w:cs="Times New Roman"/>
              </w:rPr>
              <w:t xml:space="preserve"> of </w:t>
            </w:r>
            <w:r w:rsidRPr="00F25913">
              <w:rPr>
                <w:rFonts w:ascii="Times New Roman" w:hAnsi="Times New Roman" w:cs="Times New Roman"/>
                <w:b/>
                <w:bCs/>
              </w:rPr>
              <w:fldChar w:fldCharType="begin"/>
            </w:r>
            <w:r w:rsidRPr="00F25913">
              <w:rPr>
                <w:rFonts w:ascii="Times New Roman" w:hAnsi="Times New Roman" w:cs="Times New Roman"/>
                <w:b/>
                <w:bCs/>
              </w:rPr>
              <w:instrText xml:space="preserve"> NUMPAGES  </w:instrText>
            </w:r>
            <w:r w:rsidRPr="00F25913">
              <w:rPr>
                <w:rFonts w:ascii="Times New Roman" w:hAnsi="Times New Roman" w:cs="Times New Roman"/>
                <w:b/>
                <w:bCs/>
              </w:rPr>
              <w:fldChar w:fldCharType="separate"/>
            </w:r>
            <w:r w:rsidR="00E45026">
              <w:rPr>
                <w:rFonts w:ascii="Times New Roman" w:hAnsi="Times New Roman" w:cs="Times New Roman"/>
                <w:b/>
                <w:bCs/>
                <w:noProof/>
              </w:rPr>
              <w:t>18</w:t>
            </w:r>
            <w:r w:rsidRPr="00F25913">
              <w:rPr>
                <w:rFonts w:ascii="Times New Roman" w:hAnsi="Times New Roman" w:cs="Times New Roman"/>
                <w:b/>
                <w:bCs/>
              </w:rPr>
              <w:fldChar w:fldCharType="end"/>
            </w:r>
          </w:p>
        </w:sdtContent>
      </w:sdt>
    </w:sdtContent>
  </w:sdt>
  <w:p w:rsidR="008D4DE7" w:rsidRDefault="008D4DE7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62CCA" w:rsidRDefault="00962CCA" w:rsidP="00F25913">
      <w:pPr>
        <w:spacing w:line="240" w:lineRule="auto"/>
      </w:pPr>
      <w:r>
        <w:separator/>
      </w:r>
    </w:p>
  </w:footnote>
  <w:footnote w:type="continuationSeparator" w:id="0">
    <w:p w:rsidR="00962CCA" w:rsidRDefault="00962CCA" w:rsidP="00F25913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B9729D1"/>
    <w:multiLevelType w:val="multilevel"/>
    <w:tmpl w:val="ECD6935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>
    <w:nsid w:val="763D55E4"/>
    <w:multiLevelType w:val="multilevel"/>
    <w:tmpl w:val="9BF69ED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6350A1"/>
    <w:rsid w:val="000177A9"/>
    <w:rsid w:val="00052E30"/>
    <w:rsid w:val="00057B9F"/>
    <w:rsid w:val="000909A3"/>
    <w:rsid w:val="000A0C3F"/>
    <w:rsid w:val="000D0261"/>
    <w:rsid w:val="000E1892"/>
    <w:rsid w:val="000E43D4"/>
    <w:rsid w:val="000E707C"/>
    <w:rsid w:val="001447DC"/>
    <w:rsid w:val="001A0465"/>
    <w:rsid w:val="001A761C"/>
    <w:rsid w:val="001C0F87"/>
    <w:rsid w:val="001D07FA"/>
    <w:rsid w:val="0021537F"/>
    <w:rsid w:val="002204C9"/>
    <w:rsid w:val="00247D15"/>
    <w:rsid w:val="00251CC4"/>
    <w:rsid w:val="00272E1A"/>
    <w:rsid w:val="00312A63"/>
    <w:rsid w:val="003270F9"/>
    <w:rsid w:val="0034080C"/>
    <w:rsid w:val="00347183"/>
    <w:rsid w:val="00362942"/>
    <w:rsid w:val="003E130B"/>
    <w:rsid w:val="00406A78"/>
    <w:rsid w:val="00494611"/>
    <w:rsid w:val="004A1B09"/>
    <w:rsid w:val="00535CDC"/>
    <w:rsid w:val="00582A8F"/>
    <w:rsid w:val="005C1055"/>
    <w:rsid w:val="005D16CA"/>
    <w:rsid w:val="005F16FE"/>
    <w:rsid w:val="006350A1"/>
    <w:rsid w:val="00651E41"/>
    <w:rsid w:val="006659E5"/>
    <w:rsid w:val="00674A1B"/>
    <w:rsid w:val="006F0667"/>
    <w:rsid w:val="00713EAD"/>
    <w:rsid w:val="00747721"/>
    <w:rsid w:val="00783E89"/>
    <w:rsid w:val="00787396"/>
    <w:rsid w:val="007A22C7"/>
    <w:rsid w:val="007A6535"/>
    <w:rsid w:val="007F779D"/>
    <w:rsid w:val="00813E51"/>
    <w:rsid w:val="0086333B"/>
    <w:rsid w:val="00890A19"/>
    <w:rsid w:val="008A0FEA"/>
    <w:rsid w:val="008A4CE4"/>
    <w:rsid w:val="008D4DE7"/>
    <w:rsid w:val="00962CCA"/>
    <w:rsid w:val="00966589"/>
    <w:rsid w:val="009E667D"/>
    <w:rsid w:val="00A80F2A"/>
    <w:rsid w:val="00AE7652"/>
    <w:rsid w:val="00B609E8"/>
    <w:rsid w:val="00B70E11"/>
    <w:rsid w:val="00BD11E7"/>
    <w:rsid w:val="00BF1157"/>
    <w:rsid w:val="00CC0375"/>
    <w:rsid w:val="00D450A4"/>
    <w:rsid w:val="00D46A4E"/>
    <w:rsid w:val="00D66254"/>
    <w:rsid w:val="00D91B75"/>
    <w:rsid w:val="00E061A7"/>
    <w:rsid w:val="00E45026"/>
    <w:rsid w:val="00E46CE1"/>
    <w:rsid w:val="00E51F66"/>
    <w:rsid w:val="00E653DC"/>
    <w:rsid w:val="00EA4AFF"/>
    <w:rsid w:val="00ED5819"/>
    <w:rsid w:val="00F25913"/>
    <w:rsid w:val="00F445C5"/>
    <w:rsid w:val="00F45922"/>
    <w:rsid w:val="00FE0F6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Arial" w:hAnsi="Arial" w:cs="Arial"/>
        <w:sz w:val="22"/>
        <w:szCs w:val="22"/>
        <w:lang w:val="en-GB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rsid w:val="00CC0375"/>
  </w:style>
  <w:style w:type="paragraph" w:styleId="Heading1">
    <w:name w:val="heading 1"/>
    <w:basedOn w:val="Normal"/>
    <w:next w:val="Normal"/>
    <w:rsid w:val="00535CDC"/>
    <w:pPr>
      <w:keepNext/>
      <w:keepLines/>
      <w:spacing w:before="400" w:after="120" w:line="360" w:lineRule="auto"/>
      <w:jc w:val="both"/>
      <w:outlineLvl w:val="0"/>
    </w:pPr>
    <w:rPr>
      <w:rFonts w:ascii="Times New Roman" w:hAnsi="Times New Roman"/>
      <w:b/>
      <w:sz w:val="28"/>
      <w:szCs w:val="40"/>
    </w:rPr>
  </w:style>
  <w:style w:type="paragraph" w:styleId="Heading2">
    <w:name w:val="heading 2"/>
    <w:basedOn w:val="Normal"/>
    <w:next w:val="Normal"/>
    <w:rsid w:val="00CC0375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rsid w:val="00CC0375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rsid w:val="00CC0375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rsid w:val="00CC0375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rsid w:val="00CC0375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rsid w:val="00CC0375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rsid w:val="00CC0375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rsid w:val="00CC0375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rsid w:val="00CC0375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rsid w:val="00CC0375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rsid w:val="00CC0375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3">
    <w:basedOn w:val="TableNormal"/>
    <w:rsid w:val="00CC0375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4">
    <w:basedOn w:val="TableNormal"/>
    <w:rsid w:val="00CC0375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5">
    <w:basedOn w:val="TableNormal"/>
    <w:rsid w:val="00CC0375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6">
    <w:basedOn w:val="TableNormal"/>
    <w:rsid w:val="00CC0375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7">
    <w:basedOn w:val="TableNormal"/>
    <w:rsid w:val="00CC0375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8">
    <w:basedOn w:val="TableNormal"/>
    <w:rsid w:val="00CC0375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CommentText">
    <w:name w:val="annotation text"/>
    <w:basedOn w:val="Normal"/>
    <w:link w:val="CommentTextChar"/>
    <w:uiPriority w:val="99"/>
    <w:semiHidden/>
    <w:unhideWhenUsed/>
    <w:rsid w:val="00CC037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C0375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CC0375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06A78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6A78"/>
    <w:rPr>
      <w:rFonts w:ascii="Tahoma" w:hAnsi="Tahoma" w:cs="Tahoma"/>
      <w:sz w:val="16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6333B"/>
    <w:pPr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Cs w:val="28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86333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6333B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25913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5913"/>
  </w:style>
  <w:style w:type="paragraph" w:styleId="Footer">
    <w:name w:val="footer"/>
    <w:basedOn w:val="Normal"/>
    <w:link w:val="FooterChar"/>
    <w:uiPriority w:val="99"/>
    <w:unhideWhenUsed/>
    <w:rsid w:val="00F25913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5913"/>
  </w:style>
  <w:style w:type="table" w:styleId="TableGrid">
    <w:name w:val="Table Grid"/>
    <w:basedOn w:val="TableNormal"/>
    <w:uiPriority w:val="59"/>
    <w:rsid w:val="00E653DC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Arial" w:hAnsi="Arial" w:cs="Arial"/>
        <w:sz w:val="22"/>
        <w:szCs w:val="22"/>
        <w:lang w:val="e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rsid w:val="00535CDC"/>
    <w:pPr>
      <w:keepNext/>
      <w:keepLines/>
      <w:spacing w:before="400" w:after="120" w:line="360" w:lineRule="auto"/>
      <w:jc w:val="both"/>
      <w:outlineLvl w:val="0"/>
    </w:pPr>
    <w:rPr>
      <w:rFonts w:ascii="Times New Roman" w:hAnsi="Times New Roman"/>
      <w:b/>
      <w:sz w:val="28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3">
    <w:basedOn w:val="TableNormal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4">
    <w:basedOn w:val="TableNormal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5">
    <w:basedOn w:val="TableNormal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6">
    <w:basedOn w:val="TableNormal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7">
    <w:basedOn w:val="TableNormal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8">
    <w:basedOn w:val="TableNormal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06A78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6A78"/>
    <w:rPr>
      <w:rFonts w:ascii="Tahoma" w:hAnsi="Tahoma" w:cs="Tahoma"/>
      <w:sz w:val="16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6333B"/>
    <w:pPr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Cs w:val="28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86333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6333B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25913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5913"/>
  </w:style>
  <w:style w:type="paragraph" w:styleId="Footer">
    <w:name w:val="footer"/>
    <w:basedOn w:val="Normal"/>
    <w:link w:val="FooterChar"/>
    <w:uiPriority w:val="99"/>
    <w:unhideWhenUsed/>
    <w:rsid w:val="00F25913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5913"/>
  </w:style>
</w:styles>
</file>

<file path=word/webSettings.xml><?xml version="1.0" encoding="utf-8"?>
<w:webSettings xmlns:r="http://schemas.openxmlformats.org/officeDocument/2006/relationships" xmlns:w="http://schemas.openxmlformats.org/wordprocessingml/2006/main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hyperlink" Target="https://en.m.wikipedia.org/wiki/Sample_size_determination" TargetMode="External"/><Relationship Id="rId18" Type="http://schemas.openxmlformats.org/officeDocument/2006/relationships/image" Target="media/image1.jpeg"/><Relationship Id="rId3" Type="http://schemas.openxmlformats.org/officeDocument/2006/relationships/styles" Target="styles.xml"/><Relationship Id="rId21" Type="http://schemas.openxmlformats.org/officeDocument/2006/relationships/image" Target="media/image4.jpeg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hyperlink" Target="https://www.skillsyouneed.com/learn/quantitative-and-qualitative.html" TargetMode="External"/><Relationship Id="rId25" Type="http://schemas.microsoft.com/office/2007/relationships/stylesWithEffects" Target="stylesWithEffects.xml"/><Relationship Id="rId2" Type="http://schemas.openxmlformats.org/officeDocument/2006/relationships/numbering" Target="numbering.xml"/><Relationship Id="rId16" Type="http://schemas.openxmlformats.org/officeDocument/2006/relationships/hyperlink" Target="https://neweratech.co.uk/products/db-primary" TargetMode="External"/><Relationship Id="rId20" Type="http://schemas.openxmlformats.org/officeDocument/2006/relationships/image" Target="media/image3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en.m.wikipedia.org/wiki/user:kumbaya88" TargetMode="External"/><Relationship Id="rId23" Type="http://schemas.openxmlformats.org/officeDocument/2006/relationships/fontTable" Target="fontTable.xml"/><Relationship Id="rId10" Type="http://schemas.openxmlformats.org/officeDocument/2006/relationships/chart" Target="charts/chart3.xml"/><Relationship Id="rId19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hyperlink" Target="https://explorable.com/research-population" TargetMode="External"/><Relationship Id="rId22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2" Type="http://schemas.openxmlformats.org/officeDocument/2006/relationships/chartUserShapes" Target="../drawings/drawing1.xml"/><Relationship Id="rId1" Type="http://schemas.openxmlformats.org/officeDocument/2006/relationships/package" Target="../embeddings/Microsoft_Office_Excel_Worksheet1.xlsx"/></Relationships>
</file>

<file path=word/charts/_rels/chart2.xml.rels><?xml version="1.0" encoding="UTF-8" standalone="yes"?>
<Relationships xmlns="http://schemas.openxmlformats.org/package/2006/relationships"><Relationship Id="rId2" Type="http://schemas.openxmlformats.org/officeDocument/2006/relationships/chartUserShapes" Target="../drawings/drawing2.xml"/><Relationship Id="rId1" Type="http://schemas.openxmlformats.org/officeDocument/2006/relationships/package" Target="../embeddings/Microsoft_Office_Excel_Worksheet2.xlsx"/></Relationships>
</file>

<file path=word/charts/_rels/chart3.xml.rels><?xml version="1.0" encoding="UTF-8" standalone="yes"?>
<Relationships xmlns="http://schemas.openxmlformats.org/package/2006/relationships"><Relationship Id="rId2" Type="http://schemas.openxmlformats.org/officeDocument/2006/relationships/chartUserShapes" Target="../drawings/drawing3.xml"/><Relationship Id="rId1" Type="http://schemas.openxmlformats.org/officeDocument/2006/relationships/package" Target="../embeddings/Microsoft_Office_Excel_Worksheet3.xlsx"/></Relationships>
</file>

<file path=word/charts/_rels/chart4.xml.rels><?xml version="1.0" encoding="UTF-8" standalone="yes"?>
<Relationships xmlns="http://schemas.openxmlformats.org/package/2006/relationships"><Relationship Id="rId2" Type="http://schemas.openxmlformats.org/officeDocument/2006/relationships/chartUserShapes" Target="../drawings/drawing4.xml"/><Relationship Id="rId1" Type="http://schemas.openxmlformats.org/officeDocument/2006/relationships/package" Target="../embeddings/Microsoft_Office_Excel_Worksheet4.xlsx"/></Relationships>
</file>

<file path=word/charts/_rels/chart5.xml.rels><?xml version="1.0" encoding="UTF-8" standalone="yes"?>
<Relationships xmlns="http://schemas.openxmlformats.org/package/2006/relationships"><Relationship Id="rId2" Type="http://schemas.openxmlformats.org/officeDocument/2006/relationships/chartUserShapes" Target="../drawings/drawing5.xml"/><Relationship Id="rId1" Type="http://schemas.openxmlformats.org/officeDocument/2006/relationships/package" Target="../embeddings/Microsoft_Office_Excel_Worksheet5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GB"/>
  <c:chart>
    <c:title/>
    <c:view3D>
      <c:rotX val="30"/>
      <c:perspective val="30"/>
    </c:view3D>
    <c:plotArea>
      <c:layout>
        <c:manualLayout>
          <c:layoutTarget val="inner"/>
          <c:xMode val="edge"/>
          <c:yMode val="edge"/>
          <c:x val="2.8138273760556023E-4"/>
          <c:y val="0.1631151329964354"/>
          <c:w val="0.86243529454651568"/>
          <c:h val="0.79323397075365509"/>
        </c:manualLayout>
      </c:layout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Percentage</c:v>
                </c:pt>
              </c:strCache>
            </c:strRef>
          </c:tx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0%</c:formatCode>
                <c:ptCount val="2"/>
                <c:pt idx="0">
                  <c:v>0.67000000000000082</c:v>
                </c:pt>
                <c:pt idx="1">
                  <c:v>0.3300000000000004</c:v>
                </c:pt>
              </c:numCache>
            </c:numRef>
          </c:val>
        </c:ser>
      </c:pie3DChart>
    </c:plotArea>
    <c:legend>
      <c:legendPos val="r"/>
      <c:layout>
        <c:manualLayout>
          <c:xMode val="edge"/>
          <c:yMode val="edge"/>
          <c:x val="0.85663695023196729"/>
          <c:y val="0.4126857836800254"/>
          <c:w val="9.5033270094969508E-2"/>
          <c:h val="0.19007638970501825"/>
        </c:manualLayout>
      </c:layout>
    </c:legend>
    <c:plotVisOnly val="1"/>
  </c:chart>
  <c:externalData r:id="rId1"/>
  <c:userShapes r:id="rId2"/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GB"/>
  <c:chart>
    <c:title/>
    <c:view3D>
      <c:rotX val="30"/>
      <c:perspective val="30"/>
    </c:view3D>
    <c:plotArea>
      <c:layout>
        <c:manualLayout>
          <c:layoutTarget val="inner"/>
          <c:xMode val="edge"/>
          <c:yMode val="edge"/>
          <c:x val="0"/>
          <c:y val="0.23363164970232395"/>
          <c:w val="0.83662418486349055"/>
          <c:h val="0.7175878624927986"/>
        </c:manualLayout>
      </c:layout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Percentage</c:v>
                </c:pt>
              </c:strCache>
            </c:strRef>
          </c:tx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0%</c:formatCode>
                <c:ptCount val="2"/>
                <c:pt idx="0">
                  <c:v>0.67000000000000082</c:v>
                </c:pt>
                <c:pt idx="1">
                  <c:v>0.3300000000000004</c:v>
                </c:pt>
              </c:numCache>
            </c:numRef>
          </c:val>
        </c:ser>
      </c:pie3DChart>
    </c:plotArea>
    <c:legend>
      <c:legendPos val="r"/>
      <c:layout>
        <c:manualLayout>
          <c:xMode val="edge"/>
          <c:yMode val="edge"/>
          <c:x val="0.82012933950266531"/>
          <c:y val="0.46991784563514932"/>
          <c:w val="8.6399870119327898E-2"/>
          <c:h val="0.19081492862172716"/>
        </c:manualLayout>
      </c:layout>
    </c:legend>
    <c:plotVisOnly val="1"/>
  </c:chart>
  <c:externalData r:id="rId1"/>
  <c:userShapes r:id="rId2"/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GB"/>
  <c:chart>
    <c:title/>
    <c:view3D>
      <c:rotX val="30"/>
      <c:perspective val="30"/>
    </c:view3D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Percentage</c:v>
                </c:pt>
              </c:strCache>
            </c:strRef>
          </c:tx>
          <c:cat>
            <c:strRef>
              <c:f>Sheet1!$A$2:$A$4</c:f>
              <c:strCache>
                <c:ptCount val="3"/>
                <c:pt idx="0">
                  <c:v>26 - 35</c:v>
                </c:pt>
                <c:pt idx="1">
                  <c:v>36 - 45</c:v>
                </c:pt>
                <c:pt idx="2">
                  <c:v>46 - 55</c:v>
                </c:pt>
              </c:strCache>
            </c:strRef>
          </c:cat>
          <c:val>
            <c:numRef>
              <c:f>Sheet1!$B$2:$B$4</c:f>
              <c:numCache>
                <c:formatCode>0.00%</c:formatCode>
                <c:ptCount val="3"/>
                <c:pt idx="0" formatCode="0%">
                  <c:v>0.60000000000000053</c:v>
                </c:pt>
                <c:pt idx="1">
                  <c:v>0.33330000000000043</c:v>
                </c:pt>
                <c:pt idx="2">
                  <c:v>6.6699999999999995E-2</c:v>
                </c:pt>
              </c:numCache>
            </c:numRef>
          </c:val>
        </c:ser>
      </c:pie3DChart>
    </c:plotArea>
    <c:legend>
      <c:legendPos val="r"/>
      <c:layout>
        <c:manualLayout>
          <c:xMode val="edge"/>
          <c:yMode val="edge"/>
          <c:x val="0.75343411083048584"/>
          <c:y val="0.34662374099789284"/>
          <c:w val="0.137505045202683"/>
          <c:h val="0.34685078158333682"/>
        </c:manualLayout>
      </c:layout>
    </c:legend>
    <c:plotVisOnly val="1"/>
  </c:chart>
  <c:externalData r:id="rId1"/>
  <c:userShapes r:id="rId2"/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GB"/>
  <c:chart>
    <c:title/>
    <c:view3D>
      <c:rotX val="30"/>
      <c:perspective val="30"/>
    </c:view3D>
    <c:plotArea>
      <c:layout>
        <c:manualLayout>
          <c:layoutTarget val="inner"/>
          <c:xMode val="edge"/>
          <c:yMode val="edge"/>
          <c:x val="3.2023289665211091E-2"/>
          <c:y val="0.2099874297322033"/>
          <c:w val="0.85419798507719291"/>
          <c:h val="0.73381844510815464"/>
        </c:manualLayout>
      </c:layout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Percentage</c:v>
                </c:pt>
              </c:strCache>
            </c:strRef>
          </c:tx>
          <c:cat>
            <c:numRef>
              <c:f>Sheet1!$A$2:$A$4</c:f>
              <c:numCache>
                <c:formatCode>General</c:formatCode>
                <c:ptCount val="3"/>
                <c:pt idx="0">
                  <c:v>3</c:v>
                </c:pt>
                <c:pt idx="1">
                  <c:v>5</c:v>
                </c:pt>
                <c:pt idx="2">
                  <c:v>6</c:v>
                </c:pt>
              </c:numCache>
            </c:numRef>
          </c:cat>
          <c:val>
            <c:numRef>
              <c:f>Sheet1!$B$2:$B$4</c:f>
              <c:numCache>
                <c:formatCode>0%</c:formatCode>
                <c:ptCount val="3"/>
                <c:pt idx="0" formatCode="0.00%">
                  <c:v>0.13300000000000001</c:v>
                </c:pt>
                <c:pt idx="1">
                  <c:v>0.4</c:v>
                </c:pt>
                <c:pt idx="2" formatCode="0.00%">
                  <c:v>0.46700000000000008</c:v>
                </c:pt>
              </c:numCache>
            </c:numRef>
          </c:val>
        </c:ser>
      </c:pie3DChart>
    </c:plotArea>
    <c:legend>
      <c:legendPos val="r"/>
    </c:legend>
    <c:plotVisOnly val="1"/>
  </c:chart>
  <c:externalData r:id="rId1"/>
  <c:userShapes r:id="rId2"/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GB"/>
  <c:chart>
    <c:title/>
    <c:view3D>
      <c:rotX val="30"/>
      <c:perspective val="30"/>
    </c:view3D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Percentage</c:v>
                </c:pt>
              </c:strCache>
            </c:strRef>
          </c:tx>
          <c:cat>
            <c:numRef>
              <c:f>Sheet1!$A$2:$A$4</c:f>
              <c:numCache>
                <c:formatCode>General</c:formatCode>
                <c:ptCount val="3"/>
                <c:pt idx="0">
                  <c:v>3</c:v>
                </c:pt>
                <c:pt idx="1">
                  <c:v>2</c:v>
                </c:pt>
                <c:pt idx="2">
                  <c:v>10</c:v>
                </c:pt>
              </c:numCache>
            </c:numRef>
          </c:cat>
          <c:val>
            <c:numRef>
              <c:f>Sheet1!$B$2:$B$4</c:f>
              <c:numCache>
                <c:formatCode>0.00%</c:formatCode>
                <c:ptCount val="3"/>
                <c:pt idx="0" formatCode="0%">
                  <c:v>0.2</c:v>
                </c:pt>
                <c:pt idx="1">
                  <c:v>0.13300000000000001</c:v>
                </c:pt>
                <c:pt idx="2" formatCode="0%">
                  <c:v>0.67000000000000082</c:v>
                </c:pt>
              </c:numCache>
            </c:numRef>
          </c:val>
        </c:ser>
      </c:pie3DChart>
    </c:plotArea>
    <c:legend>
      <c:legendPos val="r"/>
    </c:legend>
    <c:plotVisOnly val="1"/>
  </c:chart>
  <c:externalData r:id="rId1"/>
  <c:userShapes r:id="rId2"/>
</c:chartSpac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0.19792</cdr:x>
      <cdr:y>0.29464</cdr:y>
    </cdr:from>
    <cdr:to>
      <cdr:x>0.36458</cdr:x>
      <cdr:y>0.58036</cdr:y>
    </cdr:to>
    <cdr:sp macro="" textlink="">
      <cdr:nvSpPr>
        <cdr:cNvPr id="2" name="TextBox 1"/>
        <cdr:cNvSpPr txBox="1"/>
      </cdr:nvSpPr>
      <cdr:spPr>
        <a:xfrm xmlns:a="http://schemas.openxmlformats.org/drawingml/2006/main">
          <a:off x="1085850" y="942975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800">
              <a:solidFill>
                <a:schemeClr val="bg1"/>
              </a:solidFill>
            </a:rPr>
            <a:t>33%</a:t>
          </a:r>
        </a:p>
      </cdr:txBody>
    </cdr:sp>
  </cdr:relSizeAnchor>
  <cdr:relSizeAnchor xmlns:cdr="http://schemas.openxmlformats.org/drawingml/2006/chartDrawing">
    <cdr:from>
      <cdr:x>0.56944</cdr:x>
      <cdr:y>0.47024</cdr:y>
    </cdr:from>
    <cdr:to>
      <cdr:x>0.73611</cdr:x>
      <cdr:y>0.75595</cdr:y>
    </cdr:to>
    <cdr:sp macro="" textlink="">
      <cdr:nvSpPr>
        <cdr:cNvPr id="3" name="TextBox 2"/>
        <cdr:cNvSpPr txBox="1"/>
      </cdr:nvSpPr>
      <cdr:spPr>
        <a:xfrm xmlns:a="http://schemas.openxmlformats.org/drawingml/2006/main">
          <a:off x="3124200" y="1504950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800">
              <a:solidFill>
                <a:schemeClr val="bg1"/>
              </a:solidFill>
            </a:rPr>
            <a:t>67%</a:t>
          </a:r>
        </a:p>
      </cdr:txBody>
    </cdr:sp>
  </cdr:relSizeAnchor>
</c:userShapes>
</file>

<file path=word/drawings/drawing2.xml><?xml version="1.0" encoding="utf-8"?>
<c:userShapes xmlns:c="http://schemas.openxmlformats.org/drawingml/2006/chart">
  <cdr:relSizeAnchor xmlns:cdr="http://schemas.openxmlformats.org/drawingml/2006/chartDrawing">
    <cdr:from>
      <cdr:x>0.22222</cdr:x>
      <cdr:y>0.3006</cdr:y>
    </cdr:from>
    <cdr:to>
      <cdr:x>0.38889</cdr:x>
      <cdr:y>0.58631</cdr:y>
    </cdr:to>
    <cdr:sp macro="" textlink="">
      <cdr:nvSpPr>
        <cdr:cNvPr id="2" name="TextBox 1"/>
        <cdr:cNvSpPr txBox="1"/>
      </cdr:nvSpPr>
      <cdr:spPr>
        <a:xfrm xmlns:a="http://schemas.openxmlformats.org/drawingml/2006/main">
          <a:off x="1219200" y="962025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800">
              <a:solidFill>
                <a:schemeClr val="bg1"/>
              </a:solidFill>
            </a:rPr>
            <a:t>33%</a:t>
          </a:r>
        </a:p>
      </cdr:txBody>
    </cdr:sp>
  </cdr:relSizeAnchor>
  <cdr:relSizeAnchor xmlns:cdr="http://schemas.openxmlformats.org/drawingml/2006/chartDrawing">
    <cdr:from>
      <cdr:x>0.53993</cdr:x>
      <cdr:y>0.4256</cdr:y>
    </cdr:from>
    <cdr:to>
      <cdr:x>0.7066</cdr:x>
      <cdr:y>0.71131</cdr:y>
    </cdr:to>
    <cdr:sp macro="" textlink="">
      <cdr:nvSpPr>
        <cdr:cNvPr id="3" name="TextBox 2"/>
        <cdr:cNvSpPr txBox="1"/>
      </cdr:nvSpPr>
      <cdr:spPr>
        <a:xfrm xmlns:a="http://schemas.openxmlformats.org/drawingml/2006/main">
          <a:off x="2962275" y="1362075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800">
              <a:solidFill>
                <a:schemeClr val="bg1"/>
              </a:solidFill>
            </a:rPr>
            <a:t>67%</a:t>
          </a:r>
        </a:p>
      </cdr:txBody>
    </cdr:sp>
  </cdr:relSizeAnchor>
</c:userShapes>
</file>

<file path=word/drawings/drawing3.xml><?xml version="1.0" encoding="utf-8"?>
<c:userShapes xmlns:c="http://schemas.openxmlformats.org/drawingml/2006/chart">
  <cdr:relSizeAnchor xmlns:cdr="http://schemas.openxmlformats.org/drawingml/2006/chartDrawing">
    <cdr:from>
      <cdr:x>0.52604</cdr:x>
      <cdr:y>0.45238</cdr:y>
    </cdr:from>
    <cdr:to>
      <cdr:x>0.69271</cdr:x>
      <cdr:y>0.7381</cdr:y>
    </cdr:to>
    <cdr:sp macro="" textlink="">
      <cdr:nvSpPr>
        <cdr:cNvPr id="2" name="TextBox 1"/>
        <cdr:cNvSpPr txBox="1"/>
      </cdr:nvSpPr>
      <cdr:spPr>
        <a:xfrm xmlns:a="http://schemas.openxmlformats.org/drawingml/2006/main">
          <a:off x="2886075" y="1447800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400">
              <a:solidFill>
                <a:schemeClr val="bg1"/>
              </a:solidFill>
            </a:rPr>
            <a:t>60%</a:t>
          </a:r>
        </a:p>
      </cdr:txBody>
    </cdr:sp>
  </cdr:relSizeAnchor>
  <cdr:relSizeAnchor xmlns:cdr="http://schemas.openxmlformats.org/drawingml/2006/chartDrawing">
    <cdr:from>
      <cdr:x>0.17708</cdr:x>
      <cdr:y>0.36607</cdr:y>
    </cdr:from>
    <cdr:to>
      <cdr:x>0.34375</cdr:x>
      <cdr:y>0.65179</cdr:y>
    </cdr:to>
    <cdr:sp macro="" textlink="">
      <cdr:nvSpPr>
        <cdr:cNvPr id="3" name="TextBox 2"/>
        <cdr:cNvSpPr txBox="1"/>
      </cdr:nvSpPr>
      <cdr:spPr>
        <a:xfrm xmlns:a="http://schemas.openxmlformats.org/drawingml/2006/main">
          <a:off x="971550" y="1171575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400">
              <a:solidFill>
                <a:schemeClr val="bg1"/>
              </a:solidFill>
            </a:rPr>
            <a:t>33.33%</a:t>
          </a:r>
        </a:p>
      </cdr:txBody>
    </cdr:sp>
  </cdr:relSizeAnchor>
  <cdr:relSizeAnchor xmlns:cdr="http://schemas.openxmlformats.org/drawingml/2006/chartDrawing">
    <cdr:from>
      <cdr:x>0.33147</cdr:x>
      <cdr:y>0.28992</cdr:y>
    </cdr:from>
    <cdr:to>
      <cdr:x>0.49813</cdr:x>
      <cdr:y>0.57564</cdr:y>
    </cdr:to>
    <cdr:sp macro="" textlink="">
      <cdr:nvSpPr>
        <cdr:cNvPr id="4" name="TextBox 3"/>
        <cdr:cNvSpPr txBox="1"/>
      </cdr:nvSpPr>
      <cdr:spPr>
        <a:xfrm xmlns:a="http://schemas.openxmlformats.org/drawingml/2006/main">
          <a:off x="1338659" y="560586"/>
          <a:ext cx="673100" cy="55245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100">
              <a:solidFill>
                <a:schemeClr val="bg1"/>
              </a:solidFill>
            </a:rPr>
            <a:t>6.67%</a:t>
          </a:r>
        </a:p>
      </cdr:txBody>
    </cdr:sp>
  </cdr:relSizeAnchor>
</c:userShapes>
</file>

<file path=word/drawings/drawing4.xml><?xml version="1.0" encoding="utf-8"?>
<c:userShapes xmlns:c="http://schemas.openxmlformats.org/drawingml/2006/chart">
  <cdr:relSizeAnchor xmlns:cdr="http://schemas.openxmlformats.org/drawingml/2006/chartDrawing">
    <cdr:from>
      <cdr:x>0.57639</cdr:x>
      <cdr:y>0.27083</cdr:y>
    </cdr:from>
    <cdr:to>
      <cdr:x>0.70833</cdr:x>
      <cdr:y>0.60714</cdr:y>
    </cdr:to>
    <cdr:sp macro="" textlink="">
      <cdr:nvSpPr>
        <cdr:cNvPr id="2" name="TextBox 1"/>
        <cdr:cNvSpPr txBox="1"/>
      </cdr:nvSpPr>
      <cdr:spPr>
        <a:xfrm xmlns:a="http://schemas.openxmlformats.org/drawingml/2006/main">
          <a:off x="3162300" y="866775"/>
          <a:ext cx="723900" cy="1076325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endParaRPr lang="en-GB" sz="1100"/>
        </a:p>
      </cdr:txBody>
    </cdr:sp>
  </cdr:relSizeAnchor>
  <cdr:relSizeAnchor xmlns:cdr="http://schemas.openxmlformats.org/drawingml/2006/chartDrawing">
    <cdr:from>
      <cdr:x>0.56597</cdr:x>
      <cdr:y>0.42857</cdr:y>
    </cdr:from>
    <cdr:to>
      <cdr:x>0.73264</cdr:x>
      <cdr:y>0.71429</cdr:y>
    </cdr:to>
    <cdr:sp macro="" textlink="">
      <cdr:nvSpPr>
        <cdr:cNvPr id="3" name="TextBox 2"/>
        <cdr:cNvSpPr txBox="1"/>
      </cdr:nvSpPr>
      <cdr:spPr>
        <a:xfrm xmlns:a="http://schemas.openxmlformats.org/drawingml/2006/main">
          <a:off x="3105150" y="1371600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800">
              <a:solidFill>
                <a:schemeClr val="bg1"/>
              </a:solidFill>
            </a:rPr>
            <a:t>40%</a:t>
          </a:r>
        </a:p>
      </cdr:txBody>
    </cdr:sp>
  </cdr:relSizeAnchor>
  <cdr:relSizeAnchor xmlns:cdr="http://schemas.openxmlformats.org/drawingml/2006/chartDrawing">
    <cdr:from>
      <cdr:x>0.23264</cdr:x>
      <cdr:y>0.35714</cdr:y>
    </cdr:from>
    <cdr:to>
      <cdr:x>0.39931</cdr:x>
      <cdr:y>0.64286</cdr:y>
    </cdr:to>
    <cdr:sp macro="" textlink="">
      <cdr:nvSpPr>
        <cdr:cNvPr id="4" name="TextBox 3"/>
        <cdr:cNvSpPr txBox="1"/>
      </cdr:nvSpPr>
      <cdr:spPr>
        <a:xfrm xmlns:a="http://schemas.openxmlformats.org/drawingml/2006/main">
          <a:off x="1276350" y="1143000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800">
              <a:solidFill>
                <a:schemeClr val="bg1"/>
              </a:solidFill>
            </a:rPr>
            <a:t>46.70%</a:t>
          </a:r>
        </a:p>
      </cdr:txBody>
    </cdr:sp>
  </cdr:relSizeAnchor>
  <cdr:relSizeAnchor xmlns:cdr="http://schemas.openxmlformats.org/drawingml/2006/chartDrawing">
    <cdr:from>
      <cdr:x>0.44552</cdr:x>
      <cdr:y>0.22068</cdr:y>
    </cdr:from>
    <cdr:to>
      <cdr:x>0.61219</cdr:x>
      <cdr:y>0.5064</cdr:y>
    </cdr:to>
    <cdr:sp macro="" textlink="">
      <cdr:nvSpPr>
        <cdr:cNvPr id="5" name="TextBox 4"/>
        <cdr:cNvSpPr txBox="1"/>
      </cdr:nvSpPr>
      <cdr:spPr>
        <a:xfrm xmlns:a="http://schemas.openxmlformats.org/drawingml/2006/main">
          <a:off x="1943563" y="548623"/>
          <a:ext cx="727075" cy="710293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800">
              <a:solidFill>
                <a:schemeClr val="bg1"/>
              </a:solidFill>
            </a:rPr>
            <a:t>13.30%</a:t>
          </a:r>
        </a:p>
      </cdr:txBody>
    </cdr:sp>
  </cdr:relSizeAnchor>
</c:userShapes>
</file>

<file path=word/drawings/drawing5.xml><?xml version="1.0" encoding="utf-8"?>
<c:userShapes xmlns:c="http://schemas.openxmlformats.org/drawingml/2006/chart">
  <cdr:relSizeAnchor xmlns:cdr="http://schemas.openxmlformats.org/drawingml/2006/chartDrawing">
    <cdr:from>
      <cdr:x>0.25521</cdr:x>
      <cdr:y>0.39583</cdr:y>
    </cdr:from>
    <cdr:to>
      <cdr:x>0.42188</cdr:x>
      <cdr:y>0.68155</cdr:y>
    </cdr:to>
    <cdr:sp macro="" textlink="">
      <cdr:nvSpPr>
        <cdr:cNvPr id="2" name="TextBox 1"/>
        <cdr:cNvSpPr txBox="1"/>
      </cdr:nvSpPr>
      <cdr:spPr>
        <a:xfrm xmlns:a="http://schemas.openxmlformats.org/drawingml/2006/main">
          <a:off x="1400175" y="1266825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800">
              <a:solidFill>
                <a:schemeClr val="bg1"/>
              </a:solidFill>
            </a:rPr>
            <a:t>67%</a:t>
          </a:r>
        </a:p>
      </cdr:txBody>
    </cdr:sp>
  </cdr:relSizeAnchor>
  <cdr:relSizeAnchor xmlns:cdr="http://schemas.openxmlformats.org/drawingml/2006/chartDrawing">
    <cdr:from>
      <cdr:x>0.50694</cdr:x>
      <cdr:y>0.2381</cdr:y>
    </cdr:from>
    <cdr:to>
      <cdr:x>0.67361</cdr:x>
      <cdr:y>0.52381</cdr:y>
    </cdr:to>
    <cdr:sp macro="" textlink="">
      <cdr:nvSpPr>
        <cdr:cNvPr id="3" name="TextBox 2"/>
        <cdr:cNvSpPr txBox="1"/>
      </cdr:nvSpPr>
      <cdr:spPr>
        <a:xfrm xmlns:a="http://schemas.openxmlformats.org/drawingml/2006/main">
          <a:off x="2781300" y="762000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800">
              <a:solidFill>
                <a:schemeClr val="bg1"/>
              </a:solidFill>
            </a:rPr>
            <a:t>20%</a:t>
          </a:r>
        </a:p>
      </cdr:txBody>
    </cdr:sp>
  </cdr:relSizeAnchor>
  <cdr:relSizeAnchor xmlns:cdr="http://schemas.openxmlformats.org/drawingml/2006/chartDrawing">
    <cdr:from>
      <cdr:x>0.65278</cdr:x>
      <cdr:y>0.40179</cdr:y>
    </cdr:from>
    <cdr:to>
      <cdr:x>0.81944</cdr:x>
      <cdr:y>0.6875</cdr:y>
    </cdr:to>
    <cdr:sp macro="" textlink="">
      <cdr:nvSpPr>
        <cdr:cNvPr id="4" name="TextBox 3"/>
        <cdr:cNvSpPr txBox="1"/>
      </cdr:nvSpPr>
      <cdr:spPr>
        <a:xfrm xmlns:a="http://schemas.openxmlformats.org/drawingml/2006/main">
          <a:off x="3581400" y="1285875"/>
          <a:ext cx="9144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800">
              <a:solidFill>
                <a:schemeClr val="bg1"/>
              </a:solidFill>
            </a:rPr>
            <a:t>13.30%</a:t>
          </a:r>
        </a:p>
      </cdr:txBody>
    </cdr:sp>
  </cdr:relSizeAnchor>
</c:userShap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9F31C67-AF04-462C-88DB-2FDBABA4FB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2076</Words>
  <Characters>11837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13886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Manha</dc:creator>
  <cp:lastModifiedBy>Manha</cp:lastModifiedBy>
  <cp:revision>2</cp:revision>
  <dcterms:created xsi:type="dcterms:W3CDTF">2020-09-01T04:56:00Z</dcterms:created>
  <dcterms:modified xsi:type="dcterms:W3CDTF">2020-09-01T04:56:00Z</dcterms:modified>
</cp:coreProperties>
</file>