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1FE5A" w14:textId="71748BA4" w:rsidR="001D1A3D" w:rsidRDefault="00486B6C">
      <w:r>
        <w:rPr>
          <w:noProof/>
        </w:rPr>
        <w:drawing>
          <wp:inline distT="0" distB="0" distL="0" distR="0" wp14:anchorId="7C013DE3" wp14:editId="182EB0D1">
            <wp:extent cx="1931035" cy="1203960"/>
            <wp:effectExtent l="0" t="0" r="0" b="0"/>
            <wp:docPr id="6432250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1035" cy="1203960"/>
                    </a:xfrm>
                    <a:prstGeom prst="rect">
                      <a:avLst/>
                    </a:prstGeom>
                    <a:noFill/>
                  </pic:spPr>
                </pic:pic>
              </a:graphicData>
            </a:graphic>
          </wp:inline>
        </w:drawing>
      </w:r>
    </w:p>
    <w:p w14:paraId="3E930654" w14:textId="77777777" w:rsidR="00183852" w:rsidRDefault="00183852"/>
    <w:p w14:paraId="625149A8" w14:textId="16797B86" w:rsidR="00183852" w:rsidRDefault="00183852">
      <w:r>
        <w:t xml:space="preserve">                  </w:t>
      </w:r>
    </w:p>
    <w:p w14:paraId="6FCD54D4" w14:textId="18544C1D" w:rsidR="00183852" w:rsidRPr="00486B6C" w:rsidRDefault="00183852">
      <w:pPr>
        <w:rPr>
          <w:b/>
          <w:bCs/>
          <w:sz w:val="32"/>
          <w:szCs w:val="32"/>
        </w:rPr>
      </w:pPr>
      <w:r w:rsidRPr="00486B6C">
        <w:rPr>
          <w:b/>
          <w:bCs/>
          <w:sz w:val="32"/>
          <w:szCs w:val="32"/>
        </w:rPr>
        <w:t xml:space="preserve">                                           DIGITAL SKILLS AND RESEARCH METHODS</w:t>
      </w:r>
    </w:p>
    <w:p w14:paraId="01275A37" w14:textId="131C0215" w:rsidR="00183852" w:rsidRPr="00486B6C" w:rsidRDefault="00183852">
      <w:pPr>
        <w:rPr>
          <w:b/>
          <w:bCs/>
          <w:sz w:val="32"/>
          <w:szCs w:val="32"/>
        </w:rPr>
      </w:pPr>
      <w:r w:rsidRPr="00486B6C">
        <w:rPr>
          <w:b/>
          <w:bCs/>
          <w:sz w:val="32"/>
          <w:szCs w:val="32"/>
        </w:rPr>
        <w:t xml:space="preserve">                                           </w:t>
      </w:r>
      <w:r w:rsidR="00486B6C" w:rsidRPr="00486B6C">
        <w:rPr>
          <w:b/>
          <w:bCs/>
          <w:sz w:val="32"/>
          <w:szCs w:val="32"/>
        </w:rPr>
        <w:t xml:space="preserve">                      LCSH4007</w:t>
      </w:r>
    </w:p>
    <w:p w14:paraId="77F313CB" w14:textId="10FB382D" w:rsidR="00486B6C" w:rsidRPr="00486B6C" w:rsidRDefault="00486B6C">
      <w:pPr>
        <w:rPr>
          <w:b/>
          <w:bCs/>
          <w:sz w:val="32"/>
          <w:szCs w:val="32"/>
        </w:rPr>
      </w:pPr>
      <w:r w:rsidRPr="00486B6C">
        <w:rPr>
          <w:b/>
          <w:bCs/>
          <w:sz w:val="32"/>
          <w:szCs w:val="32"/>
        </w:rPr>
        <w:t xml:space="preserve">                                                        MR.</w:t>
      </w:r>
      <w:r>
        <w:rPr>
          <w:b/>
          <w:bCs/>
          <w:sz w:val="32"/>
          <w:szCs w:val="32"/>
        </w:rPr>
        <w:t xml:space="preserve"> </w:t>
      </w:r>
      <w:proofErr w:type="gramStart"/>
      <w:r w:rsidRPr="00486B6C">
        <w:rPr>
          <w:b/>
          <w:bCs/>
          <w:sz w:val="32"/>
          <w:szCs w:val="32"/>
        </w:rPr>
        <w:t>BRAIN  MASHUMBA</w:t>
      </w:r>
      <w:proofErr w:type="gramEnd"/>
    </w:p>
    <w:p w14:paraId="7C8D499F" w14:textId="595460BB" w:rsidR="00486B6C" w:rsidRPr="00486B6C" w:rsidRDefault="00486B6C">
      <w:pPr>
        <w:rPr>
          <w:b/>
          <w:bCs/>
          <w:sz w:val="32"/>
          <w:szCs w:val="32"/>
        </w:rPr>
      </w:pPr>
      <w:r w:rsidRPr="00486B6C">
        <w:rPr>
          <w:b/>
          <w:bCs/>
          <w:sz w:val="32"/>
          <w:szCs w:val="32"/>
        </w:rPr>
        <w:t xml:space="preserve">                                                  WILBERFORCE KASAGA.</w:t>
      </w:r>
    </w:p>
    <w:p w14:paraId="175CAAB1" w14:textId="678DB750" w:rsidR="00486B6C" w:rsidRDefault="00486B6C">
      <w:pPr>
        <w:rPr>
          <w:b/>
          <w:bCs/>
          <w:sz w:val="32"/>
          <w:szCs w:val="32"/>
        </w:rPr>
      </w:pPr>
      <w:r w:rsidRPr="00486B6C">
        <w:rPr>
          <w:b/>
          <w:bCs/>
          <w:sz w:val="32"/>
          <w:szCs w:val="32"/>
        </w:rPr>
        <w:t xml:space="preserve">                                                            (2532075).</w:t>
      </w:r>
    </w:p>
    <w:p w14:paraId="0A1E4D2A" w14:textId="77777777" w:rsidR="00BE4388" w:rsidRDefault="00BE4388">
      <w:pPr>
        <w:rPr>
          <w:b/>
          <w:bCs/>
          <w:sz w:val="32"/>
          <w:szCs w:val="32"/>
        </w:rPr>
      </w:pPr>
    </w:p>
    <w:p w14:paraId="2FB8AC9A" w14:textId="77777777" w:rsidR="001269DE" w:rsidRDefault="001269DE" w:rsidP="001269DE">
      <w:pPr>
        <w:keepNext/>
        <w:keepLines/>
        <w:spacing w:before="240" w:after="0" w:line="256" w:lineRule="auto"/>
        <w:rPr>
          <w:rFonts w:ascii="Play" w:eastAsia="Play" w:hAnsi="Play" w:cs="Play"/>
          <w:color w:val="0F4761"/>
          <w:sz w:val="32"/>
          <w:szCs w:val="32"/>
        </w:rPr>
      </w:pPr>
      <w:r>
        <w:rPr>
          <w:rFonts w:ascii="Play" w:eastAsia="Play" w:hAnsi="Play" w:cs="Play"/>
          <w:color w:val="0F4761"/>
          <w:sz w:val="32"/>
          <w:szCs w:val="32"/>
        </w:rPr>
        <w:t>Table of Contents</w:t>
      </w:r>
    </w:p>
    <w:p w14:paraId="5AC25C72" w14:textId="77777777" w:rsidR="001269DE" w:rsidRDefault="001269DE" w:rsidP="001269DE">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r:id="rId9" w:anchor="_Toc225024735" w:history="1">
        <w:r>
          <w:rPr>
            <w:rStyle w:val="Hyperlink"/>
            <w:rFonts w:eastAsia="Arial"/>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_Toc225024735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6D616CB5" w14:textId="77777777" w:rsidR="001269DE" w:rsidRDefault="001269DE" w:rsidP="001269DE">
      <w:pPr>
        <w:pStyle w:val="TOC1"/>
        <w:tabs>
          <w:tab w:val="right" w:leader="dot" w:pos="9016"/>
        </w:tabs>
        <w:rPr>
          <w:rFonts w:asciiTheme="minorHAnsi" w:eastAsiaTheme="minorEastAsia" w:hAnsiTheme="minorHAnsi" w:cstheme="minorBidi"/>
          <w:noProof/>
          <w:sz w:val="22"/>
          <w:szCs w:val="22"/>
        </w:rPr>
      </w:pPr>
      <w:hyperlink r:id="rId10" w:anchor="_Toc225024736" w:history="1">
        <w:r>
          <w:rPr>
            <w:rStyle w:val="Hyperlink"/>
            <w:rFonts w:eastAsia="Arial"/>
            <w:noProof/>
          </w:rPr>
          <w:t>Task 1 – Selection of a Research Topic</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_Toc225024736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4D946027"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11" w:anchor="_Toc225024737" w:history="1">
        <w:r>
          <w:rPr>
            <w:rStyle w:val="Hyperlink"/>
            <w:rFonts w:eastAsia="Arial"/>
            <w:noProof/>
          </w:rPr>
          <w:t>1.1 The Issue and Why It Matters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_Toc225024737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50399082"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12" w:anchor="_Toc225024738" w:history="1">
        <w:r>
          <w:rPr>
            <w:rStyle w:val="Hyperlink"/>
            <w:rFonts w:eastAsia="Arial"/>
            <w:noProof/>
          </w:rPr>
          <w:t>1.2 Personal Reflection – Why I Chose This Topic</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_Toc225024738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4B69AAFC" w14:textId="77777777" w:rsidR="001269DE" w:rsidRDefault="001269DE" w:rsidP="001269DE">
      <w:pPr>
        <w:pStyle w:val="TOC1"/>
        <w:tabs>
          <w:tab w:val="right" w:leader="dot" w:pos="9016"/>
        </w:tabs>
        <w:rPr>
          <w:rFonts w:asciiTheme="minorHAnsi" w:eastAsiaTheme="minorEastAsia" w:hAnsiTheme="minorHAnsi" w:cstheme="minorBidi"/>
          <w:noProof/>
          <w:sz w:val="22"/>
          <w:szCs w:val="22"/>
        </w:rPr>
      </w:pPr>
      <w:hyperlink r:id="rId13" w:anchor="_Toc225024739" w:history="1">
        <w:r>
          <w:rPr>
            <w:rStyle w:val="Hyperlink"/>
            <w:rFonts w:eastAsia="Arial"/>
            <w:noProof/>
          </w:rPr>
          <w:t>Task 2 – Evaluating Information Sources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_Toc225024739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2FD164A2"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14" w:anchor="_Toc225024740" w:history="1">
        <w:r>
          <w:rPr>
            <w:rStyle w:val="Hyperlink"/>
            <w:rFonts w:eastAsia="Arial"/>
            <w:noProof/>
          </w:rPr>
          <w:t>2.1 Source 1</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_Toc225024740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0F0E6196"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15" w:anchor="_Toc225024741" w:history="1">
        <w:r>
          <w:rPr>
            <w:rStyle w:val="Hyperlink"/>
            <w:rFonts w:eastAsia="Arial"/>
            <w:noProof/>
          </w:rPr>
          <w:t>2.2 Source 2</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_Toc225024741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35C27CF4"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16" w:anchor="_Toc225024742" w:history="1">
        <w:r>
          <w:rPr>
            <w:rStyle w:val="Hyperlink"/>
            <w:rFonts w:eastAsia="Arial"/>
            <w:noProof/>
          </w:rPr>
          <w:t>2.3 Source 3</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_Toc225024742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01405EBB"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17" w:anchor="_Toc225024743" w:history="1">
        <w:r>
          <w:rPr>
            <w:rStyle w:val="Hyperlink"/>
            <w:rFonts w:eastAsia="Arial"/>
            <w:noProof/>
          </w:rPr>
          <w:t>2.4 Gaps in Current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_Toc225024743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1D7EE75B" w14:textId="77777777" w:rsidR="001269DE" w:rsidRDefault="001269DE" w:rsidP="001269DE">
      <w:pPr>
        <w:pStyle w:val="TOC1"/>
        <w:tabs>
          <w:tab w:val="right" w:leader="dot" w:pos="9016"/>
        </w:tabs>
        <w:rPr>
          <w:rFonts w:asciiTheme="minorHAnsi" w:eastAsiaTheme="minorEastAsia" w:hAnsiTheme="minorHAnsi" w:cstheme="minorBidi"/>
          <w:noProof/>
          <w:sz w:val="22"/>
          <w:szCs w:val="22"/>
        </w:rPr>
      </w:pPr>
      <w:hyperlink r:id="rId18" w:anchor="_Toc225024744" w:history="1">
        <w:r>
          <w:rPr>
            <w:rStyle w:val="Hyperlink"/>
            <w:rFonts w:eastAsia="Arial"/>
            <w:noProof/>
          </w:rPr>
          <w:t>Task 3 – Research Methodologies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_Toc225024744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287E431C"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19" w:anchor="_Toc225024745" w:history="1">
        <w:r>
          <w:rPr>
            <w:rStyle w:val="Hyperlink"/>
            <w:rFonts w:eastAsia="Arial"/>
            <w:noProof/>
          </w:rPr>
          <w:t>3.1 Definitions and Examples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_Toc225024745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0EE15F3B"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20" w:anchor="_Toc225024746" w:history="1">
        <w:r>
          <w:rPr>
            <w:rStyle w:val="Hyperlink"/>
            <w:rFonts w:eastAsia="Arial"/>
            <w:noProof/>
          </w:rPr>
          <w:t>3.2 Chosen Methodology and Justification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_Toc225024746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770F124A" w14:textId="77777777" w:rsidR="001269DE" w:rsidRDefault="001269DE" w:rsidP="001269DE">
      <w:pPr>
        <w:pStyle w:val="TOC1"/>
        <w:tabs>
          <w:tab w:val="right" w:leader="dot" w:pos="9016"/>
        </w:tabs>
        <w:rPr>
          <w:rFonts w:asciiTheme="minorHAnsi" w:eastAsiaTheme="minorEastAsia" w:hAnsiTheme="minorHAnsi" w:cstheme="minorBidi"/>
          <w:noProof/>
          <w:sz w:val="22"/>
          <w:szCs w:val="22"/>
        </w:rPr>
      </w:pPr>
      <w:hyperlink r:id="rId21" w:anchor="_Toc225024747" w:history="1">
        <w:r>
          <w:rPr>
            <w:rStyle w:val="Hyperlink"/>
            <w:rFonts w:eastAsia="Arial"/>
            <w:noProof/>
          </w:rPr>
          <w:t>Task 4 – Data Collection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_Toc225024747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183D9DC1"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22" w:anchor="_Toc225024748" w:history="1">
        <w:r>
          <w:rPr>
            <w:rStyle w:val="Hyperlink"/>
            <w:rFonts w:eastAsia="Arial"/>
            <w:noProof/>
          </w:rPr>
          <w:t>4.1 Primary vs Secondary Data</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_Toc225024748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0ED9B089"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23" w:anchor="_Toc225024749" w:history="1">
        <w:r>
          <w:rPr>
            <w:rStyle w:val="Hyperlink"/>
            <w:rFonts w:eastAsia="Arial"/>
            <w:noProof/>
          </w:rPr>
          <w:t>4.2 Chosen Data Type and Justification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_Toc225024749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50562CD1" w14:textId="77777777" w:rsidR="001269DE" w:rsidRDefault="001269DE" w:rsidP="001269DE">
      <w:pPr>
        <w:pStyle w:val="TOC2"/>
        <w:tabs>
          <w:tab w:val="right" w:leader="dot" w:pos="9016"/>
        </w:tabs>
        <w:rPr>
          <w:rFonts w:asciiTheme="minorHAnsi" w:eastAsiaTheme="minorEastAsia" w:hAnsiTheme="minorHAnsi" w:cstheme="minorBidi"/>
          <w:noProof/>
          <w:sz w:val="22"/>
          <w:szCs w:val="22"/>
        </w:rPr>
      </w:pPr>
      <w:hyperlink r:id="rId24" w:anchor="_Toc225024750" w:history="1">
        <w:r>
          <w:rPr>
            <w:rStyle w:val="Hyperlink"/>
            <w:rFonts w:eastAsia="Arial"/>
            <w:noProof/>
          </w:rPr>
          <w:t>4.3 Advantages and Challenges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_Toc225024750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15023ED8" w14:textId="77777777" w:rsidR="001269DE" w:rsidRDefault="001269DE" w:rsidP="001269DE">
      <w:pPr>
        <w:pStyle w:val="TOC1"/>
        <w:tabs>
          <w:tab w:val="right" w:leader="dot" w:pos="9016"/>
        </w:tabs>
        <w:rPr>
          <w:rFonts w:asciiTheme="minorHAnsi" w:eastAsiaTheme="minorEastAsia" w:hAnsiTheme="minorHAnsi" w:cstheme="minorBidi"/>
          <w:noProof/>
          <w:sz w:val="22"/>
          <w:szCs w:val="22"/>
        </w:rPr>
      </w:pPr>
      <w:hyperlink r:id="rId25" w:anchor="_Toc225024751" w:history="1">
        <w:r>
          <w:rPr>
            <w:rStyle w:val="Hyperlink"/>
            <w:rFonts w:eastAsia="Arial"/>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_Toc225024751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1231B40C" w14:textId="77777777" w:rsidR="001269DE" w:rsidRDefault="001269DE" w:rsidP="001269DE">
      <w:pPr>
        <w:pStyle w:val="TOC1"/>
        <w:tabs>
          <w:tab w:val="right" w:leader="dot" w:pos="9016"/>
        </w:tabs>
        <w:rPr>
          <w:rFonts w:asciiTheme="minorHAnsi" w:eastAsiaTheme="minorEastAsia" w:hAnsiTheme="minorHAnsi" w:cstheme="minorBidi"/>
          <w:noProof/>
          <w:sz w:val="22"/>
          <w:szCs w:val="22"/>
        </w:rPr>
      </w:pPr>
      <w:hyperlink r:id="rId26" w:anchor="_Toc225024752" w:history="1">
        <w:r>
          <w:rPr>
            <w:rStyle w:val="Hyperlink"/>
            <w:rFonts w:eastAsia="Arial"/>
            <w:noProof/>
          </w:rPr>
          <w:t>Reference List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_Toc225024752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04758657" w14:textId="17D4E017" w:rsidR="00BE4388" w:rsidRDefault="001269DE" w:rsidP="001269DE">
      <w:r>
        <w:fldChar w:fldCharType="end"/>
      </w:r>
    </w:p>
    <w:p w14:paraId="569CBFDF" w14:textId="77777777" w:rsidR="006A45B2" w:rsidRDefault="006A45B2" w:rsidP="001269DE"/>
    <w:p w14:paraId="174E03A9" w14:textId="77777777" w:rsidR="006A45B2" w:rsidRDefault="006A45B2" w:rsidP="001269DE"/>
    <w:p w14:paraId="3DD58BA2" w14:textId="77777777" w:rsidR="006A45B2" w:rsidRDefault="006A45B2" w:rsidP="001269DE"/>
    <w:p w14:paraId="63459FA0" w14:textId="77777777" w:rsidR="006A45B2" w:rsidRDefault="006A45B2" w:rsidP="001269DE"/>
    <w:p w14:paraId="6CDC5AC1" w14:textId="77777777" w:rsidR="006A45B2" w:rsidRDefault="006A45B2" w:rsidP="001269DE"/>
    <w:p w14:paraId="7F746AD9" w14:textId="77777777" w:rsidR="006A45B2" w:rsidRDefault="006A45B2" w:rsidP="001269DE"/>
    <w:p w14:paraId="5494B1BF" w14:textId="77777777" w:rsidR="006A45B2" w:rsidRDefault="006A45B2" w:rsidP="001269DE"/>
    <w:p w14:paraId="60040B2E" w14:textId="77777777" w:rsidR="006A45B2" w:rsidRDefault="006A45B2" w:rsidP="001269DE"/>
    <w:p w14:paraId="75ECE373" w14:textId="77777777" w:rsidR="006A45B2" w:rsidRDefault="006A45B2" w:rsidP="001269DE"/>
    <w:p w14:paraId="47B64DD4" w14:textId="77777777" w:rsidR="006A45B2" w:rsidRDefault="006A45B2" w:rsidP="001269DE"/>
    <w:p w14:paraId="6FCA35A3" w14:textId="77777777" w:rsidR="006A45B2" w:rsidRDefault="006A45B2" w:rsidP="001269DE"/>
    <w:p w14:paraId="1C83962E" w14:textId="77777777" w:rsidR="006A45B2" w:rsidRDefault="006A45B2" w:rsidP="001269DE"/>
    <w:p w14:paraId="4E3E10AF" w14:textId="77777777" w:rsidR="006A45B2" w:rsidRDefault="006A45B2" w:rsidP="001269DE"/>
    <w:p w14:paraId="77AAD428" w14:textId="77777777" w:rsidR="006A45B2" w:rsidRDefault="006A45B2" w:rsidP="001269DE"/>
    <w:p w14:paraId="01A440D8" w14:textId="77777777" w:rsidR="006A45B2" w:rsidRDefault="006A45B2" w:rsidP="001269DE"/>
    <w:p w14:paraId="754A253E" w14:textId="77777777" w:rsidR="006A45B2" w:rsidRDefault="006A45B2" w:rsidP="001269DE"/>
    <w:p w14:paraId="31372B3F" w14:textId="77777777" w:rsidR="006A45B2" w:rsidRDefault="006A45B2" w:rsidP="001269DE"/>
    <w:p w14:paraId="35673514" w14:textId="77777777" w:rsidR="006A45B2" w:rsidRDefault="006A45B2" w:rsidP="001269DE"/>
    <w:p w14:paraId="7551EE0E" w14:textId="77777777" w:rsidR="006A45B2" w:rsidRDefault="006A45B2" w:rsidP="001269DE"/>
    <w:p w14:paraId="5837485B" w14:textId="77777777" w:rsidR="006A45B2" w:rsidRDefault="006A45B2" w:rsidP="001269DE"/>
    <w:p w14:paraId="315AD3F9" w14:textId="77777777" w:rsidR="006A45B2" w:rsidRDefault="006A45B2" w:rsidP="001269DE"/>
    <w:p w14:paraId="280914C7" w14:textId="77777777" w:rsidR="006A45B2" w:rsidRDefault="006A45B2" w:rsidP="001269DE"/>
    <w:p w14:paraId="5A41E516" w14:textId="77777777" w:rsidR="006A45B2" w:rsidRDefault="006A45B2" w:rsidP="001269DE"/>
    <w:p w14:paraId="38B7089D" w14:textId="77777777" w:rsidR="006A45B2" w:rsidRDefault="006A45B2" w:rsidP="001269DE"/>
    <w:p w14:paraId="7ECC84D6" w14:textId="77777777" w:rsidR="006A45B2" w:rsidRDefault="006A45B2" w:rsidP="001269DE"/>
    <w:p w14:paraId="3226B1C9" w14:textId="77777777" w:rsidR="006A45B2" w:rsidRDefault="006A45B2" w:rsidP="001269DE"/>
    <w:p w14:paraId="5740E1C7" w14:textId="77777777" w:rsidR="006A45B2" w:rsidRDefault="006A45B2" w:rsidP="001269DE"/>
    <w:p w14:paraId="3DCAF311" w14:textId="77777777" w:rsidR="00486B6C" w:rsidRDefault="00486B6C">
      <w:pPr>
        <w:rPr>
          <w:b/>
          <w:bCs/>
          <w:sz w:val="32"/>
          <w:szCs w:val="32"/>
        </w:rPr>
      </w:pPr>
    </w:p>
    <w:p w14:paraId="141F19ED" w14:textId="3CDBA782" w:rsidR="00486B6C" w:rsidRDefault="00513960">
      <w:pPr>
        <w:rPr>
          <w:b/>
          <w:bCs/>
          <w:sz w:val="36"/>
          <w:szCs w:val="36"/>
        </w:rPr>
      </w:pPr>
      <w:r w:rsidRPr="00A05038">
        <w:rPr>
          <w:b/>
          <w:bCs/>
          <w:sz w:val="36"/>
          <w:szCs w:val="36"/>
        </w:rPr>
        <w:lastRenderedPageBreak/>
        <w:t xml:space="preserve">Research Report: Digital Expunction among Adults in Health </w:t>
      </w:r>
      <w:r w:rsidR="00A05038" w:rsidRPr="00A05038">
        <w:rPr>
          <w:b/>
          <w:bCs/>
          <w:sz w:val="36"/>
          <w:szCs w:val="36"/>
        </w:rPr>
        <w:t>and social</w:t>
      </w:r>
      <w:r w:rsidRPr="00A05038">
        <w:rPr>
          <w:b/>
          <w:bCs/>
          <w:sz w:val="36"/>
          <w:szCs w:val="36"/>
        </w:rPr>
        <w:t xml:space="preserve"> ca</w:t>
      </w:r>
      <w:r w:rsidR="00A05038" w:rsidRPr="00A05038">
        <w:rPr>
          <w:b/>
          <w:bCs/>
          <w:sz w:val="36"/>
          <w:szCs w:val="36"/>
        </w:rPr>
        <w:t>re.</w:t>
      </w:r>
    </w:p>
    <w:p w14:paraId="5D79A921" w14:textId="77777777" w:rsidR="00E02F30" w:rsidRDefault="00E02F30">
      <w:pPr>
        <w:rPr>
          <w:sz w:val="36"/>
          <w:szCs w:val="36"/>
        </w:rPr>
      </w:pPr>
    </w:p>
    <w:p w14:paraId="55A25D1F" w14:textId="77777777" w:rsidR="00C51366" w:rsidRPr="0007089B" w:rsidRDefault="00C51366" w:rsidP="00C51366">
      <w:pPr>
        <w:spacing w:before="100" w:beforeAutospacing="1" w:after="100" w:afterAutospacing="1" w:line="240" w:lineRule="auto"/>
        <w:rPr>
          <w:rFonts w:ascii="Times New Roman" w:eastAsia="Times New Roman" w:hAnsi="Times New Roman" w:cs="Times New Roman"/>
          <w:b/>
          <w:bCs/>
          <w:kern w:val="0"/>
          <w:sz w:val="32"/>
          <w:szCs w:val="32"/>
          <w:lang w:eastAsia="en-GB"/>
          <w14:ligatures w14:val="none"/>
        </w:rPr>
      </w:pPr>
      <w:r w:rsidRPr="0007089B">
        <w:rPr>
          <w:rFonts w:ascii="Times New Roman" w:eastAsia="Times New Roman" w:hAnsi="Times New Roman" w:cs="Times New Roman"/>
          <w:b/>
          <w:bCs/>
          <w:kern w:val="0"/>
          <w:sz w:val="32"/>
          <w:szCs w:val="32"/>
          <w:lang w:eastAsia="en-GB"/>
          <w14:ligatures w14:val="none"/>
        </w:rPr>
        <w:t>Introduction</w:t>
      </w:r>
    </w:p>
    <w:p w14:paraId="20AD6E75" w14:textId="4D9A85BB" w:rsidR="00F20A51" w:rsidRPr="00845F4B" w:rsidRDefault="00F20A51" w:rsidP="0052074B"/>
    <w:p w14:paraId="55B022C7" w14:textId="78B8C89B" w:rsidR="00352B15" w:rsidRPr="001F5E38" w:rsidRDefault="006827C8" w:rsidP="001F5E38">
      <w:pPr>
        <w:spacing w:line="360" w:lineRule="auto"/>
        <w:rPr>
          <w:rFonts w:ascii="Arial" w:hAnsi="Arial" w:cs="Arial"/>
          <w:lang w:eastAsia="en-GB"/>
        </w:rPr>
      </w:pPr>
      <w:r w:rsidRPr="001F5E38">
        <w:rPr>
          <w:rFonts w:ascii="Arial" w:hAnsi="Arial" w:cs="Arial"/>
        </w:rPr>
        <w:t>‌</w:t>
      </w:r>
      <w:r w:rsidR="00352B15" w:rsidRPr="001F5E38">
        <w:rPr>
          <w:rFonts w:ascii="Arial" w:hAnsi="Arial" w:cs="Arial"/>
        </w:rPr>
        <w:t>This report explains and shows the outcomes felt by Adults in the Health and social care sector in the United Kingdom because of Digital expunction (Expulsion). The NHS and all other local authorities are increasingly adopting to digital systems such as online GP appointments, online prescriptions plus monitoring patients remotely, and mostly those without digital skills or internet access are segregated. This report evades why digital expunction matters, evaluates three credible sources and outlines how a small research project can explore this issue further, A conclusion and reflection on the importance of understanding digital inequalities for future professional use is also included.</w:t>
      </w:r>
    </w:p>
    <w:p w14:paraId="123DDB4A" w14:textId="6A12644C" w:rsidR="008464C5" w:rsidRPr="008464C5" w:rsidRDefault="00352B15" w:rsidP="008464C5">
      <w:pPr>
        <w:pStyle w:val="ListParagraph"/>
        <w:numPr>
          <w:ilvl w:val="0"/>
          <w:numId w:val="19"/>
        </w:numPr>
        <w:spacing w:line="360" w:lineRule="auto"/>
        <w:rPr>
          <w:rFonts w:ascii="Arial" w:hAnsi="Arial" w:cs="Arial"/>
          <w:b/>
          <w:bCs/>
        </w:rPr>
      </w:pPr>
      <w:r w:rsidRPr="008464C5">
        <w:rPr>
          <w:rFonts w:ascii="Arial" w:hAnsi="Arial" w:cs="Arial"/>
          <w:b/>
          <w:bCs/>
        </w:rPr>
        <w:t>Task 1: Selection of a research topic.</w:t>
      </w:r>
    </w:p>
    <w:p w14:paraId="7FBB1E49" w14:textId="221ECA26" w:rsidR="00352B15" w:rsidRPr="008464C5" w:rsidRDefault="00B10DE9" w:rsidP="008464C5">
      <w:pPr>
        <w:spacing w:line="360" w:lineRule="auto"/>
        <w:ind w:left="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64C5">
        <w:rPr>
          <w:rFonts w:ascii="Arial" w:hAnsi="Arial" w:cs="Arial"/>
          <w:b/>
          <w:bCs/>
        </w:rPr>
        <w:t xml:space="preserve"> </w:t>
      </w:r>
      <w:r w:rsidR="00352B15" w:rsidRPr="008464C5">
        <w:rPr>
          <w:rFonts w:ascii="Arial" w:hAnsi="Arial" w:cs="Arial"/>
        </w:rPr>
        <w:t>The main issue in the UK health and care sector is Digital exclusion (Expunction), especially among older adults. Digital expunction refers to barriers that prevent individuals from accessing or using digital technologies such as limited skills, lack of internet access and low confidence with technology.’’ Digital technology is the ability to understand and use information in multiple sectors gathered from a wide range of source when presented via a computer. (Glister, 1997) Most of the health and care services are now online, and this has</w:t>
      </w:r>
      <w:r w:rsidR="00352B15" w:rsidRPr="00C05C36">
        <w:t xml:space="preserve"> made digital exclusion a significant concern especially among the elderly. Social care assessments, remote consultations and most GP appointments plus support services are all shifting to digital platforms.</w:t>
      </w:r>
    </w:p>
    <w:p w14:paraId="4885C7D0" w14:textId="77777777" w:rsidR="00352B15" w:rsidRPr="00194052" w:rsidRDefault="00352B15" w:rsidP="005E06CF">
      <w:pPr>
        <w:spacing w:line="360" w:lineRule="auto"/>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C36">
        <w:rPr>
          <w:b/>
          <w:bCs/>
        </w:rPr>
        <w:t xml:space="preserve"> </w:t>
      </w:r>
      <w:r w:rsidRPr="00194052">
        <w:rPr>
          <w:b/>
          <w:bCs/>
          <w:color w:val="000000" w:themeColor="text1"/>
        </w:rPr>
        <w:t>OLDER ADULTS.</w:t>
      </w:r>
    </w:p>
    <w:p w14:paraId="4F4F429D" w14:textId="77777777" w:rsidR="00352B15" w:rsidRPr="00C05C36" w:rsidRDefault="00352B15" w:rsidP="005E06CF">
      <w:pPr>
        <w:spacing w:line="360" w:lineRule="auto"/>
      </w:pPr>
      <w:r w:rsidRPr="00C05C36">
        <w:t xml:space="preserve"> </w:t>
      </w:r>
      <w:r w:rsidRPr="00C05C36">
        <w:rPr>
          <w:b/>
          <w:bCs/>
        </w:rPr>
        <w:t>1.1</w:t>
      </w:r>
      <w:r w:rsidRPr="00C05C36">
        <w:t xml:space="preserve"> These are among the groups most affected, especially those between the age of 60 to 65 and over, New research by Age UK has revealed that 1 in 3 (31%) over 60s – equivalent to 5.1 million say life is much harder compared to five years ago because the things they want to do are online.( Age UK 2024 ).This group of people would love to stay in control of their lives but difficulties using the internet, and challenges such as limited digital literacy and the financial power to own one are forcing many to rely on others therefore undermining their self-esteem and independence .</w:t>
      </w:r>
    </w:p>
    <w:p w14:paraId="2EBB68E3" w14:textId="77777777" w:rsidR="00352B15" w:rsidRPr="00C05C36" w:rsidRDefault="00352B15" w:rsidP="005E06CF">
      <w:pPr>
        <w:spacing w:line="360" w:lineRule="auto"/>
      </w:pPr>
      <w:r w:rsidRPr="00C05C36">
        <w:lastRenderedPageBreak/>
        <w:t xml:space="preserve"> </w:t>
      </w:r>
      <w:r w:rsidRPr="00C05C36">
        <w:rPr>
          <w:b/>
          <w:bCs/>
        </w:rPr>
        <w:t>1.2</w:t>
      </w:r>
      <w:r w:rsidRPr="00C05C36">
        <w:t xml:space="preserve"> This matters because digital expunction can increase social isolation and could exacerbate health inequalities for older adults with no technology access and then disenfranchise and segregate them from essential healthcare services .Digital expunction creates additional workload to the care staff because they have to support all the individuals who cannot use online systems and this leads to creating a two tier system; whereby those digitally good receive faster and effective services than others.</w:t>
      </w:r>
    </w:p>
    <w:p w14:paraId="66B39CDC" w14:textId="77777777" w:rsidR="00352B15" w:rsidRPr="00D5202B" w:rsidRDefault="00352B15" w:rsidP="005E06CF">
      <w:pPr>
        <w:spacing w:line="360" w:lineRule="auto"/>
        <w:rPr>
          <w:b/>
          <w:bCs/>
          <w:sz w:val="28"/>
          <w:szCs w:val="28"/>
        </w:rPr>
      </w:pPr>
      <w:r w:rsidRPr="00D5202B">
        <w:rPr>
          <w:b/>
          <w:bCs/>
          <w:sz w:val="28"/>
          <w:szCs w:val="28"/>
        </w:rPr>
        <w:t xml:space="preserve"> Why I choose this Topic.</w:t>
      </w:r>
    </w:p>
    <w:p w14:paraId="1395A04E" w14:textId="77777777" w:rsidR="00352B15" w:rsidRPr="00C05C36" w:rsidRDefault="00352B15" w:rsidP="005E06CF">
      <w:pPr>
        <w:spacing w:line="360" w:lineRule="auto"/>
      </w:pPr>
      <w:r w:rsidRPr="00C05C36">
        <w:t xml:space="preserve"> I choose this topic because digitally and technologically there is a rapid change in the way health care is delivered; and understanding its force is so essential for anyone new coming to the sector. My major interest is to see how technology can improve health care but also how it can unintentionally except and disqualify valuable groups. My studies are linked to this topic mainly diversity, equality and segregation, as well as my interest in person centred care. Therefore, as a future work plan with the elderly; understanding of digital barriers will help and push me further in my journey of supporting vulnerable people and advocating for better services.</w:t>
      </w:r>
    </w:p>
    <w:p w14:paraId="6E3397E4" w14:textId="77777777" w:rsidR="00352B15" w:rsidRPr="00D5202B" w:rsidRDefault="00352B15" w:rsidP="005E06CF">
      <w:pPr>
        <w:spacing w:line="360" w:lineRule="auto"/>
        <w:rPr>
          <w:b/>
          <w:bCs/>
          <w:sz w:val="28"/>
          <w:szCs w:val="28"/>
        </w:rPr>
      </w:pPr>
      <w:r w:rsidRPr="00D5202B">
        <w:rPr>
          <w:sz w:val="28"/>
          <w:szCs w:val="28"/>
        </w:rPr>
        <w:t xml:space="preserve"> </w:t>
      </w:r>
      <w:r w:rsidRPr="00D5202B">
        <w:rPr>
          <w:b/>
          <w:bCs/>
          <w:sz w:val="28"/>
          <w:szCs w:val="28"/>
        </w:rPr>
        <w:t>2. Task 2: Evaluation information source.</w:t>
      </w:r>
    </w:p>
    <w:p w14:paraId="4C56F193" w14:textId="77777777" w:rsidR="00352B15" w:rsidRPr="00C05C36" w:rsidRDefault="00352B15" w:rsidP="005E06CF">
      <w:pPr>
        <w:spacing w:line="360" w:lineRule="auto"/>
        <w:rPr>
          <w:b/>
          <w:bCs/>
        </w:rPr>
      </w:pPr>
      <w:r w:rsidRPr="00C05C36">
        <w:rPr>
          <w:b/>
          <w:bCs/>
        </w:rPr>
        <w:t xml:space="preserve"> 2.1 NHS Digital (2023)- ‘’Digital Inclusion in Health and care’’.</w:t>
      </w:r>
    </w:p>
    <w:p w14:paraId="3E7E7609" w14:textId="77777777" w:rsidR="00352B15" w:rsidRPr="00C05C36" w:rsidRDefault="00352B15" w:rsidP="005E06CF">
      <w:pPr>
        <w:spacing w:line="360" w:lineRule="auto"/>
      </w:pPr>
      <w:r w:rsidRPr="00C05C36">
        <w:t xml:space="preserve"> This NHS digital report provides an overview of digital inclusion problems in the UK population. Digital inclusion is defined by the government’s Digital Inclusion Action Plan as: ‘ensuring everyone has the access, skills, support and confidence to participate in and benefit from a modern digital society .Around 10 million adults are estimated to lack foundation digital skills, especially socio-economically disadvantaged groups like people on low incomes, older people over 75 years old and those known as the inclusion health group basically them experiencing homelessness.</w:t>
      </w:r>
    </w:p>
    <w:p w14:paraId="148304C0" w14:textId="77777777" w:rsidR="00352B15" w:rsidRPr="00C05C36" w:rsidRDefault="00352B15" w:rsidP="005E06CF">
      <w:pPr>
        <w:spacing w:line="360" w:lineRule="auto"/>
      </w:pPr>
      <w:r w:rsidRPr="00C05C36">
        <w:t xml:space="preserve"> In health care, additional factors that are not relevant to other online interactions can contribute to digital exclusion, for example, privacy may be required for online health services, Lack of skills training, accessibility and affordability plus the English language , this report identifies and  also outlines the steps for improving digital inclusion plus accessible designs not forgetting community trainings.</w:t>
      </w:r>
    </w:p>
    <w:p w14:paraId="0159E630" w14:textId="77777777" w:rsidR="00352B15" w:rsidRPr="00C05C36" w:rsidRDefault="00352B15" w:rsidP="005E06CF">
      <w:pPr>
        <w:spacing w:line="360" w:lineRule="auto"/>
      </w:pPr>
      <w:r w:rsidRPr="00C05C36">
        <w:t xml:space="preserve"> All the information from this source is useful and credible since it’s from a national organisation that deals with digital transformation in the NHS. All the practical recommendations that </w:t>
      </w:r>
      <w:r w:rsidRPr="00C05C36">
        <w:lastRenderedPageBreak/>
        <w:t>support the relevance of my chosen topic plus the statistics are all up-to-date and clearly demonstrates that digital expunction is known at national policy level.</w:t>
      </w:r>
    </w:p>
    <w:p w14:paraId="70E067E5" w14:textId="77777777" w:rsidR="00352B15" w:rsidRPr="00C05C36" w:rsidRDefault="00352B15" w:rsidP="005E06CF">
      <w:pPr>
        <w:spacing w:line="360" w:lineRule="auto"/>
      </w:pPr>
      <w:r w:rsidRPr="00C05C36">
        <w:t xml:space="preserve"> This report gives less focus to social care and more focus to HealthCare, so it does not cover all the older adults experience in communities and residential care homes.</w:t>
      </w:r>
    </w:p>
    <w:p w14:paraId="6BFEBFB0" w14:textId="77777777" w:rsidR="00352B15" w:rsidRPr="00C05C36" w:rsidRDefault="00352B15" w:rsidP="005E06CF">
      <w:pPr>
        <w:spacing w:line="360" w:lineRule="auto"/>
        <w:rPr>
          <w:b/>
          <w:bCs/>
        </w:rPr>
      </w:pPr>
      <w:r w:rsidRPr="00C05C36">
        <w:rPr>
          <w:b/>
          <w:bCs/>
        </w:rPr>
        <w:t xml:space="preserve"> 2.2 Age UK – ‘’Digital expunction and the Elderly’’ </w:t>
      </w:r>
    </w:p>
    <w:p w14:paraId="270CC64A" w14:textId="77777777" w:rsidR="00352B15" w:rsidRPr="00C05C36" w:rsidRDefault="00352B15" w:rsidP="005E06CF">
      <w:pPr>
        <w:spacing w:line="360" w:lineRule="auto"/>
      </w:pPr>
      <w:r w:rsidRPr="00C05C36">
        <w:t>Reports from Age UK, mainly focuses on older adults and gives clear detailed insights into how digital segregation affects their day to day living. There is a lot discussed about the impacts of digital exclusion such as embarrassments, feeling emotionally frustrated and the loss of independence. Older adults feel anxious about operating digital devices and mainly prefer face to face communications.so Age UK highlights and argues that digital only services risk barring those who are already vulnerable.</w:t>
      </w:r>
    </w:p>
    <w:p w14:paraId="301FC865" w14:textId="77777777" w:rsidR="00352B15" w:rsidRPr="00C05C36" w:rsidRDefault="00352B15" w:rsidP="005E06CF">
      <w:pPr>
        <w:spacing w:line="360" w:lineRule="auto"/>
      </w:pPr>
      <w:r w:rsidRPr="00C05C36">
        <w:t xml:space="preserve"> A strong advocacy perspective is offered by this source, its valuable and includes strong and qualitative evidence from the elderly, furthermore, giving support to my topic that Digital expunction is not only a technical burden but also an emotional and social one.</w:t>
      </w:r>
    </w:p>
    <w:p w14:paraId="4E57976B" w14:textId="77777777" w:rsidR="00352B15" w:rsidRPr="00C05C36" w:rsidRDefault="00352B15" w:rsidP="005E06CF">
      <w:pPr>
        <w:spacing w:line="360" w:lineRule="auto"/>
      </w:pPr>
      <w:r w:rsidRPr="00C05C36">
        <w:t xml:space="preserve"> This report gives highlighted information about impotency of choice, arguing that digital services should complement what is good but not replace the traditional ways. Points in case; this report has a limitation in that it focuses only on them older adults living independently and does not represent those in support care home environments.</w:t>
      </w:r>
    </w:p>
    <w:p w14:paraId="1158BDB7" w14:textId="77777777" w:rsidR="00352B15" w:rsidRPr="00C05C36" w:rsidRDefault="00352B15" w:rsidP="005E06CF">
      <w:pPr>
        <w:spacing w:line="360" w:lineRule="auto"/>
        <w:rPr>
          <w:b/>
          <w:bCs/>
        </w:rPr>
      </w:pPr>
      <w:r w:rsidRPr="00C05C36">
        <w:rPr>
          <w:b/>
          <w:bCs/>
        </w:rPr>
        <w:t xml:space="preserve"> 2.3 Office for National statistics (ONS) (2023). - ‘’Digital skills and Internet Access’’.</w:t>
      </w:r>
    </w:p>
    <w:p w14:paraId="1472C0CB" w14:textId="77777777" w:rsidR="00352B15" w:rsidRPr="00C05C36" w:rsidRDefault="00352B15" w:rsidP="005E06CF">
      <w:pPr>
        <w:spacing w:line="360" w:lineRule="auto"/>
      </w:pPr>
      <w:r w:rsidRPr="00C05C36">
        <w:t xml:space="preserve"> This organisation provides national statistics on device ownership, internet access and digital skills. In 2023 data shows that elderly people aged 70 to 75 are least likely to use internet daily, because most of them lack digital skills like e mail sending and filling out forms online. It also outlines other dangers like regional inequalities, with urban areas having better connectivity compared to rural areas. Quantitative data that clearly demonstrates the scale of digital exclusion is provide by this source and is reliable and useful. It backs my topic by showing clear age -related differences in digital engagement. Although this data identifies demographic patterns that could inform a research study, however this ONS report does not navigate the impacts of digital exclusion in health and social care specifically, so additional sources are needed to make the connection</w:t>
      </w:r>
    </w:p>
    <w:p w14:paraId="115ADEC7" w14:textId="77777777" w:rsidR="00352B15" w:rsidRPr="00C05C36" w:rsidRDefault="00352B15" w:rsidP="005E06CF">
      <w:pPr>
        <w:spacing w:line="360" w:lineRule="auto"/>
      </w:pPr>
      <w:r w:rsidRPr="00C05C36">
        <w:t xml:space="preserve"> </w:t>
      </w:r>
      <w:r w:rsidRPr="00C05C36">
        <w:rPr>
          <w:b/>
          <w:bCs/>
        </w:rPr>
        <w:t>2.4 Gaps identified in current research</w:t>
      </w:r>
      <w:r w:rsidRPr="00C05C36">
        <w:t>.</w:t>
      </w:r>
    </w:p>
    <w:p w14:paraId="66212027" w14:textId="77777777" w:rsidR="00352B15" w:rsidRPr="00C05C36" w:rsidRDefault="00352B15" w:rsidP="005E06CF">
      <w:pPr>
        <w:spacing w:line="360" w:lineRule="auto"/>
      </w:pPr>
      <w:r w:rsidRPr="00C05C36">
        <w:lastRenderedPageBreak/>
        <w:t xml:space="preserve"> Although the three sources provide strong evidence, there are gaps. First, limited research exploring digital exclusion within residential care settings, second, lack of small-scale qualitative studies focusing on individual experiences of using digital health tools and thirdly, more research is needed on the effectiveness of digital skills training for the elderly. All these gaps suggest that further research could contribute valuable insights into improving digital inclusion</w:t>
      </w:r>
    </w:p>
    <w:p w14:paraId="1FDB6A49" w14:textId="77777777" w:rsidR="00352B15" w:rsidRPr="00C05C36" w:rsidRDefault="00352B15" w:rsidP="005E06CF">
      <w:pPr>
        <w:spacing w:line="360" w:lineRule="auto"/>
      </w:pPr>
    </w:p>
    <w:p w14:paraId="3F893E7F" w14:textId="77777777" w:rsidR="00352B15" w:rsidRPr="00D5202B" w:rsidRDefault="00352B15" w:rsidP="005E06CF">
      <w:pPr>
        <w:spacing w:line="360" w:lineRule="auto"/>
        <w:rPr>
          <w:b/>
          <w:bCs/>
          <w:sz w:val="28"/>
          <w:szCs w:val="28"/>
        </w:rPr>
      </w:pPr>
      <w:r w:rsidRPr="00D5202B">
        <w:rPr>
          <w:b/>
          <w:bCs/>
          <w:sz w:val="28"/>
          <w:szCs w:val="28"/>
        </w:rPr>
        <w:t>3. Task 3 Research Methodologies.</w:t>
      </w:r>
    </w:p>
    <w:p w14:paraId="0F2F6F06" w14:textId="77777777" w:rsidR="00352B15" w:rsidRPr="00C05C36" w:rsidRDefault="00352B15" w:rsidP="005E06CF">
      <w:pPr>
        <w:spacing w:line="360" w:lineRule="auto"/>
      </w:pPr>
      <w:r w:rsidRPr="00C05C36">
        <w:t xml:space="preserve"> These are approaches used to collect and analyse data, and when well-defined they help researchers justify their choices, manage data collection and interpret findings accurately. These can be Quantitative research and Qualitative research.</w:t>
      </w:r>
    </w:p>
    <w:p w14:paraId="29C2E756" w14:textId="77777777" w:rsidR="00352B15" w:rsidRPr="00C05C36" w:rsidRDefault="00352B15" w:rsidP="005E06CF">
      <w:pPr>
        <w:spacing w:line="360" w:lineRule="auto"/>
      </w:pPr>
      <w:r w:rsidRPr="00C05C36">
        <w:t xml:space="preserve"> 3.1 </w:t>
      </w:r>
      <w:r w:rsidRPr="00C05C36">
        <w:rPr>
          <w:color w:val="EE0000"/>
        </w:rPr>
        <w:t xml:space="preserve">Quantitative research </w:t>
      </w:r>
      <w:r w:rsidRPr="00C05C36">
        <w:t xml:space="preserve">is to do with numerical data and statistical analysis, say, a survey into measuring how many elderly people can use GP services online can be quantitative. </w:t>
      </w:r>
      <w:r w:rsidRPr="00C05C36">
        <w:rPr>
          <w:color w:val="EE0000"/>
        </w:rPr>
        <w:t xml:space="preserve">Qualitative research </w:t>
      </w:r>
      <w:r w:rsidRPr="00C05C36">
        <w:t>involves the exploration of feelings. Experiences and perspectives through methods such as interviews. For example, interview with older adult about his or her experience with digital technology would be qualitative.</w:t>
      </w:r>
    </w:p>
    <w:p w14:paraId="3531A3E3" w14:textId="77777777" w:rsidR="00352B15" w:rsidRPr="00877AA3" w:rsidRDefault="00352B15" w:rsidP="005E06CF">
      <w:pPr>
        <w:spacing w:line="360" w:lineRule="auto"/>
        <w:rPr>
          <w:b/>
          <w:bCs/>
        </w:rPr>
      </w:pPr>
      <w:r w:rsidRPr="00C05C36">
        <w:rPr>
          <w:b/>
          <w:bCs/>
        </w:rPr>
        <w:t xml:space="preserve"> </w:t>
      </w:r>
      <w:r w:rsidRPr="00877AA3">
        <w:rPr>
          <w:b/>
          <w:bCs/>
        </w:rPr>
        <w:t>3.2 Justification of Chosen methodology</w:t>
      </w:r>
    </w:p>
    <w:p w14:paraId="4C69068B" w14:textId="77777777" w:rsidR="00352B15" w:rsidRPr="00C05C36" w:rsidRDefault="00352B15" w:rsidP="005E06CF">
      <w:pPr>
        <w:spacing w:line="360" w:lineRule="auto"/>
      </w:pPr>
      <w:r w:rsidRPr="00C05C36">
        <w:t xml:space="preserve">  For future studies into digital expunction among the elderly, I would do my research using qualitative methodology. Why, simply because digital expunction is influenced strongly by personal experiences, emotions plus. confidence levels and these are factors that cannot be fully understood by figures only.</w:t>
      </w:r>
    </w:p>
    <w:p w14:paraId="742CDC7B" w14:textId="77777777" w:rsidR="00352B15" w:rsidRPr="00C05C36" w:rsidRDefault="00352B15" w:rsidP="005E06CF">
      <w:pPr>
        <w:spacing w:line="360" w:lineRule="auto"/>
      </w:pPr>
      <w:r w:rsidRPr="00C05C36">
        <w:t xml:space="preserve"> Qualitative research also provides better detailed insights that, gives more inclusive service design; therefore, having a semi structured interview with an older adult would help me explore his or her feelings about technology, the problems they face and what support I believe would help them. While quantitative data is useful for knowing the scale of the issue, it’s believed that qualitative research is better suited to explore the lived experience behind the statistics. </w:t>
      </w:r>
    </w:p>
    <w:p w14:paraId="781360A7" w14:textId="77777777" w:rsidR="00352B15" w:rsidRPr="00D5202B" w:rsidRDefault="00352B15" w:rsidP="005E06CF">
      <w:pPr>
        <w:spacing w:line="360" w:lineRule="auto"/>
        <w:rPr>
          <w:sz w:val="28"/>
          <w:szCs w:val="28"/>
        </w:rPr>
      </w:pPr>
      <w:r w:rsidRPr="00D5202B">
        <w:rPr>
          <w:b/>
          <w:bCs/>
          <w:sz w:val="28"/>
          <w:szCs w:val="28"/>
        </w:rPr>
        <w:t>4. Data collection</w:t>
      </w:r>
      <w:r w:rsidRPr="00D5202B">
        <w:rPr>
          <w:sz w:val="28"/>
          <w:szCs w:val="28"/>
        </w:rPr>
        <w:t xml:space="preserve">. </w:t>
      </w:r>
    </w:p>
    <w:p w14:paraId="1A6FDE2E" w14:textId="77777777" w:rsidR="00352B15" w:rsidRPr="00C05C36" w:rsidRDefault="00352B15" w:rsidP="005E06CF">
      <w:pPr>
        <w:spacing w:line="360" w:lineRule="auto"/>
      </w:pPr>
      <w:r w:rsidRPr="00C05C36">
        <w:t xml:space="preserve">Primary Data and Secondary Data. Primary data is tailored to the research question and can give original insights and collected directly by the researcher for a particular study. Say </w:t>
      </w:r>
      <w:r w:rsidRPr="00C05C36">
        <w:lastRenderedPageBreak/>
        <w:t>interviews, surveys and observations, but requires significant time, resources and ethical considerations.</w:t>
      </w:r>
    </w:p>
    <w:p w14:paraId="50AB59C2" w14:textId="77777777" w:rsidR="00352B15" w:rsidRPr="00C05C36" w:rsidRDefault="00352B15" w:rsidP="005E06CF">
      <w:pPr>
        <w:spacing w:line="360" w:lineRule="auto"/>
      </w:pPr>
      <w:r w:rsidRPr="00C05C36">
        <w:t xml:space="preserve"> Secondary data is information already collected by other researchers. Examples are charity publications, academic reports and government reports. It is cost effective, accessible and based on large, high-quality datasets.</w:t>
      </w:r>
    </w:p>
    <w:p w14:paraId="589F5984" w14:textId="77777777" w:rsidR="00352B15" w:rsidRPr="00C05C36" w:rsidRDefault="00352B15" w:rsidP="005E06CF">
      <w:pPr>
        <w:spacing w:line="360" w:lineRule="auto"/>
        <w:rPr>
          <w:b/>
          <w:bCs/>
        </w:rPr>
      </w:pPr>
      <w:r w:rsidRPr="00C05C36">
        <w:t xml:space="preserve"> </w:t>
      </w:r>
      <w:r w:rsidRPr="00C05C36">
        <w:rPr>
          <w:b/>
          <w:bCs/>
        </w:rPr>
        <w:t>4.1 Chosen Data type and justification</w:t>
      </w:r>
    </w:p>
    <w:p w14:paraId="743A0853" w14:textId="77777777" w:rsidR="00352B15" w:rsidRPr="00C05C36" w:rsidRDefault="00352B15" w:rsidP="005E06CF">
      <w:pPr>
        <w:spacing w:line="360" w:lineRule="auto"/>
      </w:pPr>
      <w:r w:rsidRPr="00C05C36">
        <w:t>. Secondary data is most appropriate for investigating digital expunction among adults in the UK. This is because: -</w:t>
      </w:r>
    </w:p>
    <w:p w14:paraId="715E3D27" w14:textId="77777777" w:rsidR="00352B15" w:rsidRPr="00C05C36" w:rsidRDefault="00352B15" w:rsidP="005E06CF">
      <w:pPr>
        <w:spacing w:line="360" w:lineRule="auto"/>
      </w:pPr>
      <w:r w:rsidRPr="00C05C36">
        <w:t xml:space="preserve"> • It avoids ethical challenges associated with interviews dealing with vulnerable adults who may lack digital access. </w:t>
      </w:r>
    </w:p>
    <w:p w14:paraId="475CFBAD" w14:textId="77777777" w:rsidR="00352B15" w:rsidRPr="00C05C36" w:rsidRDefault="00352B15" w:rsidP="005E06CF">
      <w:pPr>
        <w:spacing w:line="360" w:lineRule="auto"/>
      </w:pPr>
      <w:r w:rsidRPr="00C05C36">
        <w:t>• It provides large scale quantitative datasets difficult for individual researcher to collect independently.</w:t>
      </w:r>
    </w:p>
    <w:p w14:paraId="552FF516" w14:textId="77777777" w:rsidR="00352B15" w:rsidRPr="00C05C36" w:rsidRDefault="00352B15" w:rsidP="005E06CF">
      <w:pPr>
        <w:spacing w:line="360" w:lineRule="auto"/>
      </w:pPr>
      <w:r w:rsidRPr="00C05C36">
        <w:t xml:space="preserve"> • High quality secondary data on digital expunction is widely available from different sources like ONS, Age UK and NHS digital. Therefore, secondary data is best method to use because it ensures research remains feasible within time and resource constraints.</w:t>
      </w:r>
    </w:p>
    <w:p w14:paraId="2BDA33A5" w14:textId="529A4607" w:rsidR="00352B15" w:rsidRPr="00D5202B" w:rsidRDefault="00352B15" w:rsidP="005E06CF">
      <w:pPr>
        <w:spacing w:line="360" w:lineRule="auto"/>
        <w:rPr>
          <w:b/>
          <w:bCs/>
          <w:sz w:val="28"/>
          <w:szCs w:val="28"/>
        </w:rPr>
      </w:pPr>
      <w:r w:rsidRPr="00C05C36">
        <w:rPr>
          <w:b/>
          <w:bCs/>
        </w:rPr>
        <w:t xml:space="preserve"> </w:t>
      </w:r>
      <w:r w:rsidRPr="00D5202B">
        <w:rPr>
          <w:b/>
          <w:bCs/>
          <w:sz w:val="28"/>
          <w:szCs w:val="28"/>
        </w:rPr>
        <w:t xml:space="preserve">Conclusion. </w:t>
      </w:r>
    </w:p>
    <w:p w14:paraId="6014CB9F" w14:textId="1AD7586F" w:rsidR="004B49DA" w:rsidRPr="00C05C36" w:rsidRDefault="00352B15" w:rsidP="005E06CF">
      <w:pPr>
        <w:spacing w:after="240" w:line="360" w:lineRule="auto"/>
        <w:ind w:left="360"/>
        <w:rPr>
          <w:rFonts w:ascii="Times New Roman" w:eastAsia="Times New Roman" w:hAnsi="Times New Roman" w:cs="Times New Roman"/>
          <w:kern w:val="0"/>
          <w:lang w:eastAsia="en-GB"/>
          <w14:ligatures w14:val="none"/>
        </w:rPr>
      </w:pPr>
      <w:r w:rsidRPr="00C05C36">
        <w:t>This report has examined digital expunction among adults in the UK and its impacts on access to health and social care services, evaluating credible sources, has shown that</w:t>
      </w:r>
      <w:r w:rsidR="00136D33" w:rsidRPr="00C05C36">
        <w:t xml:space="preserve"> </w:t>
      </w:r>
      <w:r w:rsidRPr="00C05C36">
        <w:t>digital expunction is a significant and growing issue linked to age, confidence and accessibility. And reflecting on this topic has strengthened my awareness of digital inequalities and highlighted the importance of inclusive service design in my future professional practice</w:t>
      </w:r>
      <w:r w:rsidR="001C797A">
        <w:t xml:space="preserve"> </w:t>
      </w:r>
      <w:r w:rsidR="004B49DA" w:rsidRPr="00C05C36">
        <w:rPr>
          <w:rFonts w:ascii="Times New Roman" w:eastAsia="Times New Roman" w:hAnsi="Times New Roman" w:cs="Times New Roman"/>
          <w:kern w:val="0"/>
          <w:lang w:eastAsia="en-GB"/>
          <w14:ligatures w14:val="none"/>
        </w:rPr>
        <w:t>harder-than-five-years-ago-because-more-services-are-now-online</w:t>
      </w:r>
      <w:r w:rsidR="002C1CF6" w:rsidRPr="00C05C36">
        <w:rPr>
          <w:rFonts w:ascii="Times New Roman" w:eastAsia="Times New Roman" w:hAnsi="Times New Roman" w:cs="Times New Roman"/>
          <w:kern w:val="0"/>
          <w:lang w:eastAsia="en-GB"/>
          <w14:ligatures w14:val="none"/>
        </w:rPr>
        <w:t>.</w:t>
      </w:r>
    </w:p>
    <w:p w14:paraId="46762E6E" w14:textId="77777777" w:rsidR="00935A24" w:rsidRDefault="00935A24"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5B4A5BFE" w14:textId="77777777" w:rsidR="008D7A4A" w:rsidRDefault="008D7A4A"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4890BC32" w14:textId="77777777" w:rsidR="008D7A4A" w:rsidRDefault="008D7A4A"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6B397E31" w14:textId="77777777" w:rsidR="00B66FBE" w:rsidRDefault="00B66FBE"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60322A89" w14:textId="77777777" w:rsidR="00AC38AA" w:rsidRDefault="00AC38AA"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74246C5D" w14:textId="77777777" w:rsidR="008D7A4A" w:rsidRPr="00B91A20" w:rsidRDefault="008D7A4A" w:rsidP="008D7A4A">
      <w:pPr>
        <w:spacing w:after="240" w:line="360" w:lineRule="auto"/>
        <w:outlineLvl w:val="0"/>
        <w:rPr>
          <w:rFonts w:ascii="Times New Roman" w:eastAsia="Times New Roman" w:hAnsi="Times New Roman" w:cs="Times New Roman"/>
          <w:b/>
          <w:bCs/>
          <w:kern w:val="36"/>
          <w:sz w:val="28"/>
          <w:szCs w:val="28"/>
          <w:lang w:eastAsia="en-GB"/>
          <w14:ligatures w14:val="none"/>
        </w:rPr>
      </w:pPr>
      <w:r w:rsidRPr="00B91A20">
        <w:rPr>
          <w:rFonts w:ascii="Times New Roman" w:eastAsia="Times New Roman" w:hAnsi="Times New Roman" w:cs="Times New Roman"/>
          <w:b/>
          <w:bCs/>
          <w:kern w:val="36"/>
          <w:sz w:val="28"/>
          <w:szCs w:val="28"/>
          <w:lang w:eastAsia="en-GB"/>
          <w14:ligatures w14:val="none"/>
        </w:rPr>
        <w:lastRenderedPageBreak/>
        <w:t>Reference list</w:t>
      </w:r>
      <w:r>
        <w:rPr>
          <w:rFonts w:ascii="Times New Roman" w:eastAsia="Times New Roman" w:hAnsi="Times New Roman" w:cs="Times New Roman"/>
          <w:b/>
          <w:bCs/>
          <w:kern w:val="36"/>
          <w:sz w:val="28"/>
          <w:szCs w:val="28"/>
          <w:lang w:eastAsia="en-GB"/>
          <w14:ligatures w14:val="none"/>
        </w:rPr>
        <w:t>:</w:t>
      </w:r>
    </w:p>
    <w:p w14:paraId="345E0E77" w14:textId="77777777" w:rsidR="008D7A4A" w:rsidRPr="00C05C36" w:rsidRDefault="008D7A4A" w:rsidP="008D7A4A">
      <w:pPr>
        <w:pStyle w:val="ListParagraph"/>
        <w:numPr>
          <w:ilvl w:val="0"/>
          <w:numId w:val="18"/>
        </w:numPr>
        <w:spacing w:after="240" w:line="360" w:lineRule="auto"/>
        <w:rPr>
          <w:rFonts w:ascii="Times New Roman" w:eastAsia="Times New Roman" w:hAnsi="Times New Roman" w:cs="Times New Roman"/>
          <w:kern w:val="0"/>
          <w:lang w:eastAsia="en-GB"/>
          <w14:ligatures w14:val="none"/>
        </w:rPr>
      </w:pPr>
      <w:r w:rsidRPr="00C05C36">
        <w:rPr>
          <w:rFonts w:ascii="Times New Roman" w:eastAsia="Times New Roman" w:hAnsi="Times New Roman" w:cs="Times New Roman"/>
          <w:kern w:val="0"/>
          <w:lang w:eastAsia="en-GB"/>
          <w14:ligatures w14:val="none"/>
        </w:rPr>
        <w:t xml:space="preserve">Age UK (2024). </w:t>
      </w:r>
      <w:r w:rsidRPr="00C05C36">
        <w:rPr>
          <w:rFonts w:ascii="Times New Roman" w:eastAsia="Times New Roman" w:hAnsi="Times New Roman" w:cs="Times New Roman"/>
          <w:i/>
          <w:iCs/>
          <w:kern w:val="0"/>
          <w:lang w:eastAsia="en-GB"/>
          <w14:ligatures w14:val="none"/>
        </w:rPr>
        <w:t>One in three (31%) over 60s say life is harder than five years ago because more services are now online</w:t>
      </w:r>
      <w:r w:rsidRPr="00C05C36">
        <w:rPr>
          <w:rFonts w:ascii="Times New Roman" w:eastAsia="Times New Roman" w:hAnsi="Times New Roman" w:cs="Times New Roman"/>
          <w:kern w:val="0"/>
          <w:lang w:eastAsia="en-GB"/>
          <w14:ligatures w14:val="none"/>
        </w:rPr>
        <w:t>. [online] Age UK. Available at: https://www.ageuk.org.uk/latest-press/articles/one-in-three-31-over-60s-say-life-is-harder-than-five-years-ago-because-more-services-are-now-online/.</w:t>
      </w:r>
    </w:p>
    <w:p w14:paraId="175DCD9D" w14:textId="77777777" w:rsidR="008D7A4A" w:rsidRPr="00C05C36" w:rsidRDefault="008D7A4A" w:rsidP="008D7A4A">
      <w:pPr>
        <w:pStyle w:val="ListParagraph"/>
        <w:numPr>
          <w:ilvl w:val="0"/>
          <w:numId w:val="18"/>
        </w:numPr>
        <w:spacing w:after="240" w:line="360" w:lineRule="auto"/>
        <w:rPr>
          <w:rFonts w:ascii="Times New Roman" w:eastAsia="Times New Roman" w:hAnsi="Times New Roman" w:cs="Times New Roman"/>
          <w:kern w:val="0"/>
          <w:lang w:eastAsia="en-GB"/>
          <w14:ligatures w14:val="none"/>
        </w:rPr>
      </w:pPr>
      <w:r w:rsidRPr="00C05C36">
        <w:rPr>
          <w:rFonts w:ascii="Times New Roman" w:eastAsia="Times New Roman" w:hAnsi="Times New Roman" w:cs="Times New Roman"/>
          <w:kern w:val="0"/>
          <w:lang w:eastAsia="en-GB"/>
          <w14:ligatures w14:val="none"/>
        </w:rPr>
        <w:t xml:space="preserve">Bing. (2023a). </w:t>
      </w:r>
      <w:r w:rsidRPr="00C05C36">
        <w:rPr>
          <w:rFonts w:ascii="Times New Roman" w:eastAsia="Times New Roman" w:hAnsi="Times New Roman" w:cs="Times New Roman"/>
          <w:i/>
          <w:iCs/>
          <w:kern w:val="0"/>
          <w:lang w:eastAsia="en-GB"/>
          <w14:ligatures w14:val="none"/>
        </w:rPr>
        <w:t xml:space="preserve">age </w:t>
      </w:r>
      <w:proofErr w:type="spellStart"/>
      <w:r w:rsidRPr="00C05C36">
        <w:rPr>
          <w:rFonts w:ascii="Times New Roman" w:eastAsia="Times New Roman" w:hAnsi="Times New Roman" w:cs="Times New Roman"/>
          <w:i/>
          <w:iCs/>
          <w:kern w:val="0"/>
          <w:lang w:eastAsia="en-GB"/>
          <w14:ligatures w14:val="none"/>
        </w:rPr>
        <w:t>uk</w:t>
      </w:r>
      <w:proofErr w:type="spellEnd"/>
      <w:r w:rsidRPr="00C05C36">
        <w:rPr>
          <w:rFonts w:ascii="Times New Roman" w:eastAsia="Times New Roman" w:hAnsi="Times New Roman" w:cs="Times New Roman"/>
          <w:i/>
          <w:iCs/>
          <w:kern w:val="0"/>
          <w:lang w:eastAsia="en-GB"/>
          <w14:ligatures w14:val="none"/>
        </w:rPr>
        <w:t xml:space="preserve"> 2023 digital exclusion - Bing</w:t>
      </w:r>
      <w:r w:rsidRPr="00C05C36">
        <w:rPr>
          <w:rFonts w:ascii="Times New Roman" w:eastAsia="Times New Roman" w:hAnsi="Times New Roman" w:cs="Times New Roman"/>
          <w:kern w:val="0"/>
          <w:lang w:eastAsia="en-GB"/>
          <w14:ligatures w14:val="none"/>
        </w:rPr>
        <w:t>. [online] Available at: https://www.bing.com/search?q=age+uk+2023+digital+exlusion&amp;form=WSSHRH&amp;qs=HS&amp;cvid=eeb607f3f86e4e708627311df9ff2a00&amp;pq=&amp;cc=GB&amp;setlang=en-GB&amp;DAF1=1&amp;nclid=085CA467AB39F68245D7E3B501147E27&amp;ts=1775904905040&amp;nclidts=1775904905&amp;tsms=040&amp;PC=WSBREC [Accessed 11 Apr. 2026].</w:t>
      </w:r>
    </w:p>
    <w:p w14:paraId="04A5C679" w14:textId="77777777" w:rsidR="008D7A4A" w:rsidRPr="00C05C36" w:rsidRDefault="008D7A4A" w:rsidP="008D7A4A">
      <w:pPr>
        <w:pStyle w:val="ListParagraph"/>
        <w:numPr>
          <w:ilvl w:val="0"/>
          <w:numId w:val="18"/>
        </w:numPr>
        <w:spacing w:after="240" w:line="360" w:lineRule="auto"/>
        <w:rPr>
          <w:rFonts w:ascii="Times New Roman" w:eastAsia="Times New Roman" w:hAnsi="Times New Roman" w:cs="Times New Roman"/>
          <w:kern w:val="0"/>
          <w:lang w:eastAsia="en-GB"/>
          <w14:ligatures w14:val="none"/>
        </w:rPr>
      </w:pPr>
      <w:r w:rsidRPr="00C05C36">
        <w:rPr>
          <w:rFonts w:ascii="Times New Roman" w:eastAsia="Times New Roman" w:hAnsi="Times New Roman" w:cs="Times New Roman"/>
          <w:kern w:val="0"/>
          <w:lang w:eastAsia="en-GB"/>
          <w14:ligatures w14:val="none"/>
        </w:rPr>
        <w:t xml:space="preserve">Bing. (2023b). </w:t>
      </w:r>
      <w:r w:rsidRPr="00C05C36">
        <w:rPr>
          <w:rFonts w:ascii="Times New Roman" w:eastAsia="Times New Roman" w:hAnsi="Times New Roman" w:cs="Times New Roman"/>
          <w:i/>
          <w:iCs/>
          <w:kern w:val="0"/>
          <w:lang w:eastAsia="en-GB"/>
          <w14:ligatures w14:val="none"/>
        </w:rPr>
        <w:t>office for national statics 2023.internet access and digital skills assessment - Bing</w:t>
      </w:r>
      <w:r w:rsidRPr="00C05C36">
        <w:rPr>
          <w:rFonts w:ascii="Times New Roman" w:eastAsia="Times New Roman" w:hAnsi="Times New Roman" w:cs="Times New Roman"/>
          <w:kern w:val="0"/>
          <w:lang w:eastAsia="en-GB"/>
          <w14:ligatures w14:val="none"/>
        </w:rPr>
        <w:t>. [online] Available at: https://www.bing.com/search?q=office+for+national+statics+2023.internet+access+and+digital+skills+assessment&amp;qs=GS&amp;pq=office+for+national+statics+2023.internet+access+and+digital+skills&amp;sc=12-67&amp;cvid=C615E8A893634CABA02F1EBF97B9B9FE&amp;FORM=QBRE&amp;sp=1&amp;lq=0&amp;dayref=1 [Accessed 1 Apr. 2026].</w:t>
      </w:r>
    </w:p>
    <w:p w14:paraId="66BBB98A" w14:textId="77777777" w:rsidR="008D7A4A" w:rsidRPr="00C05C36" w:rsidRDefault="008D7A4A" w:rsidP="008D7A4A">
      <w:pPr>
        <w:pStyle w:val="ListParagraph"/>
        <w:numPr>
          <w:ilvl w:val="0"/>
          <w:numId w:val="18"/>
        </w:numPr>
        <w:spacing w:after="240" w:line="360" w:lineRule="auto"/>
        <w:rPr>
          <w:rFonts w:ascii="Times New Roman" w:eastAsia="Times New Roman" w:hAnsi="Times New Roman" w:cs="Times New Roman"/>
          <w:kern w:val="0"/>
          <w:lang w:eastAsia="en-GB"/>
          <w14:ligatures w14:val="none"/>
        </w:rPr>
      </w:pPr>
      <w:r w:rsidRPr="00C05C36">
        <w:rPr>
          <w:rFonts w:ascii="Times New Roman" w:eastAsia="Times New Roman" w:hAnsi="Times New Roman" w:cs="Times New Roman"/>
          <w:kern w:val="0"/>
          <w:lang w:eastAsia="en-GB"/>
          <w14:ligatures w14:val="none"/>
        </w:rPr>
        <w:t xml:space="preserve">Health (2025). </w:t>
      </w:r>
      <w:r w:rsidRPr="00C05C36">
        <w:rPr>
          <w:rFonts w:ascii="Times New Roman" w:eastAsia="Times New Roman" w:hAnsi="Times New Roman" w:cs="Times New Roman"/>
          <w:i/>
          <w:iCs/>
          <w:kern w:val="0"/>
          <w:lang w:eastAsia="en-GB"/>
          <w14:ligatures w14:val="none"/>
        </w:rPr>
        <w:t>NHS App overhaul will break down barriers to healthcare and reduce inequalities</w:t>
      </w:r>
      <w:r w:rsidRPr="00C05C36">
        <w:rPr>
          <w:rFonts w:ascii="Times New Roman" w:eastAsia="Times New Roman" w:hAnsi="Times New Roman" w:cs="Times New Roman"/>
          <w:kern w:val="0"/>
          <w:lang w:eastAsia="en-GB"/>
          <w14:ligatures w14:val="none"/>
        </w:rPr>
        <w:t>. [online] GOV.UK. Available at: https://www.gov.uk/government/news/nhs-app-overhaul-will-break-down-barriers-to-healthcare-and-reduce-inequalities.</w:t>
      </w:r>
    </w:p>
    <w:p w14:paraId="4AC9DC11" w14:textId="77777777" w:rsidR="008D7A4A" w:rsidRPr="00C05C36" w:rsidRDefault="008D7A4A" w:rsidP="008D7A4A">
      <w:pPr>
        <w:pStyle w:val="ListParagraph"/>
        <w:numPr>
          <w:ilvl w:val="0"/>
          <w:numId w:val="18"/>
        </w:numPr>
        <w:spacing w:after="240" w:line="360" w:lineRule="auto"/>
        <w:rPr>
          <w:rFonts w:ascii="Times New Roman" w:eastAsia="Times New Roman" w:hAnsi="Times New Roman" w:cs="Times New Roman"/>
          <w:kern w:val="0"/>
          <w:lang w:eastAsia="en-GB"/>
          <w14:ligatures w14:val="none"/>
        </w:rPr>
      </w:pPr>
      <w:r w:rsidRPr="00C05C36">
        <w:rPr>
          <w:rFonts w:ascii="Times New Roman" w:eastAsia="Times New Roman" w:hAnsi="Times New Roman" w:cs="Times New Roman"/>
          <w:kern w:val="0"/>
          <w:lang w:eastAsia="en-GB"/>
          <w14:ligatures w14:val="none"/>
        </w:rPr>
        <w:t xml:space="preserve">Mistry, P. and Jabal, J. (2023). </w:t>
      </w:r>
      <w:r w:rsidRPr="00C05C36">
        <w:rPr>
          <w:rFonts w:ascii="Times New Roman" w:eastAsia="Times New Roman" w:hAnsi="Times New Roman" w:cs="Times New Roman"/>
          <w:i/>
          <w:iCs/>
          <w:kern w:val="0"/>
          <w:lang w:eastAsia="en-GB"/>
          <w14:ligatures w14:val="none"/>
        </w:rPr>
        <w:t xml:space="preserve">Moving From Exclusion </w:t>
      </w:r>
      <w:proofErr w:type="gramStart"/>
      <w:r w:rsidRPr="00C05C36">
        <w:rPr>
          <w:rFonts w:ascii="Times New Roman" w:eastAsia="Times New Roman" w:hAnsi="Times New Roman" w:cs="Times New Roman"/>
          <w:i/>
          <w:iCs/>
          <w:kern w:val="0"/>
          <w:lang w:eastAsia="en-GB"/>
          <w14:ligatures w14:val="none"/>
        </w:rPr>
        <w:t>To</w:t>
      </w:r>
      <w:proofErr w:type="gramEnd"/>
      <w:r w:rsidRPr="00C05C36">
        <w:rPr>
          <w:rFonts w:ascii="Times New Roman" w:eastAsia="Times New Roman" w:hAnsi="Times New Roman" w:cs="Times New Roman"/>
          <w:i/>
          <w:iCs/>
          <w:kern w:val="0"/>
          <w:lang w:eastAsia="en-GB"/>
          <w14:ligatures w14:val="none"/>
        </w:rPr>
        <w:t xml:space="preserve"> Inclusion </w:t>
      </w:r>
      <w:proofErr w:type="gramStart"/>
      <w:r w:rsidRPr="00C05C36">
        <w:rPr>
          <w:rFonts w:ascii="Times New Roman" w:eastAsia="Times New Roman" w:hAnsi="Times New Roman" w:cs="Times New Roman"/>
          <w:i/>
          <w:iCs/>
          <w:kern w:val="0"/>
          <w:lang w:eastAsia="en-GB"/>
          <w14:ligatures w14:val="none"/>
        </w:rPr>
        <w:t>In</w:t>
      </w:r>
      <w:proofErr w:type="gramEnd"/>
      <w:r w:rsidRPr="00C05C36">
        <w:rPr>
          <w:rFonts w:ascii="Times New Roman" w:eastAsia="Times New Roman" w:hAnsi="Times New Roman" w:cs="Times New Roman"/>
          <w:i/>
          <w:iCs/>
          <w:kern w:val="0"/>
          <w:lang w:eastAsia="en-GB"/>
          <w14:ligatures w14:val="none"/>
        </w:rPr>
        <w:t xml:space="preserve"> Digital Health </w:t>
      </w:r>
      <w:proofErr w:type="gramStart"/>
      <w:r w:rsidRPr="00C05C36">
        <w:rPr>
          <w:rFonts w:ascii="Times New Roman" w:eastAsia="Times New Roman" w:hAnsi="Times New Roman" w:cs="Times New Roman"/>
          <w:i/>
          <w:iCs/>
          <w:kern w:val="0"/>
          <w:lang w:eastAsia="en-GB"/>
          <w14:ligatures w14:val="none"/>
        </w:rPr>
        <w:t>And</w:t>
      </w:r>
      <w:proofErr w:type="gramEnd"/>
      <w:r w:rsidRPr="00C05C36">
        <w:rPr>
          <w:rFonts w:ascii="Times New Roman" w:eastAsia="Times New Roman" w:hAnsi="Times New Roman" w:cs="Times New Roman"/>
          <w:i/>
          <w:iCs/>
          <w:kern w:val="0"/>
          <w:lang w:eastAsia="en-GB"/>
          <w14:ligatures w14:val="none"/>
        </w:rPr>
        <w:t xml:space="preserve"> Care</w:t>
      </w:r>
      <w:r w:rsidRPr="00C05C36">
        <w:rPr>
          <w:rFonts w:ascii="Times New Roman" w:eastAsia="Times New Roman" w:hAnsi="Times New Roman" w:cs="Times New Roman"/>
          <w:kern w:val="0"/>
          <w:lang w:eastAsia="en-GB"/>
          <w14:ligatures w14:val="none"/>
        </w:rPr>
        <w:t>. [online] The King’s Fund. Available at: https://www.kingsfund.org.uk/insight-and-analysis/long-reads/exclusion-inclusion-digital-health-care.</w:t>
      </w:r>
    </w:p>
    <w:p w14:paraId="3D0C5876" w14:textId="77777777" w:rsidR="008D7A4A" w:rsidRPr="00C05C36" w:rsidRDefault="008D7A4A" w:rsidP="008D7A4A">
      <w:pPr>
        <w:pStyle w:val="ListParagraph"/>
        <w:numPr>
          <w:ilvl w:val="0"/>
          <w:numId w:val="18"/>
        </w:numPr>
        <w:spacing w:after="240" w:line="360" w:lineRule="auto"/>
        <w:rPr>
          <w:rFonts w:ascii="Times New Roman" w:eastAsia="Times New Roman" w:hAnsi="Times New Roman" w:cs="Times New Roman"/>
          <w:kern w:val="0"/>
          <w:lang w:eastAsia="en-GB"/>
          <w14:ligatures w14:val="none"/>
        </w:rPr>
      </w:pPr>
      <w:r w:rsidRPr="00C05C36">
        <w:rPr>
          <w:rFonts w:ascii="Times New Roman" w:eastAsia="Times New Roman" w:hAnsi="Times New Roman" w:cs="Times New Roman"/>
          <w:kern w:val="0"/>
          <w:lang w:eastAsia="en-GB"/>
          <w14:ligatures w14:val="none"/>
        </w:rPr>
        <w:t xml:space="preserve">NHS Confederation. (2026). </w:t>
      </w:r>
      <w:r w:rsidRPr="00C05C36">
        <w:rPr>
          <w:rFonts w:ascii="Times New Roman" w:eastAsia="Times New Roman" w:hAnsi="Times New Roman" w:cs="Times New Roman"/>
          <w:i/>
          <w:iCs/>
          <w:kern w:val="0"/>
          <w:lang w:eastAsia="en-GB"/>
          <w14:ligatures w14:val="none"/>
        </w:rPr>
        <w:t>Assessing digital inclusion in the NHS</w:t>
      </w:r>
      <w:r w:rsidRPr="00C05C36">
        <w:rPr>
          <w:rFonts w:ascii="Times New Roman" w:eastAsia="Times New Roman" w:hAnsi="Times New Roman" w:cs="Times New Roman"/>
          <w:kern w:val="0"/>
          <w:lang w:eastAsia="en-GB"/>
          <w14:ligatures w14:val="none"/>
        </w:rPr>
        <w:t>. [online] Available at: https://www.nhsconfed.org/publications/assessing-digital-inclusion-nhs.</w:t>
      </w:r>
    </w:p>
    <w:p w14:paraId="1DAA6A01" w14:textId="77777777" w:rsidR="008D7A4A" w:rsidRPr="00B91A20" w:rsidRDefault="008D7A4A" w:rsidP="008D7A4A">
      <w:pPr>
        <w:spacing w:after="240" w:line="360" w:lineRule="auto"/>
        <w:rPr>
          <w:rFonts w:ascii="Times New Roman" w:eastAsia="Times New Roman" w:hAnsi="Times New Roman" w:cs="Times New Roman"/>
          <w:kern w:val="0"/>
          <w:sz w:val="24"/>
          <w:szCs w:val="24"/>
          <w:lang w:eastAsia="en-GB"/>
          <w14:ligatures w14:val="none"/>
        </w:rPr>
      </w:pPr>
      <w:r w:rsidRPr="00B91A20">
        <w:rPr>
          <w:rFonts w:ascii="Times New Roman" w:eastAsia="Times New Roman" w:hAnsi="Times New Roman" w:cs="Times New Roman"/>
          <w:kern w:val="0"/>
          <w:lang w:eastAsia="en-GB"/>
          <w14:ligatures w14:val="none"/>
        </w:rPr>
        <w:t xml:space="preserve">NHS England (2023). </w:t>
      </w:r>
      <w:r w:rsidRPr="00B91A20">
        <w:rPr>
          <w:rFonts w:ascii="Times New Roman" w:eastAsia="Times New Roman" w:hAnsi="Times New Roman" w:cs="Times New Roman"/>
          <w:i/>
          <w:iCs/>
          <w:kern w:val="0"/>
          <w:lang w:eastAsia="en-GB"/>
          <w14:ligatures w14:val="none"/>
        </w:rPr>
        <w:t>Inclusive digital healthcare: a framework for NHS action on digital inclusion</w:t>
      </w:r>
      <w:r w:rsidRPr="00B91A20">
        <w:rPr>
          <w:rFonts w:ascii="Times New Roman" w:eastAsia="Times New Roman" w:hAnsi="Times New Roman" w:cs="Times New Roman"/>
          <w:kern w:val="0"/>
          <w:lang w:eastAsia="en-GB"/>
          <w14:ligatures w14:val="none"/>
        </w:rPr>
        <w:t>. [online] NHS England. Available at: https://www.england.nhs.uk/long-</w:t>
      </w:r>
      <w:r w:rsidRPr="00B91A20">
        <w:rPr>
          <w:rFonts w:ascii="Times New Roman" w:eastAsia="Times New Roman" w:hAnsi="Times New Roman" w:cs="Times New Roman"/>
          <w:kern w:val="0"/>
          <w:sz w:val="24"/>
          <w:szCs w:val="24"/>
          <w:lang w:eastAsia="en-GB"/>
          <w14:ligatures w14:val="none"/>
        </w:rPr>
        <w:t>read/inclusive-digital-healthcare-a-framework-for-nhs-action-on-digital-inclusion/.</w:t>
      </w:r>
    </w:p>
    <w:p w14:paraId="57EEC17E" w14:textId="77777777" w:rsidR="001F08CE" w:rsidRDefault="001F08CE"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7BC13549" w14:textId="77777777" w:rsidR="001F08CE" w:rsidRDefault="001F08CE"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56363D6A" w14:textId="77777777" w:rsidR="00136D33" w:rsidRDefault="00136D33"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7878A8D6" w14:textId="77777777" w:rsidR="00136D33" w:rsidRDefault="00136D33"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1AC99428" w14:textId="77777777" w:rsidR="002C1CF6" w:rsidRPr="004F34AC" w:rsidRDefault="002C1CF6" w:rsidP="004F34AC">
      <w:pPr>
        <w:spacing w:after="240" w:line="360" w:lineRule="auto"/>
        <w:ind w:left="360"/>
        <w:rPr>
          <w:rFonts w:ascii="Times New Roman" w:eastAsia="Times New Roman" w:hAnsi="Times New Roman" w:cs="Times New Roman"/>
          <w:kern w:val="0"/>
          <w:sz w:val="24"/>
          <w:szCs w:val="24"/>
          <w:lang w:eastAsia="en-GB"/>
          <w14:ligatures w14:val="none"/>
        </w:rPr>
      </w:pPr>
    </w:p>
    <w:p w14:paraId="11AC3F37" w14:textId="10DC034B" w:rsidR="006827C8" w:rsidRPr="00935A24" w:rsidRDefault="006827C8" w:rsidP="004B49DA">
      <w:pPr>
        <w:ind w:left="360"/>
        <w:rPr>
          <w:b/>
          <w:bCs/>
        </w:rPr>
      </w:pPr>
    </w:p>
    <w:p w14:paraId="787444FB" w14:textId="77777777" w:rsidR="00DF6880" w:rsidRPr="00F3402F" w:rsidRDefault="00DF6880" w:rsidP="00F3402F">
      <w:pPr>
        <w:pStyle w:val="ListParagraph"/>
        <w:rPr>
          <w:b/>
          <w:bCs/>
          <w:sz w:val="28"/>
          <w:szCs w:val="28"/>
        </w:rPr>
      </w:pPr>
    </w:p>
    <w:p w14:paraId="24F8ECD1" w14:textId="4041F930" w:rsidR="003960F3" w:rsidRDefault="003960F3" w:rsidP="00F626D5">
      <w:pPr>
        <w:pStyle w:val="NormalWeb"/>
        <w:spacing w:before="0" w:beforeAutospacing="0" w:after="240" w:afterAutospacing="0" w:line="360" w:lineRule="auto"/>
        <w:ind w:left="720"/>
      </w:pPr>
    </w:p>
    <w:p w14:paraId="749167F3" w14:textId="77777777" w:rsidR="001E1306" w:rsidRDefault="001E1306" w:rsidP="00F626D5">
      <w:pPr>
        <w:pStyle w:val="NormalWeb"/>
        <w:spacing w:before="0" w:beforeAutospacing="0" w:after="240" w:afterAutospacing="0" w:line="360" w:lineRule="auto"/>
      </w:pPr>
    </w:p>
    <w:p w14:paraId="72A881CB" w14:textId="77777777" w:rsidR="00314475" w:rsidRDefault="00314475" w:rsidP="001A2618"/>
    <w:p w14:paraId="0D1FEF14" w14:textId="241F56D3" w:rsidR="003E328B" w:rsidRDefault="005049B3" w:rsidP="00EE11BD">
      <w:r>
        <w:rPr>
          <w:b/>
          <w:bCs/>
          <w:sz w:val="24"/>
          <w:szCs w:val="24"/>
        </w:rPr>
        <w:t xml:space="preserve">                  </w:t>
      </w:r>
      <w:r w:rsidR="009B1DD9">
        <w:rPr>
          <w:b/>
          <w:bCs/>
          <w:sz w:val="24"/>
          <w:szCs w:val="24"/>
        </w:rPr>
        <w:t xml:space="preserve">        </w:t>
      </w:r>
      <w:r>
        <w:rPr>
          <w:b/>
          <w:bCs/>
          <w:sz w:val="24"/>
          <w:szCs w:val="24"/>
        </w:rPr>
        <w:t xml:space="preserve">   </w:t>
      </w:r>
    </w:p>
    <w:p w14:paraId="7797D2A4" w14:textId="77777777" w:rsidR="003E328B" w:rsidRDefault="003E328B" w:rsidP="00FE3566">
      <w:pPr>
        <w:pStyle w:val="ListParagraph"/>
        <w:ind w:left="1636"/>
      </w:pPr>
    </w:p>
    <w:p w14:paraId="7AFBF5EE" w14:textId="77777777" w:rsidR="00314475" w:rsidRDefault="00314475" w:rsidP="00FE3566">
      <w:pPr>
        <w:pStyle w:val="ListParagraph"/>
        <w:ind w:left="1636"/>
      </w:pPr>
    </w:p>
    <w:p w14:paraId="132371C0" w14:textId="77777777" w:rsidR="00314475" w:rsidRDefault="00314475" w:rsidP="00FE3566">
      <w:pPr>
        <w:pStyle w:val="ListParagraph"/>
        <w:ind w:left="1636"/>
      </w:pPr>
    </w:p>
    <w:p w14:paraId="226E4475" w14:textId="77777777" w:rsidR="00314475" w:rsidRPr="005049B3" w:rsidRDefault="00314475" w:rsidP="00FE3566">
      <w:pPr>
        <w:pStyle w:val="ListParagraph"/>
        <w:ind w:left="1636"/>
      </w:pPr>
    </w:p>
    <w:p w14:paraId="5A43EB60" w14:textId="37019D40" w:rsidR="008159DC" w:rsidRPr="005049B3" w:rsidRDefault="00482AB4" w:rsidP="00E205CB">
      <w:pPr>
        <w:pStyle w:val="ListParagraph"/>
        <w:ind w:left="1080"/>
        <w:rPr>
          <w:b/>
          <w:bCs/>
        </w:rPr>
      </w:pPr>
      <w:r w:rsidRPr="005049B3">
        <w:rPr>
          <w:b/>
          <w:bCs/>
          <w:color w:val="000000" w:themeColor="text1"/>
        </w:rPr>
        <w:t xml:space="preserve"> </w:t>
      </w:r>
      <w:r w:rsidR="00E205CB" w:rsidRPr="005049B3">
        <w:rPr>
          <w:b/>
          <w:bCs/>
          <w:color w:val="000000" w:themeColor="text1"/>
        </w:rPr>
        <w:t xml:space="preserve">   </w:t>
      </w:r>
    </w:p>
    <w:p w14:paraId="12878C0C" w14:textId="77777777" w:rsidR="00EB0C87" w:rsidRPr="00290F76" w:rsidRDefault="00EB0C87">
      <w:pPr>
        <w:rPr>
          <w:sz w:val="32"/>
          <w:szCs w:val="32"/>
        </w:rPr>
      </w:pPr>
    </w:p>
    <w:p w14:paraId="396C7F6E" w14:textId="64D4737C" w:rsidR="002E4334" w:rsidRPr="0082030B" w:rsidRDefault="002E4334" w:rsidP="004B397D"/>
    <w:p w14:paraId="2765029D" w14:textId="2824941A" w:rsidR="00183852" w:rsidRPr="0082030B" w:rsidRDefault="00183852">
      <w:r w:rsidRPr="0082030B">
        <w:t xml:space="preserve">                                           </w:t>
      </w:r>
    </w:p>
    <w:sectPr w:rsidR="00183852" w:rsidRPr="008203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26E0F" w14:textId="77777777" w:rsidR="004179E9" w:rsidRDefault="004179E9" w:rsidP="005D718A">
      <w:pPr>
        <w:spacing w:after="0" w:line="240" w:lineRule="auto"/>
      </w:pPr>
      <w:r>
        <w:separator/>
      </w:r>
    </w:p>
  </w:endnote>
  <w:endnote w:type="continuationSeparator" w:id="0">
    <w:p w14:paraId="7A8964DD" w14:textId="77777777" w:rsidR="004179E9" w:rsidRDefault="004179E9" w:rsidP="005D7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C54B6" w14:textId="77777777" w:rsidR="004179E9" w:rsidRDefault="004179E9" w:rsidP="005D718A">
      <w:pPr>
        <w:spacing w:after="0" w:line="240" w:lineRule="auto"/>
      </w:pPr>
      <w:r>
        <w:separator/>
      </w:r>
    </w:p>
  </w:footnote>
  <w:footnote w:type="continuationSeparator" w:id="0">
    <w:p w14:paraId="067C85A1" w14:textId="77777777" w:rsidR="004179E9" w:rsidRDefault="004179E9" w:rsidP="005D7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A6172"/>
    <w:multiLevelType w:val="hybridMultilevel"/>
    <w:tmpl w:val="41B29C4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4C36949"/>
    <w:multiLevelType w:val="hybridMultilevel"/>
    <w:tmpl w:val="5346F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933D2"/>
    <w:multiLevelType w:val="hybridMultilevel"/>
    <w:tmpl w:val="7A90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495D62"/>
    <w:multiLevelType w:val="hybridMultilevel"/>
    <w:tmpl w:val="F3989580"/>
    <w:lvl w:ilvl="0" w:tplc="0678A57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0BD35A37"/>
    <w:multiLevelType w:val="hybridMultilevel"/>
    <w:tmpl w:val="AFACF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634A1"/>
    <w:multiLevelType w:val="hybridMultilevel"/>
    <w:tmpl w:val="0A1E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96859"/>
    <w:multiLevelType w:val="hybridMultilevel"/>
    <w:tmpl w:val="C6E84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4E3E6D"/>
    <w:multiLevelType w:val="hybridMultilevel"/>
    <w:tmpl w:val="9E3CDF30"/>
    <w:lvl w:ilvl="0" w:tplc="7E5613D2">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8" w15:restartNumberingAfterBreak="0">
    <w:nsid w:val="40007AF6"/>
    <w:multiLevelType w:val="multilevel"/>
    <w:tmpl w:val="0650708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43821953"/>
    <w:multiLevelType w:val="hybridMultilevel"/>
    <w:tmpl w:val="9C18C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1F581A"/>
    <w:multiLevelType w:val="multilevel"/>
    <w:tmpl w:val="2BC47432"/>
    <w:lvl w:ilvl="0">
      <w:start w:val="1"/>
      <w:numFmt w:val="decimal"/>
      <w:lvlText w:val="%1."/>
      <w:lvlJc w:val="left"/>
      <w:pPr>
        <w:ind w:left="720" w:hanging="360"/>
      </w:pPr>
    </w:lvl>
    <w:lvl w:ilvl="1">
      <w:start w:val="1"/>
      <w:numFmt w:val="decimal"/>
      <w:isLgl/>
      <w:lvlText w:val="%1.%2"/>
      <w:lvlJc w:val="left"/>
      <w:pPr>
        <w:ind w:left="1636" w:hanging="360"/>
      </w:pPr>
      <w:rPr>
        <w:rFonts w:hint="default"/>
        <w:b/>
        <w:bCs/>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4E513AD1"/>
    <w:multiLevelType w:val="hybridMultilevel"/>
    <w:tmpl w:val="29B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C17489"/>
    <w:multiLevelType w:val="hybridMultilevel"/>
    <w:tmpl w:val="00A03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D0767E"/>
    <w:multiLevelType w:val="hybridMultilevel"/>
    <w:tmpl w:val="BD1A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E12057"/>
    <w:multiLevelType w:val="hybridMultilevel"/>
    <w:tmpl w:val="E82ECDB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64D802AD"/>
    <w:multiLevelType w:val="hybridMultilevel"/>
    <w:tmpl w:val="9C00366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DB62B08"/>
    <w:multiLevelType w:val="multilevel"/>
    <w:tmpl w:val="2BC47432"/>
    <w:lvl w:ilvl="0">
      <w:start w:val="1"/>
      <w:numFmt w:val="decimal"/>
      <w:lvlText w:val="%1."/>
      <w:lvlJc w:val="left"/>
      <w:pPr>
        <w:ind w:left="720" w:hanging="360"/>
      </w:pPr>
    </w:lvl>
    <w:lvl w:ilvl="1">
      <w:start w:val="1"/>
      <w:numFmt w:val="decimal"/>
      <w:isLgl/>
      <w:lvlText w:val="%1.%2"/>
      <w:lvlJc w:val="left"/>
      <w:pPr>
        <w:ind w:left="1636" w:hanging="360"/>
      </w:pPr>
      <w:rPr>
        <w:rFonts w:hint="default"/>
        <w:b/>
        <w:bCs/>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6E976555"/>
    <w:multiLevelType w:val="hybridMultilevel"/>
    <w:tmpl w:val="8DFA1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FD31C9"/>
    <w:multiLevelType w:val="hybridMultilevel"/>
    <w:tmpl w:val="5E122B4E"/>
    <w:lvl w:ilvl="0" w:tplc="08090001">
      <w:start w:val="1"/>
      <w:numFmt w:val="bullet"/>
      <w:lvlText w:val=""/>
      <w:lvlJc w:val="left"/>
      <w:pPr>
        <w:ind w:left="2356" w:hanging="360"/>
      </w:pPr>
      <w:rPr>
        <w:rFonts w:ascii="Symbol" w:hAnsi="Symbol" w:hint="default"/>
      </w:rPr>
    </w:lvl>
    <w:lvl w:ilvl="1" w:tplc="08090003" w:tentative="1">
      <w:start w:val="1"/>
      <w:numFmt w:val="bullet"/>
      <w:lvlText w:val="o"/>
      <w:lvlJc w:val="left"/>
      <w:pPr>
        <w:ind w:left="3076" w:hanging="360"/>
      </w:pPr>
      <w:rPr>
        <w:rFonts w:ascii="Courier New" w:hAnsi="Courier New" w:cs="Courier New" w:hint="default"/>
      </w:rPr>
    </w:lvl>
    <w:lvl w:ilvl="2" w:tplc="08090005" w:tentative="1">
      <w:start w:val="1"/>
      <w:numFmt w:val="bullet"/>
      <w:lvlText w:val=""/>
      <w:lvlJc w:val="left"/>
      <w:pPr>
        <w:ind w:left="3796" w:hanging="360"/>
      </w:pPr>
      <w:rPr>
        <w:rFonts w:ascii="Wingdings" w:hAnsi="Wingdings" w:hint="default"/>
      </w:rPr>
    </w:lvl>
    <w:lvl w:ilvl="3" w:tplc="08090001" w:tentative="1">
      <w:start w:val="1"/>
      <w:numFmt w:val="bullet"/>
      <w:lvlText w:val=""/>
      <w:lvlJc w:val="left"/>
      <w:pPr>
        <w:ind w:left="4516" w:hanging="360"/>
      </w:pPr>
      <w:rPr>
        <w:rFonts w:ascii="Symbol" w:hAnsi="Symbol" w:hint="default"/>
      </w:rPr>
    </w:lvl>
    <w:lvl w:ilvl="4" w:tplc="08090003" w:tentative="1">
      <w:start w:val="1"/>
      <w:numFmt w:val="bullet"/>
      <w:lvlText w:val="o"/>
      <w:lvlJc w:val="left"/>
      <w:pPr>
        <w:ind w:left="5236" w:hanging="360"/>
      </w:pPr>
      <w:rPr>
        <w:rFonts w:ascii="Courier New" w:hAnsi="Courier New" w:cs="Courier New" w:hint="default"/>
      </w:rPr>
    </w:lvl>
    <w:lvl w:ilvl="5" w:tplc="08090005" w:tentative="1">
      <w:start w:val="1"/>
      <w:numFmt w:val="bullet"/>
      <w:lvlText w:val=""/>
      <w:lvlJc w:val="left"/>
      <w:pPr>
        <w:ind w:left="5956" w:hanging="360"/>
      </w:pPr>
      <w:rPr>
        <w:rFonts w:ascii="Wingdings" w:hAnsi="Wingdings" w:hint="default"/>
      </w:rPr>
    </w:lvl>
    <w:lvl w:ilvl="6" w:tplc="08090001" w:tentative="1">
      <w:start w:val="1"/>
      <w:numFmt w:val="bullet"/>
      <w:lvlText w:val=""/>
      <w:lvlJc w:val="left"/>
      <w:pPr>
        <w:ind w:left="6676" w:hanging="360"/>
      </w:pPr>
      <w:rPr>
        <w:rFonts w:ascii="Symbol" w:hAnsi="Symbol" w:hint="default"/>
      </w:rPr>
    </w:lvl>
    <w:lvl w:ilvl="7" w:tplc="08090003" w:tentative="1">
      <w:start w:val="1"/>
      <w:numFmt w:val="bullet"/>
      <w:lvlText w:val="o"/>
      <w:lvlJc w:val="left"/>
      <w:pPr>
        <w:ind w:left="7396" w:hanging="360"/>
      </w:pPr>
      <w:rPr>
        <w:rFonts w:ascii="Courier New" w:hAnsi="Courier New" w:cs="Courier New" w:hint="default"/>
      </w:rPr>
    </w:lvl>
    <w:lvl w:ilvl="8" w:tplc="08090005" w:tentative="1">
      <w:start w:val="1"/>
      <w:numFmt w:val="bullet"/>
      <w:lvlText w:val=""/>
      <w:lvlJc w:val="left"/>
      <w:pPr>
        <w:ind w:left="8116" w:hanging="360"/>
      </w:pPr>
      <w:rPr>
        <w:rFonts w:ascii="Wingdings" w:hAnsi="Wingdings" w:hint="default"/>
      </w:rPr>
    </w:lvl>
  </w:abstractNum>
  <w:num w:numId="1" w16cid:durableId="1779133608">
    <w:abstractNumId w:val="10"/>
  </w:num>
  <w:num w:numId="2" w16cid:durableId="466514395">
    <w:abstractNumId w:val="8"/>
  </w:num>
  <w:num w:numId="3" w16cid:durableId="1524246332">
    <w:abstractNumId w:val="14"/>
  </w:num>
  <w:num w:numId="4" w16cid:durableId="980502456">
    <w:abstractNumId w:val="6"/>
  </w:num>
  <w:num w:numId="5" w16cid:durableId="725370253">
    <w:abstractNumId w:val="15"/>
  </w:num>
  <w:num w:numId="6" w16cid:durableId="608002137">
    <w:abstractNumId w:val="0"/>
  </w:num>
  <w:num w:numId="7" w16cid:durableId="1185092571">
    <w:abstractNumId w:val="16"/>
  </w:num>
  <w:num w:numId="8" w16cid:durableId="291861321">
    <w:abstractNumId w:val="18"/>
  </w:num>
  <w:num w:numId="9" w16cid:durableId="1612783108">
    <w:abstractNumId w:val="7"/>
  </w:num>
  <w:num w:numId="10" w16cid:durableId="382949156">
    <w:abstractNumId w:val="11"/>
  </w:num>
  <w:num w:numId="11" w16cid:durableId="1761022268">
    <w:abstractNumId w:val="12"/>
  </w:num>
  <w:num w:numId="12" w16cid:durableId="741875799">
    <w:abstractNumId w:val="13"/>
  </w:num>
  <w:num w:numId="13" w16cid:durableId="431366484">
    <w:abstractNumId w:val="9"/>
  </w:num>
  <w:num w:numId="14" w16cid:durableId="1832790458">
    <w:abstractNumId w:val="2"/>
  </w:num>
  <w:num w:numId="15" w16cid:durableId="689142377">
    <w:abstractNumId w:val="17"/>
  </w:num>
  <w:num w:numId="16" w16cid:durableId="464154381">
    <w:abstractNumId w:val="5"/>
  </w:num>
  <w:num w:numId="17" w16cid:durableId="680011594">
    <w:abstractNumId w:val="1"/>
  </w:num>
  <w:num w:numId="18" w16cid:durableId="1307314973">
    <w:abstractNumId w:val="4"/>
  </w:num>
  <w:num w:numId="19" w16cid:durableId="2039802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852"/>
    <w:rsid w:val="00000F75"/>
    <w:rsid w:val="00007598"/>
    <w:rsid w:val="000105E5"/>
    <w:rsid w:val="00010E59"/>
    <w:rsid w:val="000129C3"/>
    <w:rsid w:val="00012A3F"/>
    <w:rsid w:val="000141CF"/>
    <w:rsid w:val="00017943"/>
    <w:rsid w:val="000242B8"/>
    <w:rsid w:val="00027607"/>
    <w:rsid w:val="00033B5C"/>
    <w:rsid w:val="0004029F"/>
    <w:rsid w:val="00044837"/>
    <w:rsid w:val="00044C3C"/>
    <w:rsid w:val="000506C7"/>
    <w:rsid w:val="000545BD"/>
    <w:rsid w:val="00055EEC"/>
    <w:rsid w:val="000569C5"/>
    <w:rsid w:val="00062373"/>
    <w:rsid w:val="0006362C"/>
    <w:rsid w:val="000656C7"/>
    <w:rsid w:val="00065728"/>
    <w:rsid w:val="00065EB9"/>
    <w:rsid w:val="0007089B"/>
    <w:rsid w:val="00074CB6"/>
    <w:rsid w:val="00077D4C"/>
    <w:rsid w:val="00081389"/>
    <w:rsid w:val="00082257"/>
    <w:rsid w:val="000857F7"/>
    <w:rsid w:val="000877C8"/>
    <w:rsid w:val="00090D84"/>
    <w:rsid w:val="00091175"/>
    <w:rsid w:val="00095BF6"/>
    <w:rsid w:val="000A25DD"/>
    <w:rsid w:val="000A6718"/>
    <w:rsid w:val="000A676C"/>
    <w:rsid w:val="000A75B2"/>
    <w:rsid w:val="000A76EC"/>
    <w:rsid w:val="000B07D9"/>
    <w:rsid w:val="000B38D7"/>
    <w:rsid w:val="000B5AE4"/>
    <w:rsid w:val="000B5B41"/>
    <w:rsid w:val="000B6BEB"/>
    <w:rsid w:val="000B71AF"/>
    <w:rsid w:val="000B7578"/>
    <w:rsid w:val="000C26D9"/>
    <w:rsid w:val="000C31A9"/>
    <w:rsid w:val="000C6ECF"/>
    <w:rsid w:val="000C7036"/>
    <w:rsid w:val="000D055D"/>
    <w:rsid w:val="000D1BF2"/>
    <w:rsid w:val="000D7F23"/>
    <w:rsid w:val="000E3E23"/>
    <w:rsid w:val="000E4AA5"/>
    <w:rsid w:val="000F26BC"/>
    <w:rsid w:val="000F2EA9"/>
    <w:rsid w:val="000F4D89"/>
    <w:rsid w:val="000F7BE9"/>
    <w:rsid w:val="000F7D1A"/>
    <w:rsid w:val="001067F1"/>
    <w:rsid w:val="001109D2"/>
    <w:rsid w:val="00111E7D"/>
    <w:rsid w:val="00112F9C"/>
    <w:rsid w:val="00114312"/>
    <w:rsid w:val="00115A9D"/>
    <w:rsid w:val="001161BE"/>
    <w:rsid w:val="0011670E"/>
    <w:rsid w:val="00116D7F"/>
    <w:rsid w:val="0012033F"/>
    <w:rsid w:val="00124CB5"/>
    <w:rsid w:val="00125099"/>
    <w:rsid w:val="001260D6"/>
    <w:rsid w:val="001267A6"/>
    <w:rsid w:val="001269DE"/>
    <w:rsid w:val="001272B8"/>
    <w:rsid w:val="001278AA"/>
    <w:rsid w:val="00130996"/>
    <w:rsid w:val="00134238"/>
    <w:rsid w:val="00134358"/>
    <w:rsid w:val="00135AE8"/>
    <w:rsid w:val="00136D33"/>
    <w:rsid w:val="00137616"/>
    <w:rsid w:val="001408DD"/>
    <w:rsid w:val="00140B10"/>
    <w:rsid w:val="00141043"/>
    <w:rsid w:val="001420B0"/>
    <w:rsid w:val="001435CE"/>
    <w:rsid w:val="00147DDE"/>
    <w:rsid w:val="00154BA4"/>
    <w:rsid w:val="00157670"/>
    <w:rsid w:val="00157D9F"/>
    <w:rsid w:val="00160988"/>
    <w:rsid w:val="0016201A"/>
    <w:rsid w:val="00162C30"/>
    <w:rsid w:val="00163F89"/>
    <w:rsid w:val="00173189"/>
    <w:rsid w:val="001739A1"/>
    <w:rsid w:val="001748E3"/>
    <w:rsid w:val="00174A30"/>
    <w:rsid w:val="00174CDD"/>
    <w:rsid w:val="00175473"/>
    <w:rsid w:val="0017587B"/>
    <w:rsid w:val="00175ACE"/>
    <w:rsid w:val="00183852"/>
    <w:rsid w:val="00183BA0"/>
    <w:rsid w:val="00184A75"/>
    <w:rsid w:val="00186819"/>
    <w:rsid w:val="00186B88"/>
    <w:rsid w:val="0019240C"/>
    <w:rsid w:val="00192F92"/>
    <w:rsid w:val="00194052"/>
    <w:rsid w:val="001941C4"/>
    <w:rsid w:val="00194AC3"/>
    <w:rsid w:val="001A1044"/>
    <w:rsid w:val="001A2618"/>
    <w:rsid w:val="001B21AF"/>
    <w:rsid w:val="001B3C5F"/>
    <w:rsid w:val="001B5EAB"/>
    <w:rsid w:val="001B7AB4"/>
    <w:rsid w:val="001C4933"/>
    <w:rsid w:val="001C524D"/>
    <w:rsid w:val="001C6FB1"/>
    <w:rsid w:val="001C797A"/>
    <w:rsid w:val="001D1982"/>
    <w:rsid w:val="001D1A3D"/>
    <w:rsid w:val="001D274F"/>
    <w:rsid w:val="001D3321"/>
    <w:rsid w:val="001D3E14"/>
    <w:rsid w:val="001D41D6"/>
    <w:rsid w:val="001D648E"/>
    <w:rsid w:val="001D771F"/>
    <w:rsid w:val="001E0617"/>
    <w:rsid w:val="001E07D0"/>
    <w:rsid w:val="001E1306"/>
    <w:rsid w:val="001E37CE"/>
    <w:rsid w:val="001E3F10"/>
    <w:rsid w:val="001E4355"/>
    <w:rsid w:val="001F07D4"/>
    <w:rsid w:val="001F08CE"/>
    <w:rsid w:val="001F0F1A"/>
    <w:rsid w:val="001F2112"/>
    <w:rsid w:val="001F2B80"/>
    <w:rsid w:val="001F5E38"/>
    <w:rsid w:val="001F5F4E"/>
    <w:rsid w:val="001F5FDF"/>
    <w:rsid w:val="00200FFB"/>
    <w:rsid w:val="002079F3"/>
    <w:rsid w:val="00213889"/>
    <w:rsid w:val="002142C9"/>
    <w:rsid w:val="00215DFD"/>
    <w:rsid w:val="002164ED"/>
    <w:rsid w:val="00217B6A"/>
    <w:rsid w:val="00224C56"/>
    <w:rsid w:val="002273D3"/>
    <w:rsid w:val="002358B5"/>
    <w:rsid w:val="00245DC0"/>
    <w:rsid w:val="00247C32"/>
    <w:rsid w:val="00251151"/>
    <w:rsid w:val="002516AD"/>
    <w:rsid w:val="00253106"/>
    <w:rsid w:val="00255218"/>
    <w:rsid w:val="0025526F"/>
    <w:rsid w:val="002612F0"/>
    <w:rsid w:val="00262972"/>
    <w:rsid w:val="00262C3F"/>
    <w:rsid w:val="00271196"/>
    <w:rsid w:val="00272073"/>
    <w:rsid w:val="00275AD7"/>
    <w:rsid w:val="00275B38"/>
    <w:rsid w:val="00277E30"/>
    <w:rsid w:val="002852B5"/>
    <w:rsid w:val="00285EBC"/>
    <w:rsid w:val="00286A07"/>
    <w:rsid w:val="00287BBC"/>
    <w:rsid w:val="00290F76"/>
    <w:rsid w:val="00291515"/>
    <w:rsid w:val="0029395B"/>
    <w:rsid w:val="00294093"/>
    <w:rsid w:val="00296865"/>
    <w:rsid w:val="002A0AC8"/>
    <w:rsid w:val="002A120E"/>
    <w:rsid w:val="002A2062"/>
    <w:rsid w:val="002A3B3F"/>
    <w:rsid w:val="002A3DC8"/>
    <w:rsid w:val="002A7040"/>
    <w:rsid w:val="002B0747"/>
    <w:rsid w:val="002B0960"/>
    <w:rsid w:val="002B390F"/>
    <w:rsid w:val="002B3D60"/>
    <w:rsid w:val="002B4F2B"/>
    <w:rsid w:val="002B5620"/>
    <w:rsid w:val="002B58A4"/>
    <w:rsid w:val="002B5A41"/>
    <w:rsid w:val="002B6FE6"/>
    <w:rsid w:val="002B725D"/>
    <w:rsid w:val="002B7C7E"/>
    <w:rsid w:val="002C1CF6"/>
    <w:rsid w:val="002C2A8E"/>
    <w:rsid w:val="002D38CB"/>
    <w:rsid w:val="002D485F"/>
    <w:rsid w:val="002D617C"/>
    <w:rsid w:val="002E0E39"/>
    <w:rsid w:val="002E40D1"/>
    <w:rsid w:val="002E4334"/>
    <w:rsid w:val="002F1D8A"/>
    <w:rsid w:val="002F20E7"/>
    <w:rsid w:val="003031D7"/>
    <w:rsid w:val="00303A1F"/>
    <w:rsid w:val="00304946"/>
    <w:rsid w:val="003064C8"/>
    <w:rsid w:val="00306F48"/>
    <w:rsid w:val="003075AC"/>
    <w:rsid w:val="00311C75"/>
    <w:rsid w:val="00311E7C"/>
    <w:rsid w:val="0031399E"/>
    <w:rsid w:val="00314475"/>
    <w:rsid w:val="0032213B"/>
    <w:rsid w:val="00327634"/>
    <w:rsid w:val="0033382E"/>
    <w:rsid w:val="003356BF"/>
    <w:rsid w:val="00337F7C"/>
    <w:rsid w:val="003418C9"/>
    <w:rsid w:val="00345600"/>
    <w:rsid w:val="00346205"/>
    <w:rsid w:val="003476EF"/>
    <w:rsid w:val="00350724"/>
    <w:rsid w:val="003511EB"/>
    <w:rsid w:val="00352B15"/>
    <w:rsid w:val="00353C26"/>
    <w:rsid w:val="00354E71"/>
    <w:rsid w:val="00365540"/>
    <w:rsid w:val="0036724B"/>
    <w:rsid w:val="0036745F"/>
    <w:rsid w:val="003710EC"/>
    <w:rsid w:val="00371153"/>
    <w:rsid w:val="00371B19"/>
    <w:rsid w:val="00375131"/>
    <w:rsid w:val="00384491"/>
    <w:rsid w:val="00387DFC"/>
    <w:rsid w:val="00393313"/>
    <w:rsid w:val="003937C1"/>
    <w:rsid w:val="00394C14"/>
    <w:rsid w:val="003960F3"/>
    <w:rsid w:val="003B0E1A"/>
    <w:rsid w:val="003B154E"/>
    <w:rsid w:val="003B2AFE"/>
    <w:rsid w:val="003B2DF2"/>
    <w:rsid w:val="003B561D"/>
    <w:rsid w:val="003C15BC"/>
    <w:rsid w:val="003C2839"/>
    <w:rsid w:val="003C3A37"/>
    <w:rsid w:val="003C4C57"/>
    <w:rsid w:val="003C6843"/>
    <w:rsid w:val="003D43A5"/>
    <w:rsid w:val="003D4635"/>
    <w:rsid w:val="003D54FC"/>
    <w:rsid w:val="003D6DB2"/>
    <w:rsid w:val="003E328B"/>
    <w:rsid w:val="003E4460"/>
    <w:rsid w:val="003E4E5A"/>
    <w:rsid w:val="003E71C4"/>
    <w:rsid w:val="003F421B"/>
    <w:rsid w:val="003F46E6"/>
    <w:rsid w:val="003F6869"/>
    <w:rsid w:val="00405996"/>
    <w:rsid w:val="0041042A"/>
    <w:rsid w:val="0041145E"/>
    <w:rsid w:val="0041379A"/>
    <w:rsid w:val="00414540"/>
    <w:rsid w:val="00414950"/>
    <w:rsid w:val="00415B7B"/>
    <w:rsid w:val="004179E9"/>
    <w:rsid w:val="004200EB"/>
    <w:rsid w:val="00422EC7"/>
    <w:rsid w:val="00423C87"/>
    <w:rsid w:val="004258A8"/>
    <w:rsid w:val="0042676B"/>
    <w:rsid w:val="0042743D"/>
    <w:rsid w:val="00427903"/>
    <w:rsid w:val="00435ED7"/>
    <w:rsid w:val="00442151"/>
    <w:rsid w:val="00444B4D"/>
    <w:rsid w:val="004473FC"/>
    <w:rsid w:val="00447BD3"/>
    <w:rsid w:val="00447EDF"/>
    <w:rsid w:val="004506AA"/>
    <w:rsid w:val="0045368B"/>
    <w:rsid w:val="00453E49"/>
    <w:rsid w:val="00462D7F"/>
    <w:rsid w:val="00471D3B"/>
    <w:rsid w:val="00480951"/>
    <w:rsid w:val="004818FA"/>
    <w:rsid w:val="00482AB4"/>
    <w:rsid w:val="004831B5"/>
    <w:rsid w:val="00486B6C"/>
    <w:rsid w:val="0049166C"/>
    <w:rsid w:val="004942F5"/>
    <w:rsid w:val="00494648"/>
    <w:rsid w:val="00495143"/>
    <w:rsid w:val="004A0C38"/>
    <w:rsid w:val="004A53F8"/>
    <w:rsid w:val="004A63A1"/>
    <w:rsid w:val="004B3011"/>
    <w:rsid w:val="004B397D"/>
    <w:rsid w:val="004B49AF"/>
    <w:rsid w:val="004B49DA"/>
    <w:rsid w:val="004B5C9B"/>
    <w:rsid w:val="004B623B"/>
    <w:rsid w:val="004B6E80"/>
    <w:rsid w:val="004B7D5A"/>
    <w:rsid w:val="004C1D83"/>
    <w:rsid w:val="004C2AEB"/>
    <w:rsid w:val="004C32A8"/>
    <w:rsid w:val="004C3DAD"/>
    <w:rsid w:val="004C56EE"/>
    <w:rsid w:val="004C6F76"/>
    <w:rsid w:val="004D4802"/>
    <w:rsid w:val="004D4DB5"/>
    <w:rsid w:val="004D62CF"/>
    <w:rsid w:val="004E198A"/>
    <w:rsid w:val="004E1B79"/>
    <w:rsid w:val="004E2972"/>
    <w:rsid w:val="004E3DA0"/>
    <w:rsid w:val="004E617C"/>
    <w:rsid w:val="004E7BCA"/>
    <w:rsid w:val="004F34AC"/>
    <w:rsid w:val="004F4EA0"/>
    <w:rsid w:val="004F7873"/>
    <w:rsid w:val="0050207C"/>
    <w:rsid w:val="005049B3"/>
    <w:rsid w:val="00504A9C"/>
    <w:rsid w:val="00505D63"/>
    <w:rsid w:val="0051096E"/>
    <w:rsid w:val="005129A8"/>
    <w:rsid w:val="00513960"/>
    <w:rsid w:val="0051499F"/>
    <w:rsid w:val="005162A5"/>
    <w:rsid w:val="00516936"/>
    <w:rsid w:val="0052074B"/>
    <w:rsid w:val="005227EA"/>
    <w:rsid w:val="005233C6"/>
    <w:rsid w:val="00525A29"/>
    <w:rsid w:val="00527AF9"/>
    <w:rsid w:val="00530088"/>
    <w:rsid w:val="00530EAD"/>
    <w:rsid w:val="005314AD"/>
    <w:rsid w:val="00533D9E"/>
    <w:rsid w:val="00543CF0"/>
    <w:rsid w:val="00544BEF"/>
    <w:rsid w:val="00544C08"/>
    <w:rsid w:val="005536FD"/>
    <w:rsid w:val="005558FC"/>
    <w:rsid w:val="005621A9"/>
    <w:rsid w:val="0056298E"/>
    <w:rsid w:val="005639A7"/>
    <w:rsid w:val="0056408B"/>
    <w:rsid w:val="00570285"/>
    <w:rsid w:val="00570444"/>
    <w:rsid w:val="00571B93"/>
    <w:rsid w:val="00573074"/>
    <w:rsid w:val="00575F3A"/>
    <w:rsid w:val="00576667"/>
    <w:rsid w:val="005774AE"/>
    <w:rsid w:val="005800AE"/>
    <w:rsid w:val="005809DD"/>
    <w:rsid w:val="00580D21"/>
    <w:rsid w:val="00581091"/>
    <w:rsid w:val="005814F9"/>
    <w:rsid w:val="005836F5"/>
    <w:rsid w:val="0058511F"/>
    <w:rsid w:val="005932C1"/>
    <w:rsid w:val="005953E9"/>
    <w:rsid w:val="00596DCF"/>
    <w:rsid w:val="005A1068"/>
    <w:rsid w:val="005A1D7A"/>
    <w:rsid w:val="005A2B19"/>
    <w:rsid w:val="005A2F26"/>
    <w:rsid w:val="005A2FDB"/>
    <w:rsid w:val="005A55BC"/>
    <w:rsid w:val="005B4484"/>
    <w:rsid w:val="005B5968"/>
    <w:rsid w:val="005C08E3"/>
    <w:rsid w:val="005C1E28"/>
    <w:rsid w:val="005C30ED"/>
    <w:rsid w:val="005C389D"/>
    <w:rsid w:val="005C3DBA"/>
    <w:rsid w:val="005C46C4"/>
    <w:rsid w:val="005C5DEE"/>
    <w:rsid w:val="005C7C99"/>
    <w:rsid w:val="005D0200"/>
    <w:rsid w:val="005D3035"/>
    <w:rsid w:val="005D34D9"/>
    <w:rsid w:val="005D414A"/>
    <w:rsid w:val="005D718A"/>
    <w:rsid w:val="005E06CF"/>
    <w:rsid w:val="005E4A2F"/>
    <w:rsid w:val="005F0416"/>
    <w:rsid w:val="005F10FA"/>
    <w:rsid w:val="005F5C0D"/>
    <w:rsid w:val="005F7D53"/>
    <w:rsid w:val="006044D5"/>
    <w:rsid w:val="00605A67"/>
    <w:rsid w:val="00605EEC"/>
    <w:rsid w:val="00607774"/>
    <w:rsid w:val="00612B13"/>
    <w:rsid w:val="006131A8"/>
    <w:rsid w:val="00617549"/>
    <w:rsid w:val="006256C6"/>
    <w:rsid w:val="00625F57"/>
    <w:rsid w:val="00626379"/>
    <w:rsid w:val="006278CD"/>
    <w:rsid w:val="00637822"/>
    <w:rsid w:val="00640874"/>
    <w:rsid w:val="00654783"/>
    <w:rsid w:val="00662A18"/>
    <w:rsid w:val="006634E9"/>
    <w:rsid w:val="00667344"/>
    <w:rsid w:val="00674ACE"/>
    <w:rsid w:val="006760F9"/>
    <w:rsid w:val="00676DC0"/>
    <w:rsid w:val="006827C8"/>
    <w:rsid w:val="00684D02"/>
    <w:rsid w:val="006974B4"/>
    <w:rsid w:val="006A3238"/>
    <w:rsid w:val="006A4285"/>
    <w:rsid w:val="006A45B2"/>
    <w:rsid w:val="006B4B31"/>
    <w:rsid w:val="006C109E"/>
    <w:rsid w:val="006C5E8A"/>
    <w:rsid w:val="006C73DC"/>
    <w:rsid w:val="006C7D0E"/>
    <w:rsid w:val="006D3D10"/>
    <w:rsid w:val="006D788E"/>
    <w:rsid w:val="006E3C25"/>
    <w:rsid w:val="006E54AB"/>
    <w:rsid w:val="006F153E"/>
    <w:rsid w:val="006F2023"/>
    <w:rsid w:val="006F2C5C"/>
    <w:rsid w:val="006F34F3"/>
    <w:rsid w:val="007008E8"/>
    <w:rsid w:val="00701D9A"/>
    <w:rsid w:val="0070377D"/>
    <w:rsid w:val="007061E3"/>
    <w:rsid w:val="00706AC0"/>
    <w:rsid w:val="00706B61"/>
    <w:rsid w:val="00707BCC"/>
    <w:rsid w:val="007120D6"/>
    <w:rsid w:val="00714786"/>
    <w:rsid w:val="007149A4"/>
    <w:rsid w:val="007158A8"/>
    <w:rsid w:val="00716D8B"/>
    <w:rsid w:val="00720731"/>
    <w:rsid w:val="007257DB"/>
    <w:rsid w:val="00725A69"/>
    <w:rsid w:val="00726562"/>
    <w:rsid w:val="00726CE1"/>
    <w:rsid w:val="007306B9"/>
    <w:rsid w:val="0073134C"/>
    <w:rsid w:val="00731F87"/>
    <w:rsid w:val="00742567"/>
    <w:rsid w:val="00752B7F"/>
    <w:rsid w:val="007547DD"/>
    <w:rsid w:val="00755D15"/>
    <w:rsid w:val="00757A94"/>
    <w:rsid w:val="00761284"/>
    <w:rsid w:val="00761405"/>
    <w:rsid w:val="007646A1"/>
    <w:rsid w:val="007660A2"/>
    <w:rsid w:val="007662E1"/>
    <w:rsid w:val="00770E7D"/>
    <w:rsid w:val="00777909"/>
    <w:rsid w:val="00781AFD"/>
    <w:rsid w:val="00781E4F"/>
    <w:rsid w:val="00782963"/>
    <w:rsid w:val="007842E9"/>
    <w:rsid w:val="00787BF5"/>
    <w:rsid w:val="0079383C"/>
    <w:rsid w:val="007945E8"/>
    <w:rsid w:val="007A03D8"/>
    <w:rsid w:val="007A1C3B"/>
    <w:rsid w:val="007A388C"/>
    <w:rsid w:val="007A3D06"/>
    <w:rsid w:val="007B03B1"/>
    <w:rsid w:val="007B0CF1"/>
    <w:rsid w:val="007B1327"/>
    <w:rsid w:val="007B177B"/>
    <w:rsid w:val="007B2714"/>
    <w:rsid w:val="007B2CC5"/>
    <w:rsid w:val="007C5656"/>
    <w:rsid w:val="007C56AE"/>
    <w:rsid w:val="007C5E1E"/>
    <w:rsid w:val="007D1574"/>
    <w:rsid w:val="007D1D6C"/>
    <w:rsid w:val="007D2CFD"/>
    <w:rsid w:val="007D3F2E"/>
    <w:rsid w:val="007D4805"/>
    <w:rsid w:val="007D68E2"/>
    <w:rsid w:val="007E3FCD"/>
    <w:rsid w:val="007F185F"/>
    <w:rsid w:val="007F2FF4"/>
    <w:rsid w:val="007F399F"/>
    <w:rsid w:val="007F5DA7"/>
    <w:rsid w:val="0080216D"/>
    <w:rsid w:val="0081173C"/>
    <w:rsid w:val="0081213A"/>
    <w:rsid w:val="008149CF"/>
    <w:rsid w:val="008159DC"/>
    <w:rsid w:val="00816F37"/>
    <w:rsid w:val="0082030B"/>
    <w:rsid w:val="00820372"/>
    <w:rsid w:val="00820AD7"/>
    <w:rsid w:val="00821A9B"/>
    <w:rsid w:val="008235E5"/>
    <w:rsid w:val="00823CF3"/>
    <w:rsid w:val="00826CC9"/>
    <w:rsid w:val="00830083"/>
    <w:rsid w:val="00834F29"/>
    <w:rsid w:val="008351C3"/>
    <w:rsid w:val="00835D1E"/>
    <w:rsid w:val="00842BC6"/>
    <w:rsid w:val="008433F6"/>
    <w:rsid w:val="00844731"/>
    <w:rsid w:val="00845F4B"/>
    <w:rsid w:val="008464C5"/>
    <w:rsid w:val="008556B9"/>
    <w:rsid w:val="0085664F"/>
    <w:rsid w:val="00861083"/>
    <w:rsid w:val="00864F2A"/>
    <w:rsid w:val="00866997"/>
    <w:rsid w:val="00867658"/>
    <w:rsid w:val="008709A9"/>
    <w:rsid w:val="00871B9F"/>
    <w:rsid w:val="00871E25"/>
    <w:rsid w:val="008776E7"/>
    <w:rsid w:val="00877AA3"/>
    <w:rsid w:val="00882C8E"/>
    <w:rsid w:val="00891A14"/>
    <w:rsid w:val="0089229B"/>
    <w:rsid w:val="008960C1"/>
    <w:rsid w:val="008975A7"/>
    <w:rsid w:val="008975B6"/>
    <w:rsid w:val="008A3447"/>
    <w:rsid w:val="008A3748"/>
    <w:rsid w:val="008A3DC8"/>
    <w:rsid w:val="008A4D44"/>
    <w:rsid w:val="008A50DA"/>
    <w:rsid w:val="008B0CB0"/>
    <w:rsid w:val="008B1429"/>
    <w:rsid w:val="008B1B3E"/>
    <w:rsid w:val="008B68AD"/>
    <w:rsid w:val="008B6D88"/>
    <w:rsid w:val="008B7638"/>
    <w:rsid w:val="008B7814"/>
    <w:rsid w:val="008C3138"/>
    <w:rsid w:val="008C61A2"/>
    <w:rsid w:val="008C6AC9"/>
    <w:rsid w:val="008C7229"/>
    <w:rsid w:val="008D0B43"/>
    <w:rsid w:val="008D2A33"/>
    <w:rsid w:val="008D40CD"/>
    <w:rsid w:val="008D739C"/>
    <w:rsid w:val="008D7A4A"/>
    <w:rsid w:val="008E2EE3"/>
    <w:rsid w:val="008E386B"/>
    <w:rsid w:val="008E38E8"/>
    <w:rsid w:val="008E3C52"/>
    <w:rsid w:val="008E6401"/>
    <w:rsid w:val="008E6DD2"/>
    <w:rsid w:val="008E7776"/>
    <w:rsid w:val="008F1E52"/>
    <w:rsid w:val="008F21F3"/>
    <w:rsid w:val="008F65BE"/>
    <w:rsid w:val="008F6F8E"/>
    <w:rsid w:val="008F7C6A"/>
    <w:rsid w:val="0090154F"/>
    <w:rsid w:val="0090163C"/>
    <w:rsid w:val="0090326B"/>
    <w:rsid w:val="0090642E"/>
    <w:rsid w:val="00906BC7"/>
    <w:rsid w:val="00910BD4"/>
    <w:rsid w:val="00910CB5"/>
    <w:rsid w:val="00911CCC"/>
    <w:rsid w:val="00914A82"/>
    <w:rsid w:val="00914D00"/>
    <w:rsid w:val="00915CEF"/>
    <w:rsid w:val="00916678"/>
    <w:rsid w:val="00922861"/>
    <w:rsid w:val="00923E6B"/>
    <w:rsid w:val="00931F8E"/>
    <w:rsid w:val="00933EE3"/>
    <w:rsid w:val="00934929"/>
    <w:rsid w:val="009354FD"/>
    <w:rsid w:val="00935A24"/>
    <w:rsid w:val="00936ADB"/>
    <w:rsid w:val="009379A8"/>
    <w:rsid w:val="00937E58"/>
    <w:rsid w:val="00940F15"/>
    <w:rsid w:val="00943CF1"/>
    <w:rsid w:val="0094461E"/>
    <w:rsid w:val="0094697B"/>
    <w:rsid w:val="00946A27"/>
    <w:rsid w:val="009471CA"/>
    <w:rsid w:val="00954E93"/>
    <w:rsid w:val="00955D88"/>
    <w:rsid w:val="009560AC"/>
    <w:rsid w:val="009614CA"/>
    <w:rsid w:val="00962794"/>
    <w:rsid w:val="00963BA0"/>
    <w:rsid w:val="00963EDA"/>
    <w:rsid w:val="00965C68"/>
    <w:rsid w:val="00966651"/>
    <w:rsid w:val="0096689F"/>
    <w:rsid w:val="00966F74"/>
    <w:rsid w:val="00970167"/>
    <w:rsid w:val="00970291"/>
    <w:rsid w:val="00971AB4"/>
    <w:rsid w:val="00972251"/>
    <w:rsid w:val="00973E0D"/>
    <w:rsid w:val="00974617"/>
    <w:rsid w:val="0098037E"/>
    <w:rsid w:val="00980EE8"/>
    <w:rsid w:val="00985F1A"/>
    <w:rsid w:val="0099589C"/>
    <w:rsid w:val="009A273C"/>
    <w:rsid w:val="009A3593"/>
    <w:rsid w:val="009A55D1"/>
    <w:rsid w:val="009B04C4"/>
    <w:rsid w:val="009B1DD9"/>
    <w:rsid w:val="009B7219"/>
    <w:rsid w:val="009C1AC5"/>
    <w:rsid w:val="009C22DE"/>
    <w:rsid w:val="009C3280"/>
    <w:rsid w:val="009C3B5D"/>
    <w:rsid w:val="009C775D"/>
    <w:rsid w:val="009D57F6"/>
    <w:rsid w:val="009D5E9D"/>
    <w:rsid w:val="009D7EC4"/>
    <w:rsid w:val="009E0381"/>
    <w:rsid w:val="009E2825"/>
    <w:rsid w:val="009E370C"/>
    <w:rsid w:val="009E5A6F"/>
    <w:rsid w:val="009E66C5"/>
    <w:rsid w:val="009E67A5"/>
    <w:rsid w:val="009E6AAC"/>
    <w:rsid w:val="00A02074"/>
    <w:rsid w:val="00A036D4"/>
    <w:rsid w:val="00A03756"/>
    <w:rsid w:val="00A05038"/>
    <w:rsid w:val="00A0730A"/>
    <w:rsid w:val="00A10D90"/>
    <w:rsid w:val="00A129B1"/>
    <w:rsid w:val="00A139E5"/>
    <w:rsid w:val="00A17C3F"/>
    <w:rsid w:val="00A20BAE"/>
    <w:rsid w:val="00A21942"/>
    <w:rsid w:val="00A24A17"/>
    <w:rsid w:val="00A26511"/>
    <w:rsid w:val="00A26F09"/>
    <w:rsid w:val="00A3043C"/>
    <w:rsid w:val="00A332CD"/>
    <w:rsid w:val="00A35F93"/>
    <w:rsid w:val="00A413F3"/>
    <w:rsid w:val="00A45B33"/>
    <w:rsid w:val="00A47AEE"/>
    <w:rsid w:val="00A5157D"/>
    <w:rsid w:val="00A534BF"/>
    <w:rsid w:val="00A54A6D"/>
    <w:rsid w:val="00A641F0"/>
    <w:rsid w:val="00A65C07"/>
    <w:rsid w:val="00A72C38"/>
    <w:rsid w:val="00A806DD"/>
    <w:rsid w:val="00A80ACA"/>
    <w:rsid w:val="00A8373D"/>
    <w:rsid w:val="00A839ED"/>
    <w:rsid w:val="00A90C2F"/>
    <w:rsid w:val="00A94637"/>
    <w:rsid w:val="00A960BA"/>
    <w:rsid w:val="00A97B85"/>
    <w:rsid w:val="00AA0D44"/>
    <w:rsid w:val="00AA1207"/>
    <w:rsid w:val="00AA3468"/>
    <w:rsid w:val="00AA3A30"/>
    <w:rsid w:val="00AA5D98"/>
    <w:rsid w:val="00AB0171"/>
    <w:rsid w:val="00AB081E"/>
    <w:rsid w:val="00AB58AD"/>
    <w:rsid w:val="00AC1C41"/>
    <w:rsid w:val="00AC360E"/>
    <w:rsid w:val="00AC38AA"/>
    <w:rsid w:val="00AC50D7"/>
    <w:rsid w:val="00AD15A0"/>
    <w:rsid w:val="00AD2E41"/>
    <w:rsid w:val="00AE44B2"/>
    <w:rsid w:val="00AE4C56"/>
    <w:rsid w:val="00AE5AD4"/>
    <w:rsid w:val="00AF1C59"/>
    <w:rsid w:val="00AF1CE8"/>
    <w:rsid w:val="00AF4CAC"/>
    <w:rsid w:val="00AF7B78"/>
    <w:rsid w:val="00B00AE9"/>
    <w:rsid w:val="00B03B04"/>
    <w:rsid w:val="00B10DE9"/>
    <w:rsid w:val="00B11556"/>
    <w:rsid w:val="00B14E29"/>
    <w:rsid w:val="00B14FC5"/>
    <w:rsid w:val="00B15445"/>
    <w:rsid w:val="00B336B1"/>
    <w:rsid w:val="00B33DAB"/>
    <w:rsid w:val="00B37D1B"/>
    <w:rsid w:val="00B401A6"/>
    <w:rsid w:val="00B41334"/>
    <w:rsid w:val="00B449BA"/>
    <w:rsid w:val="00B45CBB"/>
    <w:rsid w:val="00B46A9B"/>
    <w:rsid w:val="00B521DB"/>
    <w:rsid w:val="00B53655"/>
    <w:rsid w:val="00B57D81"/>
    <w:rsid w:val="00B605C5"/>
    <w:rsid w:val="00B62AA5"/>
    <w:rsid w:val="00B653F9"/>
    <w:rsid w:val="00B66FBE"/>
    <w:rsid w:val="00B8221B"/>
    <w:rsid w:val="00B845E7"/>
    <w:rsid w:val="00B84ABA"/>
    <w:rsid w:val="00B90261"/>
    <w:rsid w:val="00B90633"/>
    <w:rsid w:val="00B91A20"/>
    <w:rsid w:val="00B94586"/>
    <w:rsid w:val="00BA2E7E"/>
    <w:rsid w:val="00BA3C91"/>
    <w:rsid w:val="00BA586A"/>
    <w:rsid w:val="00BA5D68"/>
    <w:rsid w:val="00BB1439"/>
    <w:rsid w:val="00BB39CC"/>
    <w:rsid w:val="00BB51EB"/>
    <w:rsid w:val="00BB609B"/>
    <w:rsid w:val="00BC25F5"/>
    <w:rsid w:val="00BC421A"/>
    <w:rsid w:val="00BC5A5D"/>
    <w:rsid w:val="00BC6EF7"/>
    <w:rsid w:val="00BC75E2"/>
    <w:rsid w:val="00BC7B43"/>
    <w:rsid w:val="00BC7DBE"/>
    <w:rsid w:val="00BD00EB"/>
    <w:rsid w:val="00BD5FF8"/>
    <w:rsid w:val="00BD6267"/>
    <w:rsid w:val="00BE0891"/>
    <w:rsid w:val="00BE4388"/>
    <w:rsid w:val="00BE4402"/>
    <w:rsid w:val="00BE5753"/>
    <w:rsid w:val="00BE5755"/>
    <w:rsid w:val="00BE58DF"/>
    <w:rsid w:val="00BE6A68"/>
    <w:rsid w:val="00BF7800"/>
    <w:rsid w:val="00C00952"/>
    <w:rsid w:val="00C01B25"/>
    <w:rsid w:val="00C01C03"/>
    <w:rsid w:val="00C020BF"/>
    <w:rsid w:val="00C04A79"/>
    <w:rsid w:val="00C05C36"/>
    <w:rsid w:val="00C1103E"/>
    <w:rsid w:val="00C13EED"/>
    <w:rsid w:val="00C155D0"/>
    <w:rsid w:val="00C17BF1"/>
    <w:rsid w:val="00C22610"/>
    <w:rsid w:val="00C238E7"/>
    <w:rsid w:val="00C239FE"/>
    <w:rsid w:val="00C24552"/>
    <w:rsid w:val="00C265BB"/>
    <w:rsid w:val="00C27678"/>
    <w:rsid w:val="00C27EF3"/>
    <w:rsid w:val="00C329B2"/>
    <w:rsid w:val="00C329FF"/>
    <w:rsid w:val="00C3629A"/>
    <w:rsid w:val="00C435E9"/>
    <w:rsid w:val="00C476F6"/>
    <w:rsid w:val="00C51366"/>
    <w:rsid w:val="00C51D05"/>
    <w:rsid w:val="00C52A88"/>
    <w:rsid w:val="00C53A28"/>
    <w:rsid w:val="00C55E99"/>
    <w:rsid w:val="00C617ED"/>
    <w:rsid w:val="00C62120"/>
    <w:rsid w:val="00C623DE"/>
    <w:rsid w:val="00C74CC7"/>
    <w:rsid w:val="00C7633D"/>
    <w:rsid w:val="00C779C5"/>
    <w:rsid w:val="00C77C81"/>
    <w:rsid w:val="00C8040A"/>
    <w:rsid w:val="00C80D0F"/>
    <w:rsid w:val="00C825F7"/>
    <w:rsid w:val="00C82734"/>
    <w:rsid w:val="00C84644"/>
    <w:rsid w:val="00C937A7"/>
    <w:rsid w:val="00C94DB2"/>
    <w:rsid w:val="00CA048B"/>
    <w:rsid w:val="00CA2972"/>
    <w:rsid w:val="00CA3BD5"/>
    <w:rsid w:val="00CA5067"/>
    <w:rsid w:val="00CA5793"/>
    <w:rsid w:val="00CA5C7E"/>
    <w:rsid w:val="00CA69AC"/>
    <w:rsid w:val="00CA7ECA"/>
    <w:rsid w:val="00CA7F33"/>
    <w:rsid w:val="00CB0253"/>
    <w:rsid w:val="00CB37F9"/>
    <w:rsid w:val="00CB691D"/>
    <w:rsid w:val="00CB700B"/>
    <w:rsid w:val="00CB7CBA"/>
    <w:rsid w:val="00CC03E7"/>
    <w:rsid w:val="00CC601B"/>
    <w:rsid w:val="00CC6764"/>
    <w:rsid w:val="00CD1352"/>
    <w:rsid w:val="00CD2776"/>
    <w:rsid w:val="00CD2FB8"/>
    <w:rsid w:val="00CD53EB"/>
    <w:rsid w:val="00CE2349"/>
    <w:rsid w:val="00CE31E2"/>
    <w:rsid w:val="00CE3B83"/>
    <w:rsid w:val="00CE6C32"/>
    <w:rsid w:val="00CF0433"/>
    <w:rsid w:val="00CF1233"/>
    <w:rsid w:val="00CF263D"/>
    <w:rsid w:val="00CF4D16"/>
    <w:rsid w:val="00CF71B2"/>
    <w:rsid w:val="00CF7648"/>
    <w:rsid w:val="00D02DDB"/>
    <w:rsid w:val="00D044BB"/>
    <w:rsid w:val="00D04FDB"/>
    <w:rsid w:val="00D10CF1"/>
    <w:rsid w:val="00D13646"/>
    <w:rsid w:val="00D14A8B"/>
    <w:rsid w:val="00D17A93"/>
    <w:rsid w:val="00D20E04"/>
    <w:rsid w:val="00D21197"/>
    <w:rsid w:val="00D2395B"/>
    <w:rsid w:val="00D23983"/>
    <w:rsid w:val="00D30612"/>
    <w:rsid w:val="00D31500"/>
    <w:rsid w:val="00D36A84"/>
    <w:rsid w:val="00D36D22"/>
    <w:rsid w:val="00D36EB0"/>
    <w:rsid w:val="00D37AF7"/>
    <w:rsid w:val="00D37DF6"/>
    <w:rsid w:val="00D41772"/>
    <w:rsid w:val="00D446CA"/>
    <w:rsid w:val="00D4524C"/>
    <w:rsid w:val="00D45C30"/>
    <w:rsid w:val="00D461AB"/>
    <w:rsid w:val="00D4726A"/>
    <w:rsid w:val="00D47B9A"/>
    <w:rsid w:val="00D47D7B"/>
    <w:rsid w:val="00D47EC3"/>
    <w:rsid w:val="00D47EF7"/>
    <w:rsid w:val="00D5202B"/>
    <w:rsid w:val="00D54CEA"/>
    <w:rsid w:val="00D57484"/>
    <w:rsid w:val="00D6026D"/>
    <w:rsid w:val="00D60F15"/>
    <w:rsid w:val="00D64825"/>
    <w:rsid w:val="00D65892"/>
    <w:rsid w:val="00D65F26"/>
    <w:rsid w:val="00D70900"/>
    <w:rsid w:val="00D737F9"/>
    <w:rsid w:val="00D739CB"/>
    <w:rsid w:val="00D75D3D"/>
    <w:rsid w:val="00D7689E"/>
    <w:rsid w:val="00D76FC6"/>
    <w:rsid w:val="00D77648"/>
    <w:rsid w:val="00D7772E"/>
    <w:rsid w:val="00D800C0"/>
    <w:rsid w:val="00D8118B"/>
    <w:rsid w:val="00D81968"/>
    <w:rsid w:val="00D824AF"/>
    <w:rsid w:val="00D83DE1"/>
    <w:rsid w:val="00D83EBE"/>
    <w:rsid w:val="00D84514"/>
    <w:rsid w:val="00D85220"/>
    <w:rsid w:val="00D867A3"/>
    <w:rsid w:val="00D86E66"/>
    <w:rsid w:val="00D90D4A"/>
    <w:rsid w:val="00D90DF9"/>
    <w:rsid w:val="00D97549"/>
    <w:rsid w:val="00DA2138"/>
    <w:rsid w:val="00DA3541"/>
    <w:rsid w:val="00DA36D3"/>
    <w:rsid w:val="00DA3B3E"/>
    <w:rsid w:val="00DA3BC3"/>
    <w:rsid w:val="00DA60BE"/>
    <w:rsid w:val="00DA70FC"/>
    <w:rsid w:val="00DB21AC"/>
    <w:rsid w:val="00DB43A3"/>
    <w:rsid w:val="00DB7699"/>
    <w:rsid w:val="00DC0D8F"/>
    <w:rsid w:val="00DC7229"/>
    <w:rsid w:val="00DD0A28"/>
    <w:rsid w:val="00DD1B72"/>
    <w:rsid w:val="00DD5136"/>
    <w:rsid w:val="00DE056C"/>
    <w:rsid w:val="00DE3B31"/>
    <w:rsid w:val="00DE7C09"/>
    <w:rsid w:val="00DF13B6"/>
    <w:rsid w:val="00DF1854"/>
    <w:rsid w:val="00DF45D7"/>
    <w:rsid w:val="00DF5A3E"/>
    <w:rsid w:val="00DF6880"/>
    <w:rsid w:val="00DF7F08"/>
    <w:rsid w:val="00E00FE9"/>
    <w:rsid w:val="00E01506"/>
    <w:rsid w:val="00E02F30"/>
    <w:rsid w:val="00E043D2"/>
    <w:rsid w:val="00E06CA0"/>
    <w:rsid w:val="00E0734A"/>
    <w:rsid w:val="00E11F67"/>
    <w:rsid w:val="00E12B70"/>
    <w:rsid w:val="00E1519D"/>
    <w:rsid w:val="00E205CB"/>
    <w:rsid w:val="00E21A91"/>
    <w:rsid w:val="00E224F4"/>
    <w:rsid w:val="00E23311"/>
    <w:rsid w:val="00E2451A"/>
    <w:rsid w:val="00E251F4"/>
    <w:rsid w:val="00E25AA0"/>
    <w:rsid w:val="00E2671B"/>
    <w:rsid w:val="00E27237"/>
    <w:rsid w:val="00E32E78"/>
    <w:rsid w:val="00E37C89"/>
    <w:rsid w:val="00E404A3"/>
    <w:rsid w:val="00E40EB3"/>
    <w:rsid w:val="00E42C6C"/>
    <w:rsid w:val="00E43301"/>
    <w:rsid w:val="00E44CF0"/>
    <w:rsid w:val="00E51CF5"/>
    <w:rsid w:val="00E53246"/>
    <w:rsid w:val="00E55066"/>
    <w:rsid w:val="00E55EC1"/>
    <w:rsid w:val="00E57895"/>
    <w:rsid w:val="00E610AC"/>
    <w:rsid w:val="00E61865"/>
    <w:rsid w:val="00E61C3D"/>
    <w:rsid w:val="00E62911"/>
    <w:rsid w:val="00E639FC"/>
    <w:rsid w:val="00E64DF3"/>
    <w:rsid w:val="00E65E6D"/>
    <w:rsid w:val="00E6637E"/>
    <w:rsid w:val="00E67218"/>
    <w:rsid w:val="00E74C31"/>
    <w:rsid w:val="00E75F57"/>
    <w:rsid w:val="00E80F0C"/>
    <w:rsid w:val="00E82CB9"/>
    <w:rsid w:val="00E84024"/>
    <w:rsid w:val="00E85AB8"/>
    <w:rsid w:val="00E8611C"/>
    <w:rsid w:val="00E9506E"/>
    <w:rsid w:val="00E9601B"/>
    <w:rsid w:val="00E96FF8"/>
    <w:rsid w:val="00EA19C9"/>
    <w:rsid w:val="00EA31B7"/>
    <w:rsid w:val="00EB0C87"/>
    <w:rsid w:val="00EB13DF"/>
    <w:rsid w:val="00EB258E"/>
    <w:rsid w:val="00EB431C"/>
    <w:rsid w:val="00ED6D8C"/>
    <w:rsid w:val="00EE0B27"/>
    <w:rsid w:val="00EE11BD"/>
    <w:rsid w:val="00EE1946"/>
    <w:rsid w:val="00EE4F8E"/>
    <w:rsid w:val="00EE7CF9"/>
    <w:rsid w:val="00EF42A7"/>
    <w:rsid w:val="00EF5B25"/>
    <w:rsid w:val="00F00A05"/>
    <w:rsid w:val="00F01564"/>
    <w:rsid w:val="00F01B1D"/>
    <w:rsid w:val="00F039F1"/>
    <w:rsid w:val="00F04C2C"/>
    <w:rsid w:val="00F06986"/>
    <w:rsid w:val="00F07D92"/>
    <w:rsid w:val="00F102EE"/>
    <w:rsid w:val="00F1188E"/>
    <w:rsid w:val="00F149B6"/>
    <w:rsid w:val="00F155DB"/>
    <w:rsid w:val="00F166AE"/>
    <w:rsid w:val="00F169A7"/>
    <w:rsid w:val="00F17924"/>
    <w:rsid w:val="00F20A51"/>
    <w:rsid w:val="00F20F1F"/>
    <w:rsid w:val="00F222E9"/>
    <w:rsid w:val="00F22E08"/>
    <w:rsid w:val="00F230BE"/>
    <w:rsid w:val="00F25774"/>
    <w:rsid w:val="00F26847"/>
    <w:rsid w:val="00F32647"/>
    <w:rsid w:val="00F3402F"/>
    <w:rsid w:val="00F36357"/>
    <w:rsid w:val="00F425B6"/>
    <w:rsid w:val="00F43447"/>
    <w:rsid w:val="00F45D6B"/>
    <w:rsid w:val="00F51082"/>
    <w:rsid w:val="00F54BCA"/>
    <w:rsid w:val="00F551C0"/>
    <w:rsid w:val="00F5772E"/>
    <w:rsid w:val="00F6079C"/>
    <w:rsid w:val="00F60C5C"/>
    <w:rsid w:val="00F626D5"/>
    <w:rsid w:val="00F634F2"/>
    <w:rsid w:val="00F63F2C"/>
    <w:rsid w:val="00F6595C"/>
    <w:rsid w:val="00F65CE5"/>
    <w:rsid w:val="00F70D15"/>
    <w:rsid w:val="00F73991"/>
    <w:rsid w:val="00F756B5"/>
    <w:rsid w:val="00F771D3"/>
    <w:rsid w:val="00F801A7"/>
    <w:rsid w:val="00F826EC"/>
    <w:rsid w:val="00F855A4"/>
    <w:rsid w:val="00F8652B"/>
    <w:rsid w:val="00F87B4C"/>
    <w:rsid w:val="00F93105"/>
    <w:rsid w:val="00F93DE7"/>
    <w:rsid w:val="00F972A6"/>
    <w:rsid w:val="00FA07D8"/>
    <w:rsid w:val="00FA0EF3"/>
    <w:rsid w:val="00FA4843"/>
    <w:rsid w:val="00FA68D6"/>
    <w:rsid w:val="00FB5676"/>
    <w:rsid w:val="00FB75F6"/>
    <w:rsid w:val="00FD0B3A"/>
    <w:rsid w:val="00FD341F"/>
    <w:rsid w:val="00FD5F9F"/>
    <w:rsid w:val="00FD6D3A"/>
    <w:rsid w:val="00FE2B90"/>
    <w:rsid w:val="00FE3566"/>
    <w:rsid w:val="00FE3F64"/>
    <w:rsid w:val="00FE4349"/>
    <w:rsid w:val="00FE4837"/>
    <w:rsid w:val="00FE5340"/>
    <w:rsid w:val="00FF002F"/>
    <w:rsid w:val="00FF0068"/>
    <w:rsid w:val="00FF1805"/>
    <w:rsid w:val="00FF1EF6"/>
    <w:rsid w:val="00FF40AD"/>
    <w:rsid w:val="00FF5103"/>
    <w:rsid w:val="00FF596B"/>
    <w:rsid w:val="00FF5AE0"/>
    <w:rsid w:val="00FF5FE0"/>
    <w:rsid w:val="00FF6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2BBAE"/>
  <w15:chartTrackingRefBased/>
  <w15:docId w15:val="{C2EA032A-33A8-4BFB-9558-C62C39E8A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8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38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8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8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8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8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8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8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8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8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38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8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8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8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8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8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8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852"/>
    <w:rPr>
      <w:rFonts w:eastAsiaTheme="majorEastAsia" w:cstheme="majorBidi"/>
      <w:color w:val="272727" w:themeColor="text1" w:themeTint="D8"/>
    </w:rPr>
  </w:style>
  <w:style w:type="paragraph" w:styleId="Title">
    <w:name w:val="Title"/>
    <w:basedOn w:val="Normal"/>
    <w:next w:val="Normal"/>
    <w:link w:val="TitleChar"/>
    <w:uiPriority w:val="10"/>
    <w:qFormat/>
    <w:rsid w:val="001838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8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8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8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852"/>
    <w:pPr>
      <w:spacing w:before="160"/>
      <w:jc w:val="center"/>
    </w:pPr>
    <w:rPr>
      <w:i/>
      <w:iCs/>
      <w:color w:val="404040" w:themeColor="text1" w:themeTint="BF"/>
    </w:rPr>
  </w:style>
  <w:style w:type="character" w:customStyle="1" w:styleId="QuoteChar">
    <w:name w:val="Quote Char"/>
    <w:basedOn w:val="DefaultParagraphFont"/>
    <w:link w:val="Quote"/>
    <w:uiPriority w:val="29"/>
    <w:rsid w:val="00183852"/>
    <w:rPr>
      <w:i/>
      <w:iCs/>
      <w:color w:val="404040" w:themeColor="text1" w:themeTint="BF"/>
    </w:rPr>
  </w:style>
  <w:style w:type="paragraph" w:styleId="ListParagraph">
    <w:name w:val="List Paragraph"/>
    <w:basedOn w:val="Normal"/>
    <w:uiPriority w:val="34"/>
    <w:qFormat/>
    <w:rsid w:val="00183852"/>
    <w:pPr>
      <w:ind w:left="720"/>
      <w:contextualSpacing/>
    </w:pPr>
  </w:style>
  <w:style w:type="character" w:styleId="IntenseEmphasis">
    <w:name w:val="Intense Emphasis"/>
    <w:basedOn w:val="DefaultParagraphFont"/>
    <w:uiPriority w:val="21"/>
    <w:qFormat/>
    <w:rsid w:val="00183852"/>
    <w:rPr>
      <w:i/>
      <w:iCs/>
      <w:color w:val="0F4761" w:themeColor="accent1" w:themeShade="BF"/>
    </w:rPr>
  </w:style>
  <w:style w:type="paragraph" w:styleId="IntenseQuote">
    <w:name w:val="Intense Quote"/>
    <w:basedOn w:val="Normal"/>
    <w:next w:val="Normal"/>
    <w:link w:val="IntenseQuoteChar"/>
    <w:uiPriority w:val="30"/>
    <w:qFormat/>
    <w:rsid w:val="001838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852"/>
    <w:rPr>
      <w:i/>
      <w:iCs/>
      <w:color w:val="0F4761" w:themeColor="accent1" w:themeShade="BF"/>
    </w:rPr>
  </w:style>
  <w:style w:type="character" w:styleId="IntenseReference">
    <w:name w:val="Intense Reference"/>
    <w:basedOn w:val="DefaultParagraphFont"/>
    <w:uiPriority w:val="32"/>
    <w:qFormat/>
    <w:rsid w:val="00183852"/>
    <w:rPr>
      <w:b/>
      <w:bCs/>
      <w:smallCaps/>
      <w:color w:val="0F4761" w:themeColor="accent1" w:themeShade="BF"/>
      <w:spacing w:val="5"/>
    </w:rPr>
  </w:style>
  <w:style w:type="character" w:styleId="Hyperlink">
    <w:name w:val="Hyperlink"/>
    <w:basedOn w:val="DefaultParagraphFont"/>
    <w:uiPriority w:val="99"/>
    <w:unhideWhenUsed/>
    <w:rsid w:val="00353C26"/>
    <w:rPr>
      <w:color w:val="0000FF"/>
      <w:u w:val="single"/>
    </w:rPr>
  </w:style>
  <w:style w:type="character" w:styleId="UnresolvedMention">
    <w:name w:val="Unresolved Mention"/>
    <w:basedOn w:val="DefaultParagraphFont"/>
    <w:uiPriority w:val="99"/>
    <w:semiHidden/>
    <w:unhideWhenUsed/>
    <w:rsid w:val="00353C26"/>
    <w:rPr>
      <w:color w:val="605E5C"/>
      <w:shd w:val="clear" w:color="auto" w:fill="E1DFDD"/>
    </w:rPr>
  </w:style>
  <w:style w:type="paragraph" w:styleId="Header">
    <w:name w:val="header"/>
    <w:basedOn w:val="Normal"/>
    <w:link w:val="HeaderChar"/>
    <w:uiPriority w:val="99"/>
    <w:unhideWhenUsed/>
    <w:rsid w:val="005D7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18A"/>
  </w:style>
  <w:style w:type="paragraph" w:styleId="Footer">
    <w:name w:val="footer"/>
    <w:basedOn w:val="Normal"/>
    <w:link w:val="FooterChar"/>
    <w:uiPriority w:val="99"/>
    <w:unhideWhenUsed/>
    <w:rsid w:val="005D7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18A"/>
  </w:style>
  <w:style w:type="paragraph" w:styleId="NormalWeb">
    <w:name w:val="Normal (Web)"/>
    <w:basedOn w:val="Normal"/>
    <w:uiPriority w:val="99"/>
    <w:unhideWhenUsed/>
    <w:rsid w:val="00C01C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1">
    <w:name w:val="toc 1"/>
    <w:basedOn w:val="Normal"/>
    <w:next w:val="Normal"/>
    <w:autoRedefine/>
    <w:uiPriority w:val="39"/>
    <w:semiHidden/>
    <w:unhideWhenUsed/>
    <w:rsid w:val="001269DE"/>
    <w:pPr>
      <w:spacing w:after="100" w:line="276" w:lineRule="auto"/>
    </w:pPr>
    <w:rPr>
      <w:rFonts w:ascii="Aptos" w:eastAsia="Aptos" w:hAnsi="Aptos" w:cs="Aptos"/>
      <w:kern w:val="0"/>
      <w:sz w:val="24"/>
      <w:szCs w:val="24"/>
      <w:lang w:eastAsia="en-GB"/>
      <w14:ligatures w14:val="none"/>
    </w:rPr>
  </w:style>
  <w:style w:type="paragraph" w:styleId="TOC2">
    <w:name w:val="toc 2"/>
    <w:basedOn w:val="Normal"/>
    <w:next w:val="Normal"/>
    <w:autoRedefine/>
    <w:uiPriority w:val="39"/>
    <w:semiHidden/>
    <w:unhideWhenUsed/>
    <w:rsid w:val="001269DE"/>
    <w:pPr>
      <w:spacing w:after="100" w:line="276" w:lineRule="auto"/>
      <w:ind w:left="240"/>
    </w:pPr>
    <w:rPr>
      <w:rFonts w:ascii="Aptos" w:eastAsia="Aptos" w:hAnsi="Aptos" w:cs="Apto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wkasa\Downloads\DSR%20Assessment%202%20Template-Feb%202026%20(1).docx" TargetMode="External"/><Relationship Id="rId18" Type="http://schemas.openxmlformats.org/officeDocument/2006/relationships/hyperlink" Target="file:///C:\Users\wkasa\Downloads\DSR%20Assessment%202%20Template-Feb%202026%20(1).docx" TargetMode="External"/><Relationship Id="rId26" Type="http://schemas.openxmlformats.org/officeDocument/2006/relationships/hyperlink" Target="file:///C:\Users\wkasa\Downloads\DSR%20Assessment%202%20Template-Feb%202026%20(1).docx" TargetMode="External"/><Relationship Id="rId3" Type="http://schemas.openxmlformats.org/officeDocument/2006/relationships/styles" Target="styles.xml"/><Relationship Id="rId21" Type="http://schemas.openxmlformats.org/officeDocument/2006/relationships/hyperlink" Target="file:///C:\Users\wkasa\Downloads\DSR%20Assessment%202%20Template-Feb%202026%20(1).docx" TargetMode="External"/><Relationship Id="rId7" Type="http://schemas.openxmlformats.org/officeDocument/2006/relationships/endnotes" Target="endnotes.xml"/><Relationship Id="rId12" Type="http://schemas.openxmlformats.org/officeDocument/2006/relationships/hyperlink" Target="file:///C:\Users\wkasa\Downloads\DSR%20Assessment%202%20Template-Feb%202026%20(1).docx" TargetMode="External"/><Relationship Id="rId17" Type="http://schemas.openxmlformats.org/officeDocument/2006/relationships/hyperlink" Target="file:///C:\Users\wkasa\Downloads\DSR%20Assessment%202%20Template-Feb%202026%20(1).docx" TargetMode="External"/><Relationship Id="rId25" Type="http://schemas.openxmlformats.org/officeDocument/2006/relationships/hyperlink" Target="file:///C:\Users\wkasa\Downloads\DSR%20Assessment%202%20Template-Feb%202026%20(1).docx" TargetMode="External"/><Relationship Id="rId2" Type="http://schemas.openxmlformats.org/officeDocument/2006/relationships/numbering" Target="numbering.xml"/><Relationship Id="rId16" Type="http://schemas.openxmlformats.org/officeDocument/2006/relationships/hyperlink" Target="file:///C:\Users\wkasa\Downloads\DSR%20Assessment%202%20Template-Feb%202026%20(1).docx" TargetMode="External"/><Relationship Id="rId20" Type="http://schemas.openxmlformats.org/officeDocument/2006/relationships/hyperlink" Target="file:///C:\Users\wkasa\Downloads\DSR%20Assessment%202%20Template-Feb%202026%20(1).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wkasa\Downloads\DSR%20Assessment%202%20Template-Feb%202026%20(1).docx" TargetMode="External"/><Relationship Id="rId24" Type="http://schemas.openxmlformats.org/officeDocument/2006/relationships/hyperlink" Target="file:///C:\Users\wkasa\Downloads\DSR%20Assessment%202%20Template-Feb%202026%20(1).docx" TargetMode="External"/><Relationship Id="rId5" Type="http://schemas.openxmlformats.org/officeDocument/2006/relationships/webSettings" Target="webSettings.xml"/><Relationship Id="rId15" Type="http://schemas.openxmlformats.org/officeDocument/2006/relationships/hyperlink" Target="file:///C:\Users\wkasa\Downloads\DSR%20Assessment%202%20Template-Feb%202026%20(1).docx" TargetMode="External"/><Relationship Id="rId23" Type="http://schemas.openxmlformats.org/officeDocument/2006/relationships/hyperlink" Target="file:///C:\Users\wkasa\Downloads\DSR%20Assessment%202%20Template-Feb%202026%20(1).docx" TargetMode="External"/><Relationship Id="rId28" Type="http://schemas.openxmlformats.org/officeDocument/2006/relationships/theme" Target="theme/theme1.xml"/><Relationship Id="rId10" Type="http://schemas.openxmlformats.org/officeDocument/2006/relationships/hyperlink" Target="file:///C:\Users\wkasa\Downloads\DSR%20Assessment%202%20Template-Feb%202026%20(1).docx" TargetMode="External"/><Relationship Id="rId19" Type="http://schemas.openxmlformats.org/officeDocument/2006/relationships/hyperlink" Target="file:///C:\Users\wkasa\Downloads\DSR%20Assessment%202%20Template-Feb%202026%20(1).docx" TargetMode="External"/><Relationship Id="rId4" Type="http://schemas.openxmlformats.org/officeDocument/2006/relationships/settings" Target="settings.xml"/><Relationship Id="rId9" Type="http://schemas.openxmlformats.org/officeDocument/2006/relationships/hyperlink" Target="file:///C:\Users\wkasa\Downloads\DSR%20Assessment%202%20Template-Feb%202026%20(1).docx" TargetMode="External"/><Relationship Id="rId14" Type="http://schemas.openxmlformats.org/officeDocument/2006/relationships/hyperlink" Target="file:///C:\Users\wkasa\Downloads\DSR%20Assessment%202%20Template-Feb%202026%20(1).docx" TargetMode="External"/><Relationship Id="rId22" Type="http://schemas.openxmlformats.org/officeDocument/2006/relationships/hyperlink" Target="file:///C:\Users\wkasa\Downloads\DSR%20Assessment%202%20Template-Feb%202026%20(1).doc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FB87A-5142-4A6A-81EE-30EA03CAF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Wilberforce Kasaga</dc:creator>
  <cp:keywords/>
  <dc:description/>
  <cp:lastModifiedBy>Wilberforce Kasaga</cp:lastModifiedBy>
  <cp:revision>1020</cp:revision>
  <dcterms:created xsi:type="dcterms:W3CDTF">2026-03-23T06:42:00Z</dcterms:created>
  <dcterms:modified xsi:type="dcterms:W3CDTF">2026-04-16T17:33:00Z</dcterms:modified>
</cp:coreProperties>
</file>