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E6D3D4" w14:textId="6FC79BD6" w:rsidR="006C2CBF" w:rsidRPr="00E01C5A" w:rsidRDefault="007F16FE" w:rsidP="006C2CBF">
      <w:r w:rsidRPr="00E01C5A">
        <w:t>The political and social struggle for black equalit</w:t>
      </w:r>
      <w:r w:rsidR="0031735E" w:rsidRPr="00E01C5A">
        <w:t>y rapidly escalated across America and Europe during the 19</w:t>
      </w:r>
      <w:r w:rsidR="0031735E" w:rsidRPr="00E01C5A">
        <w:rPr>
          <w:vertAlign w:val="superscript"/>
        </w:rPr>
        <w:t>th</w:t>
      </w:r>
      <w:r w:rsidR="0031735E" w:rsidRPr="00E01C5A">
        <w:t xml:space="preserve"> century, after the abolition of slavery and the transatlantic trade of the black peoples, primarily from Africa. During this time a surge of influential black figurers emerged fighting for equality and real freedom. Some notable figures of the movement include, Olaudah Equiano, an ex-slave fought for the abolitionist movement in England and wrote influential works such as ‘</w:t>
      </w:r>
      <w:r w:rsidR="0031735E" w:rsidRPr="00E01C5A">
        <w:rPr>
          <w:i/>
          <w:iCs/>
        </w:rPr>
        <w:t xml:space="preserve">The Interesting </w:t>
      </w:r>
      <w:r w:rsidR="0017364C" w:rsidRPr="00E01C5A">
        <w:rPr>
          <w:i/>
          <w:iCs/>
        </w:rPr>
        <w:t>Narrative</w:t>
      </w:r>
      <w:r w:rsidR="0031735E" w:rsidRPr="00E01C5A">
        <w:rPr>
          <w:i/>
          <w:iCs/>
        </w:rPr>
        <w:t xml:space="preserve"> of the Life of Olaudah Equiano</w:t>
      </w:r>
      <w:r w:rsidR="0031735E" w:rsidRPr="00E01C5A">
        <w:t xml:space="preserve">’ which highlighted the </w:t>
      </w:r>
      <w:r w:rsidR="0017364C" w:rsidRPr="00E01C5A">
        <w:t>immoral practice which was the slave trade.</w:t>
      </w:r>
      <w:r w:rsidR="00A517CC" w:rsidRPr="00E01C5A">
        <w:rPr>
          <w:rStyle w:val="FootnoteReference"/>
        </w:rPr>
        <w:footnoteReference w:id="1"/>
      </w:r>
      <w:r w:rsidR="0017364C" w:rsidRPr="00E01C5A">
        <w:t xml:space="preserve"> Other influential figures of the abolition movement include, Richard Allen, W. E. B. Du Bois and Stuart Hall. This essay explores the life of </w:t>
      </w:r>
      <w:r w:rsidR="006C2CBF" w:rsidRPr="00E01C5A">
        <w:t xml:space="preserve">Frederick Douglass, a former slave, </w:t>
      </w:r>
      <w:r w:rsidR="0017364C" w:rsidRPr="00E01C5A">
        <w:t xml:space="preserve">as </w:t>
      </w:r>
      <w:r w:rsidR="006C2CBF" w:rsidRPr="00E01C5A">
        <w:t>an important and influential key figure in 19</w:t>
      </w:r>
      <w:r w:rsidR="006C2CBF" w:rsidRPr="00E01C5A">
        <w:rPr>
          <w:vertAlign w:val="superscript"/>
        </w:rPr>
        <w:t>th</w:t>
      </w:r>
      <w:r w:rsidR="006C2CBF" w:rsidRPr="00E01C5A">
        <w:t xml:space="preserve"> century black history. Douglass made his mark in black history through his many careers as a writer, </w:t>
      </w:r>
      <w:r w:rsidRPr="00E01C5A">
        <w:t xml:space="preserve">advocate for the abolition movement, journalist, autobiographer and </w:t>
      </w:r>
      <w:bookmarkStart w:id="0" w:name="_GoBack"/>
      <w:bookmarkEnd w:id="0"/>
      <w:r w:rsidRPr="00E01C5A">
        <w:t>preacher</w:t>
      </w:r>
      <w:r w:rsidR="00A517CC" w:rsidRPr="00E01C5A">
        <w:t xml:space="preserve"> over Europe. Douglass’s personal life stories and biography has extensively contributed to African American politics, culture and black history as a whole, linking directly to the main themes of Paul Gilroy’s ‘</w:t>
      </w:r>
      <w:r w:rsidR="00A71DFD" w:rsidRPr="00E01C5A">
        <w:rPr>
          <w:i/>
          <w:iCs/>
        </w:rPr>
        <w:t xml:space="preserve">The </w:t>
      </w:r>
      <w:r w:rsidR="00A517CC" w:rsidRPr="00E01C5A">
        <w:rPr>
          <w:i/>
          <w:iCs/>
        </w:rPr>
        <w:t>Black Atlantic’</w:t>
      </w:r>
      <w:r w:rsidR="00A517CC" w:rsidRPr="00E01C5A">
        <w:t>, slavery, double consciousness, civil rights and the emergence of a culture consisting of a mixture of</w:t>
      </w:r>
      <w:r w:rsidR="00A71DFD" w:rsidRPr="00E01C5A">
        <w:t xml:space="preserve"> several</w:t>
      </w:r>
      <w:r w:rsidR="00A517CC" w:rsidRPr="00E01C5A">
        <w:t xml:space="preserve"> et</w:t>
      </w:r>
      <w:r w:rsidR="00A71DFD" w:rsidRPr="00E01C5A">
        <w:t>hnicities</w:t>
      </w:r>
      <w:r w:rsidR="00A517CC" w:rsidRPr="00E01C5A">
        <w:t xml:space="preserve"> and nationalities</w:t>
      </w:r>
      <w:r w:rsidR="00A71DFD" w:rsidRPr="00E01C5A">
        <w:t>, which is the definition of the black Atlantic.</w:t>
      </w:r>
      <w:r w:rsidR="00A71DFD" w:rsidRPr="00E01C5A">
        <w:rPr>
          <w:rStyle w:val="FootnoteReference"/>
        </w:rPr>
        <w:footnoteReference w:id="2"/>
      </w:r>
      <w:r w:rsidR="00A71DFD" w:rsidRPr="00E01C5A">
        <w:t xml:space="preserve"> </w:t>
      </w:r>
    </w:p>
    <w:p w14:paraId="521EA7A4" w14:textId="77777777" w:rsidR="002637DA" w:rsidRPr="00E01C5A" w:rsidRDefault="002637DA" w:rsidP="006C2CBF">
      <w:r w:rsidRPr="00E01C5A">
        <w:t xml:space="preserve">     </w:t>
      </w:r>
    </w:p>
    <w:p w14:paraId="3B188B76" w14:textId="0B64572E" w:rsidR="00D747E9" w:rsidRPr="00E01C5A" w:rsidRDefault="002637DA" w:rsidP="006C2CBF">
      <w:r w:rsidRPr="00E01C5A">
        <w:t xml:space="preserve">     </w:t>
      </w:r>
      <w:r w:rsidR="00D747E9" w:rsidRPr="00E01C5A">
        <w:t>Frederick Douglass was one of many leaders in the abolition movement and a self-taught intellectual during the 19</w:t>
      </w:r>
      <w:r w:rsidR="00D747E9" w:rsidRPr="00E01C5A">
        <w:rPr>
          <w:vertAlign w:val="superscript"/>
        </w:rPr>
        <w:t>th</w:t>
      </w:r>
      <w:r w:rsidR="00D747E9" w:rsidRPr="00E01C5A">
        <w:t xml:space="preserve"> century. </w:t>
      </w:r>
      <w:r w:rsidR="0044129D" w:rsidRPr="00E01C5A">
        <w:t>Douglass throughout his career as a political activist and advocated for the abolition movement, argued against racial assimilation, emigration, laws present in Americas founding documentation, representation of the African American population as criminals and deviants and African American social progress, all of which is explored in ‘</w:t>
      </w:r>
      <w:r w:rsidR="0044129D" w:rsidRPr="00E01C5A">
        <w:rPr>
          <w:i/>
          <w:iCs/>
        </w:rPr>
        <w:t>Frederick Douglass: A Critical Reader</w:t>
      </w:r>
      <w:r w:rsidR="0044129D" w:rsidRPr="00E01C5A">
        <w:t>’.</w:t>
      </w:r>
      <w:r w:rsidR="0044129D" w:rsidRPr="00E01C5A">
        <w:rPr>
          <w:rStyle w:val="FootnoteReference"/>
        </w:rPr>
        <w:footnoteReference w:id="3"/>
      </w:r>
      <w:r w:rsidR="0044129D" w:rsidRPr="00E01C5A">
        <w:t xml:space="preserve"> Year after escaping slavery in 1838 Douglass became a preacher for the African Methodist Episcopal Zion Church</w:t>
      </w:r>
      <w:r w:rsidR="001B2E2E" w:rsidRPr="00E01C5A">
        <w:t>, which was founded and ‘grew out of the merciless enslavement of our African forefathers’ who found comfort and peace in Christ during the inhumane times of slavery.</w:t>
      </w:r>
      <w:r w:rsidR="001B2E2E" w:rsidRPr="00E01C5A">
        <w:rPr>
          <w:rStyle w:val="FootnoteReference"/>
        </w:rPr>
        <w:footnoteReference w:id="4"/>
      </w:r>
      <w:r w:rsidR="001B2E2E" w:rsidRPr="00E01C5A">
        <w:t xml:space="preserve"> Douglass became a lecturer in Massachusetts and an advocate for the Anti-Slavery Society during his prime. Douglass </w:t>
      </w:r>
      <w:r w:rsidR="005A62FA" w:rsidRPr="00E01C5A">
        <w:t xml:space="preserve">had powerful connections in Washington such as Abraham Lincoln and Andrew Johnson and influential journalist William Lloyd Garrison. Douglass was an active advocate for women’s suffrage and black suffrage after the Civil War in 1866. Douglass promoted enlistment during the Civil War among the black population of America, toured Europe and Egypt preaching </w:t>
      </w:r>
      <w:r w:rsidR="00AA3F8B" w:rsidRPr="00E01C5A">
        <w:t>and was minister to Haiti. Douglass throughout his life played an active role in American politics and gaining social equality for the African American population up until his death in 1985.</w:t>
      </w:r>
      <w:r w:rsidR="00AA3F8B" w:rsidRPr="00E01C5A">
        <w:rPr>
          <w:rStyle w:val="FootnoteReference"/>
        </w:rPr>
        <w:footnoteReference w:id="5"/>
      </w:r>
      <w:r w:rsidR="00AA3F8B" w:rsidRPr="00E01C5A">
        <w:t xml:space="preserve"> </w:t>
      </w:r>
    </w:p>
    <w:p w14:paraId="4408B86B" w14:textId="77777777" w:rsidR="00AA3F8B" w:rsidRPr="00E01C5A" w:rsidRDefault="00AA3F8B" w:rsidP="006C2CBF"/>
    <w:p w14:paraId="5CB83EB3" w14:textId="28385036" w:rsidR="00D1741B" w:rsidRPr="00E01C5A" w:rsidRDefault="002637DA" w:rsidP="006C2CBF">
      <w:r w:rsidRPr="00E01C5A">
        <w:t xml:space="preserve">     </w:t>
      </w:r>
      <w:r w:rsidR="008403FA" w:rsidRPr="00E01C5A">
        <w:t>One of Frederick Douglass’s first pieces of writing the ‘</w:t>
      </w:r>
      <w:r w:rsidR="008403FA" w:rsidRPr="00E01C5A">
        <w:rPr>
          <w:i/>
          <w:iCs/>
        </w:rPr>
        <w:t>Narrative of The Life of Frederick Douglass</w:t>
      </w:r>
      <w:r w:rsidR="008403FA" w:rsidRPr="00E01C5A">
        <w:t xml:space="preserve">’ published in 1845, gives a deeply personal insight into Fredericks early life as a slave in America and the struggles he encountered not only as a slave but a black man in a </w:t>
      </w:r>
      <w:r w:rsidR="008403FA" w:rsidRPr="00E01C5A">
        <w:lastRenderedPageBreak/>
        <w:t>deep rooted racist white American society.</w:t>
      </w:r>
      <w:r w:rsidR="008403FA" w:rsidRPr="00E01C5A">
        <w:rPr>
          <w:rStyle w:val="FootnoteReference"/>
        </w:rPr>
        <w:footnoteReference w:id="6"/>
      </w:r>
      <w:r w:rsidR="00CE72C7" w:rsidRPr="00E01C5A">
        <w:t xml:space="preserve"> </w:t>
      </w:r>
      <w:r w:rsidR="00BC3CDB" w:rsidRPr="00E01C5A">
        <w:t>Like Mary Prince a former slave turned advocate for the abolitionist movement, Douglass experienced the inhumanity of slavery. Douglass was born into slavery on a plantation in Maryland, which borders with the South of America, whose economy relies heavily on the slave trade. Chapter one of Douglass’s narrative explores his parentage, of which he did not know much of, putting it down to masters ‘keeping their slaves thus ignorant’ making them an asset, property rather than a human, a social issue which many former slaves after abolition sought to change.</w:t>
      </w:r>
      <w:r w:rsidR="00BC3CDB" w:rsidRPr="00E01C5A">
        <w:rPr>
          <w:rStyle w:val="FootnoteReference"/>
        </w:rPr>
        <w:footnoteReference w:id="7"/>
      </w:r>
      <w:r w:rsidR="00BC3CDB" w:rsidRPr="00E01C5A">
        <w:t xml:space="preserve"> Douglass also believed due to whispers that his ‘master was my father’ another common trait </w:t>
      </w:r>
      <w:r w:rsidR="006039D6" w:rsidRPr="00E01C5A">
        <w:t>among slaves, highlighting sexual abuse female slaves would have endured.</w:t>
      </w:r>
      <w:r w:rsidR="006039D6" w:rsidRPr="00E01C5A">
        <w:rPr>
          <w:rStyle w:val="FootnoteReference"/>
        </w:rPr>
        <w:footnoteReference w:id="8"/>
      </w:r>
      <w:r w:rsidR="006039D6" w:rsidRPr="00E01C5A">
        <w:t xml:space="preserve"> Douglass described the abuse and breeding of slaves as a way for masters to make their ‘wicked desires profitable as well as pleasurable’ this was very common among slave owners in the south.</w:t>
      </w:r>
      <w:r w:rsidR="006039D6" w:rsidRPr="00E01C5A">
        <w:rPr>
          <w:rStyle w:val="FootnoteReference"/>
        </w:rPr>
        <w:footnoteReference w:id="9"/>
      </w:r>
      <w:r w:rsidR="0071178A" w:rsidRPr="00E01C5A">
        <w:t xml:space="preserve"> </w:t>
      </w:r>
      <w:r w:rsidR="008A5C4C" w:rsidRPr="00E01C5A">
        <w:t>Douglass experienced first-hand violent punishment in the form of cow-skin, whipping, beatings and excruciating forms of torture such as sleep deprivation and around the clock working hours. Within chapter six, Douglass begins beings to understand the advantages and importance of education. A mistress taught Douglass the basics such as the alphabet and short readings, to the dismay of her husband, who forbid education for his slaves, deeming educated slaves as not fit to be a slave. Douglass understood education to be his way out and saw education as the ‘white man’s power to enslave black men’.</w:t>
      </w:r>
      <w:r w:rsidR="00721780" w:rsidRPr="00E01C5A">
        <w:rPr>
          <w:rStyle w:val="FootnoteReference"/>
        </w:rPr>
        <w:footnoteReference w:id="10"/>
      </w:r>
      <w:r w:rsidR="008A5C4C" w:rsidRPr="00E01C5A">
        <w:t xml:space="preserve"> </w:t>
      </w:r>
      <w:r w:rsidR="00721780" w:rsidRPr="00E01C5A">
        <w:t>Douglass</w:t>
      </w:r>
      <w:r w:rsidR="008A5C4C" w:rsidRPr="00E01C5A">
        <w:t xml:space="preserve"> in 1838 managed to escape the bondage of slavery</w:t>
      </w:r>
      <w:r w:rsidR="00721780" w:rsidRPr="00E01C5A">
        <w:t xml:space="preserve"> on a ship, pretending to be a free sailor, using the language he had picked up from Irish sailors. </w:t>
      </w:r>
      <w:r w:rsidR="008A5C4C" w:rsidRPr="00E01C5A">
        <w:t xml:space="preserve">Douglass understood education to be the way out of slavery to freedom. Douglass through </w:t>
      </w:r>
      <w:r w:rsidR="00721780" w:rsidRPr="00E01C5A">
        <w:t>this particular piece of writing</w:t>
      </w:r>
      <w:r w:rsidR="008A5C4C" w:rsidRPr="00E01C5A">
        <w:t xml:space="preserve"> </w:t>
      </w:r>
      <w:r w:rsidR="00721780" w:rsidRPr="00E01C5A">
        <w:t>about</w:t>
      </w:r>
      <w:r w:rsidR="008A5C4C" w:rsidRPr="00E01C5A">
        <w:t xml:space="preserve"> his childhood and early life was keen </w:t>
      </w:r>
      <w:r w:rsidR="00721780" w:rsidRPr="00E01C5A">
        <w:t>to show the African American population he was relatable, that he understood the ‘dehumanizing effects of slavery’ and used this to further his status in a white dominated society in order to preach and fight for political and social equality of Americas black population.</w:t>
      </w:r>
      <w:r w:rsidR="00D747E9" w:rsidRPr="00E01C5A">
        <w:rPr>
          <w:rStyle w:val="FootnoteReference"/>
        </w:rPr>
        <w:footnoteReference w:id="11"/>
      </w:r>
      <w:r w:rsidR="00D747E9" w:rsidRPr="00E01C5A">
        <w:t xml:space="preserve"> Many key figures such as Harriet Tubman, Mary Prince, Booker T. Washington and Douglass all shared the same experience, they were formerly part of the slave trade and went on to fight in the abolition movement and become political and social activists.  </w:t>
      </w:r>
    </w:p>
    <w:p w14:paraId="0D997A05" w14:textId="097688EC" w:rsidR="00335E02" w:rsidRPr="00E01C5A" w:rsidRDefault="00335E02" w:rsidP="006C2CBF"/>
    <w:p w14:paraId="236F8DBE" w14:textId="7873EB74" w:rsidR="00335E02" w:rsidRPr="00E01C5A" w:rsidRDefault="002637DA" w:rsidP="006C2CBF">
      <w:r w:rsidRPr="00E01C5A">
        <w:rPr>
          <w:color w:val="000000" w:themeColor="text1"/>
        </w:rPr>
        <w:t xml:space="preserve">     </w:t>
      </w:r>
      <w:r w:rsidR="00335E02" w:rsidRPr="00E01C5A">
        <w:rPr>
          <w:color w:val="000000" w:themeColor="text1"/>
        </w:rPr>
        <w:t xml:space="preserve">Frederick </w:t>
      </w:r>
      <w:r w:rsidR="00335E02" w:rsidRPr="00E01C5A">
        <w:t xml:space="preserve">Douglass was a man of faith; this is present within all his pieces of work and speeches he gave; this enhanced his reputation as an intellectual and a man of God. </w:t>
      </w:r>
      <w:r w:rsidR="00155662" w:rsidRPr="00E01C5A">
        <w:t>E</w:t>
      </w:r>
      <w:r w:rsidR="00335E02" w:rsidRPr="00E01C5A">
        <w:t xml:space="preserve">arly exposure to religion </w:t>
      </w:r>
      <w:r w:rsidR="00155662" w:rsidRPr="00E01C5A">
        <w:t>for Douglass coincided with his self-taught education during his teenage years in Baltimore. Douglass had access to a ‘Bible, a Methodist hymnbook, an unspecified Webster’s spelling book’ religion and education were highly prioritised and one in Douglass’s understanding.</w:t>
      </w:r>
      <w:r w:rsidR="00155662" w:rsidRPr="00E01C5A">
        <w:rPr>
          <w:rStyle w:val="FootnoteReference"/>
        </w:rPr>
        <w:footnoteReference w:id="12"/>
      </w:r>
      <w:r w:rsidR="00C234A1" w:rsidRPr="00E01C5A">
        <w:t xml:space="preserve"> Noah Webster was devoted to Christianity and to enhancing a distinct American culture, through education in his work books such as the ‘</w:t>
      </w:r>
      <w:r w:rsidR="00C234A1" w:rsidRPr="00E01C5A">
        <w:rPr>
          <w:i/>
          <w:iCs/>
        </w:rPr>
        <w:t xml:space="preserve">American </w:t>
      </w:r>
      <w:r w:rsidR="00C234A1" w:rsidRPr="00E01C5A">
        <w:rPr>
          <w:i/>
          <w:iCs/>
        </w:rPr>
        <w:lastRenderedPageBreak/>
        <w:t>Spelling Book</w:t>
      </w:r>
      <w:r w:rsidR="00C234A1" w:rsidRPr="00E01C5A">
        <w:t>’ published in 1783 and ‘</w:t>
      </w:r>
      <w:r w:rsidR="00C234A1" w:rsidRPr="00E01C5A">
        <w:rPr>
          <w:i/>
          <w:iCs/>
        </w:rPr>
        <w:t>American Dictionary of the English Language</w:t>
      </w:r>
      <w:r w:rsidR="00C234A1" w:rsidRPr="00E01C5A">
        <w:t>’ published in 1828, Douglass might have been influenced by Webster’s work.</w:t>
      </w:r>
      <w:r w:rsidR="00C234A1" w:rsidRPr="00E01C5A">
        <w:rPr>
          <w:rStyle w:val="FootnoteReference"/>
        </w:rPr>
        <w:footnoteReference w:id="13"/>
      </w:r>
      <w:r w:rsidR="00C234A1" w:rsidRPr="00E01C5A">
        <w:t xml:space="preserve"> Douglass was influenced by </w:t>
      </w:r>
      <w:r w:rsidR="00A92BF3" w:rsidRPr="00E01C5A">
        <w:t>a man named Hanson and Father Lawson</w:t>
      </w:r>
      <w:r w:rsidR="00C234A1" w:rsidRPr="00E01C5A">
        <w:t xml:space="preserve">, who inspired him to </w:t>
      </w:r>
      <w:r w:rsidR="00860B0B" w:rsidRPr="00E01C5A">
        <w:t>preach and educate. From 1833 to 1835, Douglass</w:t>
      </w:r>
      <w:r w:rsidR="00E94C71" w:rsidRPr="00E01C5A">
        <w:t>, while enslaved, worked in ‘clandestine religious institutions’ which educated and taught slaves to read the Bible.</w:t>
      </w:r>
      <w:r w:rsidR="00E94C71" w:rsidRPr="00E01C5A">
        <w:rPr>
          <w:rStyle w:val="FootnoteReference"/>
        </w:rPr>
        <w:footnoteReference w:id="14"/>
      </w:r>
      <w:r w:rsidR="00A92BF3" w:rsidRPr="00E01C5A">
        <w:t xml:space="preserve"> </w:t>
      </w:r>
      <w:r w:rsidR="002E0D7F" w:rsidRPr="00E01C5A">
        <w:t xml:space="preserve">Douglass in his book </w:t>
      </w:r>
      <w:r w:rsidR="002E0D7F" w:rsidRPr="00E01C5A">
        <w:rPr>
          <w:i/>
          <w:iCs/>
        </w:rPr>
        <w:t>My Bondage, My Freedom</w:t>
      </w:r>
      <w:r w:rsidR="002E0D7F" w:rsidRPr="00E01C5A">
        <w:t xml:space="preserve"> recounts joining a group of ‘coloured Zion Methodists’ who belonged to the African Methodist Episcopal Zion Church, commonly known as the freedom church.</w:t>
      </w:r>
      <w:r w:rsidR="002E0D7F" w:rsidRPr="00E01C5A">
        <w:rPr>
          <w:rStyle w:val="FootnoteReference"/>
        </w:rPr>
        <w:footnoteReference w:id="15"/>
      </w:r>
      <w:r w:rsidR="002E0D7F" w:rsidRPr="00E01C5A">
        <w:t xml:space="preserve"> This is where Douglass became one with Christ and became a preacher, gaining qualities he later used in his works and speech’s. Religion became </w:t>
      </w:r>
      <w:r w:rsidR="008E1F5A" w:rsidRPr="00E01C5A">
        <w:t>distinctive in</w:t>
      </w:r>
      <w:r w:rsidR="002E0D7F" w:rsidRPr="00E01C5A">
        <w:t xml:space="preserve"> Douglass’s abolition</w:t>
      </w:r>
      <w:r w:rsidR="00C35986" w:rsidRPr="00E01C5A">
        <w:t xml:space="preserve"> </w:t>
      </w:r>
      <w:r w:rsidR="002E0D7F" w:rsidRPr="00E01C5A">
        <w:t xml:space="preserve">crusade, with the understanding </w:t>
      </w:r>
      <w:r w:rsidR="008E1F5A" w:rsidRPr="00E01C5A">
        <w:t>that everyone has sinned and through ‘a new light’ understood his holy job was to convert the world.</w:t>
      </w:r>
      <w:r w:rsidR="008E1F5A" w:rsidRPr="00E01C5A">
        <w:rPr>
          <w:rStyle w:val="FootnoteReference"/>
        </w:rPr>
        <w:footnoteReference w:id="16"/>
      </w:r>
      <w:r w:rsidR="008E1F5A" w:rsidRPr="00E01C5A">
        <w:t xml:space="preserve"> Religion was necessary to repent, Douglass set out to convert all sinners through the anti-slavery movement. </w:t>
      </w:r>
    </w:p>
    <w:p w14:paraId="2517656D" w14:textId="0D9ABCC6" w:rsidR="008E1F5A" w:rsidRPr="00E01C5A" w:rsidRDefault="008E1F5A" w:rsidP="006C2CBF"/>
    <w:p w14:paraId="5DE51918" w14:textId="3ACBEFF0" w:rsidR="00ED0811" w:rsidRPr="00E01C5A" w:rsidRDefault="002637DA" w:rsidP="006C2CBF">
      <w:r w:rsidRPr="00E01C5A">
        <w:t xml:space="preserve">     </w:t>
      </w:r>
      <w:r w:rsidR="008E1F5A" w:rsidRPr="00E01C5A">
        <w:t>Frederick Douglass is considered one of the great leaders of the abolition movement in the 19</w:t>
      </w:r>
      <w:r w:rsidR="008E1F5A" w:rsidRPr="00E01C5A">
        <w:rPr>
          <w:vertAlign w:val="superscript"/>
        </w:rPr>
        <w:t>th</w:t>
      </w:r>
      <w:r w:rsidR="008E1F5A" w:rsidRPr="00E01C5A">
        <w:t xml:space="preserve"> century. Douglass was a social reformer, political activist and played a huge part in American politics, influencing the Abraham Lincoln presidential campaign </w:t>
      </w:r>
      <w:r w:rsidR="009B7210" w:rsidRPr="00E01C5A">
        <w:t>and participating actively in the American Civil War. Douglass was openly a ‘Republican party loyalist’ and believed they were the party to improve African American civil rights across America during the reconstruction era.</w:t>
      </w:r>
      <w:r w:rsidR="00C35986" w:rsidRPr="00E01C5A">
        <w:rPr>
          <w:rStyle w:val="FootnoteReference"/>
        </w:rPr>
        <w:footnoteReference w:id="17"/>
      </w:r>
      <w:r w:rsidR="00C35986" w:rsidRPr="00E01C5A">
        <w:t xml:space="preserve"> Douglass played an active role in the women’s rights movement across America, first attending the ‘Women’s Rights Convention’ held in Seneca Falls, New York in 1848, actively showing his support.</w:t>
      </w:r>
      <w:r w:rsidR="00C35986" w:rsidRPr="00E01C5A">
        <w:rPr>
          <w:rStyle w:val="FootnoteReference"/>
        </w:rPr>
        <w:footnoteReference w:id="18"/>
      </w:r>
      <w:r w:rsidR="00C35986" w:rsidRPr="00E01C5A">
        <w:t xml:space="preserve"> Douglass saw similarities between the fight for civil rights for women and anti-slavery movement, other had similar themes of oppression, abuse and a higher dominance. Douglass understood newly freed black women would face a considerably </w:t>
      </w:r>
      <w:r w:rsidR="00CC176E" w:rsidRPr="00E01C5A">
        <w:t>harsher</w:t>
      </w:r>
      <w:r w:rsidR="00C35986" w:rsidRPr="00E01C5A">
        <w:t xml:space="preserve"> existence than a white woman. The ‘rights of </w:t>
      </w:r>
      <w:r w:rsidR="00CC176E" w:rsidRPr="00E01C5A">
        <w:t>animals would be regarded with far more complacency’</w:t>
      </w:r>
      <w:r w:rsidR="00C35986" w:rsidRPr="00E01C5A">
        <w:t xml:space="preserve"> </w:t>
      </w:r>
      <w:r w:rsidR="00CC176E" w:rsidRPr="00E01C5A">
        <w:t>Douglass wrote after attending the convention, understanding females in a patriarchal American world had less rights and were inferior to the male sex.</w:t>
      </w:r>
      <w:r w:rsidR="00CC176E" w:rsidRPr="00E01C5A">
        <w:rPr>
          <w:rStyle w:val="FootnoteReference"/>
        </w:rPr>
        <w:footnoteReference w:id="19"/>
      </w:r>
      <w:r w:rsidR="00CC176E" w:rsidRPr="00E01C5A">
        <w:t xml:space="preserve"> </w:t>
      </w:r>
      <w:r w:rsidR="00CC176E" w:rsidRPr="00E01C5A">
        <w:rPr>
          <w:i/>
          <w:iCs/>
        </w:rPr>
        <w:t xml:space="preserve">The North Star </w:t>
      </w:r>
      <w:r w:rsidR="00CC176E" w:rsidRPr="00E01C5A">
        <w:t xml:space="preserve">was an anti-slavery newspaper, which published extensive coverage of women’s rights, highlighting the similarities behind oppression of women and slaves, the common theme being inferiority, less than the patriarchal white government of America. </w:t>
      </w:r>
      <w:r w:rsidR="00503C5F" w:rsidRPr="00E01C5A">
        <w:t xml:space="preserve">The Fifteenth Amendment, denied the government the right to deny the vote to citizens of America based on their race, but this only gave men the right to vote, this saw opposition from feminists such as Susan B. Anthony and Elizabeth Cady Stanton, who were against the idea of giving the vote to black men ‘if women were not included’ to which Douglass saw an opportunity to </w:t>
      </w:r>
      <w:r w:rsidR="003169AC" w:rsidRPr="00E01C5A">
        <w:t xml:space="preserve">connect the civil rights campaign and gender equality into </w:t>
      </w:r>
      <w:r w:rsidR="003169AC" w:rsidRPr="00E01C5A">
        <w:lastRenderedPageBreak/>
        <w:t>one movement, bringing people together.</w:t>
      </w:r>
      <w:r w:rsidR="003169AC" w:rsidRPr="00E01C5A">
        <w:rPr>
          <w:rStyle w:val="FootnoteReference"/>
        </w:rPr>
        <w:footnoteReference w:id="20"/>
      </w:r>
      <w:r w:rsidR="003169AC" w:rsidRPr="00E01C5A">
        <w:t xml:space="preserve"> Douglass toured over </w:t>
      </w:r>
      <w:r w:rsidR="003E20F0" w:rsidRPr="00E01C5A">
        <w:t>Europe, mainly across Great Britain and Ireland, where he gave a series of lectures describing and explaining the extent of inhumane slavery in America. Douglass being a skilful orator gained support for the abolition movement and joined the continents with one goal ‘humanitarian reform’.</w:t>
      </w:r>
      <w:r w:rsidR="003E20F0" w:rsidRPr="00E01C5A">
        <w:rPr>
          <w:rStyle w:val="FootnoteReference"/>
        </w:rPr>
        <w:footnoteReference w:id="21"/>
      </w:r>
      <w:r w:rsidR="003E20F0" w:rsidRPr="00E01C5A">
        <w:t xml:space="preserve"> </w:t>
      </w:r>
      <w:r w:rsidR="00EA6208" w:rsidRPr="00E01C5A">
        <w:t xml:space="preserve">Douglass while on tour raised funds, which enabled him to purchase his freedom back in America and start up his anti-slavery newspaper </w:t>
      </w:r>
      <w:r w:rsidR="00EA6208" w:rsidRPr="00E01C5A">
        <w:rPr>
          <w:i/>
          <w:iCs/>
        </w:rPr>
        <w:t>The North Star</w:t>
      </w:r>
      <w:r w:rsidR="00EA6208" w:rsidRPr="00E01C5A">
        <w:t xml:space="preserve">, which was a international news outlet. </w:t>
      </w:r>
      <w:r w:rsidR="00487346" w:rsidRPr="00E01C5A">
        <w:t xml:space="preserve">Douglass had connections to William Lloyd Garrison, a white American abolitionist, who owned </w:t>
      </w:r>
      <w:r w:rsidR="00487346" w:rsidRPr="00E01C5A">
        <w:rPr>
          <w:i/>
          <w:iCs/>
        </w:rPr>
        <w:t>The Liberator</w:t>
      </w:r>
      <w:r w:rsidR="00487346" w:rsidRPr="00E01C5A">
        <w:t xml:space="preserve"> newspaper, which like </w:t>
      </w:r>
      <w:r w:rsidR="00487346" w:rsidRPr="00E01C5A">
        <w:rPr>
          <w:i/>
          <w:iCs/>
        </w:rPr>
        <w:t xml:space="preserve">The North Star </w:t>
      </w:r>
      <w:r w:rsidR="00487346" w:rsidRPr="00E01C5A">
        <w:t>helped promote the fight against slavery in the United States. Like Douglass, Garrison believed that the ‘constitution was a pro-slavery document’ and the Declaration of Independence needed revising to include the African American population residing in American.</w:t>
      </w:r>
      <w:r w:rsidR="00487346" w:rsidRPr="00E01C5A">
        <w:rPr>
          <w:rStyle w:val="FootnoteReference"/>
        </w:rPr>
        <w:footnoteReference w:id="22"/>
      </w:r>
      <w:r w:rsidR="00487346" w:rsidRPr="00E01C5A">
        <w:t xml:space="preserve"> </w:t>
      </w:r>
      <w:r w:rsidR="008B7794" w:rsidRPr="00E01C5A">
        <w:t>One of Douglass’s famous speeches ‘What to the slave is the Fourth of July?’ spoken on July 5</w:t>
      </w:r>
      <w:r w:rsidR="008B7794" w:rsidRPr="00E01C5A">
        <w:rPr>
          <w:vertAlign w:val="superscript"/>
        </w:rPr>
        <w:t>th</w:t>
      </w:r>
      <w:r w:rsidR="008B7794" w:rsidRPr="00E01C5A">
        <w:t xml:space="preserve"> 1852, aimed to address not only the president but the nation as a whole.</w:t>
      </w:r>
      <w:r w:rsidR="008B7794" w:rsidRPr="00E01C5A">
        <w:rPr>
          <w:rStyle w:val="FootnoteReference"/>
        </w:rPr>
        <w:footnoteReference w:id="23"/>
      </w:r>
      <w:r w:rsidR="008B7794" w:rsidRPr="00E01C5A">
        <w:t xml:space="preserve"> The aim of this speech was to highlight American slavery, and how it goes against Americas core founding principles, of ‘justice, liberty and humanity’ which did not include ‘slavery and oppression’.</w:t>
      </w:r>
      <w:r w:rsidR="008B7794" w:rsidRPr="00E01C5A">
        <w:rPr>
          <w:rStyle w:val="FootnoteReference"/>
        </w:rPr>
        <w:footnoteReference w:id="24"/>
      </w:r>
      <w:r w:rsidR="008B7794" w:rsidRPr="00E01C5A">
        <w:t xml:space="preserve"> Douglass aimed to educated the American nation about the founding of their nation, to which Douglass praises throughout his speech, highlighting he is an American too, he supports the growing nation but does not support the inequality among the population due to race or gender. </w:t>
      </w:r>
      <w:r w:rsidR="00EA6208" w:rsidRPr="00E01C5A">
        <w:t>Douglass’s influence abroad, enabled him to become highly recognised back home in America, to which he campaigned with political figures such as Abraham Lincoln and Andrew Johnson.</w:t>
      </w:r>
      <w:r w:rsidR="005E04E2" w:rsidRPr="00E01C5A">
        <w:t xml:space="preserve"> Douglass worked as a recruitment agent during the civil war, in particular the recruitment of African Americans. In 1863 Douglass wrote ‘Men of Colour, To Arms!’ to encourage enlistment of the black population for the Union Army.</w:t>
      </w:r>
      <w:r w:rsidR="005E04E2" w:rsidRPr="00E01C5A">
        <w:rPr>
          <w:rStyle w:val="FootnoteReference"/>
        </w:rPr>
        <w:footnoteReference w:id="25"/>
      </w:r>
      <w:r w:rsidR="005E04E2" w:rsidRPr="00E01C5A">
        <w:t xml:space="preserve"> Douglass encouraged president Abraham Lincoln to allow men of colour to participate in the Civil War, which could be considered a political move on behalf of Douglass, using the Civil War to promote the civil rights campaign to those with power in Americas government. Douglass being highly influential was crucial to the Union </w:t>
      </w:r>
      <w:r w:rsidR="009B67E2" w:rsidRPr="00E01C5A">
        <w:t>a</w:t>
      </w:r>
      <w:r w:rsidR="005E04E2" w:rsidRPr="00E01C5A">
        <w:t>rmy in attracting thousands of African American recruits</w:t>
      </w:r>
      <w:r w:rsidR="003205D1" w:rsidRPr="00E01C5A">
        <w:t>, Douglass as believed by being involved in the Civil War the African American population can fight harder for ‘freedom’ and ‘receive the same wages, the same rations, the same equipment, the same protection, the same treatment and the same bounty’ as the white American troops, a sense of equality among all.</w:t>
      </w:r>
      <w:r w:rsidR="003205D1" w:rsidRPr="00E01C5A">
        <w:rPr>
          <w:rStyle w:val="FootnoteReference"/>
        </w:rPr>
        <w:footnoteReference w:id="26"/>
      </w:r>
      <w:r w:rsidR="009B67E2" w:rsidRPr="00E01C5A">
        <w:t xml:space="preserve"> Douglass hoped that with African Americans fighting for the Union cause President Lincoln would have to grant civil rights to the African American population. From 1871 to 1891, after the Civil War Douglass held several offices ‘Assistant Sectary of the Santo Domingo Commission (1871), Marshall of the District of Columbia (1877-1881) and US Minister to Haiti (1889-1891)’ which were appointed to</w:t>
      </w:r>
      <w:r w:rsidR="00EC56CB" w:rsidRPr="00E01C5A">
        <w:t xml:space="preserve"> Douglass to help race relations and for the United States to present themselves </w:t>
      </w:r>
      <w:r w:rsidR="00EC56CB" w:rsidRPr="00E01C5A">
        <w:lastRenderedPageBreak/>
        <w:t>as racially diverse amongst their government.</w:t>
      </w:r>
      <w:r w:rsidR="00EC56CB" w:rsidRPr="00E01C5A">
        <w:rPr>
          <w:rStyle w:val="FootnoteReference"/>
        </w:rPr>
        <w:footnoteReference w:id="27"/>
      </w:r>
      <w:r w:rsidR="00EC56CB" w:rsidRPr="00E01C5A">
        <w:t xml:space="preserve"> </w:t>
      </w:r>
      <w:r w:rsidR="008E3317" w:rsidRPr="00E01C5A">
        <w:t>Although Douglass supported President Lincoln, he did not agree with the idea of racial assimilation and emigration of the African American population. The idea to colonise African Americans</w:t>
      </w:r>
      <w:r w:rsidR="004961A1" w:rsidRPr="00E01C5A">
        <w:t xml:space="preserve"> was presented by Thomas Jefferson, third U.S president and diplomat. Black emigration is very controversial, not only was it supported by Jefferson, Henry Clay and Lincoln, influential figures in black history such as Henry H. Garnet and Martin R. Delany supported it. Figures such as Delany saw it as an opportunity for African Americans to ‘enjoy the advantages of full and equal citizenship’ if they went back to Africa.</w:t>
      </w:r>
      <w:r w:rsidR="004961A1" w:rsidRPr="00E01C5A">
        <w:rPr>
          <w:rStyle w:val="FootnoteReference"/>
        </w:rPr>
        <w:footnoteReference w:id="28"/>
      </w:r>
      <w:r w:rsidR="004961A1" w:rsidRPr="00E01C5A">
        <w:t xml:space="preserve"> Douglass was born in America and saw himself as an American citizen</w:t>
      </w:r>
      <w:r w:rsidR="00ED0811" w:rsidRPr="00E01C5A">
        <w:t xml:space="preserve"> and detested the idea emigration of Americas black population. Douglass saw this as a victory for the racist institution which was the American government and knew it would be a step back for African American civil rights.</w:t>
      </w:r>
    </w:p>
    <w:p w14:paraId="669F10A0" w14:textId="77777777" w:rsidR="00ED0811" w:rsidRPr="00E01C5A" w:rsidRDefault="00ED0811" w:rsidP="006C2CBF"/>
    <w:p w14:paraId="6DBDD3D9" w14:textId="7BB79AA6" w:rsidR="00341AF2" w:rsidRPr="00E01C5A" w:rsidRDefault="002637DA" w:rsidP="006C2CBF">
      <w:r w:rsidRPr="00E01C5A">
        <w:rPr>
          <w:color w:val="000000" w:themeColor="text1"/>
        </w:rPr>
        <w:t xml:space="preserve">     </w:t>
      </w:r>
      <w:r w:rsidR="00ED0811" w:rsidRPr="00E01C5A">
        <w:rPr>
          <w:color w:val="000000" w:themeColor="text1"/>
        </w:rPr>
        <w:t xml:space="preserve">Paul </w:t>
      </w:r>
      <w:r w:rsidR="00ED0811" w:rsidRPr="00E01C5A">
        <w:t>Gilroy describes Douglass as a ‘shining example’ in relation to his ship as a symbol of transatlantic culture and maritime culture that is an important part of Pan-Africanism.</w:t>
      </w:r>
      <w:r w:rsidR="00ED0811" w:rsidRPr="00E01C5A">
        <w:rPr>
          <w:rStyle w:val="FootnoteReference"/>
        </w:rPr>
        <w:footnoteReference w:id="29"/>
      </w:r>
      <w:r w:rsidR="00ED0811" w:rsidRPr="00E01C5A">
        <w:t xml:space="preserve"> Gilroy focuses on the role of Irish sailors and how their culture and language played a part in Douglass’s escape from </w:t>
      </w:r>
      <w:r w:rsidR="00333C57" w:rsidRPr="00E01C5A">
        <w:t>bondage. This backs up Gilroy’s argument that the ship and the Atlantic passage allowed for a new chronotope, a mixture of cultures, politics which ultimately formed a hybrid identity, a maritime culture. Gilroy suggests Douglass’s work being of a religious nature and connecting it to his fight against slavery, makes him an example of ‘modernity’.</w:t>
      </w:r>
      <w:r w:rsidR="00333C57" w:rsidRPr="00E01C5A">
        <w:rPr>
          <w:rStyle w:val="FootnoteReference"/>
        </w:rPr>
        <w:footnoteReference w:id="30"/>
      </w:r>
      <w:r w:rsidR="00A72891" w:rsidRPr="00E01C5A">
        <w:t xml:space="preserve"> Douglass is an example of W. E. B. Du Bois’s double consciousness, which Gilroy himself identifies with. Douglass identifies as a born and bred American but also of African descent, which is one of Gilroy’s main arguments of the black Atlantic, that there is not one specific culture, African, British</w:t>
      </w:r>
      <w:r w:rsidR="00341AF2" w:rsidRPr="00E01C5A">
        <w:t xml:space="preserve">, American but a mixture of many cultures which created the black Atlantic, with maritime culture being the main example. </w:t>
      </w:r>
    </w:p>
    <w:p w14:paraId="76EDD52F" w14:textId="77777777" w:rsidR="00341AF2" w:rsidRPr="00E01C5A" w:rsidRDefault="00341AF2" w:rsidP="006C2CBF"/>
    <w:p w14:paraId="0448B7EC" w14:textId="163BC5D1" w:rsidR="008E1F5A" w:rsidRPr="00E01C5A" w:rsidRDefault="002637DA" w:rsidP="006C2CBF">
      <w:r w:rsidRPr="00E01C5A">
        <w:t xml:space="preserve">     </w:t>
      </w:r>
      <w:r w:rsidR="00341AF2" w:rsidRPr="00E01C5A">
        <w:t xml:space="preserve">Frederick Douglass was an abolitionist, lecturer, journalist, social and political activist, who primarily fought for the civil rights of African Americans. Douglass was a self-taught intellectual who had a massive impact on American politics and the advancement for African American civil rights, but also women’s suffrage in America. Douglass made a lasting impact on black </w:t>
      </w:r>
      <w:r w:rsidR="00412C16" w:rsidRPr="00E01C5A">
        <w:t>history;</w:t>
      </w:r>
      <w:r w:rsidR="00341AF2" w:rsidRPr="00E01C5A">
        <w:t xml:space="preserve"> American and international politics and his biography is exemplary of Paul Gilroy’s concept of the black Atlantic</w:t>
      </w:r>
      <w:r w:rsidR="00412C16" w:rsidRPr="00E01C5A">
        <w:t xml:space="preserve">. Douglass himself and through his work is an example of the black Atlantic. </w:t>
      </w:r>
    </w:p>
    <w:p w14:paraId="0E20AB89" w14:textId="16615A9F" w:rsidR="00B90957" w:rsidRPr="002C56F7" w:rsidRDefault="00B90957" w:rsidP="006C2CBF">
      <w:pPr>
        <w:rPr>
          <w:sz w:val="22"/>
          <w:szCs w:val="22"/>
        </w:rPr>
      </w:pPr>
    </w:p>
    <w:p w14:paraId="2FDE53EA" w14:textId="7F45FCCA" w:rsidR="00B90957" w:rsidRPr="002C56F7" w:rsidRDefault="00B90957" w:rsidP="006C2CBF">
      <w:pPr>
        <w:rPr>
          <w:sz w:val="22"/>
          <w:szCs w:val="22"/>
        </w:rPr>
      </w:pPr>
    </w:p>
    <w:p w14:paraId="3AFFC7D8" w14:textId="01A28A0E" w:rsidR="00B90957" w:rsidRPr="002C56F7" w:rsidRDefault="00B90957" w:rsidP="006C2CBF">
      <w:pPr>
        <w:rPr>
          <w:sz w:val="22"/>
          <w:szCs w:val="22"/>
        </w:rPr>
      </w:pPr>
    </w:p>
    <w:p w14:paraId="52327C37" w14:textId="6F86C044" w:rsidR="00B90957" w:rsidRPr="002C56F7" w:rsidRDefault="00B90957" w:rsidP="006C2CBF">
      <w:pPr>
        <w:rPr>
          <w:b/>
          <w:bCs/>
          <w:sz w:val="22"/>
          <w:szCs w:val="22"/>
          <w:u w:val="single"/>
        </w:rPr>
      </w:pPr>
      <w:r w:rsidRPr="002C56F7">
        <w:rPr>
          <w:b/>
          <w:bCs/>
          <w:sz w:val="22"/>
          <w:szCs w:val="22"/>
          <w:u w:val="single"/>
        </w:rPr>
        <w:t xml:space="preserve">Bibliography </w:t>
      </w:r>
      <w:r w:rsidR="00381B39" w:rsidRPr="002C56F7">
        <w:rPr>
          <w:b/>
          <w:bCs/>
          <w:sz w:val="22"/>
          <w:szCs w:val="22"/>
          <w:u w:val="single"/>
        </w:rPr>
        <w:t xml:space="preserve">- </w:t>
      </w:r>
      <w:r w:rsidRPr="002C56F7">
        <w:rPr>
          <w:b/>
          <w:bCs/>
          <w:sz w:val="22"/>
          <w:szCs w:val="22"/>
          <w:u w:val="single"/>
        </w:rPr>
        <w:t xml:space="preserve">Primary Sources </w:t>
      </w:r>
    </w:p>
    <w:p w14:paraId="43F77786" w14:textId="07B12C72" w:rsidR="00B90957" w:rsidRPr="002C56F7" w:rsidRDefault="00B90957" w:rsidP="006C2CBF">
      <w:pPr>
        <w:rPr>
          <w:b/>
          <w:bCs/>
          <w:sz w:val="22"/>
          <w:szCs w:val="22"/>
          <w:u w:val="single"/>
        </w:rPr>
      </w:pPr>
    </w:p>
    <w:p w14:paraId="3302BFF2" w14:textId="7EBBEFAD" w:rsidR="00B90957" w:rsidRPr="002C56F7" w:rsidRDefault="00B90957" w:rsidP="006C2CBF">
      <w:pPr>
        <w:rPr>
          <w:sz w:val="22"/>
          <w:szCs w:val="22"/>
        </w:rPr>
      </w:pPr>
      <w:r w:rsidRPr="002C56F7">
        <w:rPr>
          <w:sz w:val="22"/>
          <w:szCs w:val="22"/>
        </w:rPr>
        <w:t>Douglass</w:t>
      </w:r>
      <w:r w:rsidRPr="002C56F7">
        <w:rPr>
          <w:sz w:val="22"/>
          <w:szCs w:val="22"/>
        </w:rPr>
        <w:t xml:space="preserve"> F.</w:t>
      </w:r>
      <w:r w:rsidRPr="002C56F7">
        <w:rPr>
          <w:sz w:val="22"/>
          <w:szCs w:val="22"/>
        </w:rPr>
        <w:t xml:space="preserve">, </w:t>
      </w:r>
      <w:r w:rsidRPr="002C56F7">
        <w:rPr>
          <w:i/>
          <w:iCs/>
          <w:sz w:val="22"/>
          <w:szCs w:val="22"/>
        </w:rPr>
        <w:t>My Bondage and My Freedom</w:t>
      </w:r>
      <w:r w:rsidRPr="002C56F7">
        <w:rPr>
          <w:sz w:val="22"/>
          <w:szCs w:val="22"/>
        </w:rPr>
        <w:t xml:space="preserve"> (Auckland: The Floating Press, 2009 [1855]), &lt;</w:t>
      </w:r>
      <w:hyperlink r:id="rId7" w:history="1">
        <w:r w:rsidRPr="002C56F7">
          <w:rPr>
            <w:rStyle w:val="Hyperlink"/>
            <w:sz w:val="22"/>
            <w:szCs w:val="22"/>
          </w:rPr>
          <w:t>https://ebookcentral.proquest.com/lib/trinity/detail.action?docID=502263</w:t>
        </w:r>
      </w:hyperlink>
      <w:r w:rsidRPr="002C56F7">
        <w:rPr>
          <w:color w:val="000000" w:themeColor="text1"/>
          <w:sz w:val="22"/>
          <w:szCs w:val="22"/>
          <w:shd w:val="clear" w:color="auto" w:fill="FFFFFF"/>
        </w:rPr>
        <w:t>&gt; [accessed 22 January 2020].</w:t>
      </w:r>
    </w:p>
    <w:p w14:paraId="5E034560" w14:textId="77777777" w:rsidR="00B90957" w:rsidRPr="002C56F7" w:rsidRDefault="00B90957" w:rsidP="006C2CBF">
      <w:pPr>
        <w:rPr>
          <w:sz w:val="22"/>
          <w:szCs w:val="22"/>
        </w:rPr>
      </w:pPr>
    </w:p>
    <w:p w14:paraId="3D10F8BA" w14:textId="77FF9EED" w:rsidR="00D747E9" w:rsidRPr="002C56F7" w:rsidRDefault="00B90957" w:rsidP="006C2CBF">
      <w:pPr>
        <w:rPr>
          <w:sz w:val="22"/>
          <w:szCs w:val="22"/>
        </w:rPr>
      </w:pPr>
      <w:r w:rsidRPr="002C56F7">
        <w:rPr>
          <w:sz w:val="22"/>
          <w:szCs w:val="22"/>
        </w:rPr>
        <w:lastRenderedPageBreak/>
        <w:t>Douglass</w:t>
      </w:r>
      <w:r w:rsidRPr="002C56F7">
        <w:rPr>
          <w:sz w:val="22"/>
          <w:szCs w:val="22"/>
        </w:rPr>
        <w:t xml:space="preserve"> F.,</w:t>
      </w:r>
      <w:r w:rsidRPr="002C56F7">
        <w:rPr>
          <w:sz w:val="22"/>
          <w:szCs w:val="22"/>
        </w:rPr>
        <w:t xml:space="preserve"> </w:t>
      </w:r>
      <w:r w:rsidRPr="002C56F7">
        <w:rPr>
          <w:i/>
          <w:iCs/>
          <w:sz w:val="22"/>
          <w:szCs w:val="22"/>
        </w:rPr>
        <w:t>The Narrative of the Life of Frederick Douglass: An American Slave</w:t>
      </w:r>
      <w:r w:rsidRPr="002C56F7">
        <w:rPr>
          <w:sz w:val="22"/>
          <w:szCs w:val="22"/>
        </w:rPr>
        <w:t xml:space="preserve"> (Salt Lake City: The Project Gutenberg, 2006 [1845]), eBook 23, &lt;</w:t>
      </w:r>
      <w:hyperlink r:id="rId8" w:history="1">
        <w:r w:rsidRPr="002C56F7">
          <w:rPr>
            <w:rStyle w:val="Hyperlink"/>
            <w:sz w:val="22"/>
            <w:szCs w:val="22"/>
          </w:rPr>
          <w:t>http://www.gutenberg.org/files/23/23-h/23-h.htm</w:t>
        </w:r>
      </w:hyperlink>
      <w:r w:rsidRPr="002C56F7">
        <w:rPr>
          <w:sz w:val="22"/>
          <w:szCs w:val="22"/>
        </w:rPr>
        <w:t>&gt; [accessed 22 January 2020].</w:t>
      </w:r>
    </w:p>
    <w:p w14:paraId="0745DC8B" w14:textId="77777777" w:rsidR="00B90957" w:rsidRPr="002C56F7" w:rsidRDefault="00B90957" w:rsidP="006C2CBF">
      <w:pPr>
        <w:rPr>
          <w:sz w:val="22"/>
          <w:szCs w:val="22"/>
        </w:rPr>
      </w:pPr>
    </w:p>
    <w:p w14:paraId="4EEB56B8" w14:textId="23A1F350" w:rsidR="00B90957" w:rsidRPr="002C56F7" w:rsidRDefault="00B90957" w:rsidP="006C2CBF">
      <w:pPr>
        <w:rPr>
          <w:sz w:val="22"/>
          <w:szCs w:val="22"/>
        </w:rPr>
      </w:pPr>
      <w:r w:rsidRPr="002C56F7">
        <w:rPr>
          <w:sz w:val="22"/>
          <w:szCs w:val="22"/>
        </w:rPr>
        <w:t>Equiano</w:t>
      </w:r>
      <w:r w:rsidRPr="002C56F7">
        <w:rPr>
          <w:sz w:val="22"/>
          <w:szCs w:val="22"/>
        </w:rPr>
        <w:t xml:space="preserve"> O.</w:t>
      </w:r>
      <w:r w:rsidRPr="002C56F7">
        <w:rPr>
          <w:sz w:val="22"/>
          <w:szCs w:val="22"/>
        </w:rPr>
        <w:t xml:space="preserve">, </w:t>
      </w:r>
      <w:r w:rsidRPr="002C56F7">
        <w:rPr>
          <w:i/>
          <w:iCs/>
          <w:sz w:val="22"/>
          <w:szCs w:val="22"/>
        </w:rPr>
        <w:t xml:space="preserve">The Interesting Narrative of The Life of Olaudah Equiano or Gustavus </w:t>
      </w:r>
      <w:proofErr w:type="spellStart"/>
      <w:r w:rsidRPr="002C56F7">
        <w:rPr>
          <w:i/>
          <w:iCs/>
          <w:sz w:val="22"/>
          <w:szCs w:val="22"/>
        </w:rPr>
        <w:t>Vassa</w:t>
      </w:r>
      <w:proofErr w:type="spellEnd"/>
      <w:r w:rsidRPr="002C56F7">
        <w:rPr>
          <w:i/>
          <w:iCs/>
          <w:sz w:val="22"/>
          <w:szCs w:val="22"/>
        </w:rPr>
        <w:t>, The African, Written by Himself</w:t>
      </w:r>
      <w:r w:rsidRPr="002C56F7">
        <w:rPr>
          <w:sz w:val="22"/>
          <w:szCs w:val="22"/>
        </w:rPr>
        <w:t xml:space="preserve"> (Salt Lake City: The Project Gutenberg, 2005 [1789]), eBook 15399, &lt;</w:t>
      </w:r>
      <w:hyperlink r:id="rId9" w:anchor="CHAPTER_I" w:history="1">
        <w:r w:rsidRPr="002C56F7">
          <w:rPr>
            <w:rStyle w:val="Hyperlink"/>
            <w:sz w:val="22"/>
            <w:szCs w:val="22"/>
          </w:rPr>
          <w:t>http://www.gutenberg.org/files/15399/15399-h/15399-h.htm#CHAPTER_I</w:t>
        </w:r>
      </w:hyperlink>
      <w:r w:rsidRPr="002C56F7">
        <w:rPr>
          <w:sz w:val="22"/>
          <w:szCs w:val="22"/>
        </w:rPr>
        <w:t>&gt; [accessed 22 January 2020].</w:t>
      </w:r>
    </w:p>
    <w:p w14:paraId="0289C032" w14:textId="3E896F35" w:rsidR="00D747E9" w:rsidRPr="002C56F7" w:rsidRDefault="00D747E9" w:rsidP="006C2CBF">
      <w:pPr>
        <w:rPr>
          <w:sz w:val="22"/>
          <w:szCs w:val="22"/>
        </w:rPr>
      </w:pPr>
    </w:p>
    <w:p w14:paraId="397C1D58" w14:textId="1370380A" w:rsidR="00B90957" w:rsidRPr="002C56F7" w:rsidRDefault="00B90957" w:rsidP="006C2CBF">
      <w:pPr>
        <w:rPr>
          <w:b/>
          <w:bCs/>
          <w:sz w:val="22"/>
          <w:szCs w:val="22"/>
          <w:u w:val="single"/>
        </w:rPr>
      </w:pPr>
      <w:r w:rsidRPr="002C56F7">
        <w:rPr>
          <w:b/>
          <w:bCs/>
          <w:sz w:val="22"/>
          <w:szCs w:val="22"/>
          <w:u w:val="single"/>
        </w:rPr>
        <w:t>Secondary Sources</w:t>
      </w:r>
    </w:p>
    <w:p w14:paraId="1CCF9FDF" w14:textId="532287E3" w:rsidR="00D1741B" w:rsidRPr="002C56F7" w:rsidRDefault="00D1741B" w:rsidP="006C2CBF">
      <w:pPr>
        <w:rPr>
          <w:sz w:val="22"/>
          <w:szCs w:val="22"/>
        </w:rPr>
      </w:pPr>
    </w:p>
    <w:p w14:paraId="6EC3E867" w14:textId="6B05F469" w:rsidR="00B90957" w:rsidRPr="002C56F7" w:rsidRDefault="00381B39" w:rsidP="006C2CBF">
      <w:pPr>
        <w:rPr>
          <w:color w:val="333333"/>
          <w:sz w:val="22"/>
          <w:szCs w:val="22"/>
          <w:shd w:val="clear" w:color="auto" w:fill="FFFFFF"/>
        </w:rPr>
      </w:pPr>
      <w:r w:rsidRPr="002C56F7">
        <w:rPr>
          <w:sz w:val="22"/>
          <w:szCs w:val="22"/>
        </w:rPr>
        <w:t>Andrews</w:t>
      </w:r>
      <w:r w:rsidR="002C56F7" w:rsidRPr="002C56F7">
        <w:rPr>
          <w:sz w:val="22"/>
          <w:szCs w:val="22"/>
        </w:rPr>
        <w:t xml:space="preserve"> W. L.</w:t>
      </w:r>
      <w:r w:rsidRPr="002C56F7">
        <w:rPr>
          <w:sz w:val="22"/>
          <w:szCs w:val="22"/>
        </w:rPr>
        <w:t xml:space="preserve">, ‘Frederick Douglass, Preacher’, </w:t>
      </w:r>
      <w:r w:rsidRPr="002C56F7">
        <w:rPr>
          <w:i/>
          <w:iCs/>
          <w:sz w:val="22"/>
          <w:szCs w:val="22"/>
        </w:rPr>
        <w:t>American Literature</w:t>
      </w:r>
      <w:r w:rsidRPr="002C56F7">
        <w:rPr>
          <w:sz w:val="22"/>
          <w:szCs w:val="22"/>
        </w:rPr>
        <w:t>, 54 (1982), 592-597 (p. 592), &lt;</w:t>
      </w:r>
      <w:hyperlink r:id="rId10" w:history="1">
        <w:r w:rsidRPr="002C56F7">
          <w:rPr>
            <w:rStyle w:val="Hyperlink"/>
            <w:sz w:val="22"/>
            <w:szCs w:val="22"/>
            <w:shd w:val="clear" w:color="auto" w:fill="FFFFFF"/>
          </w:rPr>
          <w:t>www.jstor.org/stable/2926008</w:t>
        </w:r>
      </w:hyperlink>
      <w:r w:rsidRPr="002C56F7">
        <w:rPr>
          <w:color w:val="333333"/>
          <w:sz w:val="22"/>
          <w:szCs w:val="22"/>
          <w:shd w:val="clear" w:color="auto" w:fill="FFFFFF"/>
        </w:rPr>
        <w:t>&gt; [accessed 22 January 2020].</w:t>
      </w:r>
    </w:p>
    <w:p w14:paraId="1845D815" w14:textId="4A7F60EA" w:rsidR="00381B39" w:rsidRPr="002C56F7" w:rsidRDefault="00381B39" w:rsidP="006C2CBF">
      <w:pPr>
        <w:rPr>
          <w:color w:val="333333"/>
          <w:sz w:val="22"/>
          <w:szCs w:val="22"/>
          <w:shd w:val="clear" w:color="auto" w:fill="FFFFFF"/>
        </w:rPr>
      </w:pPr>
    </w:p>
    <w:p w14:paraId="13B5CF32" w14:textId="08065F1F" w:rsidR="00381B39" w:rsidRPr="002C56F7" w:rsidRDefault="00381B39" w:rsidP="006C2CBF">
      <w:pPr>
        <w:rPr>
          <w:sz w:val="22"/>
          <w:szCs w:val="22"/>
        </w:rPr>
      </w:pPr>
      <w:r w:rsidRPr="002C56F7">
        <w:rPr>
          <w:sz w:val="22"/>
          <w:szCs w:val="22"/>
        </w:rPr>
        <w:t xml:space="preserve">AME Zion Church, </w:t>
      </w:r>
      <w:r w:rsidRPr="002C56F7">
        <w:rPr>
          <w:i/>
          <w:iCs/>
          <w:sz w:val="22"/>
          <w:szCs w:val="22"/>
        </w:rPr>
        <w:t>Our Church</w:t>
      </w:r>
      <w:r w:rsidRPr="002C56F7">
        <w:rPr>
          <w:sz w:val="22"/>
          <w:szCs w:val="22"/>
        </w:rPr>
        <w:t>, &lt;</w:t>
      </w:r>
      <w:hyperlink r:id="rId11" w:history="1">
        <w:r w:rsidRPr="002C56F7">
          <w:rPr>
            <w:rStyle w:val="Hyperlink"/>
            <w:sz w:val="22"/>
            <w:szCs w:val="22"/>
          </w:rPr>
          <w:t>https://amez.org/our-church/</w:t>
        </w:r>
      </w:hyperlink>
      <w:r w:rsidRPr="002C56F7">
        <w:rPr>
          <w:sz w:val="22"/>
          <w:szCs w:val="22"/>
        </w:rPr>
        <w:t>&gt; [accessed 22 January 2020].</w:t>
      </w:r>
    </w:p>
    <w:p w14:paraId="777BD5F7" w14:textId="64CC5D4A" w:rsidR="00381B39" w:rsidRPr="002C56F7" w:rsidRDefault="00381B39" w:rsidP="006C2CBF">
      <w:pPr>
        <w:rPr>
          <w:sz w:val="22"/>
          <w:szCs w:val="22"/>
        </w:rPr>
      </w:pPr>
    </w:p>
    <w:p w14:paraId="0F23C3C4" w14:textId="15286DCD" w:rsidR="00381B39" w:rsidRPr="002C56F7" w:rsidRDefault="00381B39" w:rsidP="006C2CBF">
      <w:pPr>
        <w:rPr>
          <w:sz w:val="22"/>
          <w:szCs w:val="22"/>
        </w:rPr>
      </w:pPr>
      <w:r w:rsidRPr="002C56F7">
        <w:rPr>
          <w:sz w:val="22"/>
          <w:szCs w:val="22"/>
        </w:rPr>
        <w:t xml:space="preserve">Biography.com Editors, </w:t>
      </w:r>
      <w:r w:rsidRPr="002C56F7">
        <w:rPr>
          <w:i/>
          <w:iCs/>
          <w:sz w:val="22"/>
          <w:szCs w:val="22"/>
        </w:rPr>
        <w:t>Frederick Douglass Biography</w:t>
      </w:r>
      <w:r w:rsidRPr="002C56F7">
        <w:rPr>
          <w:sz w:val="22"/>
          <w:szCs w:val="22"/>
        </w:rPr>
        <w:t>, (2014), &lt;</w:t>
      </w:r>
      <w:hyperlink r:id="rId12" w:history="1">
        <w:r w:rsidRPr="002C56F7">
          <w:rPr>
            <w:rStyle w:val="Hyperlink"/>
            <w:sz w:val="22"/>
            <w:szCs w:val="22"/>
          </w:rPr>
          <w:t>https://www.biography.com/activist/frederick-douglass</w:t>
        </w:r>
      </w:hyperlink>
      <w:r w:rsidRPr="002C56F7">
        <w:rPr>
          <w:sz w:val="22"/>
          <w:szCs w:val="22"/>
        </w:rPr>
        <w:t>&gt; [accessed 22 January 2020].</w:t>
      </w:r>
    </w:p>
    <w:p w14:paraId="4B091090" w14:textId="35CD3BE8" w:rsidR="00381B39" w:rsidRPr="002C56F7" w:rsidRDefault="00381B39" w:rsidP="006C2CBF">
      <w:pPr>
        <w:rPr>
          <w:sz w:val="22"/>
          <w:szCs w:val="22"/>
        </w:rPr>
      </w:pPr>
    </w:p>
    <w:p w14:paraId="1D7FF3B9" w14:textId="1EA22D7E" w:rsidR="00381B39" w:rsidRPr="002C56F7" w:rsidRDefault="00381B39" w:rsidP="006C2CBF">
      <w:pPr>
        <w:rPr>
          <w:sz w:val="22"/>
          <w:szCs w:val="22"/>
        </w:rPr>
      </w:pPr>
      <w:r w:rsidRPr="002C56F7">
        <w:rPr>
          <w:sz w:val="22"/>
          <w:szCs w:val="22"/>
        </w:rPr>
        <w:t>Boxill</w:t>
      </w:r>
      <w:r w:rsidR="002C56F7" w:rsidRPr="002C56F7">
        <w:rPr>
          <w:sz w:val="22"/>
          <w:szCs w:val="22"/>
        </w:rPr>
        <w:t xml:space="preserve"> B. R.</w:t>
      </w:r>
      <w:r w:rsidRPr="002C56F7">
        <w:rPr>
          <w:sz w:val="22"/>
          <w:szCs w:val="22"/>
        </w:rPr>
        <w:t xml:space="preserve">, ‘Douglass Against the Emigrationists’, in </w:t>
      </w:r>
      <w:r w:rsidRPr="002C56F7">
        <w:rPr>
          <w:i/>
          <w:iCs/>
          <w:sz w:val="22"/>
          <w:szCs w:val="22"/>
        </w:rPr>
        <w:t>Frederick Douglass: A Critical Reader</w:t>
      </w:r>
      <w:r w:rsidRPr="002C56F7">
        <w:rPr>
          <w:sz w:val="22"/>
          <w:szCs w:val="22"/>
        </w:rPr>
        <w:t>, ed. by Bill E. Lawson and Frank M. Kirkland (Oxford: Blackwell Publishers, 1999), pp. 21-49 (p. 21).</w:t>
      </w:r>
    </w:p>
    <w:p w14:paraId="2132456C" w14:textId="209E0BEA" w:rsidR="00381B39" w:rsidRPr="002C56F7" w:rsidRDefault="00381B39" w:rsidP="006C2CBF">
      <w:pPr>
        <w:rPr>
          <w:sz w:val="22"/>
          <w:szCs w:val="22"/>
        </w:rPr>
      </w:pPr>
    </w:p>
    <w:p w14:paraId="6A3BD504" w14:textId="1F9F3A01" w:rsidR="00381B39" w:rsidRPr="002C56F7" w:rsidRDefault="00381B39" w:rsidP="006C2CBF">
      <w:pPr>
        <w:rPr>
          <w:sz w:val="22"/>
          <w:szCs w:val="22"/>
        </w:rPr>
      </w:pPr>
      <w:r w:rsidRPr="002C56F7">
        <w:rPr>
          <w:sz w:val="22"/>
          <w:szCs w:val="22"/>
        </w:rPr>
        <w:t xml:space="preserve">Editors of the Encyclopaedia Britannica, </w:t>
      </w:r>
      <w:r w:rsidRPr="002C56F7">
        <w:rPr>
          <w:i/>
          <w:iCs/>
          <w:sz w:val="22"/>
          <w:szCs w:val="22"/>
        </w:rPr>
        <w:t>Frederick Douglass</w:t>
      </w:r>
      <w:r w:rsidRPr="002C56F7">
        <w:rPr>
          <w:sz w:val="22"/>
          <w:szCs w:val="22"/>
        </w:rPr>
        <w:t xml:space="preserve"> </w:t>
      </w:r>
      <w:r w:rsidRPr="002C56F7">
        <w:rPr>
          <w:i/>
          <w:iCs/>
          <w:sz w:val="22"/>
          <w:szCs w:val="22"/>
        </w:rPr>
        <w:t>2020</w:t>
      </w:r>
      <w:r w:rsidRPr="002C56F7">
        <w:rPr>
          <w:sz w:val="22"/>
          <w:szCs w:val="22"/>
        </w:rPr>
        <w:t>, &lt;</w:t>
      </w:r>
      <w:hyperlink r:id="rId13" w:history="1">
        <w:r w:rsidRPr="002C56F7">
          <w:rPr>
            <w:rStyle w:val="Hyperlink"/>
            <w:sz w:val="22"/>
            <w:szCs w:val="22"/>
          </w:rPr>
          <w:t>https://www.britannica.com/biography/Frederick-Douglass</w:t>
        </w:r>
      </w:hyperlink>
      <w:r w:rsidRPr="002C56F7">
        <w:rPr>
          <w:sz w:val="22"/>
          <w:szCs w:val="22"/>
        </w:rPr>
        <w:t>&gt; [accessed 29 January 2020].</w:t>
      </w:r>
    </w:p>
    <w:p w14:paraId="1C73CC8B" w14:textId="4558BFF0" w:rsidR="00A71DFD" w:rsidRPr="002C56F7" w:rsidRDefault="00A71DFD" w:rsidP="006C2CBF">
      <w:pPr>
        <w:rPr>
          <w:sz w:val="22"/>
          <w:szCs w:val="22"/>
        </w:rPr>
      </w:pPr>
    </w:p>
    <w:p w14:paraId="78C8245D" w14:textId="7E0A776E" w:rsidR="00A71DFD" w:rsidRPr="002C56F7" w:rsidRDefault="00381B39" w:rsidP="006C2CBF">
      <w:pPr>
        <w:rPr>
          <w:sz w:val="22"/>
          <w:szCs w:val="22"/>
        </w:rPr>
      </w:pPr>
      <w:r w:rsidRPr="002C56F7">
        <w:rPr>
          <w:sz w:val="22"/>
          <w:szCs w:val="22"/>
        </w:rPr>
        <w:t>Gilroy</w:t>
      </w:r>
      <w:r w:rsidR="002C56F7" w:rsidRPr="002C56F7">
        <w:rPr>
          <w:sz w:val="22"/>
          <w:szCs w:val="22"/>
        </w:rPr>
        <w:t xml:space="preserve"> P.</w:t>
      </w:r>
      <w:r w:rsidRPr="002C56F7">
        <w:rPr>
          <w:sz w:val="22"/>
          <w:szCs w:val="22"/>
        </w:rPr>
        <w:t xml:space="preserve">, </w:t>
      </w:r>
      <w:r w:rsidRPr="002C56F7">
        <w:rPr>
          <w:i/>
          <w:iCs/>
          <w:sz w:val="22"/>
          <w:szCs w:val="22"/>
        </w:rPr>
        <w:t>The Black Atlantic: Modernity and Double Consciousness</w:t>
      </w:r>
      <w:r w:rsidRPr="002C56F7">
        <w:rPr>
          <w:sz w:val="22"/>
          <w:szCs w:val="22"/>
        </w:rPr>
        <w:t xml:space="preserve"> (London: Verso, 1993).</w:t>
      </w:r>
    </w:p>
    <w:p w14:paraId="51F5A51C" w14:textId="57CBF238" w:rsidR="00381B39" w:rsidRPr="002C56F7" w:rsidRDefault="00381B39" w:rsidP="006C2CBF">
      <w:pPr>
        <w:rPr>
          <w:sz w:val="22"/>
          <w:szCs w:val="22"/>
        </w:rPr>
      </w:pPr>
    </w:p>
    <w:p w14:paraId="46184062" w14:textId="1D383338" w:rsidR="00381B39" w:rsidRPr="002C56F7" w:rsidRDefault="00381B39" w:rsidP="006C2CBF">
      <w:pPr>
        <w:rPr>
          <w:sz w:val="22"/>
          <w:szCs w:val="22"/>
        </w:rPr>
      </w:pPr>
      <w:r w:rsidRPr="002C56F7">
        <w:rPr>
          <w:sz w:val="22"/>
          <w:szCs w:val="22"/>
        </w:rPr>
        <w:t>Lott</w:t>
      </w:r>
      <w:r w:rsidR="002C56F7" w:rsidRPr="002C56F7">
        <w:rPr>
          <w:sz w:val="22"/>
          <w:szCs w:val="22"/>
        </w:rPr>
        <w:t xml:space="preserve"> T. L.</w:t>
      </w:r>
      <w:r w:rsidRPr="002C56F7">
        <w:rPr>
          <w:sz w:val="22"/>
          <w:szCs w:val="22"/>
        </w:rPr>
        <w:t xml:space="preserve">, ‘Frederick Douglass on the Myth of the Black Rapist’, in </w:t>
      </w:r>
      <w:r w:rsidRPr="002C56F7">
        <w:rPr>
          <w:i/>
          <w:iCs/>
          <w:sz w:val="22"/>
          <w:szCs w:val="22"/>
        </w:rPr>
        <w:t>Frederick Douglass: A Critical Reader</w:t>
      </w:r>
      <w:r w:rsidRPr="002C56F7">
        <w:rPr>
          <w:sz w:val="22"/>
          <w:szCs w:val="22"/>
        </w:rPr>
        <w:t>, ed. by Bill E. Lawson and Frank M. Kirkland (Oxford: Blackwell Publisher, 1999), pp. 313-338 (p. 326).</w:t>
      </w:r>
    </w:p>
    <w:p w14:paraId="1734174D" w14:textId="446E96CD" w:rsidR="00381B39" w:rsidRPr="002C56F7" w:rsidRDefault="00381B39" w:rsidP="006C2CBF">
      <w:pPr>
        <w:rPr>
          <w:sz w:val="22"/>
          <w:szCs w:val="22"/>
        </w:rPr>
      </w:pPr>
    </w:p>
    <w:p w14:paraId="619C084B" w14:textId="5AE6D372" w:rsidR="00381B39" w:rsidRPr="002C56F7" w:rsidRDefault="00381B39" w:rsidP="006C2CBF">
      <w:pPr>
        <w:rPr>
          <w:sz w:val="22"/>
          <w:szCs w:val="22"/>
        </w:rPr>
      </w:pPr>
      <w:r w:rsidRPr="002C56F7">
        <w:rPr>
          <w:sz w:val="22"/>
          <w:szCs w:val="22"/>
        </w:rPr>
        <w:t>McDavid</w:t>
      </w:r>
      <w:r w:rsidR="002C56F7" w:rsidRPr="002C56F7">
        <w:rPr>
          <w:sz w:val="22"/>
          <w:szCs w:val="22"/>
        </w:rPr>
        <w:t xml:space="preserve"> R. I.</w:t>
      </w:r>
      <w:r w:rsidRPr="002C56F7">
        <w:rPr>
          <w:sz w:val="22"/>
          <w:szCs w:val="22"/>
        </w:rPr>
        <w:t xml:space="preserve">, ‘Noah Webster: American Lexicographer’, </w:t>
      </w:r>
      <w:r w:rsidRPr="002C56F7">
        <w:rPr>
          <w:i/>
          <w:iCs/>
          <w:sz w:val="22"/>
          <w:szCs w:val="22"/>
        </w:rPr>
        <w:t>Encyclopaedia Britannica</w:t>
      </w:r>
      <w:r w:rsidRPr="002C56F7">
        <w:rPr>
          <w:sz w:val="22"/>
          <w:szCs w:val="22"/>
        </w:rPr>
        <w:t xml:space="preserve"> (2019) &lt;</w:t>
      </w:r>
      <w:hyperlink r:id="rId14" w:history="1">
        <w:r w:rsidRPr="002C56F7">
          <w:rPr>
            <w:rStyle w:val="Hyperlink"/>
            <w:sz w:val="22"/>
            <w:szCs w:val="22"/>
          </w:rPr>
          <w:t>https://www.britannica.com/biography/Noah-Webster-American-lexicographer</w:t>
        </w:r>
      </w:hyperlink>
      <w:r w:rsidRPr="002C56F7">
        <w:rPr>
          <w:sz w:val="22"/>
          <w:szCs w:val="22"/>
        </w:rPr>
        <w:t>&gt; [assessed 22 January 2020].</w:t>
      </w:r>
    </w:p>
    <w:p w14:paraId="4F794E72" w14:textId="7BC35DD4" w:rsidR="00381B39" w:rsidRPr="002C56F7" w:rsidRDefault="00381B39" w:rsidP="006C2CBF">
      <w:pPr>
        <w:rPr>
          <w:sz w:val="22"/>
          <w:szCs w:val="22"/>
        </w:rPr>
      </w:pPr>
    </w:p>
    <w:p w14:paraId="76DDC493" w14:textId="581626CF" w:rsidR="00381B39" w:rsidRPr="002C56F7" w:rsidRDefault="00381B39" w:rsidP="00381B39">
      <w:pPr>
        <w:pStyle w:val="FootnoteText"/>
        <w:rPr>
          <w:rFonts w:ascii="Times New Roman" w:hAnsi="Times New Roman" w:cs="Times New Roman"/>
          <w:sz w:val="22"/>
          <w:szCs w:val="22"/>
        </w:rPr>
      </w:pPr>
      <w:r w:rsidRPr="002C56F7">
        <w:rPr>
          <w:rFonts w:ascii="Times New Roman" w:hAnsi="Times New Roman" w:cs="Times New Roman"/>
          <w:sz w:val="22"/>
          <w:szCs w:val="22"/>
        </w:rPr>
        <w:t>Mills</w:t>
      </w:r>
      <w:r w:rsidR="002C56F7" w:rsidRPr="002C56F7">
        <w:rPr>
          <w:rFonts w:ascii="Times New Roman" w:hAnsi="Times New Roman" w:cs="Times New Roman"/>
          <w:sz w:val="22"/>
          <w:szCs w:val="22"/>
        </w:rPr>
        <w:t xml:space="preserve"> W. M.</w:t>
      </w:r>
      <w:r w:rsidRPr="002C56F7">
        <w:rPr>
          <w:rFonts w:ascii="Times New Roman" w:hAnsi="Times New Roman" w:cs="Times New Roman"/>
          <w:sz w:val="22"/>
          <w:szCs w:val="22"/>
        </w:rPr>
        <w:t xml:space="preserve">, ‘Whose Fourth of July? Frederick Douglass and “Original Intent”’, in </w:t>
      </w:r>
      <w:r w:rsidRPr="002C56F7">
        <w:rPr>
          <w:rFonts w:ascii="Times New Roman" w:hAnsi="Times New Roman" w:cs="Times New Roman"/>
          <w:i/>
          <w:iCs/>
          <w:sz w:val="22"/>
          <w:szCs w:val="22"/>
        </w:rPr>
        <w:t>Frederick Douglass: A Critical Reader</w:t>
      </w:r>
      <w:r w:rsidRPr="002C56F7">
        <w:rPr>
          <w:rFonts w:ascii="Times New Roman" w:hAnsi="Times New Roman" w:cs="Times New Roman"/>
          <w:sz w:val="22"/>
          <w:szCs w:val="22"/>
        </w:rPr>
        <w:t>, ed. by Bill E. Lawson and Frank M. Kirkland (Oxford: Blackwell Publisher, 1999), pp. 100-142 (p. 112).</w:t>
      </w:r>
    </w:p>
    <w:p w14:paraId="10F375DF" w14:textId="34CB27E6" w:rsidR="00381B39" w:rsidRPr="002C56F7" w:rsidRDefault="00381B39" w:rsidP="006C2CBF">
      <w:pPr>
        <w:rPr>
          <w:sz w:val="22"/>
          <w:szCs w:val="22"/>
        </w:rPr>
      </w:pPr>
    </w:p>
    <w:p w14:paraId="70C67CFE" w14:textId="50D89AF0" w:rsidR="00381B39" w:rsidRPr="002C56F7" w:rsidRDefault="00381B39" w:rsidP="006C2CBF">
      <w:pPr>
        <w:rPr>
          <w:color w:val="000000" w:themeColor="text1"/>
          <w:sz w:val="22"/>
          <w:szCs w:val="22"/>
          <w:shd w:val="clear" w:color="auto" w:fill="FFFFFF"/>
        </w:rPr>
      </w:pPr>
      <w:r w:rsidRPr="002C56F7">
        <w:rPr>
          <w:sz w:val="22"/>
          <w:szCs w:val="22"/>
        </w:rPr>
        <w:t>Pitre</w:t>
      </w:r>
      <w:r w:rsidR="002C56F7" w:rsidRPr="002C56F7">
        <w:rPr>
          <w:sz w:val="22"/>
          <w:szCs w:val="22"/>
        </w:rPr>
        <w:t xml:space="preserve"> M.</w:t>
      </w:r>
      <w:r w:rsidRPr="002C56F7">
        <w:rPr>
          <w:sz w:val="22"/>
          <w:szCs w:val="22"/>
        </w:rPr>
        <w:t xml:space="preserve">, ‘Frederick Douglass: The Politician vs. The Social Reformer’, </w:t>
      </w:r>
      <w:r w:rsidRPr="002C56F7">
        <w:rPr>
          <w:i/>
          <w:iCs/>
          <w:sz w:val="22"/>
          <w:szCs w:val="22"/>
        </w:rPr>
        <w:t>Phylon</w:t>
      </w:r>
      <w:r w:rsidRPr="002C56F7">
        <w:rPr>
          <w:sz w:val="22"/>
          <w:szCs w:val="22"/>
        </w:rPr>
        <w:t>, 40 (1979), 270-277, p.270, &lt;</w:t>
      </w:r>
      <w:hyperlink r:id="rId15" w:history="1">
        <w:r w:rsidRPr="002C56F7">
          <w:rPr>
            <w:rStyle w:val="Hyperlink"/>
            <w:sz w:val="22"/>
            <w:szCs w:val="22"/>
            <w:shd w:val="clear" w:color="auto" w:fill="FFFFFF"/>
          </w:rPr>
          <w:t>www.jstor.org/stable/274569</w:t>
        </w:r>
      </w:hyperlink>
      <w:r w:rsidRPr="002C56F7">
        <w:rPr>
          <w:color w:val="333333"/>
          <w:sz w:val="22"/>
          <w:szCs w:val="22"/>
          <w:shd w:val="clear" w:color="auto" w:fill="FFFFFF"/>
        </w:rPr>
        <w:t xml:space="preserve">&gt; </w:t>
      </w:r>
      <w:r w:rsidRPr="002C56F7">
        <w:rPr>
          <w:color w:val="000000" w:themeColor="text1"/>
          <w:sz w:val="22"/>
          <w:szCs w:val="22"/>
          <w:shd w:val="clear" w:color="auto" w:fill="FFFFFF"/>
        </w:rPr>
        <w:t>[accessed 29 January 2020].</w:t>
      </w:r>
    </w:p>
    <w:p w14:paraId="2DBAE23C" w14:textId="7AEB8849" w:rsidR="00381B39" w:rsidRPr="002C56F7" w:rsidRDefault="00381B39" w:rsidP="006C2CBF">
      <w:pPr>
        <w:rPr>
          <w:color w:val="333333"/>
          <w:sz w:val="22"/>
          <w:szCs w:val="22"/>
          <w:shd w:val="clear" w:color="auto" w:fill="FFFFFF"/>
        </w:rPr>
      </w:pPr>
    </w:p>
    <w:p w14:paraId="201FD48B" w14:textId="77777777" w:rsidR="00381B39" w:rsidRPr="002C56F7" w:rsidRDefault="00381B39" w:rsidP="006C2CBF">
      <w:pPr>
        <w:rPr>
          <w:color w:val="333333"/>
          <w:sz w:val="22"/>
          <w:szCs w:val="22"/>
          <w:shd w:val="clear" w:color="auto" w:fill="FFFFFF"/>
        </w:rPr>
      </w:pPr>
      <w:r w:rsidRPr="002C56F7">
        <w:rPr>
          <w:sz w:val="22"/>
          <w:szCs w:val="22"/>
        </w:rPr>
        <w:t>Revealing Histories, Frederick Douglass anti-slavery activist, &lt;</w:t>
      </w:r>
      <w:hyperlink r:id="rId16" w:history="1">
        <w:r w:rsidRPr="002C56F7">
          <w:rPr>
            <w:rStyle w:val="Hyperlink"/>
            <w:sz w:val="22"/>
            <w:szCs w:val="22"/>
          </w:rPr>
          <w:t>http://revealinghistories.org.uk/what-evidence-is-there-of-a-black-presence-in-britain-and-north-west-england/people/frederick-douglass-anti-slavery-activist.html</w:t>
        </w:r>
      </w:hyperlink>
      <w:r w:rsidRPr="002C56F7">
        <w:rPr>
          <w:sz w:val="22"/>
          <w:szCs w:val="22"/>
        </w:rPr>
        <w:t>&gt; [accessed 29 January 2020].</w:t>
      </w:r>
    </w:p>
    <w:p w14:paraId="2D40A8F3" w14:textId="77777777" w:rsidR="00381B39" w:rsidRPr="002C56F7" w:rsidRDefault="00381B39" w:rsidP="006C2CBF">
      <w:pPr>
        <w:rPr>
          <w:i/>
          <w:iCs/>
          <w:sz w:val="22"/>
          <w:szCs w:val="22"/>
        </w:rPr>
      </w:pPr>
    </w:p>
    <w:p w14:paraId="2D09FD9B" w14:textId="1F8ADCAD" w:rsidR="00381B39" w:rsidRPr="002C56F7" w:rsidRDefault="00381B39" w:rsidP="006C2CBF">
      <w:pPr>
        <w:rPr>
          <w:color w:val="333333"/>
          <w:sz w:val="22"/>
          <w:szCs w:val="22"/>
          <w:shd w:val="clear" w:color="auto" w:fill="FFFFFF"/>
        </w:rPr>
      </w:pPr>
      <w:r w:rsidRPr="002C56F7">
        <w:rPr>
          <w:i/>
          <w:iCs/>
          <w:sz w:val="22"/>
          <w:szCs w:val="22"/>
        </w:rPr>
        <w:t>The Oxford: Frederick Douglass Reader</w:t>
      </w:r>
      <w:r w:rsidRPr="002C56F7">
        <w:rPr>
          <w:sz w:val="22"/>
          <w:szCs w:val="22"/>
        </w:rPr>
        <w:t>, ed. by William L. Andrews (Oxford: Oxford University Press, 1996), p. 98.</w:t>
      </w:r>
    </w:p>
    <w:p w14:paraId="26FA521D" w14:textId="6C2CDEED" w:rsidR="00381B39" w:rsidRDefault="00381B39" w:rsidP="006C2CBF">
      <w:pPr>
        <w:rPr>
          <w:sz w:val="22"/>
          <w:szCs w:val="22"/>
        </w:rPr>
      </w:pPr>
    </w:p>
    <w:p w14:paraId="10711360" w14:textId="77777777" w:rsidR="00381B39" w:rsidRPr="006C2CBF" w:rsidRDefault="00381B39" w:rsidP="006C2CBF">
      <w:pPr>
        <w:rPr>
          <w:rFonts w:ascii="Georgia" w:hAnsi="Georgia" w:cs="Arial"/>
        </w:rPr>
      </w:pPr>
    </w:p>
    <w:sectPr w:rsidR="00381B39" w:rsidRPr="006C2CBF" w:rsidSect="00874F2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D18E68" w14:textId="77777777" w:rsidR="00451766" w:rsidRDefault="00451766" w:rsidP="00A517CC">
      <w:r>
        <w:separator/>
      </w:r>
    </w:p>
  </w:endnote>
  <w:endnote w:type="continuationSeparator" w:id="0">
    <w:p w14:paraId="3A7EF1D6" w14:textId="77777777" w:rsidR="00451766" w:rsidRDefault="00451766" w:rsidP="00A517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2D7EDB" w14:textId="77777777" w:rsidR="00451766" w:rsidRDefault="00451766" w:rsidP="00A517CC">
      <w:r>
        <w:separator/>
      </w:r>
    </w:p>
  </w:footnote>
  <w:footnote w:type="continuationSeparator" w:id="0">
    <w:p w14:paraId="07232194" w14:textId="77777777" w:rsidR="00451766" w:rsidRDefault="00451766" w:rsidP="00A517CC">
      <w:r>
        <w:continuationSeparator/>
      </w:r>
    </w:p>
  </w:footnote>
  <w:footnote w:id="1">
    <w:p w14:paraId="3BA03AAD" w14:textId="1B5619AC" w:rsidR="00A517CC" w:rsidRPr="00B90957" w:rsidRDefault="00A517CC">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w:t>
      </w:r>
      <w:r w:rsidR="009A0C52" w:rsidRPr="00B90957">
        <w:rPr>
          <w:rFonts w:ascii="Times New Roman" w:hAnsi="Times New Roman" w:cs="Times New Roman"/>
          <w:sz w:val="22"/>
          <w:szCs w:val="22"/>
        </w:rPr>
        <w:t xml:space="preserve">Olaudah Equiano, </w:t>
      </w:r>
      <w:r w:rsidR="009A0C52" w:rsidRPr="00B90957">
        <w:rPr>
          <w:rFonts w:ascii="Times New Roman" w:hAnsi="Times New Roman" w:cs="Times New Roman"/>
          <w:i/>
          <w:iCs/>
          <w:sz w:val="22"/>
          <w:szCs w:val="22"/>
        </w:rPr>
        <w:t xml:space="preserve">The Interesting Narrative of The Life of Olaudah Equiano or Gustavus </w:t>
      </w:r>
      <w:proofErr w:type="spellStart"/>
      <w:r w:rsidR="009A0C52" w:rsidRPr="00B90957">
        <w:rPr>
          <w:rFonts w:ascii="Times New Roman" w:hAnsi="Times New Roman" w:cs="Times New Roman"/>
          <w:i/>
          <w:iCs/>
          <w:sz w:val="22"/>
          <w:szCs w:val="22"/>
        </w:rPr>
        <w:t>Vassa</w:t>
      </w:r>
      <w:proofErr w:type="spellEnd"/>
      <w:r w:rsidR="009A0C52" w:rsidRPr="00B90957">
        <w:rPr>
          <w:rFonts w:ascii="Times New Roman" w:hAnsi="Times New Roman" w:cs="Times New Roman"/>
          <w:i/>
          <w:iCs/>
          <w:sz w:val="22"/>
          <w:szCs w:val="22"/>
        </w:rPr>
        <w:t>, The African, Written by Himself</w:t>
      </w:r>
      <w:r w:rsidR="009A0C52" w:rsidRPr="00B90957">
        <w:rPr>
          <w:rFonts w:ascii="Times New Roman" w:hAnsi="Times New Roman" w:cs="Times New Roman"/>
          <w:sz w:val="22"/>
          <w:szCs w:val="22"/>
        </w:rPr>
        <w:t xml:space="preserve"> (Salt Lake City: The Project Gutenberg, 2005 [1789]), eBook 15399, &lt;</w:t>
      </w:r>
      <w:hyperlink r:id="rId1" w:anchor="CHAPTER_I" w:history="1">
        <w:r w:rsidR="009A0C52" w:rsidRPr="00B90957">
          <w:rPr>
            <w:rStyle w:val="Hyperlink"/>
            <w:rFonts w:ascii="Times New Roman" w:hAnsi="Times New Roman" w:cs="Times New Roman"/>
            <w:sz w:val="22"/>
            <w:szCs w:val="22"/>
          </w:rPr>
          <w:t>http://www.gutenberg.org/files/15399/15399-h/15399-h.htm#CHAPTER_I</w:t>
        </w:r>
      </w:hyperlink>
      <w:r w:rsidR="009A0C52" w:rsidRPr="00B90957">
        <w:rPr>
          <w:rFonts w:ascii="Times New Roman" w:hAnsi="Times New Roman" w:cs="Times New Roman"/>
          <w:sz w:val="22"/>
          <w:szCs w:val="22"/>
        </w:rPr>
        <w:t>&gt; [accessed 22 January 2020].</w:t>
      </w:r>
    </w:p>
  </w:footnote>
  <w:footnote w:id="2">
    <w:p w14:paraId="79D10C5A" w14:textId="42D8D16E" w:rsidR="00A71DFD" w:rsidRPr="00B90957" w:rsidRDefault="00A71DFD">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Paul Gilroy</w:t>
      </w:r>
      <w:r w:rsidR="00693821" w:rsidRPr="00B90957">
        <w:rPr>
          <w:rFonts w:ascii="Times New Roman" w:hAnsi="Times New Roman" w:cs="Times New Roman"/>
          <w:sz w:val="22"/>
          <w:szCs w:val="22"/>
        </w:rPr>
        <w:t xml:space="preserve">, </w:t>
      </w:r>
      <w:r w:rsidR="00693821" w:rsidRPr="00B90957">
        <w:rPr>
          <w:rFonts w:ascii="Times New Roman" w:hAnsi="Times New Roman" w:cs="Times New Roman"/>
          <w:i/>
          <w:iCs/>
          <w:sz w:val="22"/>
          <w:szCs w:val="22"/>
        </w:rPr>
        <w:t>The Black Atlantic: Modernity and Double Consciousness</w:t>
      </w:r>
      <w:r w:rsidR="00693821" w:rsidRPr="00B90957">
        <w:rPr>
          <w:rFonts w:ascii="Times New Roman" w:hAnsi="Times New Roman" w:cs="Times New Roman"/>
          <w:sz w:val="22"/>
          <w:szCs w:val="22"/>
        </w:rPr>
        <w:t xml:space="preserve"> (London: Verso, 1993).</w:t>
      </w:r>
    </w:p>
  </w:footnote>
  <w:footnote w:id="3">
    <w:p w14:paraId="48829E7D" w14:textId="28843AB8" w:rsidR="0044129D" w:rsidRPr="00B90957" w:rsidRDefault="0044129D">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w:t>
      </w:r>
      <w:r w:rsidR="00693821" w:rsidRPr="00B90957">
        <w:rPr>
          <w:rFonts w:ascii="Times New Roman" w:hAnsi="Times New Roman" w:cs="Times New Roman"/>
          <w:i/>
          <w:iCs/>
          <w:sz w:val="22"/>
          <w:szCs w:val="22"/>
        </w:rPr>
        <w:t>Frederick Douglass: A Critical Reader</w:t>
      </w:r>
      <w:r w:rsidR="00693821" w:rsidRPr="00B90957">
        <w:rPr>
          <w:rFonts w:ascii="Times New Roman" w:hAnsi="Times New Roman" w:cs="Times New Roman"/>
          <w:sz w:val="22"/>
          <w:szCs w:val="22"/>
        </w:rPr>
        <w:t>, ed. by Bill E. Lawson and Frank M. Kirkland (Oxford: Blackwell Publisher Ltd, 1999).</w:t>
      </w:r>
    </w:p>
  </w:footnote>
  <w:footnote w:id="4">
    <w:p w14:paraId="7A526307" w14:textId="4ED5E424" w:rsidR="001B2E2E" w:rsidRPr="00B90957" w:rsidRDefault="001B2E2E">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w:t>
      </w:r>
      <w:r w:rsidR="009A0C52" w:rsidRPr="00B90957">
        <w:rPr>
          <w:rFonts w:ascii="Times New Roman" w:hAnsi="Times New Roman" w:cs="Times New Roman"/>
          <w:sz w:val="22"/>
          <w:szCs w:val="22"/>
        </w:rPr>
        <w:t xml:space="preserve">The AME Zion Church, </w:t>
      </w:r>
      <w:r w:rsidR="009A0C52" w:rsidRPr="00B90957">
        <w:rPr>
          <w:rFonts w:ascii="Times New Roman" w:hAnsi="Times New Roman" w:cs="Times New Roman"/>
          <w:i/>
          <w:iCs/>
          <w:sz w:val="22"/>
          <w:szCs w:val="22"/>
        </w:rPr>
        <w:t>Our Church</w:t>
      </w:r>
      <w:r w:rsidR="009A0C52" w:rsidRPr="00B90957">
        <w:rPr>
          <w:rFonts w:ascii="Times New Roman" w:hAnsi="Times New Roman" w:cs="Times New Roman"/>
          <w:sz w:val="22"/>
          <w:szCs w:val="22"/>
        </w:rPr>
        <w:t>, &lt;</w:t>
      </w:r>
      <w:hyperlink r:id="rId2" w:history="1">
        <w:r w:rsidR="009A0C52" w:rsidRPr="00B90957">
          <w:rPr>
            <w:rStyle w:val="Hyperlink"/>
            <w:rFonts w:ascii="Times New Roman" w:hAnsi="Times New Roman" w:cs="Times New Roman"/>
            <w:sz w:val="22"/>
            <w:szCs w:val="22"/>
          </w:rPr>
          <w:t>https://amez.org/our-church/</w:t>
        </w:r>
      </w:hyperlink>
      <w:r w:rsidR="009A0C52" w:rsidRPr="00B90957">
        <w:rPr>
          <w:rFonts w:ascii="Times New Roman" w:hAnsi="Times New Roman" w:cs="Times New Roman"/>
          <w:sz w:val="22"/>
          <w:szCs w:val="22"/>
        </w:rPr>
        <w:t>&gt; [accessed 22 January 2020].</w:t>
      </w:r>
    </w:p>
  </w:footnote>
  <w:footnote w:id="5">
    <w:p w14:paraId="5297186E" w14:textId="3B46A273" w:rsidR="00AA3F8B" w:rsidRPr="00B90957" w:rsidRDefault="00AA3F8B">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w:t>
      </w:r>
      <w:r w:rsidR="00A37362" w:rsidRPr="00B90957">
        <w:rPr>
          <w:rFonts w:ascii="Times New Roman" w:hAnsi="Times New Roman" w:cs="Times New Roman"/>
          <w:sz w:val="22"/>
          <w:szCs w:val="22"/>
        </w:rPr>
        <w:t xml:space="preserve">Biography.com Editors, </w:t>
      </w:r>
      <w:r w:rsidR="00A37362" w:rsidRPr="00B90957">
        <w:rPr>
          <w:rFonts w:ascii="Times New Roman" w:hAnsi="Times New Roman" w:cs="Times New Roman"/>
          <w:i/>
          <w:iCs/>
          <w:sz w:val="22"/>
          <w:szCs w:val="22"/>
        </w:rPr>
        <w:t>Frederick Douglass Biography</w:t>
      </w:r>
      <w:r w:rsidR="00A37362" w:rsidRPr="00B90957">
        <w:rPr>
          <w:rFonts w:ascii="Times New Roman" w:hAnsi="Times New Roman" w:cs="Times New Roman"/>
          <w:sz w:val="22"/>
          <w:szCs w:val="22"/>
        </w:rPr>
        <w:t>, (2014), &lt;</w:t>
      </w:r>
      <w:hyperlink r:id="rId3" w:history="1">
        <w:r w:rsidR="00A37362" w:rsidRPr="00B90957">
          <w:rPr>
            <w:rStyle w:val="Hyperlink"/>
            <w:rFonts w:ascii="Times New Roman" w:hAnsi="Times New Roman" w:cs="Times New Roman"/>
            <w:sz w:val="22"/>
            <w:szCs w:val="22"/>
          </w:rPr>
          <w:t>https://www.biography.com/activist/frederick-douglass</w:t>
        </w:r>
      </w:hyperlink>
      <w:r w:rsidR="00A37362" w:rsidRPr="00B90957">
        <w:rPr>
          <w:rFonts w:ascii="Times New Roman" w:hAnsi="Times New Roman" w:cs="Times New Roman"/>
          <w:sz w:val="22"/>
          <w:szCs w:val="22"/>
        </w:rPr>
        <w:t>&gt; [accessed 22 January 2020].</w:t>
      </w:r>
    </w:p>
  </w:footnote>
  <w:footnote w:id="6">
    <w:p w14:paraId="25F1E08D" w14:textId="70FE6688" w:rsidR="008403FA" w:rsidRPr="00B90957" w:rsidRDefault="008403FA">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w:t>
      </w:r>
      <w:r w:rsidR="006A21A2" w:rsidRPr="00B90957">
        <w:rPr>
          <w:rFonts w:ascii="Times New Roman" w:hAnsi="Times New Roman" w:cs="Times New Roman"/>
          <w:sz w:val="22"/>
          <w:szCs w:val="22"/>
        </w:rPr>
        <w:t xml:space="preserve">Frederick Douglass, </w:t>
      </w:r>
      <w:r w:rsidR="006A21A2" w:rsidRPr="00B90957">
        <w:rPr>
          <w:rFonts w:ascii="Times New Roman" w:hAnsi="Times New Roman" w:cs="Times New Roman"/>
          <w:i/>
          <w:iCs/>
          <w:sz w:val="22"/>
          <w:szCs w:val="22"/>
        </w:rPr>
        <w:t>The Narrative of the Life of Frederick Douglass: An American Slave</w:t>
      </w:r>
      <w:r w:rsidR="006A21A2" w:rsidRPr="00B90957">
        <w:rPr>
          <w:rFonts w:ascii="Times New Roman" w:hAnsi="Times New Roman" w:cs="Times New Roman"/>
          <w:sz w:val="22"/>
          <w:szCs w:val="22"/>
        </w:rPr>
        <w:t xml:space="preserve"> (Salt Lake City: The Project Gutenberg, 2006 [1845]), eBook 23, &lt;</w:t>
      </w:r>
      <w:hyperlink r:id="rId4" w:history="1">
        <w:r w:rsidR="006A21A2" w:rsidRPr="00B90957">
          <w:rPr>
            <w:rStyle w:val="Hyperlink"/>
            <w:rFonts w:ascii="Times New Roman" w:hAnsi="Times New Roman" w:cs="Times New Roman"/>
            <w:sz w:val="22"/>
            <w:szCs w:val="22"/>
          </w:rPr>
          <w:t>http://www.gutenberg.org/files/23/23-h/23-h.htm</w:t>
        </w:r>
      </w:hyperlink>
      <w:r w:rsidR="006A21A2" w:rsidRPr="00B90957">
        <w:rPr>
          <w:rFonts w:ascii="Times New Roman" w:hAnsi="Times New Roman" w:cs="Times New Roman"/>
          <w:sz w:val="22"/>
          <w:szCs w:val="22"/>
        </w:rPr>
        <w:t>&gt; [accessed 22 January 2020].</w:t>
      </w:r>
    </w:p>
  </w:footnote>
  <w:footnote w:id="7">
    <w:p w14:paraId="6F142CD3" w14:textId="7361CEF0" w:rsidR="00BC3CDB" w:rsidRPr="00B90957" w:rsidRDefault="00BC3CDB">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Douglass</w:t>
      </w:r>
      <w:r w:rsidR="006A21A2" w:rsidRPr="00B90957">
        <w:rPr>
          <w:rFonts w:ascii="Times New Roman" w:hAnsi="Times New Roman" w:cs="Times New Roman"/>
          <w:sz w:val="22"/>
          <w:szCs w:val="22"/>
        </w:rPr>
        <w:t xml:space="preserve">, </w:t>
      </w:r>
      <w:r w:rsidR="006A21A2" w:rsidRPr="00B90957">
        <w:rPr>
          <w:rFonts w:ascii="Times New Roman" w:hAnsi="Times New Roman" w:cs="Times New Roman"/>
          <w:i/>
          <w:iCs/>
          <w:sz w:val="22"/>
          <w:szCs w:val="22"/>
        </w:rPr>
        <w:t>Life of Frederick Douglass</w:t>
      </w:r>
      <w:r w:rsidR="006A21A2" w:rsidRPr="00B90957">
        <w:rPr>
          <w:rFonts w:ascii="Times New Roman" w:hAnsi="Times New Roman" w:cs="Times New Roman"/>
          <w:sz w:val="22"/>
          <w:szCs w:val="22"/>
        </w:rPr>
        <w:t>,</w:t>
      </w:r>
      <w:r w:rsidRPr="00B90957">
        <w:rPr>
          <w:rFonts w:ascii="Times New Roman" w:hAnsi="Times New Roman" w:cs="Times New Roman"/>
          <w:sz w:val="22"/>
          <w:szCs w:val="22"/>
        </w:rPr>
        <w:t xml:space="preserve"> </w:t>
      </w:r>
      <w:r w:rsidR="006A21A2" w:rsidRPr="00B90957">
        <w:rPr>
          <w:rFonts w:ascii="Times New Roman" w:hAnsi="Times New Roman" w:cs="Times New Roman"/>
          <w:sz w:val="22"/>
          <w:szCs w:val="22"/>
        </w:rPr>
        <w:t>p</w:t>
      </w:r>
      <w:r w:rsidR="009A0C52" w:rsidRPr="00B90957">
        <w:rPr>
          <w:rFonts w:ascii="Times New Roman" w:hAnsi="Times New Roman" w:cs="Times New Roman"/>
          <w:sz w:val="22"/>
          <w:szCs w:val="22"/>
        </w:rPr>
        <w:t>.</w:t>
      </w:r>
      <w:r w:rsidR="006A21A2" w:rsidRPr="00B90957">
        <w:rPr>
          <w:rFonts w:ascii="Times New Roman" w:hAnsi="Times New Roman" w:cs="Times New Roman"/>
          <w:sz w:val="22"/>
          <w:szCs w:val="22"/>
        </w:rPr>
        <w:t xml:space="preserve"> Chapter</w:t>
      </w:r>
      <w:r w:rsidRPr="00B90957">
        <w:rPr>
          <w:rFonts w:ascii="Times New Roman" w:hAnsi="Times New Roman" w:cs="Times New Roman"/>
          <w:sz w:val="22"/>
          <w:szCs w:val="22"/>
        </w:rPr>
        <w:t xml:space="preserve"> 1</w:t>
      </w:r>
      <w:r w:rsidR="006A21A2" w:rsidRPr="00B90957">
        <w:rPr>
          <w:rFonts w:ascii="Times New Roman" w:hAnsi="Times New Roman" w:cs="Times New Roman"/>
          <w:sz w:val="22"/>
          <w:szCs w:val="22"/>
        </w:rPr>
        <w:t>, &lt;</w:t>
      </w:r>
      <w:hyperlink r:id="rId5" w:history="1">
        <w:r w:rsidR="006A21A2" w:rsidRPr="00B90957">
          <w:rPr>
            <w:rStyle w:val="Hyperlink"/>
            <w:rFonts w:ascii="Times New Roman" w:hAnsi="Times New Roman" w:cs="Times New Roman"/>
            <w:sz w:val="22"/>
            <w:szCs w:val="22"/>
          </w:rPr>
          <w:t>http://www.gutenberg.org/files/23/23-h/23-h.htm</w:t>
        </w:r>
      </w:hyperlink>
      <w:r w:rsidR="006A21A2" w:rsidRPr="00B90957">
        <w:rPr>
          <w:rFonts w:ascii="Times New Roman" w:hAnsi="Times New Roman" w:cs="Times New Roman"/>
          <w:sz w:val="22"/>
          <w:szCs w:val="22"/>
        </w:rPr>
        <w:t>&gt; [accessed 22 January 2020].</w:t>
      </w:r>
    </w:p>
  </w:footnote>
  <w:footnote w:id="8">
    <w:p w14:paraId="7C8D4AC4" w14:textId="4DAD30DC" w:rsidR="006039D6" w:rsidRPr="00B90957" w:rsidRDefault="006039D6">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Douglass</w:t>
      </w:r>
      <w:r w:rsidR="006A21A2" w:rsidRPr="00B90957">
        <w:rPr>
          <w:rFonts w:ascii="Times New Roman" w:hAnsi="Times New Roman" w:cs="Times New Roman"/>
          <w:sz w:val="22"/>
          <w:szCs w:val="22"/>
        </w:rPr>
        <w:t xml:space="preserve">, </w:t>
      </w:r>
      <w:r w:rsidR="006A21A2" w:rsidRPr="00B90957">
        <w:rPr>
          <w:rFonts w:ascii="Times New Roman" w:hAnsi="Times New Roman" w:cs="Times New Roman"/>
          <w:i/>
          <w:iCs/>
          <w:sz w:val="22"/>
          <w:szCs w:val="22"/>
        </w:rPr>
        <w:t>Life of Frederick Douglass</w:t>
      </w:r>
      <w:r w:rsidR="006A21A2" w:rsidRPr="00B90957">
        <w:rPr>
          <w:rFonts w:ascii="Times New Roman" w:hAnsi="Times New Roman" w:cs="Times New Roman"/>
          <w:sz w:val="22"/>
          <w:szCs w:val="22"/>
        </w:rPr>
        <w:t>, p</w:t>
      </w:r>
      <w:r w:rsidR="009A0C52" w:rsidRPr="00B90957">
        <w:rPr>
          <w:rFonts w:ascii="Times New Roman" w:hAnsi="Times New Roman" w:cs="Times New Roman"/>
          <w:sz w:val="22"/>
          <w:szCs w:val="22"/>
        </w:rPr>
        <w:t>.</w:t>
      </w:r>
      <w:r w:rsidR="006A21A2" w:rsidRPr="00B90957">
        <w:rPr>
          <w:rFonts w:ascii="Times New Roman" w:hAnsi="Times New Roman" w:cs="Times New Roman"/>
          <w:sz w:val="22"/>
          <w:szCs w:val="22"/>
        </w:rPr>
        <w:t xml:space="preserve"> Chapter</w:t>
      </w:r>
      <w:r w:rsidRPr="00B90957">
        <w:rPr>
          <w:rFonts w:ascii="Times New Roman" w:hAnsi="Times New Roman" w:cs="Times New Roman"/>
          <w:sz w:val="22"/>
          <w:szCs w:val="22"/>
        </w:rPr>
        <w:t xml:space="preserve"> 1</w:t>
      </w:r>
      <w:r w:rsidR="006A21A2" w:rsidRPr="00B90957">
        <w:rPr>
          <w:rFonts w:ascii="Times New Roman" w:hAnsi="Times New Roman" w:cs="Times New Roman"/>
          <w:sz w:val="22"/>
          <w:szCs w:val="22"/>
        </w:rPr>
        <w:t>, &lt;</w:t>
      </w:r>
      <w:hyperlink r:id="rId6" w:history="1">
        <w:r w:rsidR="006A21A2" w:rsidRPr="00B90957">
          <w:rPr>
            <w:rStyle w:val="Hyperlink"/>
            <w:rFonts w:ascii="Times New Roman" w:hAnsi="Times New Roman" w:cs="Times New Roman"/>
            <w:sz w:val="22"/>
            <w:szCs w:val="22"/>
          </w:rPr>
          <w:t>http://www.gutenberg.org/files/23/23-h/23-h.htm</w:t>
        </w:r>
      </w:hyperlink>
      <w:r w:rsidR="006A21A2" w:rsidRPr="00B90957">
        <w:rPr>
          <w:rFonts w:ascii="Times New Roman" w:hAnsi="Times New Roman" w:cs="Times New Roman"/>
          <w:sz w:val="22"/>
          <w:szCs w:val="22"/>
        </w:rPr>
        <w:t>&gt; [acc</w:t>
      </w:r>
      <w:r w:rsidR="009A0C52" w:rsidRPr="00B90957">
        <w:rPr>
          <w:rFonts w:ascii="Times New Roman" w:hAnsi="Times New Roman" w:cs="Times New Roman"/>
          <w:sz w:val="22"/>
          <w:szCs w:val="22"/>
        </w:rPr>
        <w:t>essed 22 January 2020].</w:t>
      </w:r>
    </w:p>
  </w:footnote>
  <w:footnote w:id="9">
    <w:p w14:paraId="0E2528E1" w14:textId="46537673" w:rsidR="006039D6" w:rsidRPr="00B90957" w:rsidRDefault="006039D6">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Douglass</w:t>
      </w:r>
      <w:r w:rsidR="009A0C52" w:rsidRPr="00B90957">
        <w:rPr>
          <w:rFonts w:ascii="Times New Roman" w:hAnsi="Times New Roman" w:cs="Times New Roman"/>
          <w:sz w:val="22"/>
          <w:szCs w:val="22"/>
        </w:rPr>
        <w:t xml:space="preserve">, </w:t>
      </w:r>
      <w:r w:rsidR="009A0C52" w:rsidRPr="00B90957">
        <w:rPr>
          <w:rFonts w:ascii="Times New Roman" w:hAnsi="Times New Roman" w:cs="Times New Roman"/>
          <w:i/>
          <w:iCs/>
          <w:sz w:val="22"/>
          <w:szCs w:val="22"/>
        </w:rPr>
        <w:t>Life of Frederick Douglass</w:t>
      </w:r>
      <w:r w:rsidR="009A0C52" w:rsidRPr="00B90957">
        <w:rPr>
          <w:rFonts w:ascii="Times New Roman" w:hAnsi="Times New Roman" w:cs="Times New Roman"/>
          <w:sz w:val="22"/>
          <w:szCs w:val="22"/>
        </w:rPr>
        <w:t>, p. C</w:t>
      </w:r>
      <w:r w:rsidRPr="00B90957">
        <w:rPr>
          <w:rFonts w:ascii="Times New Roman" w:hAnsi="Times New Roman" w:cs="Times New Roman"/>
          <w:sz w:val="22"/>
          <w:szCs w:val="22"/>
        </w:rPr>
        <w:t>hap</w:t>
      </w:r>
      <w:r w:rsidR="009A0C52" w:rsidRPr="00B90957">
        <w:rPr>
          <w:rFonts w:ascii="Times New Roman" w:hAnsi="Times New Roman" w:cs="Times New Roman"/>
          <w:sz w:val="22"/>
          <w:szCs w:val="22"/>
        </w:rPr>
        <w:t>ter</w:t>
      </w:r>
      <w:r w:rsidRPr="00B90957">
        <w:rPr>
          <w:rFonts w:ascii="Times New Roman" w:hAnsi="Times New Roman" w:cs="Times New Roman"/>
          <w:sz w:val="22"/>
          <w:szCs w:val="22"/>
        </w:rPr>
        <w:t xml:space="preserve"> 1</w:t>
      </w:r>
      <w:r w:rsidR="009A0C52" w:rsidRPr="00B90957">
        <w:rPr>
          <w:rFonts w:ascii="Times New Roman" w:hAnsi="Times New Roman" w:cs="Times New Roman"/>
          <w:sz w:val="22"/>
          <w:szCs w:val="22"/>
        </w:rPr>
        <w:t>, &lt;</w:t>
      </w:r>
      <w:hyperlink r:id="rId7" w:history="1">
        <w:r w:rsidR="009A0C52" w:rsidRPr="00B90957">
          <w:rPr>
            <w:rStyle w:val="Hyperlink"/>
            <w:rFonts w:ascii="Times New Roman" w:hAnsi="Times New Roman" w:cs="Times New Roman"/>
            <w:sz w:val="22"/>
            <w:szCs w:val="22"/>
          </w:rPr>
          <w:t>http://www.gutenberg.org/files/23/23-h/23-h.htm</w:t>
        </w:r>
      </w:hyperlink>
      <w:r w:rsidR="009A0C52" w:rsidRPr="00B90957">
        <w:rPr>
          <w:rFonts w:ascii="Times New Roman" w:hAnsi="Times New Roman" w:cs="Times New Roman"/>
          <w:sz w:val="22"/>
          <w:szCs w:val="22"/>
        </w:rPr>
        <w:t>&gt; [accessed 22 January 2020].</w:t>
      </w:r>
    </w:p>
  </w:footnote>
  <w:footnote w:id="10">
    <w:p w14:paraId="603863F4" w14:textId="23DB1E98" w:rsidR="00721780" w:rsidRPr="00B90957" w:rsidRDefault="00721780">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Douglass</w:t>
      </w:r>
      <w:r w:rsidR="009A0C52" w:rsidRPr="00B90957">
        <w:rPr>
          <w:rFonts w:ascii="Times New Roman" w:hAnsi="Times New Roman" w:cs="Times New Roman"/>
          <w:sz w:val="22"/>
          <w:szCs w:val="22"/>
        </w:rPr>
        <w:t xml:space="preserve">, </w:t>
      </w:r>
      <w:r w:rsidR="009A0C52" w:rsidRPr="00B90957">
        <w:rPr>
          <w:rFonts w:ascii="Times New Roman" w:hAnsi="Times New Roman" w:cs="Times New Roman"/>
          <w:i/>
          <w:iCs/>
          <w:sz w:val="22"/>
          <w:szCs w:val="22"/>
        </w:rPr>
        <w:t>Life of Frederick Douglass</w:t>
      </w:r>
      <w:r w:rsidR="009A0C52" w:rsidRPr="00B90957">
        <w:rPr>
          <w:rFonts w:ascii="Times New Roman" w:hAnsi="Times New Roman" w:cs="Times New Roman"/>
          <w:sz w:val="22"/>
          <w:szCs w:val="22"/>
        </w:rPr>
        <w:t>, p.</w:t>
      </w:r>
      <w:r w:rsidRPr="00B90957">
        <w:rPr>
          <w:rFonts w:ascii="Times New Roman" w:hAnsi="Times New Roman" w:cs="Times New Roman"/>
          <w:sz w:val="22"/>
          <w:szCs w:val="22"/>
        </w:rPr>
        <w:t xml:space="preserve"> </w:t>
      </w:r>
      <w:r w:rsidR="009A0C52" w:rsidRPr="00B90957">
        <w:rPr>
          <w:rFonts w:ascii="Times New Roman" w:hAnsi="Times New Roman" w:cs="Times New Roman"/>
          <w:sz w:val="22"/>
          <w:szCs w:val="22"/>
        </w:rPr>
        <w:t>C</w:t>
      </w:r>
      <w:r w:rsidRPr="00B90957">
        <w:rPr>
          <w:rFonts w:ascii="Times New Roman" w:hAnsi="Times New Roman" w:cs="Times New Roman"/>
          <w:sz w:val="22"/>
          <w:szCs w:val="22"/>
        </w:rPr>
        <w:t>hap</w:t>
      </w:r>
      <w:r w:rsidR="009A0C52" w:rsidRPr="00B90957">
        <w:rPr>
          <w:rFonts w:ascii="Times New Roman" w:hAnsi="Times New Roman" w:cs="Times New Roman"/>
          <w:sz w:val="22"/>
          <w:szCs w:val="22"/>
        </w:rPr>
        <w:t>ter</w:t>
      </w:r>
      <w:r w:rsidRPr="00B90957">
        <w:rPr>
          <w:rFonts w:ascii="Times New Roman" w:hAnsi="Times New Roman" w:cs="Times New Roman"/>
          <w:sz w:val="22"/>
          <w:szCs w:val="22"/>
        </w:rPr>
        <w:t xml:space="preserve"> 6</w:t>
      </w:r>
      <w:r w:rsidR="009A0C52" w:rsidRPr="00B90957">
        <w:rPr>
          <w:rFonts w:ascii="Times New Roman" w:hAnsi="Times New Roman" w:cs="Times New Roman"/>
          <w:sz w:val="22"/>
          <w:szCs w:val="22"/>
        </w:rPr>
        <w:t>, &lt;</w:t>
      </w:r>
      <w:hyperlink r:id="rId8" w:history="1">
        <w:r w:rsidR="009A0C52" w:rsidRPr="00B90957">
          <w:rPr>
            <w:rStyle w:val="Hyperlink"/>
            <w:rFonts w:ascii="Times New Roman" w:hAnsi="Times New Roman" w:cs="Times New Roman"/>
            <w:sz w:val="22"/>
            <w:szCs w:val="22"/>
          </w:rPr>
          <w:t>http://www.gutenberg.org/files/23/23-h/23-h.htm</w:t>
        </w:r>
      </w:hyperlink>
      <w:r w:rsidR="009A0C52" w:rsidRPr="00B90957">
        <w:rPr>
          <w:rFonts w:ascii="Times New Roman" w:hAnsi="Times New Roman" w:cs="Times New Roman"/>
          <w:sz w:val="22"/>
          <w:szCs w:val="22"/>
        </w:rPr>
        <w:t>&gt; [accessed 22 January 2020].</w:t>
      </w:r>
    </w:p>
  </w:footnote>
  <w:footnote w:id="11">
    <w:p w14:paraId="0350D40E" w14:textId="74DAF7AB" w:rsidR="00D747E9" w:rsidRPr="00B90957" w:rsidRDefault="00D747E9">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Douglass</w:t>
      </w:r>
      <w:r w:rsidR="009A0C52" w:rsidRPr="00B90957">
        <w:rPr>
          <w:rFonts w:ascii="Times New Roman" w:hAnsi="Times New Roman" w:cs="Times New Roman"/>
          <w:sz w:val="22"/>
          <w:szCs w:val="22"/>
        </w:rPr>
        <w:t xml:space="preserve">, </w:t>
      </w:r>
      <w:r w:rsidR="009A0C52" w:rsidRPr="00B90957">
        <w:rPr>
          <w:rFonts w:ascii="Times New Roman" w:hAnsi="Times New Roman" w:cs="Times New Roman"/>
          <w:i/>
          <w:iCs/>
          <w:sz w:val="22"/>
          <w:szCs w:val="22"/>
        </w:rPr>
        <w:t>Life of Frederick Douglass</w:t>
      </w:r>
      <w:r w:rsidR="009A0C52" w:rsidRPr="00B90957">
        <w:rPr>
          <w:rFonts w:ascii="Times New Roman" w:hAnsi="Times New Roman" w:cs="Times New Roman"/>
          <w:sz w:val="22"/>
          <w:szCs w:val="22"/>
        </w:rPr>
        <w:t>, p.</w:t>
      </w:r>
      <w:r w:rsidRPr="00B90957">
        <w:rPr>
          <w:rFonts w:ascii="Times New Roman" w:hAnsi="Times New Roman" w:cs="Times New Roman"/>
          <w:sz w:val="22"/>
          <w:szCs w:val="22"/>
        </w:rPr>
        <w:t xml:space="preserve"> </w:t>
      </w:r>
      <w:r w:rsidR="009A0C52" w:rsidRPr="00B90957">
        <w:rPr>
          <w:rFonts w:ascii="Times New Roman" w:hAnsi="Times New Roman" w:cs="Times New Roman"/>
          <w:sz w:val="22"/>
          <w:szCs w:val="22"/>
        </w:rPr>
        <w:t>C</w:t>
      </w:r>
      <w:r w:rsidRPr="00B90957">
        <w:rPr>
          <w:rFonts w:ascii="Times New Roman" w:hAnsi="Times New Roman" w:cs="Times New Roman"/>
          <w:sz w:val="22"/>
          <w:szCs w:val="22"/>
        </w:rPr>
        <w:t>hap</w:t>
      </w:r>
      <w:r w:rsidR="009A0C52" w:rsidRPr="00B90957">
        <w:rPr>
          <w:rFonts w:ascii="Times New Roman" w:hAnsi="Times New Roman" w:cs="Times New Roman"/>
          <w:sz w:val="22"/>
          <w:szCs w:val="22"/>
        </w:rPr>
        <w:t>ter 6, &lt;</w:t>
      </w:r>
      <w:hyperlink r:id="rId9" w:history="1">
        <w:r w:rsidR="009A0C52" w:rsidRPr="00B90957">
          <w:rPr>
            <w:rStyle w:val="Hyperlink"/>
            <w:rFonts w:ascii="Times New Roman" w:hAnsi="Times New Roman" w:cs="Times New Roman"/>
            <w:sz w:val="22"/>
            <w:szCs w:val="22"/>
          </w:rPr>
          <w:t>http://www.gutenberg.org/files/23/23-h/23-h.htm</w:t>
        </w:r>
      </w:hyperlink>
      <w:r w:rsidR="009A0C52" w:rsidRPr="00B90957">
        <w:rPr>
          <w:rFonts w:ascii="Times New Roman" w:hAnsi="Times New Roman" w:cs="Times New Roman"/>
          <w:sz w:val="22"/>
          <w:szCs w:val="22"/>
        </w:rPr>
        <w:t>&gt; [accessed 22 January 2020].</w:t>
      </w:r>
    </w:p>
  </w:footnote>
  <w:footnote w:id="12">
    <w:p w14:paraId="277B57FE" w14:textId="7F7D4DD7" w:rsidR="00155662" w:rsidRPr="00B90957" w:rsidRDefault="00155662" w:rsidP="00C234A1">
      <w:pPr>
        <w:rPr>
          <w:sz w:val="22"/>
          <w:szCs w:val="22"/>
        </w:rPr>
      </w:pPr>
      <w:r w:rsidRPr="00B90957">
        <w:rPr>
          <w:rStyle w:val="FootnoteReference"/>
          <w:sz w:val="22"/>
          <w:szCs w:val="22"/>
        </w:rPr>
        <w:footnoteRef/>
      </w:r>
      <w:r w:rsidRPr="00B90957">
        <w:rPr>
          <w:sz w:val="22"/>
          <w:szCs w:val="22"/>
        </w:rPr>
        <w:t xml:space="preserve"> </w:t>
      </w:r>
      <w:r w:rsidR="00A37362" w:rsidRPr="00B90957">
        <w:rPr>
          <w:sz w:val="22"/>
          <w:szCs w:val="22"/>
        </w:rPr>
        <w:t xml:space="preserve">William L. Andrews, ‘Frederick Douglass, Preacher’, </w:t>
      </w:r>
      <w:r w:rsidR="00A37362" w:rsidRPr="00B90957">
        <w:rPr>
          <w:i/>
          <w:iCs/>
          <w:sz w:val="22"/>
          <w:szCs w:val="22"/>
        </w:rPr>
        <w:t>American Literature</w:t>
      </w:r>
      <w:r w:rsidR="00A37362" w:rsidRPr="00B90957">
        <w:rPr>
          <w:sz w:val="22"/>
          <w:szCs w:val="22"/>
        </w:rPr>
        <w:t>, 54 (1982), 592-597 (p. 592), &lt;</w:t>
      </w:r>
      <w:hyperlink r:id="rId10" w:history="1">
        <w:r w:rsidR="00A37362" w:rsidRPr="00B90957">
          <w:rPr>
            <w:rStyle w:val="Hyperlink"/>
            <w:sz w:val="22"/>
            <w:szCs w:val="22"/>
            <w:shd w:val="clear" w:color="auto" w:fill="FFFFFF"/>
          </w:rPr>
          <w:t>www.jstor.org/stable/2926008</w:t>
        </w:r>
      </w:hyperlink>
      <w:r w:rsidR="00A37362" w:rsidRPr="00B90957">
        <w:rPr>
          <w:color w:val="333333"/>
          <w:sz w:val="22"/>
          <w:szCs w:val="22"/>
          <w:shd w:val="clear" w:color="auto" w:fill="FFFFFF"/>
        </w:rPr>
        <w:t>&gt; [accessed 22 January 2020].</w:t>
      </w:r>
    </w:p>
  </w:footnote>
  <w:footnote w:id="13">
    <w:p w14:paraId="7868EDEB" w14:textId="4F7DDCD4" w:rsidR="00C234A1" w:rsidRPr="00B90957" w:rsidRDefault="00C234A1">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00A37362" w:rsidRPr="00B90957">
        <w:rPr>
          <w:rFonts w:ascii="Times New Roman" w:hAnsi="Times New Roman" w:cs="Times New Roman"/>
          <w:sz w:val="22"/>
          <w:szCs w:val="22"/>
        </w:rPr>
        <w:t xml:space="preserve"> Raven I. McDavid, ‘Noah Webster: American Lexicographer’, </w:t>
      </w:r>
      <w:r w:rsidR="00A37362" w:rsidRPr="00B90957">
        <w:rPr>
          <w:rFonts w:ascii="Times New Roman" w:hAnsi="Times New Roman" w:cs="Times New Roman"/>
          <w:i/>
          <w:iCs/>
          <w:sz w:val="22"/>
          <w:szCs w:val="22"/>
        </w:rPr>
        <w:t>Encyclopaedia Britannica</w:t>
      </w:r>
      <w:r w:rsidR="00A37362" w:rsidRPr="00B90957">
        <w:rPr>
          <w:rFonts w:ascii="Times New Roman" w:hAnsi="Times New Roman" w:cs="Times New Roman"/>
          <w:sz w:val="22"/>
          <w:szCs w:val="22"/>
        </w:rPr>
        <w:t xml:space="preserve"> </w:t>
      </w:r>
      <w:r w:rsidR="00A60217" w:rsidRPr="00B90957">
        <w:rPr>
          <w:rFonts w:ascii="Times New Roman" w:hAnsi="Times New Roman" w:cs="Times New Roman"/>
          <w:sz w:val="22"/>
          <w:szCs w:val="22"/>
        </w:rPr>
        <w:t>(2019) &lt;</w:t>
      </w:r>
      <w:hyperlink r:id="rId11" w:history="1">
        <w:r w:rsidR="00A60217" w:rsidRPr="00B90957">
          <w:rPr>
            <w:rStyle w:val="Hyperlink"/>
            <w:rFonts w:ascii="Times New Roman" w:hAnsi="Times New Roman" w:cs="Times New Roman"/>
            <w:sz w:val="22"/>
            <w:szCs w:val="22"/>
          </w:rPr>
          <w:t>https://www.britannica.com/biography/Noah-Webster-American-lexicographer</w:t>
        </w:r>
      </w:hyperlink>
      <w:r w:rsidR="00A60217" w:rsidRPr="00B90957">
        <w:rPr>
          <w:rFonts w:ascii="Times New Roman" w:hAnsi="Times New Roman" w:cs="Times New Roman"/>
          <w:sz w:val="22"/>
          <w:szCs w:val="22"/>
        </w:rPr>
        <w:t>&gt; [assessed 22 January 2020].</w:t>
      </w:r>
      <w:r w:rsidRPr="00B90957">
        <w:rPr>
          <w:rFonts w:ascii="Times New Roman" w:hAnsi="Times New Roman" w:cs="Times New Roman"/>
          <w:sz w:val="22"/>
          <w:szCs w:val="22"/>
        </w:rPr>
        <w:t xml:space="preserve"> </w:t>
      </w:r>
    </w:p>
  </w:footnote>
  <w:footnote w:id="14">
    <w:p w14:paraId="65F16443" w14:textId="2288569E" w:rsidR="00E94C71" w:rsidRPr="002C56F7" w:rsidRDefault="00E94C71" w:rsidP="00E94C71">
      <w:pPr>
        <w:rPr>
          <w:color w:val="000000" w:themeColor="text1"/>
          <w:sz w:val="22"/>
          <w:szCs w:val="22"/>
        </w:rPr>
      </w:pPr>
      <w:r w:rsidRPr="00B90957">
        <w:rPr>
          <w:rStyle w:val="FootnoteReference"/>
          <w:sz w:val="22"/>
          <w:szCs w:val="22"/>
        </w:rPr>
        <w:footnoteRef/>
      </w:r>
      <w:r w:rsidRPr="00B90957">
        <w:rPr>
          <w:sz w:val="22"/>
          <w:szCs w:val="22"/>
        </w:rPr>
        <w:t xml:space="preserve"> </w:t>
      </w:r>
      <w:r w:rsidR="00A37362" w:rsidRPr="00B90957">
        <w:rPr>
          <w:sz w:val="22"/>
          <w:szCs w:val="22"/>
        </w:rPr>
        <w:t>Andrews, ‘Preacher’, p. 593, &lt;</w:t>
      </w:r>
      <w:hyperlink r:id="rId12" w:history="1">
        <w:r w:rsidR="00A37362" w:rsidRPr="00B90957">
          <w:rPr>
            <w:rStyle w:val="Hyperlink"/>
            <w:sz w:val="22"/>
            <w:szCs w:val="22"/>
            <w:shd w:val="clear" w:color="auto" w:fill="FFFFFF"/>
          </w:rPr>
          <w:t>www.jstor.org/stable/2926008</w:t>
        </w:r>
      </w:hyperlink>
      <w:r w:rsidR="00A37362" w:rsidRPr="00B90957">
        <w:rPr>
          <w:color w:val="333333"/>
          <w:sz w:val="22"/>
          <w:szCs w:val="22"/>
          <w:shd w:val="clear" w:color="auto" w:fill="FFFFFF"/>
        </w:rPr>
        <w:t>&gt;</w:t>
      </w:r>
      <w:r w:rsidR="00126886" w:rsidRPr="00B90957">
        <w:rPr>
          <w:color w:val="333333"/>
          <w:sz w:val="22"/>
          <w:szCs w:val="22"/>
          <w:shd w:val="clear" w:color="auto" w:fill="FFFFFF"/>
        </w:rPr>
        <w:t xml:space="preserve"> </w:t>
      </w:r>
      <w:r w:rsidR="00126886" w:rsidRPr="002C56F7">
        <w:rPr>
          <w:color w:val="000000" w:themeColor="text1"/>
          <w:sz w:val="22"/>
          <w:szCs w:val="22"/>
          <w:shd w:val="clear" w:color="auto" w:fill="FFFFFF"/>
        </w:rPr>
        <w:t>[accessed 22 January 2020].</w:t>
      </w:r>
    </w:p>
  </w:footnote>
  <w:footnote w:id="15">
    <w:p w14:paraId="7485856D" w14:textId="2028E3C3" w:rsidR="002E0D7F" w:rsidRPr="00B90957" w:rsidRDefault="002E0D7F" w:rsidP="00254ED9">
      <w:pPr>
        <w:rPr>
          <w:sz w:val="22"/>
          <w:szCs w:val="22"/>
        </w:rPr>
      </w:pPr>
      <w:r w:rsidRPr="00B90957">
        <w:rPr>
          <w:rStyle w:val="FootnoteReference"/>
          <w:sz w:val="22"/>
          <w:szCs w:val="22"/>
        </w:rPr>
        <w:footnoteRef/>
      </w:r>
      <w:r w:rsidR="00126886" w:rsidRPr="00B90957">
        <w:rPr>
          <w:sz w:val="22"/>
          <w:szCs w:val="22"/>
        </w:rPr>
        <w:t xml:space="preserve"> Frederick Douglass, </w:t>
      </w:r>
      <w:r w:rsidR="00126886" w:rsidRPr="00B90957">
        <w:rPr>
          <w:i/>
          <w:iCs/>
          <w:sz w:val="22"/>
          <w:szCs w:val="22"/>
        </w:rPr>
        <w:t>My Bondage and My Freedom</w:t>
      </w:r>
      <w:r w:rsidR="00126886" w:rsidRPr="00B90957">
        <w:rPr>
          <w:sz w:val="22"/>
          <w:szCs w:val="22"/>
        </w:rPr>
        <w:t xml:space="preserve"> (Auckland: The Floating Press, 2009 [1855]), p. 418, &lt;</w:t>
      </w:r>
      <w:hyperlink r:id="rId13" w:history="1">
        <w:r w:rsidR="00254ED9" w:rsidRPr="00B90957">
          <w:rPr>
            <w:rStyle w:val="Hyperlink"/>
            <w:sz w:val="22"/>
            <w:szCs w:val="22"/>
          </w:rPr>
          <w:t>https://ebookcentral.proquest.com/lib/trinity/detail.action?docID=502263</w:t>
        </w:r>
      </w:hyperlink>
      <w:r w:rsidR="00254ED9" w:rsidRPr="00B90957">
        <w:rPr>
          <w:color w:val="000000" w:themeColor="text1"/>
          <w:sz w:val="22"/>
          <w:szCs w:val="22"/>
          <w:shd w:val="clear" w:color="auto" w:fill="FFFFFF"/>
        </w:rPr>
        <w:t>&gt; [accessed 22 January 2020].</w:t>
      </w:r>
    </w:p>
  </w:footnote>
  <w:footnote w:id="16">
    <w:p w14:paraId="7E969AE2" w14:textId="01DC9F79" w:rsidR="008E1F5A" w:rsidRPr="00B90957" w:rsidRDefault="008E1F5A" w:rsidP="00254ED9">
      <w:pPr>
        <w:rPr>
          <w:sz w:val="22"/>
          <w:szCs w:val="22"/>
        </w:rPr>
      </w:pPr>
      <w:r w:rsidRPr="00B90957">
        <w:rPr>
          <w:rStyle w:val="FootnoteReference"/>
          <w:sz w:val="22"/>
          <w:szCs w:val="22"/>
        </w:rPr>
        <w:footnoteRef/>
      </w:r>
      <w:r w:rsidRPr="00B90957">
        <w:rPr>
          <w:sz w:val="22"/>
          <w:szCs w:val="22"/>
        </w:rPr>
        <w:t xml:space="preserve"> </w:t>
      </w:r>
      <w:r w:rsidR="00254ED9" w:rsidRPr="00B90957">
        <w:rPr>
          <w:sz w:val="22"/>
          <w:szCs w:val="22"/>
        </w:rPr>
        <w:t xml:space="preserve">Frederick Douglass, </w:t>
      </w:r>
      <w:r w:rsidR="00254ED9" w:rsidRPr="00B90957">
        <w:rPr>
          <w:i/>
          <w:iCs/>
          <w:sz w:val="22"/>
          <w:szCs w:val="22"/>
        </w:rPr>
        <w:t>My Bondage and My Freedom</w:t>
      </w:r>
      <w:r w:rsidR="00254ED9" w:rsidRPr="00B90957">
        <w:rPr>
          <w:sz w:val="22"/>
          <w:szCs w:val="22"/>
        </w:rPr>
        <w:t xml:space="preserve">, </w:t>
      </w:r>
      <w:r w:rsidR="00254ED9" w:rsidRPr="00B90957">
        <w:rPr>
          <w:sz w:val="22"/>
          <w:szCs w:val="22"/>
        </w:rPr>
        <w:t xml:space="preserve">p. </w:t>
      </w:r>
      <w:r w:rsidR="00254ED9" w:rsidRPr="00B90957">
        <w:rPr>
          <w:sz w:val="22"/>
          <w:szCs w:val="22"/>
        </w:rPr>
        <w:t>196</w:t>
      </w:r>
      <w:r w:rsidR="00254ED9" w:rsidRPr="00B90957">
        <w:rPr>
          <w:sz w:val="22"/>
          <w:szCs w:val="22"/>
        </w:rPr>
        <w:t>, &lt;</w:t>
      </w:r>
      <w:hyperlink r:id="rId14" w:history="1">
        <w:r w:rsidR="00254ED9" w:rsidRPr="00B90957">
          <w:rPr>
            <w:rStyle w:val="Hyperlink"/>
            <w:sz w:val="22"/>
            <w:szCs w:val="22"/>
          </w:rPr>
          <w:t>https://ebookcentral.proquest.com/lib/trinity/detail.action?docID=502263</w:t>
        </w:r>
      </w:hyperlink>
      <w:r w:rsidR="00254ED9" w:rsidRPr="00B90957">
        <w:rPr>
          <w:color w:val="000000" w:themeColor="text1"/>
          <w:sz w:val="22"/>
          <w:szCs w:val="22"/>
          <w:shd w:val="clear" w:color="auto" w:fill="FFFFFF"/>
        </w:rPr>
        <w:t>&gt; [accessed 22 January 2020].</w:t>
      </w:r>
    </w:p>
  </w:footnote>
  <w:footnote w:id="17">
    <w:p w14:paraId="08945506" w14:textId="7D819C9C" w:rsidR="00C35986" w:rsidRPr="00B90957" w:rsidRDefault="00C35986" w:rsidP="00FF7913">
      <w:pPr>
        <w:rPr>
          <w:sz w:val="22"/>
          <w:szCs w:val="22"/>
        </w:rPr>
      </w:pPr>
      <w:r w:rsidRPr="00B90957">
        <w:rPr>
          <w:rStyle w:val="FootnoteReference"/>
          <w:sz w:val="22"/>
          <w:szCs w:val="22"/>
        </w:rPr>
        <w:footnoteRef/>
      </w:r>
      <w:r w:rsidR="00FF7913" w:rsidRPr="00B90957">
        <w:rPr>
          <w:sz w:val="22"/>
          <w:szCs w:val="22"/>
        </w:rPr>
        <w:t xml:space="preserve"> Merline Pitre, ‘Frederick Douglass: The Politician vs. The Social Reformer’, </w:t>
      </w:r>
      <w:r w:rsidR="00FF7913" w:rsidRPr="00B90957">
        <w:rPr>
          <w:i/>
          <w:iCs/>
          <w:sz w:val="22"/>
          <w:szCs w:val="22"/>
        </w:rPr>
        <w:t>Phylon</w:t>
      </w:r>
      <w:r w:rsidR="00FF7913" w:rsidRPr="00B90957">
        <w:rPr>
          <w:sz w:val="22"/>
          <w:szCs w:val="22"/>
        </w:rPr>
        <w:t>, 40 (1979), 270-277,</w:t>
      </w:r>
      <w:r w:rsidRPr="00B90957">
        <w:rPr>
          <w:sz w:val="22"/>
          <w:szCs w:val="22"/>
        </w:rPr>
        <w:t xml:space="preserve"> p.270</w:t>
      </w:r>
      <w:r w:rsidR="00FF7913" w:rsidRPr="00B90957">
        <w:rPr>
          <w:sz w:val="22"/>
          <w:szCs w:val="22"/>
        </w:rPr>
        <w:t>, &lt;</w:t>
      </w:r>
      <w:hyperlink r:id="rId15" w:history="1">
        <w:r w:rsidR="00FF7913" w:rsidRPr="00B90957">
          <w:rPr>
            <w:rStyle w:val="Hyperlink"/>
            <w:sz w:val="22"/>
            <w:szCs w:val="22"/>
            <w:shd w:val="clear" w:color="auto" w:fill="FFFFFF"/>
          </w:rPr>
          <w:t>www.jstor.org/stable/274569</w:t>
        </w:r>
      </w:hyperlink>
      <w:r w:rsidR="00FF7913" w:rsidRPr="00B90957">
        <w:rPr>
          <w:color w:val="333333"/>
          <w:sz w:val="22"/>
          <w:szCs w:val="22"/>
          <w:shd w:val="clear" w:color="auto" w:fill="FFFFFF"/>
        </w:rPr>
        <w:t>&gt; [accessed 29 January 2020].</w:t>
      </w:r>
    </w:p>
  </w:footnote>
  <w:footnote w:id="18">
    <w:p w14:paraId="6EBCA585" w14:textId="262624A9" w:rsidR="00C35986" w:rsidRPr="00B90957" w:rsidRDefault="00C35986">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w:t>
      </w:r>
      <w:r w:rsidR="006A21A2" w:rsidRPr="00B90957">
        <w:rPr>
          <w:rFonts w:ascii="Times New Roman" w:hAnsi="Times New Roman" w:cs="Times New Roman"/>
          <w:i/>
          <w:iCs/>
          <w:sz w:val="22"/>
          <w:szCs w:val="22"/>
        </w:rPr>
        <w:t>The Oxford: Frederick Douglass Reader</w:t>
      </w:r>
      <w:r w:rsidR="006A21A2" w:rsidRPr="00B90957">
        <w:rPr>
          <w:rFonts w:ascii="Times New Roman" w:hAnsi="Times New Roman" w:cs="Times New Roman"/>
          <w:sz w:val="22"/>
          <w:szCs w:val="22"/>
        </w:rPr>
        <w:t>, ed. by William L. Andrews (Oxford: Oxford University Press, 1996), p. 98.</w:t>
      </w:r>
    </w:p>
  </w:footnote>
  <w:footnote w:id="19">
    <w:p w14:paraId="26A0B596" w14:textId="144EF48E" w:rsidR="00CC176E" w:rsidRPr="00B90957" w:rsidRDefault="00CC176E">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w:t>
      </w:r>
      <w:r w:rsidR="00126886" w:rsidRPr="00B90957">
        <w:rPr>
          <w:rFonts w:ascii="Times New Roman" w:hAnsi="Times New Roman" w:cs="Times New Roman"/>
          <w:sz w:val="22"/>
          <w:szCs w:val="22"/>
        </w:rPr>
        <w:t xml:space="preserve">Andrews, </w:t>
      </w:r>
      <w:r w:rsidR="00126886" w:rsidRPr="00B90957">
        <w:rPr>
          <w:rFonts w:ascii="Times New Roman" w:hAnsi="Times New Roman" w:cs="Times New Roman"/>
          <w:i/>
          <w:iCs/>
          <w:sz w:val="22"/>
          <w:szCs w:val="22"/>
        </w:rPr>
        <w:t>Frederick Douglass Reader</w:t>
      </w:r>
      <w:r w:rsidR="00126886" w:rsidRPr="00B90957">
        <w:rPr>
          <w:rFonts w:ascii="Times New Roman" w:hAnsi="Times New Roman" w:cs="Times New Roman"/>
          <w:sz w:val="22"/>
          <w:szCs w:val="22"/>
        </w:rPr>
        <w:t xml:space="preserve">, </w:t>
      </w:r>
      <w:r w:rsidRPr="00B90957">
        <w:rPr>
          <w:rFonts w:ascii="Times New Roman" w:hAnsi="Times New Roman" w:cs="Times New Roman"/>
          <w:sz w:val="22"/>
          <w:szCs w:val="22"/>
        </w:rPr>
        <w:t>p</w:t>
      </w:r>
      <w:r w:rsidR="00126886" w:rsidRPr="00B90957">
        <w:rPr>
          <w:rFonts w:ascii="Times New Roman" w:hAnsi="Times New Roman" w:cs="Times New Roman"/>
          <w:sz w:val="22"/>
          <w:szCs w:val="22"/>
        </w:rPr>
        <w:t>.</w:t>
      </w:r>
      <w:r w:rsidRPr="00B90957">
        <w:rPr>
          <w:rFonts w:ascii="Times New Roman" w:hAnsi="Times New Roman" w:cs="Times New Roman"/>
          <w:sz w:val="22"/>
          <w:szCs w:val="22"/>
        </w:rPr>
        <w:t xml:space="preserve"> 99</w:t>
      </w:r>
      <w:r w:rsidR="00126886" w:rsidRPr="00B90957">
        <w:rPr>
          <w:rFonts w:ascii="Times New Roman" w:hAnsi="Times New Roman" w:cs="Times New Roman"/>
          <w:sz w:val="22"/>
          <w:szCs w:val="22"/>
        </w:rPr>
        <w:t>.</w:t>
      </w:r>
    </w:p>
  </w:footnote>
  <w:footnote w:id="20">
    <w:p w14:paraId="3245C528" w14:textId="0F1BA461" w:rsidR="003169AC" w:rsidRPr="00B90957" w:rsidRDefault="003169AC">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00FF7913" w:rsidRPr="00B90957">
        <w:rPr>
          <w:rFonts w:ascii="Times New Roman" w:hAnsi="Times New Roman" w:cs="Times New Roman"/>
          <w:sz w:val="22"/>
          <w:szCs w:val="22"/>
        </w:rPr>
        <w:t xml:space="preserve"> Tommy L. Lott, ‘Frederick Douglass on the Myth of the Black Rapist’, in </w:t>
      </w:r>
      <w:r w:rsidR="00FF7913" w:rsidRPr="00B90957">
        <w:rPr>
          <w:rFonts w:ascii="Times New Roman" w:hAnsi="Times New Roman" w:cs="Times New Roman"/>
          <w:i/>
          <w:iCs/>
          <w:sz w:val="22"/>
          <w:szCs w:val="22"/>
        </w:rPr>
        <w:t>Frederick Douglass: A Critical Reader</w:t>
      </w:r>
      <w:r w:rsidR="00FF7913" w:rsidRPr="00B90957">
        <w:rPr>
          <w:rFonts w:ascii="Times New Roman" w:hAnsi="Times New Roman" w:cs="Times New Roman"/>
          <w:sz w:val="22"/>
          <w:szCs w:val="22"/>
        </w:rPr>
        <w:t>, ed. by Bill E. Lawson and Frank M. Kirkland (Oxford: Blackwell Publisher, 1999)</w:t>
      </w:r>
      <w:r w:rsidR="000805F0" w:rsidRPr="00B90957">
        <w:rPr>
          <w:rFonts w:ascii="Times New Roman" w:hAnsi="Times New Roman" w:cs="Times New Roman"/>
          <w:sz w:val="22"/>
          <w:szCs w:val="22"/>
        </w:rPr>
        <w:t>, pp. 313-338 (</w:t>
      </w:r>
      <w:r w:rsidRPr="00B90957">
        <w:rPr>
          <w:rFonts w:ascii="Times New Roman" w:hAnsi="Times New Roman" w:cs="Times New Roman"/>
          <w:sz w:val="22"/>
          <w:szCs w:val="22"/>
        </w:rPr>
        <w:t>p</w:t>
      </w:r>
      <w:r w:rsidR="000805F0" w:rsidRPr="00B90957">
        <w:rPr>
          <w:rFonts w:ascii="Times New Roman" w:hAnsi="Times New Roman" w:cs="Times New Roman"/>
          <w:sz w:val="22"/>
          <w:szCs w:val="22"/>
        </w:rPr>
        <w:t>.</w:t>
      </w:r>
      <w:r w:rsidRPr="00B90957">
        <w:rPr>
          <w:rFonts w:ascii="Times New Roman" w:hAnsi="Times New Roman" w:cs="Times New Roman"/>
          <w:sz w:val="22"/>
          <w:szCs w:val="22"/>
        </w:rPr>
        <w:t xml:space="preserve"> 326</w:t>
      </w:r>
      <w:r w:rsidR="000805F0" w:rsidRPr="00B90957">
        <w:rPr>
          <w:rFonts w:ascii="Times New Roman" w:hAnsi="Times New Roman" w:cs="Times New Roman"/>
          <w:sz w:val="22"/>
          <w:szCs w:val="22"/>
        </w:rPr>
        <w:t>).</w:t>
      </w:r>
    </w:p>
  </w:footnote>
  <w:footnote w:id="21">
    <w:p w14:paraId="27259723" w14:textId="2D899F39" w:rsidR="003E20F0" w:rsidRPr="00B90957" w:rsidRDefault="003E20F0">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000805F0" w:rsidRPr="00B90957">
        <w:rPr>
          <w:rFonts w:ascii="Times New Roman" w:hAnsi="Times New Roman" w:cs="Times New Roman"/>
          <w:sz w:val="22"/>
          <w:szCs w:val="22"/>
        </w:rPr>
        <w:t xml:space="preserve"> Editors of the Encyclopaedia Britannica, </w:t>
      </w:r>
      <w:r w:rsidR="000805F0" w:rsidRPr="00B90957">
        <w:rPr>
          <w:rFonts w:ascii="Times New Roman" w:hAnsi="Times New Roman" w:cs="Times New Roman"/>
          <w:i/>
          <w:iCs/>
          <w:sz w:val="22"/>
          <w:szCs w:val="22"/>
        </w:rPr>
        <w:t>Frederick Douglass</w:t>
      </w:r>
      <w:r w:rsidR="000805F0" w:rsidRPr="00B90957">
        <w:rPr>
          <w:rFonts w:ascii="Times New Roman" w:hAnsi="Times New Roman" w:cs="Times New Roman"/>
          <w:sz w:val="22"/>
          <w:szCs w:val="22"/>
        </w:rPr>
        <w:t xml:space="preserve"> </w:t>
      </w:r>
      <w:r w:rsidR="000805F0" w:rsidRPr="00B90957">
        <w:rPr>
          <w:rFonts w:ascii="Times New Roman" w:hAnsi="Times New Roman" w:cs="Times New Roman"/>
          <w:i/>
          <w:iCs/>
          <w:sz w:val="22"/>
          <w:szCs w:val="22"/>
        </w:rPr>
        <w:t>2020</w:t>
      </w:r>
      <w:r w:rsidR="000805F0" w:rsidRPr="00B90957">
        <w:rPr>
          <w:rFonts w:ascii="Times New Roman" w:hAnsi="Times New Roman" w:cs="Times New Roman"/>
          <w:sz w:val="22"/>
          <w:szCs w:val="22"/>
        </w:rPr>
        <w:t>, &lt;</w:t>
      </w:r>
      <w:hyperlink r:id="rId16" w:history="1">
        <w:r w:rsidR="000805F0" w:rsidRPr="00B90957">
          <w:rPr>
            <w:rStyle w:val="Hyperlink"/>
            <w:rFonts w:ascii="Times New Roman" w:hAnsi="Times New Roman" w:cs="Times New Roman"/>
            <w:sz w:val="22"/>
            <w:szCs w:val="22"/>
          </w:rPr>
          <w:t>https://www.britannica.com/biography/Frederick-Douglass</w:t>
        </w:r>
      </w:hyperlink>
      <w:r w:rsidR="000805F0" w:rsidRPr="00B90957">
        <w:rPr>
          <w:rFonts w:ascii="Times New Roman" w:hAnsi="Times New Roman" w:cs="Times New Roman"/>
          <w:sz w:val="22"/>
          <w:szCs w:val="22"/>
        </w:rPr>
        <w:t>&gt; [accessed 29 January 2020].</w:t>
      </w:r>
    </w:p>
  </w:footnote>
  <w:footnote w:id="22">
    <w:p w14:paraId="1CE4AC7A" w14:textId="51B44D70" w:rsidR="00487346" w:rsidRPr="00B90957" w:rsidRDefault="00487346">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w:t>
      </w:r>
      <w:r w:rsidR="000805F0" w:rsidRPr="00B90957">
        <w:rPr>
          <w:rFonts w:ascii="Times New Roman" w:hAnsi="Times New Roman" w:cs="Times New Roman"/>
          <w:sz w:val="22"/>
          <w:szCs w:val="22"/>
        </w:rPr>
        <w:t xml:space="preserve">Charles w. Mills, ‘Whose Fourth of July? Frederick Douglass and “Original Intent”’, in </w:t>
      </w:r>
      <w:r w:rsidR="000805F0" w:rsidRPr="00B90957">
        <w:rPr>
          <w:rFonts w:ascii="Times New Roman" w:hAnsi="Times New Roman" w:cs="Times New Roman"/>
          <w:i/>
          <w:iCs/>
          <w:sz w:val="22"/>
          <w:szCs w:val="22"/>
        </w:rPr>
        <w:t>Frederick Douglass: A Critical Reader</w:t>
      </w:r>
      <w:r w:rsidR="000805F0" w:rsidRPr="00B90957">
        <w:rPr>
          <w:rFonts w:ascii="Times New Roman" w:hAnsi="Times New Roman" w:cs="Times New Roman"/>
          <w:sz w:val="22"/>
          <w:szCs w:val="22"/>
        </w:rPr>
        <w:t>, ed. by Bill E. Lawson and Frank M. Kirkland (Oxford: Blackwell Publisher, 1999), pp. 100-142 (p. 112).</w:t>
      </w:r>
    </w:p>
  </w:footnote>
  <w:footnote w:id="23">
    <w:p w14:paraId="172ACE89" w14:textId="5865BE0A" w:rsidR="008B7794" w:rsidRPr="00B90957" w:rsidRDefault="008B7794">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w:t>
      </w:r>
      <w:r w:rsidR="00126886" w:rsidRPr="00B90957">
        <w:rPr>
          <w:rFonts w:ascii="Times New Roman" w:hAnsi="Times New Roman" w:cs="Times New Roman"/>
          <w:sz w:val="22"/>
          <w:szCs w:val="22"/>
        </w:rPr>
        <w:t xml:space="preserve">Andrews, </w:t>
      </w:r>
      <w:r w:rsidR="00126886" w:rsidRPr="00B90957">
        <w:rPr>
          <w:rFonts w:ascii="Times New Roman" w:hAnsi="Times New Roman" w:cs="Times New Roman"/>
          <w:i/>
          <w:iCs/>
          <w:sz w:val="22"/>
          <w:szCs w:val="22"/>
        </w:rPr>
        <w:t>Frederick Douglass Reader</w:t>
      </w:r>
      <w:r w:rsidR="00126886" w:rsidRPr="00B90957">
        <w:rPr>
          <w:rFonts w:ascii="Times New Roman" w:hAnsi="Times New Roman" w:cs="Times New Roman"/>
          <w:sz w:val="22"/>
          <w:szCs w:val="22"/>
        </w:rPr>
        <w:t xml:space="preserve">, </w:t>
      </w:r>
      <w:r w:rsidRPr="00B90957">
        <w:rPr>
          <w:rFonts w:ascii="Times New Roman" w:hAnsi="Times New Roman" w:cs="Times New Roman"/>
          <w:sz w:val="22"/>
          <w:szCs w:val="22"/>
        </w:rPr>
        <w:t>p. 108</w:t>
      </w:r>
      <w:r w:rsidR="00126886" w:rsidRPr="00B90957">
        <w:rPr>
          <w:rFonts w:ascii="Times New Roman" w:hAnsi="Times New Roman" w:cs="Times New Roman"/>
          <w:sz w:val="22"/>
          <w:szCs w:val="22"/>
        </w:rPr>
        <w:t>.</w:t>
      </w:r>
    </w:p>
  </w:footnote>
  <w:footnote w:id="24">
    <w:p w14:paraId="00493402" w14:textId="187ACF9C" w:rsidR="008B7794" w:rsidRPr="00B90957" w:rsidRDefault="008B7794">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w:t>
      </w:r>
      <w:r w:rsidR="00126886" w:rsidRPr="00B90957">
        <w:rPr>
          <w:rFonts w:ascii="Times New Roman" w:hAnsi="Times New Roman" w:cs="Times New Roman"/>
          <w:sz w:val="22"/>
          <w:szCs w:val="22"/>
        </w:rPr>
        <w:t xml:space="preserve">Andrews, </w:t>
      </w:r>
      <w:r w:rsidR="00126886" w:rsidRPr="00B90957">
        <w:rPr>
          <w:rFonts w:ascii="Times New Roman" w:hAnsi="Times New Roman" w:cs="Times New Roman"/>
          <w:i/>
          <w:iCs/>
          <w:sz w:val="22"/>
          <w:szCs w:val="22"/>
        </w:rPr>
        <w:t>Frederick Douglass Reader</w:t>
      </w:r>
      <w:r w:rsidR="00126886" w:rsidRPr="00B90957">
        <w:rPr>
          <w:rFonts w:ascii="Times New Roman" w:hAnsi="Times New Roman" w:cs="Times New Roman"/>
          <w:sz w:val="22"/>
          <w:szCs w:val="22"/>
        </w:rPr>
        <w:t xml:space="preserve">, </w:t>
      </w:r>
      <w:r w:rsidRPr="00B90957">
        <w:rPr>
          <w:rFonts w:ascii="Times New Roman" w:hAnsi="Times New Roman" w:cs="Times New Roman"/>
          <w:sz w:val="22"/>
          <w:szCs w:val="22"/>
        </w:rPr>
        <w:t>p. 113</w:t>
      </w:r>
      <w:r w:rsidR="00126886" w:rsidRPr="00B90957">
        <w:rPr>
          <w:rFonts w:ascii="Times New Roman" w:hAnsi="Times New Roman" w:cs="Times New Roman"/>
          <w:sz w:val="22"/>
          <w:szCs w:val="22"/>
        </w:rPr>
        <w:t>.</w:t>
      </w:r>
    </w:p>
  </w:footnote>
  <w:footnote w:id="25">
    <w:p w14:paraId="4067C753" w14:textId="685CA378" w:rsidR="005E04E2" w:rsidRPr="00B90957" w:rsidRDefault="005E04E2">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w:t>
      </w:r>
      <w:r w:rsidR="00126886" w:rsidRPr="00B90957">
        <w:rPr>
          <w:rFonts w:ascii="Times New Roman" w:hAnsi="Times New Roman" w:cs="Times New Roman"/>
          <w:sz w:val="22"/>
          <w:szCs w:val="22"/>
        </w:rPr>
        <w:t xml:space="preserve">Andrews, </w:t>
      </w:r>
      <w:r w:rsidR="00126886" w:rsidRPr="00B90957">
        <w:rPr>
          <w:rFonts w:ascii="Times New Roman" w:hAnsi="Times New Roman" w:cs="Times New Roman"/>
          <w:i/>
          <w:iCs/>
          <w:sz w:val="22"/>
          <w:szCs w:val="22"/>
        </w:rPr>
        <w:t>Frederick Douglass Reader</w:t>
      </w:r>
      <w:r w:rsidR="00126886" w:rsidRPr="00B90957">
        <w:rPr>
          <w:rFonts w:ascii="Times New Roman" w:hAnsi="Times New Roman" w:cs="Times New Roman"/>
          <w:sz w:val="22"/>
          <w:szCs w:val="22"/>
        </w:rPr>
        <w:t>,</w:t>
      </w:r>
      <w:r w:rsidRPr="00B90957">
        <w:rPr>
          <w:rFonts w:ascii="Times New Roman" w:hAnsi="Times New Roman" w:cs="Times New Roman"/>
          <w:sz w:val="22"/>
          <w:szCs w:val="22"/>
        </w:rPr>
        <w:t xml:space="preserve"> p. 223</w:t>
      </w:r>
      <w:r w:rsidR="00126886" w:rsidRPr="00B90957">
        <w:rPr>
          <w:rFonts w:ascii="Times New Roman" w:hAnsi="Times New Roman" w:cs="Times New Roman"/>
          <w:sz w:val="22"/>
          <w:szCs w:val="22"/>
        </w:rPr>
        <w:t>.</w:t>
      </w:r>
    </w:p>
  </w:footnote>
  <w:footnote w:id="26">
    <w:p w14:paraId="0A198319" w14:textId="57A253D3" w:rsidR="003205D1" w:rsidRPr="00B90957" w:rsidRDefault="003205D1">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w:t>
      </w:r>
      <w:r w:rsidR="00126886" w:rsidRPr="00B90957">
        <w:rPr>
          <w:rFonts w:ascii="Times New Roman" w:hAnsi="Times New Roman" w:cs="Times New Roman"/>
          <w:sz w:val="22"/>
          <w:szCs w:val="22"/>
        </w:rPr>
        <w:t xml:space="preserve">Andrews, </w:t>
      </w:r>
      <w:r w:rsidR="00126886" w:rsidRPr="00B90957">
        <w:rPr>
          <w:rFonts w:ascii="Times New Roman" w:hAnsi="Times New Roman" w:cs="Times New Roman"/>
          <w:i/>
          <w:iCs/>
          <w:sz w:val="22"/>
          <w:szCs w:val="22"/>
        </w:rPr>
        <w:t>Frederick Douglass Reader</w:t>
      </w:r>
      <w:r w:rsidR="00126886" w:rsidRPr="00B90957">
        <w:rPr>
          <w:rFonts w:ascii="Times New Roman" w:hAnsi="Times New Roman" w:cs="Times New Roman"/>
          <w:sz w:val="22"/>
          <w:szCs w:val="22"/>
        </w:rPr>
        <w:t>,</w:t>
      </w:r>
      <w:r w:rsidRPr="00B90957">
        <w:rPr>
          <w:rFonts w:ascii="Times New Roman" w:hAnsi="Times New Roman" w:cs="Times New Roman"/>
          <w:sz w:val="22"/>
          <w:szCs w:val="22"/>
        </w:rPr>
        <w:t xml:space="preserve"> p. 223</w:t>
      </w:r>
      <w:r w:rsidR="00126886" w:rsidRPr="00B90957">
        <w:rPr>
          <w:rFonts w:ascii="Times New Roman" w:hAnsi="Times New Roman" w:cs="Times New Roman"/>
          <w:sz w:val="22"/>
          <w:szCs w:val="22"/>
        </w:rPr>
        <w:t>.</w:t>
      </w:r>
    </w:p>
  </w:footnote>
  <w:footnote w:id="27">
    <w:p w14:paraId="2E21B11F" w14:textId="3B85C74E" w:rsidR="00EC56CB" w:rsidRPr="00B90957" w:rsidRDefault="00EC56CB">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000805F0" w:rsidRPr="00B90957">
        <w:rPr>
          <w:rFonts w:ascii="Times New Roman" w:hAnsi="Times New Roman" w:cs="Times New Roman"/>
          <w:sz w:val="22"/>
          <w:szCs w:val="22"/>
        </w:rPr>
        <w:t xml:space="preserve"> Revealing Histories, </w:t>
      </w:r>
      <w:r w:rsidR="00B90957" w:rsidRPr="00B90957">
        <w:rPr>
          <w:rFonts w:ascii="Times New Roman" w:hAnsi="Times New Roman" w:cs="Times New Roman"/>
          <w:sz w:val="22"/>
          <w:szCs w:val="22"/>
        </w:rPr>
        <w:t>Frederick Douglass anti-slavery activist, &lt;</w:t>
      </w:r>
      <w:hyperlink r:id="rId17" w:history="1">
        <w:r w:rsidR="00B90957" w:rsidRPr="00B90957">
          <w:rPr>
            <w:rStyle w:val="Hyperlink"/>
            <w:rFonts w:ascii="Times New Roman" w:hAnsi="Times New Roman" w:cs="Times New Roman"/>
            <w:sz w:val="22"/>
            <w:szCs w:val="22"/>
          </w:rPr>
          <w:t>http://revealinghistories.org.uk/what-evidence-is-there-of-a-black-presence-in-britain-and-north-west-england/people/frederick-douglass-anti-slavery-activist.html</w:t>
        </w:r>
      </w:hyperlink>
      <w:r w:rsidR="00B90957" w:rsidRPr="00B90957">
        <w:rPr>
          <w:rFonts w:ascii="Times New Roman" w:hAnsi="Times New Roman" w:cs="Times New Roman"/>
          <w:sz w:val="22"/>
          <w:szCs w:val="22"/>
        </w:rPr>
        <w:t>&gt; [accessed 29 January 2020].</w:t>
      </w:r>
    </w:p>
  </w:footnote>
  <w:footnote w:id="28">
    <w:p w14:paraId="30AABFFE" w14:textId="505692A1" w:rsidR="004961A1" w:rsidRPr="00B90957" w:rsidRDefault="004961A1">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w:t>
      </w:r>
      <w:r w:rsidR="000805F0" w:rsidRPr="00B90957">
        <w:rPr>
          <w:rFonts w:ascii="Times New Roman" w:hAnsi="Times New Roman" w:cs="Times New Roman"/>
          <w:sz w:val="22"/>
          <w:szCs w:val="22"/>
        </w:rPr>
        <w:t xml:space="preserve">Bernard R. Boxill, ‘Douglass Against the Emigrationists’, in </w:t>
      </w:r>
      <w:r w:rsidR="000805F0" w:rsidRPr="00B90957">
        <w:rPr>
          <w:rFonts w:ascii="Times New Roman" w:hAnsi="Times New Roman" w:cs="Times New Roman"/>
          <w:i/>
          <w:iCs/>
          <w:sz w:val="22"/>
          <w:szCs w:val="22"/>
        </w:rPr>
        <w:t>Frederick Douglass: A Critical Reader</w:t>
      </w:r>
      <w:r w:rsidR="000805F0" w:rsidRPr="00B90957">
        <w:rPr>
          <w:rFonts w:ascii="Times New Roman" w:hAnsi="Times New Roman" w:cs="Times New Roman"/>
          <w:sz w:val="22"/>
          <w:szCs w:val="22"/>
        </w:rPr>
        <w:t>, ed. by Bill E. Lawson and Frank M. Kirkland (Oxford: Blackwell Publishers, 1999), pp. 21-49 (p. 21).</w:t>
      </w:r>
    </w:p>
  </w:footnote>
  <w:footnote w:id="29">
    <w:p w14:paraId="2E7C051A" w14:textId="6A9BDD9A" w:rsidR="00ED0811" w:rsidRPr="00B90957" w:rsidRDefault="00ED0811">
      <w:pPr>
        <w:pStyle w:val="FootnoteText"/>
        <w:rPr>
          <w:rFonts w:ascii="Times New Roman" w:hAnsi="Times New Roman" w:cs="Times New Roman"/>
          <w:sz w:val="22"/>
          <w:szCs w:val="22"/>
        </w:rPr>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w:t>
      </w:r>
      <w:r w:rsidR="000805F0" w:rsidRPr="00B90957">
        <w:rPr>
          <w:rFonts w:ascii="Times New Roman" w:hAnsi="Times New Roman" w:cs="Times New Roman"/>
          <w:sz w:val="22"/>
          <w:szCs w:val="22"/>
        </w:rPr>
        <w:t xml:space="preserve">Gilroy, </w:t>
      </w:r>
      <w:r w:rsidRPr="00B90957">
        <w:rPr>
          <w:rFonts w:ascii="Times New Roman" w:hAnsi="Times New Roman" w:cs="Times New Roman"/>
          <w:sz w:val="22"/>
          <w:szCs w:val="22"/>
        </w:rPr>
        <w:t>p. 13</w:t>
      </w:r>
      <w:r w:rsidR="000805F0" w:rsidRPr="00B90957">
        <w:rPr>
          <w:rFonts w:ascii="Times New Roman" w:hAnsi="Times New Roman" w:cs="Times New Roman"/>
          <w:sz w:val="22"/>
          <w:szCs w:val="22"/>
        </w:rPr>
        <w:t>.</w:t>
      </w:r>
    </w:p>
  </w:footnote>
  <w:footnote w:id="30">
    <w:p w14:paraId="165E0975" w14:textId="07B38C40" w:rsidR="00333C57" w:rsidRDefault="00333C57">
      <w:pPr>
        <w:pStyle w:val="FootnoteText"/>
      </w:pPr>
      <w:r w:rsidRPr="00B90957">
        <w:rPr>
          <w:rStyle w:val="FootnoteReference"/>
          <w:rFonts w:ascii="Times New Roman" w:hAnsi="Times New Roman" w:cs="Times New Roman"/>
          <w:sz w:val="22"/>
          <w:szCs w:val="22"/>
        </w:rPr>
        <w:footnoteRef/>
      </w:r>
      <w:r w:rsidRPr="00B90957">
        <w:rPr>
          <w:rFonts w:ascii="Times New Roman" w:hAnsi="Times New Roman" w:cs="Times New Roman"/>
          <w:sz w:val="22"/>
          <w:szCs w:val="22"/>
        </w:rPr>
        <w:t xml:space="preserve"> </w:t>
      </w:r>
      <w:r w:rsidR="000805F0" w:rsidRPr="00B90957">
        <w:rPr>
          <w:rFonts w:ascii="Times New Roman" w:hAnsi="Times New Roman" w:cs="Times New Roman"/>
          <w:sz w:val="22"/>
          <w:szCs w:val="22"/>
        </w:rPr>
        <w:t>Gilroy, p</w:t>
      </w:r>
      <w:r w:rsidRPr="00B90957">
        <w:rPr>
          <w:rFonts w:ascii="Times New Roman" w:hAnsi="Times New Roman" w:cs="Times New Roman"/>
          <w:sz w:val="22"/>
          <w:szCs w:val="22"/>
        </w:rPr>
        <w:t>. 59</w:t>
      </w:r>
      <w:r w:rsidR="000805F0" w:rsidRPr="00B90957">
        <w:rPr>
          <w:rFonts w:ascii="Times New Roman" w:hAnsi="Times New Roman" w:cs="Times New Roman"/>
          <w:sz w:val="22"/>
          <w:szCs w:val="22"/>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6F7"/>
    <w:rsid w:val="000805F0"/>
    <w:rsid w:val="000823D0"/>
    <w:rsid w:val="00126886"/>
    <w:rsid w:val="00155662"/>
    <w:rsid w:val="0017364C"/>
    <w:rsid w:val="0018297B"/>
    <w:rsid w:val="00185950"/>
    <w:rsid w:val="001B2E2E"/>
    <w:rsid w:val="00254ED9"/>
    <w:rsid w:val="002637DA"/>
    <w:rsid w:val="002C56F7"/>
    <w:rsid w:val="002E0D7F"/>
    <w:rsid w:val="003169AC"/>
    <w:rsid w:val="0031735E"/>
    <w:rsid w:val="003205D1"/>
    <w:rsid w:val="00333C57"/>
    <w:rsid w:val="00335E02"/>
    <w:rsid w:val="00341AF2"/>
    <w:rsid w:val="00381B39"/>
    <w:rsid w:val="003B651D"/>
    <w:rsid w:val="003D3AFC"/>
    <w:rsid w:val="003E20F0"/>
    <w:rsid w:val="00410AF6"/>
    <w:rsid w:val="00412C16"/>
    <w:rsid w:val="0044129D"/>
    <w:rsid w:val="00451766"/>
    <w:rsid w:val="00487346"/>
    <w:rsid w:val="004961A1"/>
    <w:rsid w:val="00503C5F"/>
    <w:rsid w:val="005A62FA"/>
    <w:rsid w:val="005E04E2"/>
    <w:rsid w:val="006039D6"/>
    <w:rsid w:val="00693821"/>
    <w:rsid w:val="006A21A2"/>
    <w:rsid w:val="006C2CBF"/>
    <w:rsid w:val="006E3219"/>
    <w:rsid w:val="0071178A"/>
    <w:rsid w:val="00721780"/>
    <w:rsid w:val="007F16FE"/>
    <w:rsid w:val="008403FA"/>
    <w:rsid w:val="00860B0B"/>
    <w:rsid w:val="00874F2D"/>
    <w:rsid w:val="008A13E2"/>
    <w:rsid w:val="008A5C4C"/>
    <w:rsid w:val="008B7794"/>
    <w:rsid w:val="008E1F5A"/>
    <w:rsid w:val="008E3317"/>
    <w:rsid w:val="009506F7"/>
    <w:rsid w:val="00973B88"/>
    <w:rsid w:val="009A0C52"/>
    <w:rsid w:val="009B67E2"/>
    <w:rsid w:val="009B7210"/>
    <w:rsid w:val="00A37362"/>
    <w:rsid w:val="00A517CC"/>
    <w:rsid w:val="00A60217"/>
    <w:rsid w:val="00A71DFD"/>
    <w:rsid w:val="00A72891"/>
    <w:rsid w:val="00A92BF3"/>
    <w:rsid w:val="00AA3F8B"/>
    <w:rsid w:val="00AB6593"/>
    <w:rsid w:val="00B67995"/>
    <w:rsid w:val="00B90957"/>
    <w:rsid w:val="00BC3CDB"/>
    <w:rsid w:val="00C234A1"/>
    <w:rsid w:val="00C35986"/>
    <w:rsid w:val="00C95DC1"/>
    <w:rsid w:val="00CC176E"/>
    <w:rsid w:val="00CE72C7"/>
    <w:rsid w:val="00D1741B"/>
    <w:rsid w:val="00D747E9"/>
    <w:rsid w:val="00E01C5A"/>
    <w:rsid w:val="00E94C71"/>
    <w:rsid w:val="00EA6208"/>
    <w:rsid w:val="00EC56CB"/>
    <w:rsid w:val="00ED0811"/>
    <w:rsid w:val="00FF7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081B2E4"/>
  <w15:chartTrackingRefBased/>
  <w15:docId w15:val="{1C5584AF-D592-E34E-9866-4342BFE5A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D7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517CC"/>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A517CC"/>
    <w:rPr>
      <w:sz w:val="20"/>
      <w:szCs w:val="20"/>
    </w:rPr>
  </w:style>
  <w:style w:type="character" w:styleId="FootnoteReference">
    <w:name w:val="footnote reference"/>
    <w:basedOn w:val="DefaultParagraphFont"/>
    <w:uiPriority w:val="99"/>
    <w:semiHidden/>
    <w:unhideWhenUsed/>
    <w:rsid w:val="00A517CC"/>
    <w:rPr>
      <w:vertAlign w:val="superscript"/>
    </w:rPr>
  </w:style>
  <w:style w:type="character" w:styleId="Hyperlink">
    <w:name w:val="Hyperlink"/>
    <w:basedOn w:val="DefaultParagraphFont"/>
    <w:uiPriority w:val="99"/>
    <w:unhideWhenUsed/>
    <w:rsid w:val="00155662"/>
    <w:rPr>
      <w:color w:val="0563C1" w:themeColor="hyperlink"/>
      <w:u w:val="single"/>
    </w:rPr>
  </w:style>
  <w:style w:type="character" w:styleId="UnresolvedMention">
    <w:name w:val="Unresolved Mention"/>
    <w:basedOn w:val="DefaultParagraphFont"/>
    <w:uiPriority w:val="99"/>
    <w:semiHidden/>
    <w:unhideWhenUsed/>
    <w:rsid w:val="00155662"/>
    <w:rPr>
      <w:color w:val="605E5C"/>
      <w:shd w:val="clear" w:color="auto" w:fill="E1DFDD"/>
    </w:rPr>
  </w:style>
  <w:style w:type="character" w:customStyle="1" w:styleId="apple-converted-space">
    <w:name w:val="apple-converted-space"/>
    <w:basedOn w:val="DefaultParagraphFont"/>
    <w:rsid w:val="002E0D7F"/>
  </w:style>
  <w:style w:type="character" w:styleId="FollowedHyperlink">
    <w:name w:val="FollowedHyperlink"/>
    <w:basedOn w:val="DefaultParagraphFont"/>
    <w:uiPriority w:val="99"/>
    <w:semiHidden/>
    <w:unhideWhenUsed/>
    <w:rsid w:val="00A3736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847444">
      <w:bodyDiv w:val="1"/>
      <w:marLeft w:val="0"/>
      <w:marRight w:val="0"/>
      <w:marTop w:val="0"/>
      <w:marBottom w:val="0"/>
      <w:divBdr>
        <w:top w:val="none" w:sz="0" w:space="0" w:color="auto"/>
        <w:left w:val="none" w:sz="0" w:space="0" w:color="auto"/>
        <w:bottom w:val="none" w:sz="0" w:space="0" w:color="auto"/>
        <w:right w:val="none" w:sz="0" w:space="0" w:color="auto"/>
      </w:divBdr>
    </w:div>
    <w:div w:id="190841503">
      <w:bodyDiv w:val="1"/>
      <w:marLeft w:val="0"/>
      <w:marRight w:val="0"/>
      <w:marTop w:val="0"/>
      <w:marBottom w:val="0"/>
      <w:divBdr>
        <w:top w:val="none" w:sz="0" w:space="0" w:color="auto"/>
        <w:left w:val="none" w:sz="0" w:space="0" w:color="auto"/>
        <w:bottom w:val="none" w:sz="0" w:space="0" w:color="auto"/>
        <w:right w:val="none" w:sz="0" w:space="0" w:color="auto"/>
      </w:divBdr>
    </w:div>
    <w:div w:id="437800792">
      <w:bodyDiv w:val="1"/>
      <w:marLeft w:val="0"/>
      <w:marRight w:val="0"/>
      <w:marTop w:val="0"/>
      <w:marBottom w:val="0"/>
      <w:divBdr>
        <w:top w:val="none" w:sz="0" w:space="0" w:color="auto"/>
        <w:left w:val="none" w:sz="0" w:space="0" w:color="auto"/>
        <w:bottom w:val="none" w:sz="0" w:space="0" w:color="auto"/>
        <w:right w:val="none" w:sz="0" w:space="0" w:color="auto"/>
      </w:divBdr>
    </w:div>
    <w:div w:id="1561557942">
      <w:bodyDiv w:val="1"/>
      <w:marLeft w:val="0"/>
      <w:marRight w:val="0"/>
      <w:marTop w:val="0"/>
      <w:marBottom w:val="0"/>
      <w:divBdr>
        <w:top w:val="none" w:sz="0" w:space="0" w:color="auto"/>
        <w:left w:val="none" w:sz="0" w:space="0" w:color="auto"/>
        <w:bottom w:val="none" w:sz="0" w:space="0" w:color="auto"/>
        <w:right w:val="none" w:sz="0" w:space="0" w:color="auto"/>
      </w:divBdr>
    </w:div>
    <w:div w:id="1640987410">
      <w:bodyDiv w:val="1"/>
      <w:marLeft w:val="0"/>
      <w:marRight w:val="0"/>
      <w:marTop w:val="0"/>
      <w:marBottom w:val="0"/>
      <w:divBdr>
        <w:top w:val="none" w:sz="0" w:space="0" w:color="auto"/>
        <w:left w:val="none" w:sz="0" w:space="0" w:color="auto"/>
        <w:bottom w:val="none" w:sz="0" w:space="0" w:color="auto"/>
        <w:right w:val="none" w:sz="0" w:space="0" w:color="auto"/>
      </w:divBdr>
    </w:div>
    <w:div w:id="2102409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utenberg.org/files/23/23-h/23-h.htm" TargetMode="External"/><Relationship Id="rId13" Type="http://schemas.openxmlformats.org/officeDocument/2006/relationships/hyperlink" Target="https://www.britannica.com/biography/Frederick-Douglas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bookcentral.proquest.com/lib/trinity/detail.action?docID=502263" TargetMode="External"/><Relationship Id="rId12" Type="http://schemas.openxmlformats.org/officeDocument/2006/relationships/hyperlink" Target="https://www.biography.com/activist/frederick-douglas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revealinghistories.org.uk/what-evidence-is-there-of-a-black-presence-in-britain-and-north-west-england/people/frederick-douglass-anti-slavery-activist.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mez.org/our-church/" TargetMode="External"/><Relationship Id="rId5" Type="http://schemas.openxmlformats.org/officeDocument/2006/relationships/footnotes" Target="footnotes.xml"/><Relationship Id="rId15" Type="http://schemas.openxmlformats.org/officeDocument/2006/relationships/hyperlink" Target="http://www.jstor.org/stable/274569" TargetMode="External"/><Relationship Id="rId10" Type="http://schemas.openxmlformats.org/officeDocument/2006/relationships/hyperlink" Target="http://www.jstor.org/stable/2926008" TargetMode="External"/><Relationship Id="rId4" Type="http://schemas.openxmlformats.org/officeDocument/2006/relationships/webSettings" Target="webSettings.xml"/><Relationship Id="rId9" Type="http://schemas.openxmlformats.org/officeDocument/2006/relationships/hyperlink" Target="http://www.gutenberg.org/files/15399/15399-h/15399-h.htm" TargetMode="External"/><Relationship Id="rId14" Type="http://schemas.openxmlformats.org/officeDocument/2006/relationships/hyperlink" Target="https://www.britannica.com/biography/Noah-Webster-American-lexicographer"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gutenberg.org/files/23/23-h/23-h.htm" TargetMode="External"/><Relationship Id="rId13" Type="http://schemas.openxmlformats.org/officeDocument/2006/relationships/hyperlink" Target="https://ebookcentral.proquest.com/lib/trinity/detail.action?docID=502263" TargetMode="External"/><Relationship Id="rId3" Type="http://schemas.openxmlformats.org/officeDocument/2006/relationships/hyperlink" Target="https://www.biography.com/activist/frederick-douglass" TargetMode="External"/><Relationship Id="rId7" Type="http://schemas.openxmlformats.org/officeDocument/2006/relationships/hyperlink" Target="http://www.gutenberg.org/files/23/23-h/23-h.htm" TargetMode="External"/><Relationship Id="rId12" Type="http://schemas.openxmlformats.org/officeDocument/2006/relationships/hyperlink" Target="http://www.jstor.org/stable/2926008" TargetMode="External"/><Relationship Id="rId17" Type="http://schemas.openxmlformats.org/officeDocument/2006/relationships/hyperlink" Target="http://revealinghistories.org.uk/what-evidence-is-there-of-a-black-presence-in-britain-and-north-west-england/people/frederick-douglass-anti-slavery-activist.html" TargetMode="External"/><Relationship Id="rId2" Type="http://schemas.openxmlformats.org/officeDocument/2006/relationships/hyperlink" Target="https://amez.org/our-church/" TargetMode="External"/><Relationship Id="rId16" Type="http://schemas.openxmlformats.org/officeDocument/2006/relationships/hyperlink" Target="https://www.britannica.com/biography/Frederick-Douglass" TargetMode="External"/><Relationship Id="rId1" Type="http://schemas.openxmlformats.org/officeDocument/2006/relationships/hyperlink" Target="http://www.gutenberg.org/files/15399/15399-h/15399-h.htm" TargetMode="External"/><Relationship Id="rId6" Type="http://schemas.openxmlformats.org/officeDocument/2006/relationships/hyperlink" Target="http://www.gutenberg.org/files/23/23-h/23-h.htm" TargetMode="External"/><Relationship Id="rId11" Type="http://schemas.openxmlformats.org/officeDocument/2006/relationships/hyperlink" Target="https://www.britannica.com/biography/Noah-Webster-American-lexicographer" TargetMode="External"/><Relationship Id="rId5" Type="http://schemas.openxmlformats.org/officeDocument/2006/relationships/hyperlink" Target="http://www.gutenberg.org/files/23/23-h/23-h.htm" TargetMode="External"/><Relationship Id="rId15" Type="http://schemas.openxmlformats.org/officeDocument/2006/relationships/hyperlink" Target="http://www.jstor.org/stable/274569" TargetMode="External"/><Relationship Id="rId10" Type="http://schemas.openxmlformats.org/officeDocument/2006/relationships/hyperlink" Target="http://www.jstor.org/stable/2926008" TargetMode="External"/><Relationship Id="rId4" Type="http://schemas.openxmlformats.org/officeDocument/2006/relationships/hyperlink" Target="http://www.gutenberg.org/files/23/23-h/23-h.htm" TargetMode="External"/><Relationship Id="rId9" Type="http://schemas.openxmlformats.org/officeDocument/2006/relationships/hyperlink" Target="http://www.gutenberg.org/files/23/23-h/23-h.htm" TargetMode="External"/><Relationship Id="rId14" Type="http://schemas.openxmlformats.org/officeDocument/2006/relationships/hyperlink" Target="https://ebookcentral.proquest.com/lib/trinity/detail.action?docID=5022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6B4C8D-12B0-A242-BC4C-0E99636F0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479</TotalTime>
  <Pages>6</Pages>
  <Words>2759</Words>
  <Characters>15727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Spackman (1701908)</dc:creator>
  <cp:keywords/>
  <dc:description/>
  <cp:lastModifiedBy>Jodie Spackman (1701908)</cp:lastModifiedBy>
  <cp:revision>20</cp:revision>
  <dcterms:created xsi:type="dcterms:W3CDTF">2020-01-20T14:36:00Z</dcterms:created>
  <dcterms:modified xsi:type="dcterms:W3CDTF">2020-01-30T15:09:00Z</dcterms:modified>
</cp:coreProperties>
</file>