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5798C" w:rsidRDefault="00386662">
      <w:pPr>
        <w:spacing w:before="200"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LCBB4002</w:t>
      </w:r>
    </w:p>
    <w:p w14:paraId="00000002" w14:textId="77777777" w:rsidR="00C5798C" w:rsidRDefault="00386662">
      <w:pPr>
        <w:spacing w:before="200"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Assessment 1</w:t>
      </w:r>
    </w:p>
    <w:p w14:paraId="43687A08" w14:textId="77777777" w:rsidR="00147FAE" w:rsidRDefault="00386662">
      <w:pPr>
        <w:spacing w:before="200"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Community Engagement</w:t>
      </w:r>
    </w:p>
    <w:p w14:paraId="4EBE6F32" w14:textId="77777777" w:rsidR="008D2088" w:rsidRDefault="008D2088">
      <w:pPr>
        <w:rPr>
          <w:rFonts w:ascii="Times New Roman" w:eastAsia="Times New Roman" w:hAnsi="Times New Roman" w:cs="Times New Roman"/>
          <w:b/>
          <w:sz w:val="30"/>
          <w:szCs w:val="30"/>
        </w:rPr>
      </w:pPr>
    </w:p>
    <w:p w14:paraId="7658E2BC" w14:textId="77777777" w:rsidR="008D2088" w:rsidRPr="008D2088" w:rsidRDefault="008D2088">
      <w:pPr>
        <w:rPr>
          <w:rFonts w:ascii="Times New Roman" w:eastAsia="Times New Roman" w:hAnsi="Times New Roman" w:cs="Times New Roman"/>
          <w:bCs/>
          <w:sz w:val="28"/>
          <w:szCs w:val="28"/>
          <w:lang w:val="en-GB"/>
        </w:rPr>
      </w:pPr>
      <w:r w:rsidRPr="008D2088">
        <w:rPr>
          <w:rFonts w:ascii="Times New Roman" w:eastAsia="Times New Roman" w:hAnsi="Times New Roman" w:cs="Times New Roman"/>
          <w:bCs/>
          <w:sz w:val="28"/>
          <w:szCs w:val="28"/>
        </w:rPr>
        <w:t>Student number</w:t>
      </w:r>
      <w:r w:rsidRPr="008D2088">
        <w:rPr>
          <w:rFonts w:ascii="Times New Roman" w:eastAsia="Times New Roman" w:hAnsi="Times New Roman" w:cs="Times New Roman"/>
          <w:bCs/>
          <w:sz w:val="28"/>
          <w:szCs w:val="28"/>
          <w:lang w:val="en-GB"/>
        </w:rPr>
        <w:t>: 2019150</w:t>
      </w:r>
    </w:p>
    <w:p w14:paraId="5F587DEC" w14:textId="3A8E292F" w:rsidR="008D2088" w:rsidRDefault="008D2088">
      <w:pPr>
        <w:rPr>
          <w:rFonts w:ascii="Times New Roman" w:eastAsia="Times New Roman" w:hAnsi="Times New Roman" w:cs="Times New Roman"/>
          <w:b/>
          <w:sz w:val="30"/>
          <w:szCs w:val="30"/>
        </w:rPr>
      </w:pPr>
      <w:r w:rsidRPr="008D2088">
        <w:rPr>
          <w:rFonts w:ascii="Times New Roman" w:eastAsia="Times New Roman" w:hAnsi="Times New Roman" w:cs="Times New Roman"/>
          <w:bCs/>
          <w:sz w:val="28"/>
          <w:szCs w:val="28"/>
          <w:lang w:val="en-GB"/>
        </w:rPr>
        <w:t xml:space="preserve">Student </w:t>
      </w:r>
      <w:proofErr w:type="gramStart"/>
      <w:r w:rsidRPr="008D2088">
        <w:rPr>
          <w:rFonts w:ascii="Times New Roman" w:eastAsia="Times New Roman" w:hAnsi="Times New Roman" w:cs="Times New Roman"/>
          <w:bCs/>
          <w:sz w:val="28"/>
          <w:szCs w:val="28"/>
          <w:lang w:val="en-GB"/>
        </w:rPr>
        <w:t>name :</w:t>
      </w:r>
      <w:proofErr w:type="gramEnd"/>
      <w:r w:rsidRPr="008D2088">
        <w:rPr>
          <w:rFonts w:ascii="Times New Roman" w:eastAsia="Times New Roman" w:hAnsi="Times New Roman" w:cs="Times New Roman"/>
          <w:bCs/>
          <w:sz w:val="28"/>
          <w:szCs w:val="28"/>
          <w:lang w:val="en-GB"/>
        </w:rPr>
        <w:t xml:space="preserve"> Adriana Cornelia Brian</w:t>
      </w:r>
      <w:r w:rsidR="00147FAE">
        <w:rPr>
          <w:rFonts w:ascii="Times New Roman" w:eastAsia="Times New Roman" w:hAnsi="Times New Roman" w:cs="Times New Roman"/>
          <w:b/>
          <w:sz w:val="30"/>
          <w:szCs w:val="30"/>
        </w:rPr>
        <w:br w:type="page"/>
      </w:r>
    </w:p>
    <w:p w14:paraId="5219D522" w14:textId="77777777" w:rsidR="00147FAE" w:rsidRDefault="00147FAE">
      <w:pPr>
        <w:spacing w:before="200"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lastRenderedPageBreak/>
        <w:t>Table of Contents</w:t>
      </w:r>
    </w:p>
    <w:sdt>
      <w:sdtPr>
        <w:rPr>
          <w:rFonts w:ascii="Arial" w:eastAsia="Arial" w:hAnsi="Arial" w:cs="Arial"/>
          <w:color w:val="auto"/>
          <w:sz w:val="22"/>
          <w:szCs w:val="22"/>
          <w:lang w:val="en" w:eastAsia="en-IN"/>
        </w:rPr>
        <w:id w:val="-270088213"/>
        <w:docPartObj>
          <w:docPartGallery w:val="Table of Contents"/>
          <w:docPartUnique/>
        </w:docPartObj>
      </w:sdtPr>
      <w:sdtEndPr>
        <w:rPr>
          <w:b/>
          <w:bCs/>
          <w:noProof/>
        </w:rPr>
      </w:sdtEndPr>
      <w:sdtContent>
        <w:p w14:paraId="2D804C68" w14:textId="06D4A060" w:rsidR="00147FAE" w:rsidRDefault="00147FAE">
          <w:pPr>
            <w:pStyle w:val="TOCHeading"/>
          </w:pPr>
          <w:r>
            <w:t xml:space="preserve"> </w:t>
          </w:r>
        </w:p>
        <w:p w14:paraId="6D7CCF35" w14:textId="1223A5E0" w:rsidR="00147FAE" w:rsidRPr="00147FAE" w:rsidRDefault="00147FAE">
          <w:pPr>
            <w:pStyle w:val="TOC1"/>
            <w:tabs>
              <w:tab w:val="right" w:leader="dot" w:pos="9350"/>
            </w:tabs>
            <w:rPr>
              <w:rFonts w:ascii="Times New Roman" w:hAnsi="Times New Roman" w:cs="Times New Roman"/>
              <w:noProof/>
              <w:sz w:val="24"/>
              <w:szCs w:val="24"/>
            </w:rPr>
          </w:pPr>
          <w:r>
            <w:fldChar w:fldCharType="begin"/>
          </w:r>
          <w:r>
            <w:instrText xml:space="preserve"> TOC \o "1-3" \h \z \u </w:instrText>
          </w:r>
          <w:r>
            <w:fldChar w:fldCharType="separate"/>
          </w:r>
          <w:hyperlink w:anchor="_Toc78297302" w:history="1">
            <w:r w:rsidRPr="00147FAE">
              <w:rPr>
                <w:rStyle w:val="Hyperlink"/>
                <w:rFonts w:ascii="Times New Roman" w:hAnsi="Times New Roman" w:cs="Times New Roman"/>
                <w:noProof/>
                <w:sz w:val="24"/>
                <w:szCs w:val="24"/>
              </w:rPr>
              <w:t>Introduction</w:t>
            </w:r>
            <w:r w:rsidRPr="00147FAE">
              <w:rPr>
                <w:rFonts w:ascii="Times New Roman" w:hAnsi="Times New Roman" w:cs="Times New Roman"/>
                <w:noProof/>
                <w:webHidden/>
                <w:sz w:val="24"/>
                <w:szCs w:val="24"/>
              </w:rPr>
              <w:tab/>
            </w:r>
            <w:r w:rsidRPr="00147FAE">
              <w:rPr>
                <w:rFonts w:ascii="Times New Roman" w:hAnsi="Times New Roman" w:cs="Times New Roman"/>
                <w:noProof/>
                <w:webHidden/>
                <w:sz w:val="24"/>
                <w:szCs w:val="24"/>
              </w:rPr>
              <w:fldChar w:fldCharType="begin"/>
            </w:r>
            <w:r w:rsidRPr="00147FAE">
              <w:rPr>
                <w:rFonts w:ascii="Times New Roman" w:hAnsi="Times New Roman" w:cs="Times New Roman"/>
                <w:noProof/>
                <w:webHidden/>
                <w:sz w:val="24"/>
                <w:szCs w:val="24"/>
              </w:rPr>
              <w:instrText xml:space="preserve"> PAGEREF _Toc78297302 \h </w:instrText>
            </w:r>
            <w:r w:rsidRPr="00147FAE">
              <w:rPr>
                <w:rFonts w:ascii="Times New Roman" w:hAnsi="Times New Roman" w:cs="Times New Roman"/>
                <w:noProof/>
                <w:webHidden/>
                <w:sz w:val="24"/>
                <w:szCs w:val="24"/>
              </w:rPr>
            </w:r>
            <w:r w:rsidRPr="00147FAE">
              <w:rPr>
                <w:rFonts w:ascii="Times New Roman" w:hAnsi="Times New Roman" w:cs="Times New Roman"/>
                <w:noProof/>
                <w:webHidden/>
                <w:sz w:val="24"/>
                <w:szCs w:val="24"/>
              </w:rPr>
              <w:fldChar w:fldCharType="separate"/>
            </w:r>
            <w:r w:rsidRPr="00147FAE">
              <w:rPr>
                <w:rFonts w:ascii="Times New Roman" w:hAnsi="Times New Roman" w:cs="Times New Roman"/>
                <w:noProof/>
                <w:webHidden/>
                <w:sz w:val="24"/>
                <w:szCs w:val="24"/>
              </w:rPr>
              <w:t>3</w:t>
            </w:r>
            <w:r w:rsidRPr="00147FAE">
              <w:rPr>
                <w:rFonts w:ascii="Times New Roman" w:hAnsi="Times New Roman" w:cs="Times New Roman"/>
                <w:noProof/>
                <w:webHidden/>
                <w:sz w:val="24"/>
                <w:szCs w:val="24"/>
              </w:rPr>
              <w:fldChar w:fldCharType="end"/>
            </w:r>
          </w:hyperlink>
        </w:p>
        <w:p w14:paraId="6826074F" w14:textId="7B68A197" w:rsidR="00147FAE" w:rsidRPr="00147FAE" w:rsidRDefault="00C51DAF">
          <w:pPr>
            <w:pStyle w:val="TOC1"/>
            <w:tabs>
              <w:tab w:val="right" w:leader="dot" w:pos="9350"/>
            </w:tabs>
            <w:rPr>
              <w:rFonts w:ascii="Times New Roman" w:hAnsi="Times New Roman" w:cs="Times New Roman"/>
              <w:noProof/>
              <w:sz w:val="24"/>
              <w:szCs w:val="24"/>
            </w:rPr>
          </w:pPr>
          <w:hyperlink w:anchor="_Toc78297303" w:history="1">
            <w:r w:rsidR="00147FAE" w:rsidRPr="00147FAE">
              <w:rPr>
                <w:rStyle w:val="Hyperlink"/>
                <w:rFonts w:ascii="Times New Roman" w:hAnsi="Times New Roman" w:cs="Times New Roman"/>
                <w:noProof/>
                <w:sz w:val="24"/>
                <w:szCs w:val="24"/>
              </w:rPr>
              <w:t>Description of the program</w:t>
            </w:r>
            <w:r w:rsidR="00147FAE" w:rsidRPr="00147FAE">
              <w:rPr>
                <w:rFonts w:ascii="Times New Roman" w:hAnsi="Times New Roman" w:cs="Times New Roman"/>
                <w:noProof/>
                <w:webHidden/>
                <w:sz w:val="24"/>
                <w:szCs w:val="24"/>
              </w:rPr>
              <w:tab/>
            </w:r>
            <w:r w:rsidR="00147FAE" w:rsidRPr="00147FAE">
              <w:rPr>
                <w:rFonts w:ascii="Times New Roman" w:hAnsi="Times New Roman" w:cs="Times New Roman"/>
                <w:noProof/>
                <w:webHidden/>
                <w:sz w:val="24"/>
                <w:szCs w:val="24"/>
              </w:rPr>
              <w:fldChar w:fldCharType="begin"/>
            </w:r>
            <w:r w:rsidR="00147FAE" w:rsidRPr="00147FAE">
              <w:rPr>
                <w:rFonts w:ascii="Times New Roman" w:hAnsi="Times New Roman" w:cs="Times New Roman"/>
                <w:noProof/>
                <w:webHidden/>
                <w:sz w:val="24"/>
                <w:szCs w:val="24"/>
              </w:rPr>
              <w:instrText xml:space="preserve"> PAGEREF _Toc78297303 \h </w:instrText>
            </w:r>
            <w:r w:rsidR="00147FAE" w:rsidRPr="00147FAE">
              <w:rPr>
                <w:rFonts w:ascii="Times New Roman" w:hAnsi="Times New Roman" w:cs="Times New Roman"/>
                <w:noProof/>
                <w:webHidden/>
                <w:sz w:val="24"/>
                <w:szCs w:val="24"/>
              </w:rPr>
            </w:r>
            <w:r w:rsidR="00147FAE" w:rsidRPr="00147FAE">
              <w:rPr>
                <w:rFonts w:ascii="Times New Roman" w:hAnsi="Times New Roman" w:cs="Times New Roman"/>
                <w:noProof/>
                <w:webHidden/>
                <w:sz w:val="24"/>
                <w:szCs w:val="24"/>
              </w:rPr>
              <w:fldChar w:fldCharType="separate"/>
            </w:r>
            <w:r w:rsidR="00147FAE" w:rsidRPr="00147FAE">
              <w:rPr>
                <w:rFonts w:ascii="Times New Roman" w:hAnsi="Times New Roman" w:cs="Times New Roman"/>
                <w:noProof/>
                <w:webHidden/>
                <w:sz w:val="24"/>
                <w:szCs w:val="24"/>
              </w:rPr>
              <w:t>3</w:t>
            </w:r>
            <w:r w:rsidR="00147FAE" w:rsidRPr="00147FAE">
              <w:rPr>
                <w:rFonts w:ascii="Times New Roman" w:hAnsi="Times New Roman" w:cs="Times New Roman"/>
                <w:noProof/>
                <w:webHidden/>
                <w:sz w:val="24"/>
                <w:szCs w:val="24"/>
              </w:rPr>
              <w:fldChar w:fldCharType="end"/>
            </w:r>
          </w:hyperlink>
        </w:p>
        <w:p w14:paraId="15F340A3" w14:textId="6A59B6F6" w:rsidR="00147FAE" w:rsidRPr="00147FAE" w:rsidRDefault="00C51DAF">
          <w:pPr>
            <w:pStyle w:val="TOC1"/>
            <w:tabs>
              <w:tab w:val="right" w:leader="dot" w:pos="9350"/>
            </w:tabs>
            <w:rPr>
              <w:rFonts w:ascii="Times New Roman" w:hAnsi="Times New Roman" w:cs="Times New Roman"/>
              <w:noProof/>
              <w:sz w:val="24"/>
              <w:szCs w:val="24"/>
            </w:rPr>
          </w:pPr>
          <w:hyperlink w:anchor="_Toc78297304" w:history="1">
            <w:r w:rsidR="00147FAE" w:rsidRPr="00147FAE">
              <w:rPr>
                <w:rStyle w:val="Hyperlink"/>
                <w:rFonts w:ascii="Times New Roman" w:hAnsi="Times New Roman" w:cs="Times New Roman"/>
                <w:noProof/>
                <w:sz w:val="24"/>
                <w:szCs w:val="24"/>
              </w:rPr>
              <w:t>Principles of Community engagement</w:t>
            </w:r>
            <w:r w:rsidR="00147FAE" w:rsidRPr="00147FAE">
              <w:rPr>
                <w:rFonts w:ascii="Times New Roman" w:hAnsi="Times New Roman" w:cs="Times New Roman"/>
                <w:noProof/>
                <w:webHidden/>
                <w:sz w:val="24"/>
                <w:szCs w:val="24"/>
              </w:rPr>
              <w:tab/>
            </w:r>
            <w:r w:rsidR="00147FAE" w:rsidRPr="00147FAE">
              <w:rPr>
                <w:rFonts w:ascii="Times New Roman" w:hAnsi="Times New Roman" w:cs="Times New Roman"/>
                <w:noProof/>
                <w:webHidden/>
                <w:sz w:val="24"/>
                <w:szCs w:val="24"/>
              </w:rPr>
              <w:fldChar w:fldCharType="begin"/>
            </w:r>
            <w:r w:rsidR="00147FAE" w:rsidRPr="00147FAE">
              <w:rPr>
                <w:rFonts w:ascii="Times New Roman" w:hAnsi="Times New Roman" w:cs="Times New Roman"/>
                <w:noProof/>
                <w:webHidden/>
                <w:sz w:val="24"/>
                <w:szCs w:val="24"/>
              </w:rPr>
              <w:instrText xml:space="preserve"> PAGEREF _Toc78297304 \h </w:instrText>
            </w:r>
            <w:r w:rsidR="00147FAE" w:rsidRPr="00147FAE">
              <w:rPr>
                <w:rFonts w:ascii="Times New Roman" w:hAnsi="Times New Roman" w:cs="Times New Roman"/>
                <w:noProof/>
                <w:webHidden/>
                <w:sz w:val="24"/>
                <w:szCs w:val="24"/>
              </w:rPr>
            </w:r>
            <w:r w:rsidR="00147FAE" w:rsidRPr="00147FAE">
              <w:rPr>
                <w:rFonts w:ascii="Times New Roman" w:hAnsi="Times New Roman" w:cs="Times New Roman"/>
                <w:noProof/>
                <w:webHidden/>
                <w:sz w:val="24"/>
                <w:szCs w:val="24"/>
              </w:rPr>
              <w:fldChar w:fldCharType="separate"/>
            </w:r>
            <w:r w:rsidR="00147FAE" w:rsidRPr="00147FAE">
              <w:rPr>
                <w:rFonts w:ascii="Times New Roman" w:hAnsi="Times New Roman" w:cs="Times New Roman"/>
                <w:noProof/>
                <w:webHidden/>
                <w:sz w:val="24"/>
                <w:szCs w:val="24"/>
              </w:rPr>
              <w:t>4</w:t>
            </w:r>
            <w:r w:rsidR="00147FAE" w:rsidRPr="00147FAE">
              <w:rPr>
                <w:rFonts w:ascii="Times New Roman" w:hAnsi="Times New Roman" w:cs="Times New Roman"/>
                <w:noProof/>
                <w:webHidden/>
                <w:sz w:val="24"/>
                <w:szCs w:val="24"/>
              </w:rPr>
              <w:fldChar w:fldCharType="end"/>
            </w:r>
          </w:hyperlink>
        </w:p>
        <w:p w14:paraId="30036603" w14:textId="07E22161" w:rsidR="00147FAE" w:rsidRPr="00147FAE" w:rsidRDefault="00C51DAF">
          <w:pPr>
            <w:pStyle w:val="TOC1"/>
            <w:tabs>
              <w:tab w:val="right" w:leader="dot" w:pos="9350"/>
            </w:tabs>
            <w:rPr>
              <w:rFonts w:ascii="Times New Roman" w:hAnsi="Times New Roman" w:cs="Times New Roman"/>
              <w:noProof/>
              <w:sz w:val="24"/>
              <w:szCs w:val="24"/>
            </w:rPr>
          </w:pPr>
          <w:hyperlink w:anchor="_Toc78297305" w:history="1">
            <w:r w:rsidR="00147FAE" w:rsidRPr="00147FAE">
              <w:rPr>
                <w:rStyle w:val="Hyperlink"/>
                <w:rFonts w:ascii="Times New Roman" w:hAnsi="Times New Roman" w:cs="Times New Roman"/>
                <w:noProof/>
                <w:sz w:val="24"/>
                <w:szCs w:val="24"/>
              </w:rPr>
              <w:t>Benefits of the stakeholder participation</w:t>
            </w:r>
            <w:r w:rsidR="00147FAE" w:rsidRPr="00147FAE">
              <w:rPr>
                <w:rFonts w:ascii="Times New Roman" w:hAnsi="Times New Roman" w:cs="Times New Roman"/>
                <w:noProof/>
                <w:webHidden/>
                <w:sz w:val="24"/>
                <w:szCs w:val="24"/>
              </w:rPr>
              <w:tab/>
            </w:r>
            <w:r w:rsidR="00147FAE" w:rsidRPr="00147FAE">
              <w:rPr>
                <w:rFonts w:ascii="Times New Roman" w:hAnsi="Times New Roman" w:cs="Times New Roman"/>
                <w:noProof/>
                <w:webHidden/>
                <w:sz w:val="24"/>
                <w:szCs w:val="24"/>
              </w:rPr>
              <w:fldChar w:fldCharType="begin"/>
            </w:r>
            <w:r w:rsidR="00147FAE" w:rsidRPr="00147FAE">
              <w:rPr>
                <w:rFonts w:ascii="Times New Roman" w:hAnsi="Times New Roman" w:cs="Times New Roman"/>
                <w:noProof/>
                <w:webHidden/>
                <w:sz w:val="24"/>
                <w:szCs w:val="24"/>
              </w:rPr>
              <w:instrText xml:space="preserve"> PAGEREF _Toc78297305 \h </w:instrText>
            </w:r>
            <w:r w:rsidR="00147FAE" w:rsidRPr="00147FAE">
              <w:rPr>
                <w:rFonts w:ascii="Times New Roman" w:hAnsi="Times New Roman" w:cs="Times New Roman"/>
                <w:noProof/>
                <w:webHidden/>
                <w:sz w:val="24"/>
                <w:szCs w:val="24"/>
              </w:rPr>
            </w:r>
            <w:r w:rsidR="00147FAE" w:rsidRPr="00147FAE">
              <w:rPr>
                <w:rFonts w:ascii="Times New Roman" w:hAnsi="Times New Roman" w:cs="Times New Roman"/>
                <w:noProof/>
                <w:webHidden/>
                <w:sz w:val="24"/>
                <w:szCs w:val="24"/>
              </w:rPr>
              <w:fldChar w:fldCharType="separate"/>
            </w:r>
            <w:r w:rsidR="00147FAE" w:rsidRPr="00147FAE">
              <w:rPr>
                <w:rFonts w:ascii="Times New Roman" w:hAnsi="Times New Roman" w:cs="Times New Roman"/>
                <w:noProof/>
                <w:webHidden/>
                <w:sz w:val="24"/>
                <w:szCs w:val="24"/>
              </w:rPr>
              <w:t>5</w:t>
            </w:r>
            <w:r w:rsidR="00147FAE" w:rsidRPr="00147FAE">
              <w:rPr>
                <w:rFonts w:ascii="Times New Roman" w:hAnsi="Times New Roman" w:cs="Times New Roman"/>
                <w:noProof/>
                <w:webHidden/>
                <w:sz w:val="24"/>
                <w:szCs w:val="24"/>
              </w:rPr>
              <w:fldChar w:fldCharType="end"/>
            </w:r>
          </w:hyperlink>
        </w:p>
        <w:p w14:paraId="0D6D4ECB" w14:textId="6E4ACC4C" w:rsidR="00147FAE" w:rsidRPr="00147FAE" w:rsidRDefault="00C51DAF">
          <w:pPr>
            <w:pStyle w:val="TOC1"/>
            <w:tabs>
              <w:tab w:val="right" w:leader="dot" w:pos="9350"/>
            </w:tabs>
            <w:rPr>
              <w:rFonts w:ascii="Times New Roman" w:hAnsi="Times New Roman" w:cs="Times New Roman"/>
              <w:noProof/>
              <w:sz w:val="24"/>
              <w:szCs w:val="24"/>
            </w:rPr>
          </w:pPr>
          <w:hyperlink w:anchor="_Toc78297306" w:history="1">
            <w:r w:rsidR="00147FAE" w:rsidRPr="00147FAE">
              <w:rPr>
                <w:rStyle w:val="Hyperlink"/>
                <w:rFonts w:ascii="Times New Roman" w:hAnsi="Times New Roman" w:cs="Times New Roman"/>
                <w:noProof/>
                <w:sz w:val="24"/>
                <w:szCs w:val="24"/>
              </w:rPr>
              <w:t>Suitable strategies to engage with the stakeholders</w:t>
            </w:r>
            <w:r w:rsidR="00147FAE" w:rsidRPr="00147FAE">
              <w:rPr>
                <w:rFonts w:ascii="Times New Roman" w:hAnsi="Times New Roman" w:cs="Times New Roman"/>
                <w:noProof/>
                <w:webHidden/>
                <w:sz w:val="24"/>
                <w:szCs w:val="24"/>
              </w:rPr>
              <w:tab/>
            </w:r>
            <w:r w:rsidR="00147FAE" w:rsidRPr="00147FAE">
              <w:rPr>
                <w:rFonts w:ascii="Times New Roman" w:hAnsi="Times New Roman" w:cs="Times New Roman"/>
                <w:noProof/>
                <w:webHidden/>
                <w:sz w:val="24"/>
                <w:szCs w:val="24"/>
              </w:rPr>
              <w:fldChar w:fldCharType="begin"/>
            </w:r>
            <w:r w:rsidR="00147FAE" w:rsidRPr="00147FAE">
              <w:rPr>
                <w:rFonts w:ascii="Times New Roman" w:hAnsi="Times New Roman" w:cs="Times New Roman"/>
                <w:noProof/>
                <w:webHidden/>
                <w:sz w:val="24"/>
                <w:szCs w:val="24"/>
              </w:rPr>
              <w:instrText xml:space="preserve"> PAGEREF _Toc78297306 \h </w:instrText>
            </w:r>
            <w:r w:rsidR="00147FAE" w:rsidRPr="00147FAE">
              <w:rPr>
                <w:rFonts w:ascii="Times New Roman" w:hAnsi="Times New Roman" w:cs="Times New Roman"/>
                <w:noProof/>
                <w:webHidden/>
                <w:sz w:val="24"/>
                <w:szCs w:val="24"/>
              </w:rPr>
            </w:r>
            <w:r w:rsidR="00147FAE" w:rsidRPr="00147FAE">
              <w:rPr>
                <w:rFonts w:ascii="Times New Roman" w:hAnsi="Times New Roman" w:cs="Times New Roman"/>
                <w:noProof/>
                <w:webHidden/>
                <w:sz w:val="24"/>
                <w:szCs w:val="24"/>
              </w:rPr>
              <w:fldChar w:fldCharType="separate"/>
            </w:r>
            <w:r w:rsidR="00147FAE" w:rsidRPr="00147FAE">
              <w:rPr>
                <w:rFonts w:ascii="Times New Roman" w:hAnsi="Times New Roman" w:cs="Times New Roman"/>
                <w:noProof/>
                <w:webHidden/>
                <w:sz w:val="24"/>
                <w:szCs w:val="24"/>
              </w:rPr>
              <w:t>5</w:t>
            </w:r>
            <w:r w:rsidR="00147FAE" w:rsidRPr="00147FAE">
              <w:rPr>
                <w:rFonts w:ascii="Times New Roman" w:hAnsi="Times New Roman" w:cs="Times New Roman"/>
                <w:noProof/>
                <w:webHidden/>
                <w:sz w:val="24"/>
                <w:szCs w:val="24"/>
              </w:rPr>
              <w:fldChar w:fldCharType="end"/>
            </w:r>
          </w:hyperlink>
        </w:p>
        <w:p w14:paraId="35748316" w14:textId="76880C5A" w:rsidR="00147FAE" w:rsidRPr="00147FAE" w:rsidRDefault="00C51DAF">
          <w:pPr>
            <w:pStyle w:val="TOC1"/>
            <w:tabs>
              <w:tab w:val="right" w:leader="dot" w:pos="9350"/>
            </w:tabs>
            <w:rPr>
              <w:rFonts w:ascii="Times New Roman" w:hAnsi="Times New Roman" w:cs="Times New Roman"/>
              <w:noProof/>
              <w:sz w:val="24"/>
              <w:szCs w:val="24"/>
            </w:rPr>
          </w:pPr>
          <w:hyperlink w:anchor="_Toc78297307" w:history="1">
            <w:r w:rsidR="00147FAE" w:rsidRPr="00147FAE">
              <w:rPr>
                <w:rStyle w:val="Hyperlink"/>
                <w:rFonts w:ascii="Times New Roman" w:hAnsi="Times New Roman" w:cs="Times New Roman"/>
                <w:noProof/>
                <w:sz w:val="24"/>
                <w:szCs w:val="24"/>
              </w:rPr>
              <w:t>Successful Approach of the community program</w:t>
            </w:r>
            <w:r w:rsidR="00147FAE" w:rsidRPr="00147FAE">
              <w:rPr>
                <w:rFonts w:ascii="Times New Roman" w:hAnsi="Times New Roman" w:cs="Times New Roman"/>
                <w:noProof/>
                <w:webHidden/>
                <w:sz w:val="24"/>
                <w:szCs w:val="24"/>
              </w:rPr>
              <w:tab/>
            </w:r>
            <w:r w:rsidR="00147FAE" w:rsidRPr="00147FAE">
              <w:rPr>
                <w:rFonts w:ascii="Times New Roman" w:hAnsi="Times New Roman" w:cs="Times New Roman"/>
                <w:noProof/>
                <w:webHidden/>
                <w:sz w:val="24"/>
                <w:szCs w:val="24"/>
              </w:rPr>
              <w:fldChar w:fldCharType="begin"/>
            </w:r>
            <w:r w:rsidR="00147FAE" w:rsidRPr="00147FAE">
              <w:rPr>
                <w:rFonts w:ascii="Times New Roman" w:hAnsi="Times New Roman" w:cs="Times New Roman"/>
                <w:noProof/>
                <w:webHidden/>
                <w:sz w:val="24"/>
                <w:szCs w:val="24"/>
              </w:rPr>
              <w:instrText xml:space="preserve"> PAGEREF _Toc78297307 \h </w:instrText>
            </w:r>
            <w:r w:rsidR="00147FAE" w:rsidRPr="00147FAE">
              <w:rPr>
                <w:rFonts w:ascii="Times New Roman" w:hAnsi="Times New Roman" w:cs="Times New Roman"/>
                <w:noProof/>
                <w:webHidden/>
                <w:sz w:val="24"/>
                <w:szCs w:val="24"/>
              </w:rPr>
            </w:r>
            <w:r w:rsidR="00147FAE" w:rsidRPr="00147FAE">
              <w:rPr>
                <w:rFonts w:ascii="Times New Roman" w:hAnsi="Times New Roman" w:cs="Times New Roman"/>
                <w:noProof/>
                <w:webHidden/>
                <w:sz w:val="24"/>
                <w:szCs w:val="24"/>
              </w:rPr>
              <w:fldChar w:fldCharType="separate"/>
            </w:r>
            <w:r w:rsidR="00147FAE" w:rsidRPr="00147FAE">
              <w:rPr>
                <w:rFonts w:ascii="Times New Roman" w:hAnsi="Times New Roman" w:cs="Times New Roman"/>
                <w:noProof/>
                <w:webHidden/>
                <w:sz w:val="24"/>
                <w:szCs w:val="24"/>
              </w:rPr>
              <w:t>7</w:t>
            </w:r>
            <w:r w:rsidR="00147FAE" w:rsidRPr="00147FAE">
              <w:rPr>
                <w:rFonts w:ascii="Times New Roman" w:hAnsi="Times New Roman" w:cs="Times New Roman"/>
                <w:noProof/>
                <w:webHidden/>
                <w:sz w:val="24"/>
                <w:szCs w:val="24"/>
              </w:rPr>
              <w:fldChar w:fldCharType="end"/>
            </w:r>
          </w:hyperlink>
        </w:p>
        <w:p w14:paraId="51D5A574" w14:textId="42301BC6" w:rsidR="00147FAE" w:rsidRPr="00147FAE" w:rsidRDefault="00C51DAF">
          <w:pPr>
            <w:pStyle w:val="TOC1"/>
            <w:tabs>
              <w:tab w:val="right" w:leader="dot" w:pos="9350"/>
            </w:tabs>
            <w:rPr>
              <w:rFonts w:ascii="Times New Roman" w:hAnsi="Times New Roman" w:cs="Times New Roman"/>
              <w:noProof/>
              <w:sz w:val="24"/>
              <w:szCs w:val="24"/>
            </w:rPr>
          </w:pPr>
          <w:hyperlink w:anchor="_Toc78297308" w:history="1">
            <w:r w:rsidR="00147FAE" w:rsidRPr="00147FAE">
              <w:rPr>
                <w:rStyle w:val="Hyperlink"/>
                <w:rFonts w:ascii="Times New Roman" w:hAnsi="Times New Roman" w:cs="Times New Roman"/>
                <w:noProof/>
                <w:sz w:val="24"/>
                <w:szCs w:val="24"/>
              </w:rPr>
              <w:t>Conclusion</w:t>
            </w:r>
            <w:r w:rsidR="00147FAE" w:rsidRPr="00147FAE">
              <w:rPr>
                <w:rFonts w:ascii="Times New Roman" w:hAnsi="Times New Roman" w:cs="Times New Roman"/>
                <w:noProof/>
                <w:webHidden/>
                <w:sz w:val="24"/>
                <w:szCs w:val="24"/>
              </w:rPr>
              <w:tab/>
            </w:r>
            <w:r w:rsidR="00147FAE" w:rsidRPr="00147FAE">
              <w:rPr>
                <w:rFonts w:ascii="Times New Roman" w:hAnsi="Times New Roman" w:cs="Times New Roman"/>
                <w:noProof/>
                <w:webHidden/>
                <w:sz w:val="24"/>
                <w:szCs w:val="24"/>
              </w:rPr>
              <w:fldChar w:fldCharType="begin"/>
            </w:r>
            <w:r w:rsidR="00147FAE" w:rsidRPr="00147FAE">
              <w:rPr>
                <w:rFonts w:ascii="Times New Roman" w:hAnsi="Times New Roman" w:cs="Times New Roman"/>
                <w:noProof/>
                <w:webHidden/>
                <w:sz w:val="24"/>
                <w:szCs w:val="24"/>
              </w:rPr>
              <w:instrText xml:space="preserve"> PAGEREF _Toc78297308 \h </w:instrText>
            </w:r>
            <w:r w:rsidR="00147FAE" w:rsidRPr="00147FAE">
              <w:rPr>
                <w:rFonts w:ascii="Times New Roman" w:hAnsi="Times New Roman" w:cs="Times New Roman"/>
                <w:noProof/>
                <w:webHidden/>
                <w:sz w:val="24"/>
                <w:szCs w:val="24"/>
              </w:rPr>
            </w:r>
            <w:r w:rsidR="00147FAE" w:rsidRPr="00147FAE">
              <w:rPr>
                <w:rFonts w:ascii="Times New Roman" w:hAnsi="Times New Roman" w:cs="Times New Roman"/>
                <w:noProof/>
                <w:webHidden/>
                <w:sz w:val="24"/>
                <w:szCs w:val="24"/>
              </w:rPr>
              <w:fldChar w:fldCharType="separate"/>
            </w:r>
            <w:r w:rsidR="00147FAE" w:rsidRPr="00147FAE">
              <w:rPr>
                <w:rFonts w:ascii="Times New Roman" w:hAnsi="Times New Roman" w:cs="Times New Roman"/>
                <w:noProof/>
                <w:webHidden/>
                <w:sz w:val="24"/>
                <w:szCs w:val="24"/>
              </w:rPr>
              <w:t>9</w:t>
            </w:r>
            <w:r w:rsidR="00147FAE" w:rsidRPr="00147FAE">
              <w:rPr>
                <w:rFonts w:ascii="Times New Roman" w:hAnsi="Times New Roman" w:cs="Times New Roman"/>
                <w:noProof/>
                <w:webHidden/>
                <w:sz w:val="24"/>
                <w:szCs w:val="24"/>
              </w:rPr>
              <w:fldChar w:fldCharType="end"/>
            </w:r>
          </w:hyperlink>
        </w:p>
        <w:p w14:paraId="0C393167" w14:textId="5C4CB31B" w:rsidR="00147FAE" w:rsidRPr="00147FAE" w:rsidRDefault="00C51DAF">
          <w:pPr>
            <w:pStyle w:val="TOC1"/>
            <w:tabs>
              <w:tab w:val="right" w:leader="dot" w:pos="9350"/>
            </w:tabs>
            <w:rPr>
              <w:rFonts w:ascii="Times New Roman" w:hAnsi="Times New Roman" w:cs="Times New Roman"/>
              <w:noProof/>
              <w:sz w:val="24"/>
              <w:szCs w:val="24"/>
            </w:rPr>
          </w:pPr>
          <w:hyperlink w:anchor="_Toc78297309" w:history="1">
            <w:r w:rsidR="00147FAE" w:rsidRPr="00147FAE">
              <w:rPr>
                <w:rStyle w:val="Hyperlink"/>
                <w:rFonts w:ascii="Times New Roman" w:hAnsi="Times New Roman" w:cs="Times New Roman"/>
                <w:noProof/>
                <w:sz w:val="24"/>
                <w:szCs w:val="24"/>
              </w:rPr>
              <w:t>Reference List</w:t>
            </w:r>
            <w:r w:rsidR="00147FAE" w:rsidRPr="00147FAE">
              <w:rPr>
                <w:rFonts w:ascii="Times New Roman" w:hAnsi="Times New Roman" w:cs="Times New Roman"/>
                <w:noProof/>
                <w:webHidden/>
                <w:sz w:val="24"/>
                <w:szCs w:val="24"/>
              </w:rPr>
              <w:tab/>
            </w:r>
            <w:r w:rsidR="00147FAE" w:rsidRPr="00147FAE">
              <w:rPr>
                <w:rFonts w:ascii="Times New Roman" w:hAnsi="Times New Roman" w:cs="Times New Roman"/>
                <w:noProof/>
                <w:webHidden/>
                <w:sz w:val="24"/>
                <w:szCs w:val="24"/>
              </w:rPr>
              <w:fldChar w:fldCharType="begin"/>
            </w:r>
            <w:r w:rsidR="00147FAE" w:rsidRPr="00147FAE">
              <w:rPr>
                <w:rFonts w:ascii="Times New Roman" w:hAnsi="Times New Roman" w:cs="Times New Roman"/>
                <w:noProof/>
                <w:webHidden/>
                <w:sz w:val="24"/>
                <w:szCs w:val="24"/>
              </w:rPr>
              <w:instrText xml:space="preserve"> PAGEREF _Toc78297309 \h </w:instrText>
            </w:r>
            <w:r w:rsidR="00147FAE" w:rsidRPr="00147FAE">
              <w:rPr>
                <w:rFonts w:ascii="Times New Roman" w:hAnsi="Times New Roman" w:cs="Times New Roman"/>
                <w:noProof/>
                <w:webHidden/>
                <w:sz w:val="24"/>
                <w:szCs w:val="24"/>
              </w:rPr>
            </w:r>
            <w:r w:rsidR="00147FAE" w:rsidRPr="00147FAE">
              <w:rPr>
                <w:rFonts w:ascii="Times New Roman" w:hAnsi="Times New Roman" w:cs="Times New Roman"/>
                <w:noProof/>
                <w:webHidden/>
                <w:sz w:val="24"/>
                <w:szCs w:val="24"/>
              </w:rPr>
              <w:fldChar w:fldCharType="separate"/>
            </w:r>
            <w:r w:rsidR="00147FAE" w:rsidRPr="00147FAE">
              <w:rPr>
                <w:rFonts w:ascii="Times New Roman" w:hAnsi="Times New Roman" w:cs="Times New Roman"/>
                <w:noProof/>
                <w:webHidden/>
                <w:sz w:val="24"/>
                <w:szCs w:val="24"/>
              </w:rPr>
              <w:t>10</w:t>
            </w:r>
            <w:r w:rsidR="00147FAE" w:rsidRPr="00147FAE">
              <w:rPr>
                <w:rFonts w:ascii="Times New Roman" w:hAnsi="Times New Roman" w:cs="Times New Roman"/>
                <w:noProof/>
                <w:webHidden/>
                <w:sz w:val="24"/>
                <w:szCs w:val="24"/>
              </w:rPr>
              <w:fldChar w:fldCharType="end"/>
            </w:r>
          </w:hyperlink>
        </w:p>
        <w:p w14:paraId="2E000EC5" w14:textId="058004EE" w:rsidR="00147FAE" w:rsidRDefault="00147FAE">
          <w:r>
            <w:rPr>
              <w:b/>
              <w:bCs/>
              <w:noProof/>
            </w:rPr>
            <w:fldChar w:fldCharType="end"/>
          </w:r>
        </w:p>
      </w:sdtContent>
    </w:sdt>
    <w:p w14:paraId="00000003" w14:textId="47B3A6FB" w:rsidR="00C5798C" w:rsidRDefault="00386662">
      <w:pPr>
        <w:spacing w:before="200" w:line="360" w:lineRule="auto"/>
        <w:jc w:val="center"/>
        <w:rPr>
          <w:rFonts w:ascii="Times New Roman" w:eastAsia="Times New Roman" w:hAnsi="Times New Roman" w:cs="Times New Roman"/>
          <w:b/>
          <w:sz w:val="30"/>
          <w:szCs w:val="30"/>
        </w:rPr>
      </w:pPr>
      <w:r>
        <w:br w:type="page"/>
      </w:r>
    </w:p>
    <w:p w14:paraId="00000004" w14:textId="77777777" w:rsidR="00C5798C" w:rsidRDefault="00386662">
      <w:pPr>
        <w:pStyle w:val="Heading1"/>
      </w:pPr>
      <w:bookmarkStart w:id="0" w:name="_ygxffjsajy98" w:colFirst="0" w:colLast="0"/>
      <w:bookmarkStart w:id="1" w:name="_Toc78297302"/>
      <w:bookmarkEnd w:id="0"/>
      <w:r>
        <w:lastRenderedPageBreak/>
        <w:t>Introduction</w:t>
      </w:r>
      <w:bookmarkEnd w:id="1"/>
      <w:r>
        <w:t xml:space="preserve"> </w:t>
      </w:r>
    </w:p>
    <w:p w14:paraId="00000005" w14:textId="2B20D209"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the study is to establish community engagement. The community engagement is established through the program of RSA. RSA is the organization that is London based and they are committed to finding practical solutions to the different types of the challenges in social life. Here the program is identified to work against the crime. The name of the program is Intensive engagement or IE. The report establishes different types of the principles of community engagement and it is also included with the benefits of the participation of the stakeholders in the organization. There are some strategies that are suitable for engaging with the stakeholders. Among the process of the engagement social media engagement is important for the </w:t>
      </w:r>
      <w:r w:rsidR="00147FAE">
        <w:rPr>
          <w:rFonts w:ascii="Times New Roman" w:eastAsia="Times New Roman" w:hAnsi="Times New Roman" w:cs="Times New Roman"/>
          <w:sz w:val="24"/>
          <w:szCs w:val="24"/>
        </w:rPr>
        <w:t>stakeholder’s</w:t>
      </w:r>
      <w:r>
        <w:rPr>
          <w:rFonts w:ascii="Times New Roman" w:eastAsia="Times New Roman" w:hAnsi="Times New Roman" w:cs="Times New Roman"/>
          <w:sz w:val="24"/>
          <w:szCs w:val="24"/>
        </w:rPr>
        <w:t xml:space="preserve"> participation. Last part of the report is making a summary of the community engagement that is described here and making some recommendations that are useful for the future event of the organization. </w:t>
      </w:r>
    </w:p>
    <w:p w14:paraId="00000006" w14:textId="77777777" w:rsidR="00C5798C" w:rsidRDefault="00386662">
      <w:pPr>
        <w:pStyle w:val="Heading1"/>
      </w:pPr>
      <w:bookmarkStart w:id="2" w:name="_crm8v2h8rgiq" w:colFirst="0" w:colLast="0"/>
      <w:bookmarkStart w:id="3" w:name="_Toc78297303"/>
      <w:bookmarkEnd w:id="2"/>
      <w:r>
        <w:t>Description of the program</w:t>
      </w:r>
      <w:bookmarkEnd w:id="3"/>
    </w:p>
    <w:p w14:paraId="00000007" w14:textId="77777777" w:rsidR="00C5798C" w:rsidRDefault="00386662">
      <w:pPr>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Intensive engagement (IE) - </w:t>
      </w:r>
    </w:p>
    <w:p w14:paraId="00000008" w14:textId="14CA5CAA"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Richard James FRSA is sharing the methodology of intensive engagement and it is designed for engaging with the communities and the program is helpful for reducing crime. This approach is known as the Intensive engagement. Richard James has the experience as a commander of the police territory in </w:t>
      </w:r>
      <w:r w:rsidR="00147FAE">
        <w:rPr>
          <w:rFonts w:ascii="Times New Roman" w:eastAsia="Times New Roman" w:hAnsi="Times New Roman" w:cs="Times New Roman"/>
          <w:sz w:val="24"/>
          <w:szCs w:val="24"/>
        </w:rPr>
        <w:t>Northampton shire</w:t>
      </w:r>
      <w:r>
        <w:rPr>
          <w:rFonts w:ascii="Times New Roman" w:eastAsia="Times New Roman" w:hAnsi="Times New Roman" w:cs="Times New Roman"/>
          <w:sz w:val="24"/>
          <w:szCs w:val="24"/>
        </w:rPr>
        <w:t xml:space="preserve"> where the financial crisis has risen, then he asked to reduce the budget of the community policing by 20%. It means that it is the best way to engage with the communities that are affected by crime (</w:t>
      </w:r>
      <w:r>
        <w:rPr>
          <w:rFonts w:ascii="Times New Roman" w:eastAsia="Times New Roman" w:hAnsi="Times New Roman" w:cs="Times New Roman"/>
          <w:color w:val="222222"/>
          <w:sz w:val="24"/>
          <w:szCs w:val="24"/>
          <w:highlight w:val="white"/>
        </w:rPr>
        <w:t>JAMES FRSA, 2021).</w:t>
      </w:r>
    </w:p>
    <w:p w14:paraId="00000009" w14:textId="7E1A53DB"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 engagement program is made under RSA. RSA means the Royal Society of Arts, Manufactures and Commerce that is the London-based organization. They unite the people and the ideas and </w:t>
      </w:r>
      <w:r w:rsidR="00147FAE">
        <w:rPr>
          <w:rFonts w:ascii="Times New Roman" w:eastAsia="Times New Roman" w:hAnsi="Times New Roman" w:cs="Times New Roman"/>
          <w:sz w:val="24"/>
          <w:szCs w:val="24"/>
        </w:rPr>
        <w:t>this help</w:t>
      </w:r>
      <w:r>
        <w:rPr>
          <w:rFonts w:ascii="Times New Roman" w:eastAsia="Times New Roman" w:hAnsi="Times New Roman" w:cs="Times New Roman"/>
          <w:sz w:val="24"/>
          <w:szCs w:val="24"/>
        </w:rPr>
        <w:t xml:space="preserve"> to resolve the different types of the challenges (</w:t>
      </w:r>
      <w:proofErr w:type="spellStart"/>
      <w:r>
        <w:rPr>
          <w:rFonts w:ascii="Times New Roman" w:eastAsia="Times New Roman" w:hAnsi="Times New Roman" w:cs="Times New Roman"/>
          <w:color w:val="222222"/>
          <w:sz w:val="24"/>
          <w:szCs w:val="24"/>
          <w:highlight w:val="white"/>
        </w:rPr>
        <w:t>Thersa</w:t>
      </w:r>
      <w:proofErr w:type="spellEnd"/>
      <w:r>
        <w:rPr>
          <w:rFonts w:ascii="Times New Roman" w:eastAsia="Times New Roman" w:hAnsi="Times New Roman" w:cs="Times New Roman"/>
          <w:color w:val="222222"/>
          <w:sz w:val="24"/>
          <w:szCs w:val="24"/>
          <w:highlight w:val="white"/>
        </w:rPr>
        <w:t>, n.d.).</w:t>
      </w:r>
    </w:p>
    <w:p w14:paraId="0000000A" w14:textId="77777777" w:rsidR="00C5798C" w:rsidRDefault="00386662">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editId="40BA371A">
            <wp:extent cx="4145280" cy="1684020"/>
            <wp:effectExtent l="0" t="0" r="762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145558" cy="1684133"/>
                    </a:xfrm>
                    <a:prstGeom prst="rect">
                      <a:avLst/>
                    </a:prstGeom>
                    <a:ln/>
                  </pic:spPr>
                </pic:pic>
              </a:graphicData>
            </a:graphic>
          </wp:inline>
        </w:drawing>
      </w:r>
    </w:p>
    <w:p w14:paraId="0000000B" w14:textId="77777777" w:rsidR="00C5798C" w:rsidRDefault="00386662">
      <w:pPr>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Intensive engagement </w:t>
      </w:r>
    </w:p>
    <w:p w14:paraId="0000000C" w14:textId="77777777" w:rsidR="00C5798C" w:rsidRDefault="00386662">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t>
      </w:r>
      <w:r>
        <w:rPr>
          <w:rFonts w:ascii="Times New Roman" w:eastAsia="Times New Roman" w:hAnsi="Times New Roman" w:cs="Times New Roman"/>
          <w:color w:val="222222"/>
          <w:sz w:val="24"/>
          <w:szCs w:val="24"/>
          <w:highlight w:val="white"/>
        </w:rPr>
        <w:t>JAMES FRSA, 2021)</w:t>
      </w:r>
    </w:p>
    <w:p w14:paraId="0000000D" w14:textId="77777777" w:rsidR="00C5798C" w:rsidRDefault="00386662">
      <w:pPr>
        <w:pStyle w:val="Heading1"/>
      </w:pPr>
      <w:bookmarkStart w:id="4" w:name="_bbt2yoe4mz96" w:colFirst="0" w:colLast="0"/>
      <w:bookmarkStart w:id="5" w:name="_Toc78297304"/>
      <w:bookmarkEnd w:id="4"/>
      <w:r>
        <w:t>Principles of Community engagement</w:t>
      </w:r>
      <w:bookmarkEnd w:id="5"/>
      <w:r>
        <w:t xml:space="preserve"> </w:t>
      </w:r>
    </w:p>
    <w:p w14:paraId="0000000E" w14:textId="77777777" w:rsidR="00C5798C" w:rsidRDefault="00386662">
      <w:pPr>
        <w:numPr>
          <w:ilvl w:val="0"/>
          <w:numId w:val="1"/>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 to be clear about the goals as well as purpose of the effort of the engagement and the populations or the communities they want to engage. </w:t>
      </w:r>
    </w:p>
    <w:p w14:paraId="0000000F" w14:textId="77777777" w:rsidR="00C5798C" w:rsidRDefault="0038666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Has to be knowledgeable about the communities in terms of the condition of the economy, norms, values as well as the political structures.</w:t>
      </w:r>
    </w:p>
    <w:p w14:paraId="00000010" w14:textId="77777777" w:rsidR="00C5798C" w:rsidRDefault="0038666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Establishing relationships, going into the community, building trust, working with the leadership that can be formal as well as informal and searching for the commitment from the charitable organization and the leader for creating processes to mobilize the community (</w:t>
      </w:r>
      <w:proofErr w:type="spellStart"/>
      <w:r>
        <w:rPr>
          <w:rFonts w:ascii="Times New Roman" w:eastAsia="Times New Roman" w:hAnsi="Times New Roman" w:cs="Times New Roman"/>
          <w:color w:val="222222"/>
          <w:sz w:val="24"/>
          <w:szCs w:val="24"/>
          <w:highlight w:val="white"/>
        </w:rPr>
        <w:t>Schlake</w:t>
      </w:r>
      <w:proofErr w:type="spellEnd"/>
      <w:r>
        <w:rPr>
          <w:rFonts w:ascii="Times New Roman" w:eastAsia="Times New Roman" w:hAnsi="Times New Roman" w:cs="Times New Roman"/>
          <w:color w:val="222222"/>
          <w:sz w:val="24"/>
          <w:szCs w:val="24"/>
          <w:highlight w:val="white"/>
        </w:rPr>
        <w:t>, 2015)</w:t>
      </w:r>
      <w:r>
        <w:rPr>
          <w:rFonts w:ascii="Times New Roman" w:eastAsia="Times New Roman" w:hAnsi="Times New Roman" w:cs="Times New Roman"/>
          <w:sz w:val="24"/>
          <w:szCs w:val="24"/>
        </w:rPr>
        <w:t xml:space="preserve">. </w:t>
      </w:r>
    </w:p>
    <w:p w14:paraId="00000011" w14:textId="77777777" w:rsidR="00C5798C" w:rsidRDefault="0038666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organization has to be prepared for releasing the action’s control or interventions to the community and the flexibility for meeting the changing community needs. </w:t>
      </w:r>
    </w:p>
    <w:p w14:paraId="00000012" w14:textId="77777777" w:rsidR="00C5798C" w:rsidRDefault="0038666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organization must be prepared for releasing the actions control or the interventions to the decisions of the community and the action (</w:t>
      </w:r>
      <w:proofErr w:type="spellStart"/>
      <w:r>
        <w:rPr>
          <w:rFonts w:ascii="Times New Roman" w:eastAsia="Times New Roman" w:hAnsi="Times New Roman" w:cs="Times New Roman"/>
          <w:color w:val="222222"/>
          <w:sz w:val="24"/>
          <w:szCs w:val="24"/>
          <w:highlight w:val="white"/>
        </w:rPr>
        <w:t>Schlake</w:t>
      </w:r>
      <w:proofErr w:type="spellEnd"/>
      <w:r>
        <w:rPr>
          <w:rFonts w:ascii="Times New Roman" w:eastAsia="Times New Roman" w:hAnsi="Times New Roman" w:cs="Times New Roman"/>
          <w:color w:val="222222"/>
          <w:sz w:val="24"/>
          <w:szCs w:val="24"/>
          <w:highlight w:val="white"/>
        </w:rPr>
        <w:t>, 2015)</w:t>
      </w:r>
      <w:r>
        <w:rPr>
          <w:rFonts w:ascii="Times New Roman" w:eastAsia="Times New Roman" w:hAnsi="Times New Roman" w:cs="Times New Roman"/>
          <w:sz w:val="24"/>
          <w:szCs w:val="24"/>
        </w:rPr>
        <w:t>.</w:t>
      </w:r>
    </w:p>
    <w:p w14:paraId="00000013" w14:textId="77777777" w:rsidR="00C5798C" w:rsidRDefault="0038666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Partnership with the community is essential for creating change and improving health. </w:t>
      </w:r>
    </w:p>
    <w:p w14:paraId="00000014" w14:textId="77777777" w:rsidR="00C5798C" w:rsidRDefault="00386662">
      <w:pPr>
        <w:pStyle w:val="Heading1"/>
      </w:pPr>
      <w:bookmarkStart w:id="6" w:name="_d2ux38s4wke" w:colFirst="0" w:colLast="0"/>
      <w:bookmarkStart w:id="7" w:name="_Toc78297305"/>
      <w:bookmarkEnd w:id="6"/>
      <w:r>
        <w:t>Benefits of the stakeholder participation</w:t>
      </w:r>
      <w:bookmarkEnd w:id="7"/>
    </w:p>
    <w:p w14:paraId="00000015"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decision-making - Stakeholders are influential for making the decision of the business, there are different types of the stakeholders in the organization who can give the effective decision for solving the issues related to the crime. The stakeholders are ensuring that the working environment of the organization is remaining stimulating, rewarding as well as dynamic and the </w:t>
      </w:r>
      <w:r>
        <w:rPr>
          <w:rFonts w:ascii="Times New Roman" w:eastAsia="Times New Roman" w:hAnsi="Times New Roman" w:cs="Times New Roman"/>
          <w:sz w:val="24"/>
          <w:szCs w:val="24"/>
        </w:rPr>
        <w:lastRenderedPageBreak/>
        <w:t>organization is included with the good working condition so the organization is performing effectively throughout the event (</w:t>
      </w:r>
      <w:proofErr w:type="spellStart"/>
      <w:r>
        <w:rPr>
          <w:rFonts w:ascii="Times New Roman" w:eastAsia="Times New Roman" w:hAnsi="Times New Roman" w:cs="Times New Roman"/>
          <w:color w:val="222222"/>
          <w:sz w:val="24"/>
          <w:szCs w:val="24"/>
          <w:highlight w:val="white"/>
        </w:rPr>
        <w:t>Havard</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2015)</w:t>
      </w:r>
      <w:r>
        <w:rPr>
          <w:rFonts w:ascii="Times New Roman" w:eastAsia="Times New Roman" w:hAnsi="Times New Roman" w:cs="Times New Roman"/>
          <w:sz w:val="24"/>
          <w:szCs w:val="24"/>
        </w:rPr>
        <w:t xml:space="preserve">. </w:t>
      </w:r>
    </w:p>
    <w:p w14:paraId="00000016"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Trust - When the organization is reaching out to the stakeholders, it can know their value and their perspective. This approach of collaboration is helping to build trust and make goodwill for the organization. It is useful when the organization is working towards the solution of the crime. It is making the trust within the community and the stakeholders are feeling that they have the seat. </w:t>
      </w:r>
    </w:p>
    <w:p w14:paraId="00000017"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Savings of the cost - The stakeholders engaged with the organization are leading to save the money as well as the time. The company engaging with the stakeholders makes improvement of the chances to fish the project on the budget or time. This savings can come from the roadblock elimination and the surprises mitigation that can slow the process of the organization (</w:t>
      </w:r>
      <w:r>
        <w:rPr>
          <w:rFonts w:ascii="Times New Roman" w:eastAsia="Times New Roman" w:hAnsi="Times New Roman" w:cs="Times New Roman"/>
          <w:color w:val="222222"/>
          <w:sz w:val="24"/>
          <w:szCs w:val="24"/>
          <w:highlight w:val="white"/>
        </w:rPr>
        <w:t>Cecil Frick, 2019)</w:t>
      </w:r>
      <w:r>
        <w:rPr>
          <w:rFonts w:ascii="Times New Roman" w:eastAsia="Times New Roman" w:hAnsi="Times New Roman" w:cs="Times New Roman"/>
          <w:sz w:val="24"/>
          <w:szCs w:val="24"/>
        </w:rPr>
        <w:t xml:space="preserve">. </w:t>
      </w:r>
    </w:p>
    <w:p w14:paraId="00000018"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of the risk - Individuals and the group are helpful for the organization and can be helpful to identify the potential risks before they are becoming threats for the project of the organization. Prevention of the threats can eliminate the harmful situation of the organization. </w:t>
      </w:r>
    </w:p>
    <w:p w14:paraId="00000019"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Accountability - Engaging with the individuals as well as the groups can improve the accountability in the organization and with the external audiences. Transparency is vital in the organization for achieving the goals (</w:t>
      </w:r>
      <w:r>
        <w:rPr>
          <w:rFonts w:ascii="Times New Roman" w:eastAsia="Times New Roman" w:hAnsi="Times New Roman" w:cs="Times New Roman"/>
          <w:color w:val="222222"/>
          <w:sz w:val="24"/>
          <w:szCs w:val="24"/>
          <w:highlight w:val="white"/>
        </w:rPr>
        <w:t>Cecil Frick, 2019).</w:t>
      </w:r>
    </w:p>
    <w:p w14:paraId="0000001A" w14:textId="77777777" w:rsidR="00C5798C" w:rsidRDefault="00386662">
      <w:pPr>
        <w:pStyle w:val="Heading1"/>
      </w:pPr>
      <w:bookmarkStart w:id="8" w:name="_yaccfv7aoqm8" w:colFirst="0" w:colLast="0"/>
      <w:bookmarkStart w:id="9" w:name="_Toc78297306"/>
      <w:bookmarkEnd w:id="8"/>
      <w:r>
        <w:t>Suitable strategies to engage with the stakeholders</w:t>
      </w:r>
      <w:bookmarkEnd w:id="9"/>
    </w:p>
    <w:p w14:paraId="0000001B"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Social Media platform -</w:t>
      </w:r>
      <w:r>
        <w:rPr>
          <w:rFonts w:ascii="Times New Roman" w:eastAsia="Times New Roman" w:hAnsi="Times New Roman" w:cs="Times New Roman"/>
          <w:sz w:val="24"/>
          <w:szCs w:val="24"/>
        </w:rPr>
        <w:t xml:space="preserve"> The stakeholders of the charity organization can use different types of the social media and if the organization is not using the social media for engaging them then the organization can miss different types of the opportunities. </w:t>
      </w:r>
    </w:p>
    <w:p w14:paraId="0000001C" w14:textId="773A9B77" w:rsidR="00C5798C" w:rsidRDefault="00386662">
      <w:pPr>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Maintaining the relevant presence through the social media - Relevant presence in the social media is important to engage with the stakeholder. The processing is started by creating the account on the social media platform. Then the company is finding their </w:t>
      </w:r>
      <w:r w:rsidR="00147FAE">
        <w:rPr>
          <w:rFonts w:ascii="Times New Roman" w:eastAsia="Times New Roman" w:hAnsi="Times New Roman" w:cs="Times New Roman"/>
          <w:sz w:val="24"/>
          <w:szCs w:val="24"/>
        </w:rPr>
        <w:t>business-related</w:t>
      </w:r>
      <w:r>
        <w:rPr>
          <w:rFonts w:ascii="Times New Roman" w:eastAsia="Times New Roman" w:hAnsi="Times New Roman" w:cs="Times New Roman"/>
          <w:sz w:val="24"/>
          <w:szCs w:val="24"/>
        </w:rPr>
        <w:t xml:space="preserve"> stakeholders on </w:t>
      </w:r>
      <w:r w:rsidR="00147FAE">
        <w:rPr>
          <w:rFonts w:ascii="Times New Roman" w:eastAsia="Times New Roman" w:hAnsi="Times New Roman" w:cs="Times New Roman"/>
          <w:sz w:val="24"/>
          <w:szCs w:val="24"/>
        </w:rPr>
        <w:t>LinkedIn</w:t>
      </w:r>
      <w:r>
        <w:rPr>
          <w:rFonts w:ascii="Times New Roman" w:eastAsia="Times New Roman" w:hAnsi="Times New Roman" w:cs="Times New Roman"/>
          <w:sz w:val="24"/>
          <w:szCs w:val="24"/>
        </w:rPr>
        <w:t xml:space="preserve"> like consultants, local authority, emergency services and the partners. For reaching out to every profile they have they have the relevant profiles for every network (</w:t>
      </w:r>
      <w:proofErr w:type="spellStart"/>
      <w:r>
        <w:rPr>
          <w:rFonts w:ascii="Times New Roman" w:eastAsia="Times New Roman" w:hAnsi="Times New Roman" w:cs="Times New Roman"/>
          <w:color w:val="222222"/>
          <w:sz w:val="24"/>
          <w:szCs w:val="24"/>
          <w:highlight w:val="white"/>
        </w:rPr>
        <w:t>Kahootz</w:t>
      </w:r>
      <w:proofErr w:type="spellEnd"/>
      <w:r>
        <w:rPr>
          <w:rFonts w:ascii="Times New Roman" w:eastAsia="Times New Roman" w:hAnsi="Times New Roman" w:cs="Times New Roman"/>
          <w:color w:val="222222"/>
          <w:sz w:val="24"/>
          <w:szCs w:val="24"/>
          <w:highlight w:val="white"/>
        </w:rPr>
        <w:t>, 2013).</w:t>
      </w:r>
    </w:p>
    <w:p w14:paraId="0000001D"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Search for the conversations of the stakeholders - Some of the connections are positive and some are negative. The organization is joining the conversation for helping the people with the issues that need solution and they are sharing the positive comments for the audience with a wide range. </w:t>
      </w:r>
    </w:p>
    <w:p w14:paraId="0000001E"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Targeting the stakeholders with interest - It is easy for the organization to identify their potential stakeholders by searching the social networks for services, people, places, events and the other things related to the work (</w:t>
      </w:r>
      <w:proofErr w:type="spellStart"/>
      <w:r>
        <w:rPr>
          <w:rFonts w:ascii="Times New Roman" w:eastAsia="Times New Roman" w:hAnsi="Times New Roman" w:cs="Times New Roman"/>
          <w:color w:val="222222"/>
          <w:sz w:val="24"/>
          <w:szCs w:val="24"/>
          <w:highlight w:val="white"/>
        </w:rPr>
        <w:t>Kahootz</w:t>
      </w:r>
      <w:proofErr w:type="spellEnd"/>
      <w:r>
        <w:rPr>
          <w:rFonts w:ascii="Times New Roman" w:eastAsia="Times New Roman" w:hAnsi="Times New Roman" w:cs="Times New Roman"/>
          <w:color w:val="222222"/>
          <w:sz w:val="24"/>
          <w:szCs w:val="24"/>
          <w:highlight w:val="white"/>
        </w:rPr>
        <w:t>, 2013)</w:t>
      </w:r>
      <w:r>
        <w:rPr>
          <w:rFonts w:ascii="Times New Roman" w:eastAsia="Times New Roman" w:hAnsi="Times New Roman" w:cs="Times New Roman"/>
          <w:sz w:val="24"/>
          <w:szCs w:val="24"/>
        </w:rPr>
        <w:t xml:space="preserve">. </w:t>
      </w:r>
    </w:p>
    <w:p w14:paraId="0000001F"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Sharing the relevant content - Most important side of using social media for engaging with the stakeholders for the development of the relevant content. </w:t>
      </w:r>
    </w:p>
    <w:p w14:paraId="00000020" w14:textId="28667938"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RSA has the number of the account in social media for helping them to communicate as well as interact with the consumers, partners, investors as well as the media. The ways they are using the social media account are regularly refined and reviewed. However, RSA is committed to being helpful as well as respectful at all times (</w:t>
      </w:r>
      <w:proofErr w:type="spellStart"/>
      <w:r>
        <w:rPr>
          <w:rFonts w:ascii="Times New Roman" w:eastAsia="Times New Roman" w:hAnsi="Times New Roman" w:cs="Times New Roman"/>
          <w:color w:val="222222"/>
          <w:sz w:val="24"/>
          <w:szCs w:val="24"/>
          <w:highlight w:val="white"/>
        </w:rPr>
        <w:t>Rsagroup</w:t>
      </w:r>
      <w:proofErr w:type="spellEnd"/>
      <w:r>
        <w:rPr>
          <w:rFonts w:ascii="Times New Roman" w:eastAsia="Times New Roman" w:hAnsi="Times New Roman" w:cs="Times New Roman"/>
          <w:color w:val="222222"/>
          <w:sz w:val="24"/>
          <w:szCs w:val="24"/>
          <w:highlight w:val="white"/>
        </w:rPr>
        <w:t>, n.d.).</w:t>
      </w:r>
      <w:r>
        <w:rPr>
          <w:rFonts w:ascii="Times New Roman" w:eastAsia="Times New Roman" w:hAnsi="Times New Roman" w:cs="Times New Roman"/>
          <w:sz w:val="24"/>
          <w:szCs w:val="24"/>
        </w:rPr>
        <w:t xml:space="preserve"> The social media accounts are managed by the Global corporate communication of RSA. </w:t>
      </w:r>
    </w:p>
    <w:p w14:paraId="7E452697" w14:textId="26D22103" w:rsidR="00401DA6" w:rsidRDefault="00401DA6" w:rsidP="00401DA6">
      <w:pPr>
        <w:spacing w:before="200" w:line="360" w:lineRule="auto"/>
        <w:jc w:val="center"/>
        <w:rPr>
          <w:rFonts w:ascii="Times New Roman" w:eastAsia="Times New Roman" w:hAnsi="Times New Roman" w:cs="Times New Roman"/>
          <w:sz w:val="24"/>
          <w:szCs w:val="24"/>
        </w:rPr>
      </w:pPr>
      <w:r>
        <w:rPr>
          <w:noProof/>
        </w:rPr>
        <w:drawing>
          <wp:inline distT="0" distB="0" distL="0" distR="0" wp14:anchorId="1FC535A4" wp14:editId="32A95DE2">
            <wp:extent cx="3933515" cy="3489960"/>
            <wp:effectExtent l="0" t="0" r="0" b="0"/>
            <wp:docPr id="3" name="Picture 3" descr="Paul Halstead (@spr760)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ul Halstead (@spr760) | Twitter"/>
                    <pic:cNvPicPr>
                      <a:picLocks noChangeAspect="1" noChangeArrowheads="1"/>
                    </pic:cNvPicPr>
                  </pic:nvPicPr>
                  <pic:blipFill rotWithShape="1">
                    <a:blip r:embed="rId9">
                      <a:extLst>
                        <a:ext uri="{28A0092B-C50C-407E-A947-70E740481C1C}">
                          <a14:useLocalDpi xmlns:a14="http://schemas.microsoft.com/office/drawing/2010/main" val="0"/>
                        </a:ext>
                      </a:extLst>
                    </a:blip>
                    <a:srcRect t="4022"/>
                    <a:stretch/>
                  </pic:blipFill>
                  <pic:spPr bwMode="auto">
                    <a:xfrm>
                      <a:off x="0" y="0"/>
                      <a:ext cx="3957383" cy="3511137"/>
                    </a:xfrm>
                    <a:prstGeom prst="rect">
                      <a:avLst/>
                    </a:prstGeom>
                    <a:noFill/>
                    <a:ln>
                      <a:noFill/>
                    </a:ln>
                    <a:extLst>
                      <a:ext uri="{53640926-AAD7-44D8-BBD7-CCE9431645EC}">
                        <a14:shadowObscured xmlns:a14="http://schemas.microsoft.com/office/drawing/2010/main"/>
                      </a:ext>
                    </a:extLst>
                  </pic:spPr>
                </pic:pic>
              </a:graphicData>
            </a:graphic>
          </wp:inline>
        </w:drawing>
      </w:r>
    </w:p>
    <w:p w14:paraId="664943C8" w14:textId="6C6D3894" w:rsidR="00401DA6" w:rsidRPr="00401DA6" w:rsidRDefault="00401DA6" w:rsidP="00401DA6">
      <w:pPr>
        <w:spacing w:before="200" w:line="360" w:lineRule="auto"/>
        <w:jc w:val="center"/>
        <w:rPr>
          <w:rFonts w:ascii="Times New Roman" w:eastAsia="Times New Roman" w:hAnsi="Times New Roman" w:cs="Times New Roman"/>
          <w:b/>
          <w:bCs/>
          <w:sz w:val="24"/>
          <w:szCs w:val="24"/>
        </w:rPr>
      </w:pPr>
      <w:r w:rsidRPr="00401DA6">
        <w:rPr>
          <w:rFonts w:ascii="Times New Roman" w:eastAsia="Times New Roman" w:hAnsi="Times New Roman" w:cs="Times New Roman"/>
          <w:b/>
          <w:bCs/>
          <w:sz w:val="24"/>
          <w:szCs w:val="24"/>
        </w:rPr>
        <w:t>Figure 2: Intensive engagement</w:t>
      </w:r>
    </w:p>
    <w:p w14:paraId="2DDF6B31" w14:textId="79271C15" w:rsidR="00401DA6" w:rsidRDefault="00401DA6" w:rsidP="00401DA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Twitter</w:t>
      </w:r>
    </w:p>
    <w:p w14:paraId="00000021" w14:textId="77777777" w:rsidR="00C5798C" w:rsidRDefault="00386662">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lastRenderedPageBreak/>
        <w:t>Twitter (</w:t>
      </w:r>
      <w:r>
        <w:rPr>
          <w:rFonts w:ascii="Times New Roman" w:eastAsia="Times New Roman" w:hAnsi="Times New Roman" w:cs="Times New Roman"/>
          <w:color w:val="222222"/>
          <w:sz w:val="24"/>
          <w:szCs w:val="24"/>
          <w:u w:val="single"/>
        </w:rPr>
        <w:t>@RSAgroup</w:t>
      </w:r>
      <w:r>
        <w:rPr>
          <w:rFonts w:ascii="Times New Roman" w:eastAsia="Times New Roman" w:hAnsi="Times New Roman" w:cs="Times New Roman"/>
          <w:color w:val="222222"/>
          <w:sz w:val="24"/>
          <w:szCs w:val="24"/>
        </w:rPr>
        <w:t xml:space="preserve">) - Latest news headline and the global issues mention, opinion and comment from the expert of RSA. </w:t>
      </w:r>
    </w:p>
    <w:p w14:paraId="00000022" w14:textId="0BE39038" w:rsidR="00C5798C" w:rsidRDefault="00147FA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LinkedIn</w:t>
      </w:r>
      <w:r w:rsidR="00386662">
        <w:rPr>
          <w:rFonts w:ascii="Times New Roman" w:eastAsia="Times New Roman" w:hAnsi="Times New Roman" w:cs="Times New Roman"/>
          <w:sz w:val="24"/>
          <w:szCs w:val="24"/>
        </w:rPr>
        <w:t xml:space="preserve"> (</w:t>
      </w:r>
      <w:r w:rsidR="00386662">
        <w:rPr>
          <w:rFonts w:ascii="Times New Roman" w:eastAsia="Times New Roman" w:hAnsi="Times New Roman" w:cs="Times New Roman"/>
          <w:sz w:val="24"/>
          <w:szCs w:val="24"/>
          <w:u w:val="single"/>
        </w:rPr>
        <w:t>company/</w:t>
      </w:r>
      <w:proofErr w:type="spellStart"/>
      <w:r w:rsidR="00386662">
        <w:rPr>
          <w:rFonts w:ascii="Times New Roman" w:eastAsia="Times New Roman" w:hAnsi="Times New Roman" w:cs="Times New Roman"/>
          <w:sz w:val="24"/>
          <w:szCs w:val="24"/>
          <w:u w:val="single"/>
        </w:rPr>
        <w:t>rsa</w:t>
      </w:r>
      <w:proofErr w:type="spellEnd"/>
      <w:r w:rsidR="00386662">
        <w:rPr>
          <w:rFonts w:ascii="Times New Roman" w:eastAsia="Times New Roman" w:hAnsi="Times New Roman" w:cs="Times New Roman"/>
          <w:sz w:val="24"/>
          <w:szCs w:val="24"/>
        </w:rPr>
        <w:t xml:space="preserve">) - Connection with the employees of RSA. Explanation of the career opportunities mentioned. </w:t>
      </w:r>
    </w:p>
    <w:p w14:paraId="00000023" w14:textId="5C833AB5"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Facebook (</w:t>
      </w:r>
      <w:proofErr w:type="spellStart"/>
      <w:r>
        <w:rPr>
          <w:rFonts w:ascii="Times New Roman" w:eastAsia="Times New Roman" w:hAnsi="Times New Roman" w:cs="Times New Roman"/>
          <w:sz w:val="24"/>
          <w:szCs w:val="24"/>
          <w:u w:val="single"/>
        </w:rPr>
        <w:t>rsa</w:t>
      </w:r>
      <w:proofErr w:type="spellEnd"/>
      <w:r>
        <w:rPr>
          <w:rFonts w:ascii="Times New Roman" w:eastAsia="Times New Roman" w:hAnsi="Times New Roman" w:cs="Times New Roman"/>
          <w:sz w:val="24"/>
          <w:szCs w:val="24"/>
          <w:u w:val="single"/>
        </w:rPr>
        <w:t xml:space="preserve"> insurance</w:t>
      </w:r>
      <w:r>
        <w:rPr>
          <w:rFonts w:ascii="Times New Roman" w:eastAsia="Times New Roman" w:hAnsi="Times New Roman" w:cs="Times New Roman"/>
          <w:sz w:val="24"/>
          <w:szCs w:val="24"/>
        </w:rPr>
        <w:t xml:space="preserve">) - Photographs, </w:t>
      </w:r>
      <w:r w:rsidR="00147FAE">
        <w:rPr>
          <w:rFonts w:ascii="Times New Roman" w:eastAsia="Times New Roman" w:hAnsi="Times New Roman" w:cs="Times New Roman"/>
          <w:sz w:val="24"/>
          <w:szCs w:val="24"/>
        </w:rPr>
        <w:t>advice and</w:t>
      </w:r>
      <w:r>
        <w:rPr>
          <w:rFonts w:ascii="Times New Roman" w:eastAsia="Times New Roman" w:hAnsi="Times New Roman" w:cs="Times New Roman"/>
          <w:sz w:val="24"/>
          <w:szCs w:val="24"/>
        </w:rPr>
        <w:t xml:space="preserve"> the stories from the UK based teams and the partners of the charity that reflect how they are striving for making RSA </w:t>
      </w:r>
      <w:proofErr w:type="spellStart"/>
      <w:r>
        <w:rPr>
          <w:rFonts w:ascii="Times New Roman" w:eastAsia="Times New Roman" w:hAnsi="Times New Roman" w:cs="Times New Roman"/>
          <w:sz w:val="24"/>
          <w:szCs w:val="24"/>
        </w:rPr>
        <w:t>iis</w:t>
      </w:r>
      <w:proofErr w:type="spellEnd"/>
      <w:r>
        <w:rPr>
          <w:rFonts w:ascii="Times New Roman" w:eastAsia="Times New Roman" w:hAnsi="Times New Roman" w:cs="Times New Roman"/>
          <w:sz w:val="24"/>
          <w:szCs w:val="24"/>
        </w:rPr>
        <w:t xml:space="preserve"> the important part of the local communities. </w:t>
      </w:r>
    </w:p>
    <w:p w14:paraId="00000024"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YouTube (</w:t>
      </w:r>
      <w:proofErr w:type="spellStart"/>
      <w:r>
        <w:rPr>
          <w:rFonts w:ascii="Times New Roman" w:eastAsia="Times New Roman" w:hAnsi="Times New Roman" w:cs="Times New Roman"/>
          <w:sz w:val="24"/>
          <w:szCs w:val="24"/>
          <w:u w:val="single"/>
        </w:rPr>
        <w:t>rsa</w:t>
      </w:r>
      <w:proofErr w:type="spellEnd"/>
      <w:r>
        <w:rPr>
          <w:rFonts w:ascii="Times New Roman" w:eastAsia="Times New Roman" w:hAnsi="Times New Roman" w:cs="Times New Roman"/>
          <w:sz w:val="24"/>
          <w:szCs w:val="24"/>
          <w:u w:val="single"/>
        </w:rPr>
        <w:t xml:space="preserve"> insurance group</w:t>
      </w:r>
      <w:r>
        <w:rPr>
          <w:rFonts w:ascii="Times New Roman" w:eastAsia="Times New Roman" w:hAnsi="Times New Roman" w:cs="Times New Roman"/>
          <w:sz w:val="24"/>
          <w:szCs w:val="24"/>
        </w:rPr>
        <w:t xml:space="preserve">) - Deliver the road safety message with video for helping the charity partners. </w:t>
      </w:r>
    </w:p>
    <w:p w14:paraId="00000025"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also different types of the strategies to engage with the stakeholders that can make success for the business </w:t>
      </w:r>
    </w:p>
    <w:p w14:paraId="00000026" w14:textId="78E62B1B"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Trivial process - The primary process to engage with the stakeholders is simple. It consists of five types of the components. The five steps are </w:t>
      </w:r>
      <w:r w:rsidR="00147FAE">
        <w:rPr>
          <w:rFonts w:ascii="Times New Roman" w:eastAsia="Times New Roman" w:hAnsi="Times New Roman" w:cs="Times New Roman"/>
          <w:sz w:val="24"/>
          <w:szCs w:val="24"/>
        </w:rPr>
        <w:t>identified</w:t>
      </w:r>
      <w:r>
        <w:rPr>
          <w:rFonts w:ascii="Times New Roman" w:eastAsia="Times New Roman" w:hAnsi="Times New Roman" w:cs="Times New Roman"/>
          <w:sz w:val="24"/>
          <w:szCs w:val="24"/>
        </w:rPr>
        <w:t xml:space="preserve">, </w:t>
      </w:r>
      <w:r w:rsidR="00147FAE">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act, plan and review. </w:t>
      </w:r>
    </w:p>
    <w:p w14:paraId="00000027"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Influencing strategy - Crafting the strategy of the engagement makes it influential for the stakeholders with a positive approach. The company has to understand the techniques that can influence every stakeholder of the organization. </w:t>
      </w:r>
    </w:p>
    <w:p w14:paraId="00000028"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Soft power - It is a powerful tool to engage with the stakeholders. The organization is using the soft power for shaping the perceptions of the stakeholders as well as the opinion. The tool is reinforcing the perceptions that are supportive and the opinions and it is helpful to shift the opinions as well as the perceptions that are critical. </w:t>
      </w:r>
    </w:p>
    <w:p w14:paraId="00000029" w14:textId="65B1788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Among all of the strategies </w:t>
      </w:r>
      <w:r w:rsidR="00147FAE">
        <w:rPr>
          <w:rFonts w:ascii="Times New Roman" w:eastAsia="Times New Roman" w:hAnsi="Times New Roman" w:cs="Times New Roman"/>
          <w:sz w:val="24"/>
          <w:szCs w:val="24"/>
        </w:rPr>
        <w:t>social</w:t>
      </w:r>
      <w:r>
        <w:rPr>
          <w:rFonts w:ascii="Times New Roman" w:eastAsia="Times New Roman" w:hAnsi="Times New Roman" w:cs="Times New Roman"/>
          <w:sz w:val="24"/>
          <w:szCs w:val="24"/>
        </w:rPr>
        <w:t xml:space="preserve"> media is the important area where RSA is connected with their stakeholders and by engaging with their stakeholders they are engaged with the charitable events and they for resolving the different types of the social issues. </w:t>
      </w:r>
    </w:p>
    <w:p w14:paraId="0000002A" w14:textId="77777777" w:rsidR="00C5798C" w:rsidRDefault="00386662">
      <w:pPr>
        <w:pStyle w:val="Heading1"/>
      </w:pPr>
      <w:bookmarkStart w:id="10" w:name="_4bru50ocbjdl" w:colFirst="0" w:colLast="0"/>
      <w:bookmarkStart w:id="11" w:name="_Toc78297307"/>
      <w:bookmarkEnd w:id="10"/>
      <w:r>
        <w:lastRenderedPageBreak/>
        <w:t>Successful Approach of the community program</w:t>
      </w:r>
      <w:bookmarkEnd w:id="11"/>
    </w:p>
    <w:p w14:paraId="0000002B"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Intensive Engagement elaborated success in reducing the crime through the involvement of the community. For making the success of approach of RSA (Intensive management), they </w:t>
      </w:r>
      <w:proofErr w:type="gramStart"/>
      <w:r>
        <w:rPr>
          <w:rFonts w:ascii="Times New Roman" w:eastAsia="Times New Roman" w:hAnsi="Times New Roman" w:cs="Times New Roman"/>
          <w:sz w:val="24"/>
          <w:szCs w:val="24"/>
        </w:rPr>
        <w:t>has</w:t>
      </w:r>
      <w:proofErr w:type="gramEnd"/>
      <w:r>
        <w:rPr>
          <w:rFonts w:ascii="Times New Roman" w:eastAsia="Times New Roman" w:hAnsi="Times New Roman" w:cs="Times New Roman"/>
          <w:sz w:val="24"/>
          <w:szCs w:val="24"/>
        </w:rPr>
        <w:t xml:space="preserve"> been identified three type of the elements of the success -</w:t>
      </w:r>
    </w:p>
    <w:p w14:paraId="0000002C"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Mapping assets - The IE approach has seen the process of mapping for encouraging the different types of the positive sense of the identity (</w:t>
      </w:r>
      <w:r>
        <w:rPr>
          <w:rFonts w:ascii="Times New Roman" w:eastAsia="Times New Roman" w:hAnsi="Times New Roman" w:cs="Times New Roman"/>
          <w:color w:val="222222"/>
          <w:sz w:val="24"/>
          <w:szCs w:val="24"/>
          <w:highlight w:val="white"/>
        </w:rPr>
        <w:t>JAMES FRSA, 2021)</w:t>
      </w:r>
      <w:r>
        <w:rPr>
          <w:rFonts w:ascii="Times New Roman" w:eastAsia="Times New Roman" w:hAnsi="Times New Roman" w:cs="Times New Roman"/>
          <w:sz w:val="24"/>
          <w:szCs w:val="24"/>
        </w:rPr>
        <w:t xml:space="preserve">. </w:t>
      </w:r>
    </w:p>
    <w:p w14:paraId="0000002D" w14:textId="6469BA98"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Gaining trust and insight - The exercise of the mapping is resource intensive but results in the insight’s terms as well as the trust. After taking the time and the effort of finding and engaging with the local individuals the team of the event can engage with the deep understanding of the local communities.  </w:t>
      </w:r>
    </w:p>
    <w:p w14:paraId="0000002E"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Engendering participation - The whole process by the nature of it is highly participatory and it is the main factor to make the success. They believe that the result of reaching the people during the process of mapping and listening to the people is beneficial. </w:t>
      </w:r>
    </w:p>
    <w:p w14:paraId="0000002F" w14:textId="77777777" w:rsidR="00C5798C" w:rsidRDefault="00386662">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editId="636F28E2">
            <wp:extent cx="4640580" cy="3055620"/>
            <wp:effectExtent l="0" t="0" r="762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640878" cy="3055816"/>
                    </a:xfrm>
                    <a:prstGeom prst="rect">
                      <a:avLst/>
                    </a:prstGeom>
                    <a:ln/>
                  </pic:spPr>
                </pic:pic>
              </a:graphicData>
            </a:graphic>
          </wp:inline>
        </w:drawing>
      </w:r>
    </w:p>
    <w:p w14:paraId="00000030" w14:textId="5E82C003" w:rsidR="00C5798C" w:rsidRDefault="00386662">
      <w:pPr>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401DA6">
        <w:rPr>
          <w:rFonts w:ascii="Times New Roman" w:eastAsia="Times New Roman" w:hAnsi="Times New Roman" w:cs="Times New Roman"/>
          <w:b/>
          <w:sz w:val="24"/>
          <w:szCs w:val="24"/>
        </w:rPr>
        <w:t>3</w:t>
      </w:r>
      <w:r>
        <w:rPr>
          <w:rFonts w:ascii="Times New Roman" w:eastAsia="Times New Roman" w:hAnsi="Times New Roman" w:cs="Times New Roman"/>
          <w:b/>
          <w:sz w:val="24"/>
          <w:szCs w:val="24"/>
        </w:rPr>
        <w:t xml:space="preserve">: Intensive engagement </w:t>
      </w:r>
    </w:p>
    <w:p w14:paraId="00000031" w14:textId="6C63D64F" w:rsidR="00C5798C" w:rsidRDefault="00386662">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147FAE">
        <w:rPr>
          <w:rFonts w:ascii="Times New Roman" w:eastAsia="Times New Roman" w:hAnsi="Times New Roman" w:cs="Times New Roman"/>
          <w:sz w:val="24"/>
          <w:szCs w:val="24"/>
        </w:rPr>
        <w:t>: (</w:t>
      </w:r>
      <w:r>
        <w:rPr>
          <w:rFonts w:ascii="Times New Roman" w:eastAsia="Times New Roman" w:hAnsi="Times New Roman" w:cs="Times New Roman"/>
          <w:color w:val="222222"/>
          <w:sz w:val="24"/>
          <w:szCs w:val="24"/>
          <w:highlight w:val="white"/>
        </w:rPr>
        <w:t>JAMES FRSA, 2021)</w:t>
      </w:r>
    </w:p>
    <w:p w14:paraId="00000032" w14:textId="77777777" w:rsidR="00C5798C" w:rsidRDefault="00C5798C">
      <w:pPr>
        <w:spacing w:before="200" w:line="360" w:lineRule="auto"/>
        <w:jc w:val="center"/>
        <w:rPr>
          <w:rFonts w:ascii="Times New Roman" w:eastAsia="Times New Roman" w:hAnsi="Times New Roman" w:cs="Times New Roman"/>
          <w:sz w:val="24"/>
          <w:szCs w:val="24"/>
        </w:rPr>
      </w:pPr>
    </w:p>
    <w:p w14:paraId="00000033" w14:textId="196355CF"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Pandemic of Covid-19 caused the crisis of the economy but empowering communities </w:t>
      </w:r>
      <w:r w:rsidR="00147FAE">
        <w:rPr>
          <w:rFonts w:ascii="Times New Roman" w:eastAsia="Times New Roman" w:hAnsi="Times New Roman" w:cs="Times New Roman"/>
          <w:sz w:val="24"/>
          <w:szCs w:val="24"/>
        </w:rPr>
        <w:t>is important</w:t>
      </w:r>
      <w:r>
        <w:rPr>
          <w:rFonts w:ascii="Times New Roman" w:eastAsia="Times New Roman" w:hAnsi="Times New Roman" w:cs="Times New Roman"/>
          <w:sz w:val="24"/>
          <w:szCs w:val="24"/>
        </w:rPr>
        <w:t xml:space="preserve"> before adjusting to the new normal. The intensive management is focusing on the crime issues and the crime rate of Northampton has dropped by 60%.  The process can be modified for addressing the different types of the issues including the Covid-19 and all the local repercussions of it. This program of community engagement is working because the communities are empowered by it (</w:t>
      </w:r>
      <w:r>
        <w:rPr>
          <w:rFonts w:ascii="Times New Roman" w:eastAsia="Times New Roman" w:hAnsi="Times New Roman" w:cs="Times New Roman"/>
          <w:color w:val="222222"/>
          <w:sz w:val="24"/>
          <w:szCs w:val="24"/>
          <w:highlight w:val="white"/>
        </w:rPr>
        <w:t>JAMES FRSA, 2021)</w:t>
      </w:r>
      <w:r>
        <w:rPr>
          <w:rFonts w:ascii="Times New Roman" w:eastAsia="Times New Roman" w:hAnsi="Times New Roman" w:cs="Times New Roman"/>
          <w:sz w:val="24"/>
          <w:szCs w:val="24"/>
        </w:rPr>
        <w:t xml:space="preserve">. Now, RSA is exploring how the framework can be applied in the social challenges with a wide range. </w:t>
      </w:r>
    </w:p>
    <w:p w14:paraId="00000034" w14:textId="27FA4AEE"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practitioner of community engagement has to adapt the </w:t>
      </w:r>
      <w:r w:rsidR="00147FAE">
        <w:rPr>
          <w:rFonts w:ascii="Times New Roman" w:eastAsia="Times New Roman" w:hAnsi="Times New Roman" w:cs="Times New Roman"/>
          <w:sz w:val="24"/>
          <w:szCs w:val="24"/>
        </w:rPr>
        <w:t>forward-looking</w:t>
      </w:r>
      <w:r>
        <w:rPr>
          <w:rFonts w:ascii="Times New Roman" w:eastAsia="Times New Roman" w:hAnsi="Times New Roman" w:cs="Times New Roman"/>
          <w:sz w:val="24"/>
          <w:szCs w:val="24"/>
        </w:rPr>
        <w:t xml:space="preserve"> approach for the future business and the future events. This approach can make the future success of the company. The practitioner can predict the obstacles as well as the difficulties that the company has to overcome </w:t>
      </w:r>
      <w:r w:rsidR="00147FAE">
        <w:rPr>
          <w:rFonts w:ascii="Times New Roman" w:eastAsia="Times New Roman" w:hAnsi="Times New Roman" w:cs="Times New Roman"/>
          <w:sz w:val="24"/>
          <w:szCs w:val="24"/>
        </w:rPr>
        <w:t>and this</w:t>
      </w:r>
      <w:r>
        <w:rPr>
          <w:rFonts w:ascii="Times New Roman" w:eastAsia="Times New Roman" w:hAnsi="Times New Roman" w:cs="Times New Roman"/>
          <w:sz w:val="24"/>
          <w:szCs w:val="24"/>
        </w:rPr>
        <w:t xml:space="preserve"> strategy is helping the organization to look at different types of the beneficial steps. This approach is the prospective approach that is related to systematic analysis and predicting the scenario of the future (</w:t>
      </w:r>
      <w:r>
        <w:rPr>
          <w:rFonts w:ascii="Times New Roman" w:eastAsia="Times New Roman" w:hAnsi="Times New Roman" w:cs="Times New Roman"/>
          <w:color w:val="222222"/>
          <w:sz w:val="24"/>
          <w:szCs w:val="24"/>
          <w:highlight w:val="white"/>
        </w:rPr>
        <w:t>Plan-bleu, n.d.).</w:t>
      </w:r>
    </w:p>
    <w:p w14:paraId="00000035" w14:textId="77777777" w:rsidR="00C5798C" w:rsidRDefault="00386662">
      <w:pPr>
        <w:pStyle w:val="Heading1"/>
      </w:pPr>
      <w:bookmarkStart w:id="12" w:name="_3ffi0ae8mxe4" w:colFirst="0" w:colLast="0"/>
      <w:bookmarkStart w:id="13" w:name="_Toc78297308"/>
      <w:bookmarkEnd w:id="12"/>
      <w:r>
        <w:t>Conclusion</w:t>
      </w:r>
      <w:bookmarkEnd w:id="13"/>
    </w:p>
    <w:p w14:paraId="00000036"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described the community engagement and how the stakeholders are engaged with the charity organization. The report also mentioned the role of the stakeholders of the organization and how the organization can be engaged with the organization. There are different types of the strategies that are useful to connect with the stakeholders. Engagement with social media is an important and beneficial way to connect with the stakeholders. Here the program has been chosen that is working against the crime. </w:t>
      </w:r>
    </w:p>
    <w:p w14:paraId="00000037" w14:textId="77777777" w:rsidR="00C5798C" w:rsidRDefault="00386662">
      <w:pPr>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Recommendation</w:t>
      </w:r>
    </w:p>
    <w:p w14:paraId="00000038" w14:textId="100F2551"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some recommendations that are helpful for the future </w:t>
      </w:r>
      <w:r w:rsidR="00147FAE">
        <w:rPr>
          <w:rFonts w:ascii="Times New Roman" w:eastAsia="Times New Roman" w:hAnsi="Times New Roman" w:cs="Times New Roman"/>
          <w:sz w:val="24"/>
          <w:szCs w:val="24"/>
        </w:rPr>
        <w:t>program</w:t>
      </w:r>
      <w:r>
        <w:rPr>
          <w:rFonts w:ascii="Times New Roman" w:eastAsia="Times New Roman" w:hAnsi="Times New Roman" w:cs="Times New Roman"/>
          <w:sz w:val="24"/>
          <w:szCs w:val="24"/>
        </w:rPr>
        <w:t xml:space="preserve"> of the organization -</w:t>
      </w:r>
    </w:p>
    <w:p w14:paraId="00000039"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images for telling the story - The company can post an image on social media and by this image they can picturize a story that is helpful to deliver a message and people can attract with the moves of the organization. </w:t>
      </w:r>
    </w:p>
    <w:p w14:paraId="0000003A" w14:textId="070627EA"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Sharing of the success story - Customers trust the experiences as well as the opinions of the other customers. RSA has to encourage their consumers to give the reviews and make their success stories </w:t>
      </w:r>
      <w:r w:rsidR="00147FAE">
        <w:rPr>
          <w:rFonts w:ascii="Times New Roman" w:eastAsia="Times New Roman" w:hAnsi="Times New Roman" w:cs="Times New Roman"/>
          <w:sz w:val="24"/>
          <w:szCs w:val="24"/>
        </w:rPr>
        <w:t>from the</w:t>
      </w:r>
      <w:r>
        <w:rPr>
          <w:rFonts w:ascii="Times New Roman" w:eastAsia="Times New Roman" w:hAnsi="Times New Roman" w:cs="Times New Roman"/>
          <w:sz w:val="24"/>
          <w:szCs w:val="24"/>
        </w:rPr>
        <w:t xml:space="preserve"> experience throughout the previous movement. When the customers will be highlighted through social media it will attract the other people and they can also engage for the future movement. </w:t>
      </w:r>
    </w:p>
    <w:p w14:paraId="0000003B" w14:textId="77777777" w:rsidR="00C5798C" w:rsidRDefault="00386662">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 every corner of the business - It means the organization has to be more transparent. The company can share the process of their working then the customers can know about the people who are behind the work of the organization. </w:t>
      </w:r>
    </w:p>
    <w:p w14:paraId="0000003C" w14:textId="77777777" w:rsidR="00C5798C" w:rsidRDefault="00386662">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Ask people for help - The charitable organization can ask people to contribute to their next event and they have to give the detailed description about their event and after understanding the benefits of the event they can contribute some money that will be helpful. </w:t>
      </w:r>
      <w:r>
        <w:br w:type="page"/>
      </w:r>
    </w:p>
    <w:p w14:paraId="0000003D" w14:textId="77777777" w:rsidR="00C5798C" w:rsidRDefault="00386662">
      <w:pPr>
        <w:pStyle w:val="Heading1"/>
      </w:pPr>
      <w:bookmarkStart w:id="14" w:name="_v8tbqm5ob27p" w:colFirst="0" w:colLast="0"/>
      <w:bookmarkStart w:id="15" w:name="_Toc78297309"/>
      <w:bookmarkEnd w:id="14"/>
      <w:r>
        <w:lastRenderedPageBreak/>
        <w:t>Reference List</w:t>
      </w:r>
      <w:bookmarkEnd w:id="15"/>
    </w:p>
    <w:p w14:paraId="7D61EAAC" w14:textId="77777777" w:rsidR="00147FAE" w:rsidRDefault="00147FAE">
      <w:pPr>
        <w:spacing w:before="20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Cecil Frick, J., 2019. </w:t>
      </w:r>
      <w:r>
        <w:rPr>
          <w:rFonts w:ascii="Times New Roman" w:eastAsia="Times New Roman" w:hAnsi="Times New Roman" w:cs="Times New Roman"/>
          <w:i/>
          <w:color w:val="222222"/>
          <w:sz w:val="24"/>
          <w:szCs w:val="24"/>
          <w:highlight w:val="white"/>
        </w:rPr>
        <w:t>Six Benefits of Stakeholder Engagement - NP Strategy | A Public Relations Firm</w:t>
      </w:r>
      <w:r>
        <w:rPr>
          <w:rFonts w:ascii="Times New Roman" w:eastAsia="Times New Roman" w:hAnsi="Times New Roman" w:cs="Times New Roman"/>
          <w:color w:val="222222"/>
          <w:sz w:val="24"/>
          <w:szCs w:val="24"/>
          <w:highlight w:val="white"/>
        </w:rPr>
        <w:t>. [online] NP Strategy | A Public Relations Firm. Available at: &lt;</w:t>
      </w:r>
      <w:hyperlink r:id="rId11">
        <w:r>
          <w:rPr>
            <w:rFonts w:ascii="Times New Roman" w:eastAsia="Times New Roman" w:hAnsi="Times New Roman" w:cs="Times New Roman"/>
            <w:color w:val="1155CC"/>
            <w:sz w:val="24"/>
            <w:szCs w:val="24"/>
            <w:highlight w:val="white"/>
            <w:u w:val="single"/>
          </w:rPr>
          <w:t>https://www.npstrategy.com/highlights/six-benefits-of-stakeholder-engagement/</w:t>
        </w:r>
      </w:hyperlink>
      <w:r>
        <w:rPr>
          <w:rFonts w:ascii="Times New Roman" w:eastAsia="Times New Roman" w:hAnsi="Times New Roman" w:cs="Times New Roman"/>
          <w:color w:val="222222"/>
          <w:sz w:val="24"/>
          <w:szCs w:val="24"/>
          <w:highlight w:val="white"/>
        </w:rPr>
        <w:t>&gt; [Accessed 27 July 2021].</w:t>
      </w:r>
    </w:p>
    <w:p w14:paraId="3074BE7F" w14:textId="77777777" w:rsidR="00147FAE" w:rsidRDefault="00147FAE">
      <w:pPr>
        <w:spacing w:before="200"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Havard</w:t>
      </w:r>
      <w:proofErr w:type="spellEnd"/>
      <w:r>
        <w:rPr>
          <w:rFonts w:ascii="Times New Roman" w:eastAsia="Times New Roman" w:hAnsi="Times New Roman" w:cs="Times New Roman"/>
          <w:color w:val="222222"/>
          <w:sz w:val="24"/>
          <w:szCs w:val="24"/>
          <w:highlight w:val="white"/>
        </w:rPr>
        <w:t xml:space="preserve">, L., Brigand, L. and </w:t>
      </w:r>
      <w:proofErr w:type="spellStart"/>
      <w:r>
        <w:rPr>
          <w:rFonts w:ascii="Times New Roman" w:eastAsia="Times New Roman" w:hAnsi="Times New Roman" w:cs="Times New Roman"/>
          <w:color w:val="222222"/>
          <w:sz w:val="24"/>
          <w:szCs w:val="24"/>
          <w:highlight w:val="white"/>
        </w:rPr>
        <w:t>Carino</w:t>
      </w:r>
      <w:proofErr w:type="spellEnd"/>
      <w:r>
        <w:rPr>
          <w:rFonts w:ascii="Times New Roman" w:eastAsia="Times New Roman" w:hAnsi="Times New Roman" w:cs="Times New Roman"/>
          <w:color w:val="222222"/>
          <w:sz w:val="24"/>
          <w:szCs w:val="24"/>
          <w:highlight w:val="white"/>
        </w:rPr>
        <w:t xml:space="preserve">, M., 2015. Stakeholder participation in decision-making processes for marine and coastal protected areas: Case studies of the south-western Gulf of California, Mexico. </w:t>
      </w:r>
      <w:r>
        <w:rPr>
          <w:rFonts w:ascii="Times New Roman" w:eastAsia="Times New Roman" w:hAnsi="Times New Roman" w:cs="Times New Roman"/>
          <w:i/>
          <w:color w:val="222222"/>
          <w:sz w:val="24"/>
          <w:szCs w:val="24"/>
          <w:highlight w:val="white"/>
        </w:rPr>
        <w:t>Ocean &amp; Coastal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116</w:t>
      </w:r>
      <w:r>
        <w:rPr>
          <w:rFonts w:ascii="Times New Roman" w:eastAsia="Times New Roman" w:hAnsi="Times New Roman" w:cs="Times New Roman"/>
          <w:color w:val="222222"/>
          <w:sz w:val="24"/>
          <w:szCs w:val="24"/>
          <w:highlight w:val="white"/>
        </w:rPr>
        <w:t>, pp.116-131.</w:t>
      </w:r>
    </w:p>
    <w:p w14:paraId="09BCEB47" w14:textId="77777777" w:rsidR="00147FAE" w:rsidRDefault="00147FAE">
      <w:pPr>
        <w:spacing w:before="20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JAMES FRSA, R., 2021. </w:t>
      </w:r>
      <w:r>
        <w:rPr>
          <w:rFonts w:ascii="Times New Roman" w:eastAsia="Times New Roman" w:hAnsi="Times New Roman" w:cs="Times New Roman"/>
          <w:i/>
          <w:color w:val="222222"/>
          <w:sz w:val="24"/>
          <w:szCs w:val="24"/>
          <w:highlight w:val="white"/>
        </w:rPr>
        <w:t>Empowering communities through Intensive Engagement</w:t>
      </w:r>
      <w:r>
        <w:rPr>
          <w:rFonts w:ascii="Times New Roman" w:eastAsia="Times New Roman" w:hAnsi="Times New Roman" w:cs="Times New Roman"/>
          <w:color w:val="222222"/>
          <w:sz w:val="24"/>
          <w:szCs w:val="24"/>
          <w:highlight w:val="white"/>
        </w:rPr>
        <w:t>. [online] The RSA. Available at: &lt;</w:t>
      </w:r>
      <w:hyperlink r:id="rId12">
        <w:r>
          <w:rPr>
            <w:rFonts w:ascii="Times New Roman" w:eastAsia="Times New Roman" w:hAnsi="Times New Roman" w:cs="Times New Roman"/>
            <w:color w:val="1155CC"/>
            <w:sz w:val="24"/>
            <w:szCs w:val="24"/>
            <w:highlight w:val="white"/>
            <w:u w:val="single"/>
          </w:rPr>
          <w:t>https://www.thersa.org/comment/2021/01/empowering-communities-through-intensive-engagement</w:t>
        </w:r>
      </w:hyperlink>
      <w:r>
        <w:rPr>
          <w:rFonts w:ascii="Times New Roman" w:eastAsia="Times New Roman" w:hAnsi="Times New Roman" w:cs="Times New Roman"/>
          <w:color w:val="222222"/>
          <w:sz w:val="24"/>
          <w:szCs w:val="24"/>
          <w:highlight w:val="white"/>
        </w:rPr>
        <w:t>&gt; [Accessed 27 July 2021].</w:t>
      </w:r>
    </w:p>
    <w:p w14:paraId="2F9AADCE" w14:textId="77777777" w:rsidR="00147FAE" w:rsidRDefault="00147FAE">
      <w:pPr>
        <w:spacing w:before="20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JAMES FRSA, R., 2021. </w:t>
      </w:r>
      <w:r>
        <w:rPr>
          <w:rFonts w:ascii="Times New Roman" w:eastAsia="Times New Roman" w:hAnsi="Times New Roman" w:cs="Times New Roman"/>
          <w:i/>
          <w:color w:val="222222"/>
          <w:sz w:val="24"/>
          <w:szCs w:val="24"/>
          <w:highlight w:val="white"/>
        </w:rPr>
        <w:t>The evolution and future of ‘pavement-led’ solutions</w:t>
      </w:r>
      <w:r>
        <w:rPr>
          <w:rFonts w:ascii="Times New Roman" w:eastAsia="Times New Roman" w:hAnsi="Times New Roman" w:cs="Times New Roman"/>
          <w:color w:val="222222"/>
          <w:sz w:val="24"/>
          <w:szCs w:val="24"/>
          <w:highlight w:val="white"/>
        </w:rPr>
        <w:t>. [online] The RSA. Available at: &lt;</w:t>
      </w:r>
      <w:hyperlink r:id="rId13">
        <w:r>
          <w:rPr>
            <w:rFonts w:ascii="Times New Roman" w:eastAsia="Times New Roman" w:hAnsi="Times New Roman" w:cs="Times New Roman"/>
            <w:color w:val="1155CC"/>
            <w:sz w:val="24"/>
            <w:szCs w:val="24"/>
            <w:highlight w:val="white"/>
            <w:u w:val="single"/>
          </w:rPr>
          <w:t>https://www.thersa.org/comment/2021/04/the-evolution-and-future-of-pavement-led-solutions</w:t>
        </w:r>
      </w:hyperlink>
      <w:r>
        <w:rPr>
          <w:rFonts w:ascii="Times New Roman" w:eastAsia="Times New Roman" w:hAnsi="Times New Roman" w:cs="Times New Roman"/>
          <w:color w:val="222222"/>
          <w:sz w:val="24"/>
          <w:szCs w:val="24"/>
          <w:highlight w:val="white"/>
        </w:rPr>
        <w:t>&gt; [Accessed 27 July 2021].</w:t>
      </w:r>
    </w:p>
    <w:p w14:paraId="5C0A755A" w14:textId="77777777" w:rsidR="00147FAE" w:rsidRDefault="00147FAE">
      <w:pPr>
        <w:spacing w:before="200"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Kahootz</w:t>
      </w:r>
      <w:proofErr w:type="spellEnd"/>
      <w:r>
        <w:rPr>
          <w:rFonts w:ascii="Times New Roman" w:eastAsia="Times New Roman" w:hAnsi="Times New Roman" w:cs="Times New Roman"/>
          <w:color w:val="222222"/>
          <w:sz w:val="24"/>
          <w:szCs w:val="24"/>
          <w:highlight w:val="white"/>
        </w:rPr>
        <w:t xml:space="preserve">. 2013. </w:t>
      </w:r>
      <w:r>
        <w:rPr>
          <w:rFonts w:ascii="Times New Roman" w:eastAsia="Times New Roman" w:hAnsi="Times New Roman" w:cs="Times New Roman"/>
          <w:i/>
          <w:color w:val="222222"/>
          <w:sz w:val="24"/>
          <w:szCs w:val="24"/>
          <w:highlight w:val="white"/>
        </w:rPr>
        <w:t xml:space="preserve">Stakeholders Engagement: How </w:t>
      </w:r>
      <w:proofErr w:type="gramStart"/>
      <w:r>
        <w:rPr>
          <w:rFonts w:ascii="Times New Roman" w:eastAsia="Times New Roman" w:hAnsi="Times New Roman" w:cs="Times New Roman"/>
          <w:i/>
          <w:color w:val="222222"/>
          <w:sz w:val="24"/>
          <w:szCs w:val="24"/>
          <w:highlight w:val="white"/>
        </w:rPr>
        <w:t>To</w:t>
      </w:r>
      <w:proofErr w:type="gramEnd"/>
      <w:r>
        <w:rPr>
          <w:rFonts w:ascii="Times New Roman" w:eastAsia="Times New Roman" w:hAnsi="Times New Roman" w:cs="Times New Roman"/>
          <w:i/>
          <w:color w:val="222222"/>
          <w:sz w:val="24"/>
          <w:szCs w:val="24"/>
          <w:highlight w:val="white"/>
        </w:rPr>
        <w:t xml:space="preserve"> Use Social Media? | </w:t>
      </w:r>
      <w:proofErr w:type="spellStart"/>
      <w:r>
        <w:rPr>
          <w:rFonts w:ascii="Times New Roman" w:eastAsia="Times New Roman" w:hAnsi="Times New Roman" w:cs="Times New Roman"/>
          <w:i/>
          <w:color w:val="222222"/>
          <w:sz w:val="24"/>
          <w:szCs w:val="24"/>
          <w:highlight w:val="white"/>
        </w:rPr>
        <w:t>Kahootz</w:t>
      </w:r>
      <w:proofErr w:type="spellEnd"/>
      <w:r>
        <w:rPr>
          <w:rFonts w:ascii="Times New Roman" w:eastAsia="Times New Roman" w:hAnsi="Times New Roman" w:cs="Times New Roman"/>
          <w:color w:val="222222"/>
          <w:sz w:val="24"/>
          <w:szCs w:val="24"/>
          <w:highlight w:val="white"/>
        </w:rPr>
        <w:t>. [online] Available at: &lt;</w:t>
      </w:r>
      <w:hyperlink r:id="rId14">
        <w:r>
          <w:rPr>
            <w:rFonts w:ascii="Times New Roman" w:eastAsia="Times New Roman" w:hAnsi="Times New Roman" w:cs="Times New Roman"/>
            <w:color w:val="1155CC"/>
            <w:sz w:val="24"/>
            <w:szCs w:val="24"/>
            <w:highlight w:val="white"/>
            <w:u w:val="single"/>
          </w:rPr>
          <w:t>https://www.kahootz.com/how-to-use-social-media-for-stakeholder-engagement/</w:t>
        </w:r>
      </w:hyperlink>
      <w:r>
        <w:rPr>
          <w:rFonts w:ascii="Times New Roman" w:eastAsia="Times New Roman" w:hAnsi="Times New Roman" w:cs="Times New Roman"/>
          <w:color w:val="222222"/>
          <w:sz w:val="24"/>
          <w:szCs w:val="24"/>
          <w:highlight w:val="white"/>
        </w:rPr>
        <w:t>&gt; [Accessed 27 July 2021].</w:t>
      </w:r>
    </w:p>
    <w:p w14:paraId="1844DC68" w14:textId="77777777" w:rsidR="00147FAE" w:rsidRDefault="00147FAE">
      <w:pPr>
        <w:spacing w:before="20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Plan-</w:t>
      </w:r>
      <w:proofErr w:type="gramStart"/>
      <w:r>
        <w:rPr>
          <w:rFonts w:ascii="Times New Roman" w:eastAsia="Times New Roman" w:hAnsi="Times New Roman" w:cs="Times New Roman"/>
          <w:color w:val="222222"/>
          <w:sz w:val="24"/>
          <w:szCs w:val="24"/>
          <w:highlight w:val="white"/>
        </w:rPr>
        <w:t>bleu :</w:t>
      </w:r>
      <w:proofErr w:type="gram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Environnement</w:t>
      </w:r>
      <w:proofErr w:type="spellEnd"/>
      <w:r>
        <w:rPr>
          <w:rFonts w:ascii="Times New Roman" w:eastAsia="Times New Roman" w:hAnsi="Times New Roman" w:cs="Times New Roman"/>
          <w:color w:val="222222"/>
          <w:sz w:val="24"/>
          <w:szCs w:val="24"/>
          <w:highlight w:val="white"/>
        </w:rPr>
        <w:t xml:space="preserve"> et </w:t>
      </w:r>
      <w:proofErr w:type="spellStart"/>
      <w:r>
        <w:rPr>
          <w:rFonts w:ascii="Times New Roman" w:eastAsia="Times New Roman" w:hAnsi="Times New Roman" w:cs="Times New Roman"/>
          <w:color w:val="222222"/>
          <w:sz w:val="24"/>
          <w:szCs w:val="24"/>
          <w:highlight w:val="white"/>
        </w:rPr>
        <w:t>développement</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en</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Méditerranée</w:t>
      </w:r>
      <w:proofErr w:type="spellEnd"/>
      <w:r>
        <w:rPr>
          <w:rFonts w:ascii="Times New Roman" w:eastAsia="Times New Roman" w:hAnsi="Times New Roman" w:cs="Times New Roman"/>
          <w:color w:val="222222"/>
          <w:sz w:val="24"/>
          <w:szCs w:val="24"/>
          <w:highlight w:val="white"/>
        </w:rPr>
        <w:t xml:space="preserve">. n.d. </w:t>
      </w:r>
      <w:r>
        <w:rPr>
          <w:rFonts w:ascii="Times New Roman" w:eastAsia="Times New Roman" w:hAnsi="Times New Roman" w:cs="Times New Roman"/>
          <w:i/>
          <w:color w:val="222222"/>
          <w:sz w:val="24"/>
          <w:szCs w:val="24"/>
          <w:highlight w:val="white"/>
        </w:rPr>
        <w:t>Forward-looking approach - Plan-</w:t>
      </w:r>
      <w:proofErr w:type="gramStart"/>
      <w:r>
        <w:rPr>
          <w:rFonts w:ascii="Times New Roman" w:eastAsia="Times New Roman" w:hAnsi="Times New Roman" w:cs="Times New Roman"/>
          <w:i/>
          <w:color w:val="222222"/>
          <w:sz w:val="24"/>
          <w:szCs w:val="24"/>
          <w:highlight w:val="white"/>
        </w:rPr>
        <w:t>bleu :</w:t>
      </w:r>
      <w:proofErr w:type="gram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Environnement</w:t>
      </w:r>
      <w:proofErr w:type="spellEnd"/>
      <w:r>
        <w:rPr>
          <w:rFonts w:ascii="Times New Roman" w:eastAsia="Times New Roman" w:hAnsi="Times New Roman" w:cs="Times New Roman"/>
          <w:i/>
          <w:color w:val="222222"/>
          <w:sz w:val="24"/>
          <w:szCs w:val="24"/>
          <w:highlight w:val="white"/>
        </w:rPr>
        <w:t xml:space="preserve"> et </w:t>
      </w:r>
      <w:proofErr w:type="spellStart"/>
      <w:r>
        <w:rPr>
          <w:rFonts w:ascii="Times New Roman" w:eastAsia="Times New Roman" w:hAnsi="Times New Roman" w:cs="Times New Roman"/>
          <w:i/>
          <w:color w:val="222222"/>
          <w:sz w:val="24"/>
          <w:szCs w:val="24"/>
          <w:highlight w:val="white"/>
        </w:rPr>
        <w:t>développement</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en</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Méditerranée</w:t>
      </w:r>
      <w:proofErr w:type="spellEnd"/>
      <w:r>
        <w:rPr>
          <w:rFonts w:ascii="Times New Roman" w:eastAsia="Times New Roman" w:hAnsi="Times New Roman" w:cs="Times New Roman"/>
          <w:color w:val="222222"/>
          <w:sz w:val="24"/>
          <w:szCs w:val="24"/>
          <w:highlight w:val="white"/>
        </w:rPr>
        <w:t>. [online] Available at: &lt;</w:t>
      </w:r>
      <w:hyperlink r:id="rId15">
        <w:r>
          <w:rPr>
            <w:rFonts w:ascii="Times New Roman" w:eastAsia="Times New Roman" w:hAnsi="Times New Roman" w:cs="Times New Roman"/>
            <w:color w:val="1155CC"/>
            <w:sz w:val="24"/>
            <w:szCs w:val="24"/>
            <w:highlight w:val="white"/>
            <w:u w:val="single"/>
          </w:rPr>
          <w:t>https://planbleu.org/en/page-theme/forward-looking-approach/</w:t>
        </w:r>
      </w:hyperlink>
      <w:r>
        <w:rPr>
          <w:rFonts w:ascii="Times New Roman" w:eastAsia="Times New Roman" w:hAnsi="Times New Roman" w:cs="Times New Roman"/>
          <w:color w:val="222222"/>
          <w:sz w:val="24"/>
          <w:szCs w:val="24"/>
          <w:highlight w:val="white"/>
        </w:rPr>
        <w:t>&gt; [Accessed 27 July 2021].</w:t>
      </w:r>
    </w:p>
    <w:p w14:paraId="24C84C0A" w14:textId="77777777" w:rsidR="00147FAE" w:rsidRDefault="00147FAE">
      <w:pPr>
        <w:spacing w:before="20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Rsagroup.com. n.d. </w:t>
      </w:r>
      <w:r>
        <w:rPr>
          <w:rFonts w:ascii="Times New Roman" w:eastAsia="Times New Roman" w:hAnsi="Times New Roman" w:cs="Times New Roman"/>
          <w:i/>
          <w:color w:val="222222"/>
          <w:sz w:val="24"/>
          <w:szCs w:val="24"/>
          <w:highlight w:val="white"/>
        </w:rPr>
        <w:t>Follow us</w:t>
      </w:r>
      <w:r>
        <w:rPr>
          <w:rFonts w:ascii="Times New Roman" w:eastAsia="Times New Roman" w:hAnsi="Times New Roman" w:cs="Times New Roman"/>
          <w:color w:val="222222"/>
          <w:sz w:val="24"/>
          <w:szCs w:val="24"/>
          <w:highlight w:val="white"/>
        </w:rPr>
        <w:t>. [online] Available at: &lt;</w:t>
      </w:r>
      <w:hyperlink r:id="rId16">
        <w:r>
          <w:rPr>
            <w:rFonts w:ascii="Times New Roman" w:eastAsia="Times New Roman" w:hAnsi="Times New Roman" w:cs="Times New Roman"/>
            <w:color w:val="1155CC"/>
            <w:sz w:val="24"/>
            <w:szCs w:val="24"/>
            <w:highlight w:val="white"/>
            <w:u w:val="single"/>
          </w:rPr>
          <w:t>https://www.rsagroup.com/support/follow-us/</w:t>
        </w:r>
      </w:hyperlink>
      <w:r>
        <w:rPr>
          <w:rFonts w:ascii="Times New Roman" w:eastAsia="Times New Roman" w:hAnsi="Times New Roman" w:cs="Times New Roman"/>
          <w:color w:val="222222"/>
          <w:sz w:val="24"/>
          <w:szCs w:val="24"/>
          <w:highlight w:val="white"/>
        </w:rPr>
        <w:t>&gt; [Accessed 27 July 2021].</w:t>
      </w:r>
    </w:p>
    <w:p w14:paraId="3319CF56" w14:textId="77777777" w:rsidR="00147FAE" w:rsidRDefault="00147FAE">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Schlake</w:t>
      </w:r>
      <w:proofErr w:type="spellEnd"/>
      <w:r>
        <w:rPr>
          <w:rFonts w:ascii="Times New Roman" w:eastAsia="Times New Roman" w:hAnsi="Times New Roman" w:cs="Times New Roman"/>
          <w:color w:val="222222"/>
          <w:sz w:val="24"/>
          <w:szCs w:val="24"/>
          <w:highlight w:val="white"/>
        </w:rPr>
        <w:t>, M.R., 2015. Community Engagement: Nine Principles.</w:t>
      </w:r>
    </w:p>
    <w:p w14:paraId="0033D676" w14:textId="77777777" w:rsidR="00147FAE" w:rsidRDefault="00147FAE">
      <w:pPr>
        <w:spacing w:before="20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Thersa.org. n.d. </w:t>
      </w:r>
      <w:r>
        <w:rPr>
          <w:rFonts w:ascii="Times New Roman" w:eastAsia="Times New Roman" w:hAnsi="Times New Roman" w:cs="Times New Roman"/>
          <w:i/>
          <w:color w:val="222222"/>
          <w:sz w:val="24"/>
          <w:szCs w:val="24"/>
          <w:highlight w:val="white"/>
        </w:rPr>
        <w:t>The RSA - RSA</w:t>
      </w:r>
      <w:r>
        <w:rPr>
          <w:rFonts w:ascii="Times New Roman" w:eastAsia="Times New Roman" w:hAnsi="Times New Roman" w:cs="Times New Roman"/>
          <w:color w:val="222222"/>
          <w:sz w:val="24"/>
          <w:szCs w:val="24"/>
          <w:highlight w:val="white"/>
        </w:rPr>
        <w:t>. [online] Available at: &lt;</w:t>
      </w:r>
      <w:hyperlink r:id="rId17">
        <w:r>
          <w:rPr>
            <w:rFonts w:ascii="Times New Roman" w:eastAsia="Times New Roman" w:hAnsi="Times New Roman" w:cs="Times New Roman"/>
            <w:color w:val="1155CC"/>
            <w:sz w:val="24"/>
            <w:szCs w:val="24"/>
            <w:highlight w:val="white"/>
            <w:u w:val="single"/>
          </w:rPr>
          <w:t>https://www.thersa.org/</w:t>
        </w:r>
      </w:hyperlink>
      <w:r>
        <w:rPr>
          <w:rFonts w:ascii="Times New Roman" w:eastAsia="Times New Roman" w:hAnsi="Times New Roman" w:cs="Times New Roman"/>
          <w:color w:val="222222"/>
          <w:sz w:val="24"/>
          <w:szCs w:val="24"/>
          <w:highlight w:val="white"/>
        </w:rPr>
        <w:t>&gt; [Accessed 27 July 2021].</w:t>
      </w:r>
    </w:p>
    <w:p w14:paraId="00000047" w14:textId="77777777" w:rsidR="00C5798C" w:rsidRDefault="00C5798C">
      <w:pPr>
        <w:spacing w:before="200" w:line="360" w:lineRule="auto"/>
        <w:rPr>
          <w:rFonts w:ascii="Times New Roman" w:eastAsia="Times New Roman" w:hAnsi="Times New Roman" w:cs="Times New Roman"/>
          <w:color w:val="222222"/>
          <w:sz w:val="24"/>
          <w:szCs w:val="24"/>
          <w:highlight w:val="white"/>
        </w:rPr>
      </w:pPr>
    </w:p>
    <w:sectPr w:rsidR="00C5798C" w:rsidSect="00147FAE">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82B2E" w14:textId="77777777" w:rsidR="00C51DAF" w:rsidRDefault="00C51DAF" w:rsidP="00147FAE">
      <w:pPr>
        <w:spacing w:line="240" w:lineRule="auto"/>
      </w:pPr>
      <w:r>
        <w:separator/>
      </w:r>
    </w:p>
  </w:endnote>
  <w:endnote w:type="continuationSeparator" w:id="0">
    <w:p w14:paraId="7537F2BA" w14:textId="77777777" w:rsidR="00C51DAF" w:rsidRDefault="00C51DAF" w:rsidP="00147F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altName w:val="Arial"/>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5285519"/>
      <w:docPartObj>
        <w:docPartGallery w:val="Page Numbers (Bottom of Page)"/>
        <w:docPartUnique/>
      </w:docPartObj>
    </w:sdtPr>
    <w:sdtEndPr/>
    <w:sdtContent>
      <w:sdt>
        <w:sdtPr>
          <w:id w:val="-1769616900"/>
          <w:docPartObj>
            <w:docPartGallery w:val="Page Numbers (Top of Page)"/>
            <w:docPartUnique/>
          </w:docPartObj>
        </w:sdtPr>
        <w:sdtEndPr/>
        <w:sdtContent>
          <w:p w14:paraId="496B7827" w14:textId="3D6DB2B1" w:rsidR="00147FAE" w:rsidRDefault="00147FA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60A2E20" w14:textId="77777777" w:rsidR="00147FAE" w:rsidRDefault="00147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1DFE5" w14:textId="77777777" w:rsidR="00C51DAF" w:rsidRDefault="00C51DAF" w:rsidP="00147FAE">
      <w:pPr>
        <w:spacing w:line="240" w:lineRule="auto"/>
      </w:pPr>
      <w:r>
        <w:separator/>
      </w:r>
    </w:p>
  </w:footnote>
  <w:footnote w:type="continuationSeparator" w:id="0">
    <w:p w14:paraId="43F615A0" w14:textId="77777777" w:rsidR="00C51DAF" w:rsidRDefault="00C51DAF" w:rsidP="00147FA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EF2288"/>
    <w:multiLevelType w:val="multilevel"/>
    <w:tmpl w:val="F6663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798C"/>
    <w:rsid w:val="00147FAE"/>
    <w:rsid w:val="00386662"/>
    <w:rsid w:val="00401DA6"/>
    <w:rsid w:val="005F3EAE"/>
    <w:rsid w:val="008D2088"/>
    <w:rsid w:val="00C51DAF"/>
    <w:rsid w:val="00C579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B1CEC"/>
  <w15:docId w15:val="{1E4CCA5B-96C0-4FD6-9BE4-CE02941F4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47FAE"/>
    <w:pPr>
      <w:tabs>
        <w:tab w:val="center" w:pos="4513"/>
        <w:tab w:val="right" w:pos="9026"/>
      </w:tabs>
      <w:spacing w:line="240" w:lineRule="auto"/>
    </w:pPr>
  </w:style>
  <w:style w:type="character" w:customStyle="1" w:styleId="HeaderChar">
    <w:name w:val="Header Char"/>
    <w:basedOn w:val="DefaultParagraphFont"/>
    <w:link w:val="Header"/>
    <w:uiPriority w:val="99"/>
    <w:rsid w:val="00147FAE"/>
  </w:style>
  <w:style w:type="paragraph" w:styleId="Footer">
    <w:name w:val="footer"/>
    <w:basedOn w:val="Normal"/>
    <w:link w:val="FooterChar"/>
    <w:uiPriority w:val="99"/>
    <w:unhideWhenUsed/>
    <w:rsid w:val="00147FAE"/>
    <w:pPr>
      <w:tabs>
        <w:tab w:val="center" w:pos="4513"/>
        <w:tab w:val="right" w:pos="9026"/>
      </w:tabs>
      <w:spacing w:line="240" w:lineRule="auto"/>
    </w:pPr>
  </w:style>
  <w:style w:type="character" w:customStyle="1" w:styleId="FooterChar">
    <w:name w:val="Footer Char"/>
    <w:basedOn w:val="DefaultParagraphFont"/>
    <w:link w:val="Footer"/>
    <w:uiPriority w:val="99"/>
    <w:rsid w:val="00147FAE"/>
  </w:style>
  <w:style w:type="paragraph" w:styleId="TOCHeading">
    <w:name w:val="TOC Heading"/>
    <w:basedOn w:val="Heading1"/>
    <w:next w:val="Normal"/>
    <w:uiPriority w:val="39"/>
    <w:unhideWhenUsed/>
    <w:qFormat/>
    <w:rsid w:val="00147FA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47FAE"/>
    <w:pPr>
      <w:spacing w:after="100"/>
    </w:pPr>
  </w:style>
  <w:style w:type="character" w:styleId="Hyperlink">
    <w:name w:val="Hyperlink"/>
    <w:basedOn w:val="DefaultParagraphFont"/>
    <w:uiPriority w:val="99"/>
    <w:unhideWhenUsed/>
    <w:rsid w:val="00147F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rsa.org/comment/2021/04/the-evolution-and-future-of-pavement-led-solution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rsa.org/comment/2021/01/empowering-communities-through-intensive-engagement" TargetMode="External"/><Relationship Id="rId17" Type="http://schemas.openxmlformats.org/officeDocument/2006/relationships/hyperlink" Target="https://www.thersa.org/" TargetMode="External"/><Relationship Id="rId2" Type="http://schemas.openxmlformats.org/officeDocument/2006/relationships/numbering" Target="numbering.xml"/><Relationship Id="rId16" Type="http://schemas.openxmlformats.org/officeDocument/2006/relationships/hyperlink" Target="https://www.rsagroup.com/support/follow-u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pstrategy.com/highlights/six-benefits-of-stakeholder-engagement/" TargetMode="External"/><Relationship Id="rId5" Type="http://schemas.openxmlformats.org/officeDocument/2006/relationships/webSettings" Target="webSettings.xml"/><Relationship Id="rId15" Type="http://schemas.openxmlformats.org/officeDocument/2006/relationships/hyperlink" Target="https://planbleu.org/en/page-theme/forward-looking-approach/"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kahootz.com/how-to-use-social-media-for-stakeholder-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6EB87-F231-4DE3-889A-2C0051027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2338</Words>
  <Characters>13330</Characters>
  <Application>Microsoft Office Word</Application>
  <DocSecurity>0</DocSecurity>
  <Lines>111</Lines>
  <Paragraphs>31</Paragraphs>
  <ScaleCrop>false</ScaleCrop>
  <Company/>
  <LinksUpToDate>false</LinksUpToDate>
  <CharactersWithSpaces>15637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HIMAN DASH</dc:creator>
  <cp:lastModifiedBy>Adriana Cornelia Brian (2019150)</cp:lastModifiedBy>
  <cp:revision>4</cp:revision>
  <dcterms:created xsi:type="dcterms:W3CDTF">2021-07-27T12:08:00Z</dcterms:created>
  <dcterms:modified xsi:type="dcterms:W3CDTF">2021-08-23T14:02:00Z</dcterms:modified>
</cp:coreProperties>
</file>