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D5FBE4" w14:textId="77777777" w:rsidR="00C94A72" w:rsidRDefault="00076251">
      <w:pPr>
        <w:spacing w:after="380" w:line="259" w:lineRule="auto"/>
        <w:ind w:left="90" w:firstLine="0"/>
        <w:jc w:val="center"/>
      </w:pPr>
      <w:r>
        <w:rPr>
          <w:b/>
          <w:sz w:val="36"/>
        </w:rPr>
        <w:t xml:space="preserve"> </w:t>
      </w:r>
    </w:p>
    <w:p w14:paraId="562D3A8F" w14:textId="77777777" w:rsidR="00C94A72" w:rsidRDefault="00076251">
      <w:pPr>
        <w:spacing w:after="375" w:line="259" w:lineRule="auto"/>
        <w:ind w:left="90" w:firstLine="0"/>
        <w:jc w:val="center"/>
      </w:pPr>
      <w:r>
        <w:rPr>
          <w:b/>
          <w:sz w:val="36"/>
        </w:rPr>
        <w:t xml:space="preserve"> </w:t>
      </w:r>
    </w:p>
    <w:p w14:paraId="202C6CE6" w14:textId="77777777" w:rsidR="00C94A72" w:rsidRDefault="00076251">
      <w:pPr>
        <w:spacing w:after="380" w:line="259" w:lineRule="auto"/>
        <w:ind w:left="90" w:firstLine="0"/>
        <w:jc w:val="center"/>
      </w:pPr>
      <w:r>
        <w:rPr>
          <w:b/>
          <w:sz w:val="36"/>
        </w:rPr>
        <w:t xml:space="preserve"> </w:t>
      </w:r>
    </w:p>
    <w:p w14:paraId="635A6B13" w14:textId="621CAFCD" w:rsidR="00C94A72" w:rsidRDefault="00C94A72" w:rsidP="003D0D98">
      <w:pPr>
        <w:spacing w:after="377" w:line="259" w:lineRule="auto"/>
        <w:ind w:left="10"/>
      </w:pPr>
    </w:p>
    <w:p w14:paraId="1ECAA899" w14:textId="79E471AD" w:rsidR="00C94A72" w:rsidRDefault="00076251">
      <w:pPr>
        <w:spacing w:after="377" w:line="259" w:lineRule="auto"/>
        <w:ind w:left="10"/>
        <w:jc w:val="center"/>
      </w:pPr>
      <w:r>
        <w:rPr>
          <w:b/>
          <w:sz w:val="36"/>
        </w:rPr>
        <w:t xml:space="preserve">Module Name </w:t>
      </w:r>
      <w:r w:rsidR="003D0D98">
        <w:rPr>
          <w:b/>
          <w:sz w:val="36"/>
        </w:rPr>
        <w:t>–</w:t>
      </w:r>
      <w:r>
        <w:rPr>
          <w:b/>
          <w:sz w:val="36"/>
        </w:rPr>
        <w:t xml:space="preserve"> </w:t>
      </w:r>
      <w:r w:rsidR="000C4EBF">
        <w:rPr>
          <w:b/>
          <w:sz w:val="36"/>
        </w:rPr>
        <w:t>Human</w:t>
      </w:r>
      <w:r w:rsidR="003D0D98">
        <w:rPr>
          <w:b/>
          <w:sz w:val="36"/>
        </w:rPr>
        <w:t xml:space="preserve"> </w:t>
      </w:r>
      <w:r w:rsidR="00BD4DDB">
        <w:rPr>
          <w:b/>
          <w:sz w:val="36"/>
        </w:rPr>
        <w:t xml:space="preserve">Resources Management </w:t>
      </w:r>
    </w:p>
    <w:p w14:paraId="5FB2B040" w14:textId="77777777" w:rsidR="00C94A72" w:rsidRDefault="00076251">
      <w:pPr>
        <w:spacing w:after="377" w:line="259" w:lineRule="auto"/>
        <w:ind w:left="10" w:right="1"/>
        <w:jc w:val="center"/>
      </w:pPr>
      <w:r>
        <w:rPr>
          <w:b/>
          <w:sz w:val="36"/>
        </w:rPr>
        <w:t xml:space="preserve">Format - Research Proposal  </w:t>
      </w:r>
    </w:p>
    <w:p w14:paraId="652069B4" w14:textId="77777777" w:rsidR="00C94A72" w:rsidRDefault="00076251">
      <w:pPr>
        <w:spacing w:after="377" w:line="259" w:lineRule="auto"/>
        <w:ind w:left="10"/>
        <w:jc w:val="center"/>
      </w:pPr>
      <w:r>
        <w:rPr>
          <w:b/>
          <w:sz w:val="36"/>
        </w:rPr>
        <w:t xml:space="preserve">Title -  </w:t>
      </w:r>
    </w:p>
    <w:p w14:paraId="27841228" w14:textId="77777777" w:rsidR="00C94A72" w:rsidRDefault="00076251">
      <w:pPr>
        <w:spacing w:after="0" w:line="357" w:lineRule="auto"/>
        <w:ind w:left="0" w:firstLine="0"/>
        <w:jc w:val="center"/>
      </w:pPr>
      <w:r>
        <w:rPr>
          <w:b/>
          <w:color w:val="222222"/>
          <w:sz w:val="36"/>
        </w:rPr>
        <w:t>The Role of Human Resources in Managing Diverse Workforce</w:t>
      </w:r>
      <w:r>
        <w:rPr>
          <w:b/>
          <w:sz w:val="36"/>
        </w:rPr>
        <w:t xml:space="preserve"> </w:t>
      </w:r>
    </w:p>
    <w:p w14:paraId="10B9545D" w14:textId="77777777" w:rsidR="00C94A72" w:rsidRDefault="00076251">
      <w:pPr>
        <w:spacing w:after="380" w:line="259" w:lineRule="auto"/>
        <w:ind w:left="90" w:firstLine="0"/>
        <w:jc w:val="center"/>
      </w:pPr>
      <w:r>
        <w:rPr>
          <w:b/>
          <w:sz w:val="36"/>
        </w:rPr>
        <w:t xml:space="preserve"> </w:t>
      </w:r>
    </w:p>
    <w:p w14:paraId="7868F35F" w14:textId="6C3414D7" w:rsidR="00583B08" w:rsidRDefault="00076251">
      <w:pPr>
        <w:spacing w:after="377" w:line="259" w:lineRule="auto"/>
        <w:ind w:left="10"/>
        <w:jc w:val="center"/>
        <w:rPr>
          <w:b/>
          <w:sz w:val="36"/>
        </w:rPr>
      </w:pPr>
      <w:r>
        <w:rPr>
          <w:b/>
          <w:sz w:val="36"/>
        </w:rPr>
        <w:t>Student Name</w:t>
      </w:r>
      <w:r w:rsidR="000C4EBF">
        <w:rPr>
          <w:b/>
          <w:sz w:val="36"/>
        </w:rPr>
        <w:t xml:space="preserve"> and Number</w:t>
      </w:r>
      <w:r w:rsidR="007737BC">
        <w:rPr>
          <w:b/>
          <w:sz w:val="36"/>
        </w:rPr>
        <w:t xml:space="preserve"> -</w:t>
      </w:r>
      <w:r w:rsidR="005B355F">
        <w:rPr>
          <w:b/>
          <w:sz w:val="36"/>
        </w:rPr>
        <w:t xml:space="preserve"> </w:t>
      </w:r>
      <w:r w:rsidR="00583B08">
        <w:rPr>
          <w:b/>
          <w:sz w:val="36"/>
        </w:rPr>
        <w:t>Neha Sharma</w:t>
      </w:r>
      <w:r w:rsidR="000C4EBF">
        <w:rPr>
          <w:b/>
          <w:sz w:val="36"/>
        </w:rPr>
        <w:t xml:space="preserve"> (2130314)</w:t>
      </w:r>
    </w:p>
    <w:p w14:paraId="2A31E9DD" w14:textId="3AA49920" w:rsidR="005B355F" w:rsidRDefault="005B355F" w:rsidP="005B355F">
      <w:pPr>
        <w:spacing w:after="377" w:line="259" w:lineRule="auto"/>
        <w:ind w:left="0" w:firstLine="0"/>
        <w:rPr>
          <w:b/>
          <w:sz w:val="36"/>
        </w:rPr>
      </w:pPr>
      <w:r>
        <w:rPr>
          <w:b/>
          <w:sz w:val="36"/>
        </w:rPr>
        <w:t xml:space="preserve">          </w:t>
      </w:r>
      <w:r w:rsidR="00076DC9">
        <w:rPr>
          <w:b/>
          <w:sz w:val="36"/>
        </w:rPr>
        <w:t xml:space="preserve">            </w:t>
      </w:r>
      <w:r w:rsidR="00076251">
        <w:rPr>
          <w:b/>
          <w:sz w:val="36"/>
        </w:rPr>
        <w:t xml:space="preserve">  </w:t>
      </w:r>
      <w:r w:rsidR="00076DC9">
        <w:rPr>
          <w:b/>
          <w:sz w:val="36"/>
        </w:rPr>
        <w:t xml:space="preserve"> </w:t>
      </w:r>
      <w:r>
        <w:rPr>
          <w:b/>
          <w:sz w:val="36"/>
        </w:rPr>
        <w:t xml:space="preserve"> </w:t>
      </w:r>
    </w:p>
    <w:p w14:paraId="30E6205E" w14:textId="6F5045B6" w:rsidR="00C94A72" w:rsidRDefault="00076251">
      <w:pPr>
        <w:spacing w:after="377" w:line="259" w:lineRule="auto"/>
        <w:ind w:left="10"/>
        <w:jc w:val="center"/>
      </w:pPr>
      <w:r>
        <w:rPr>
          <w:b/>
          <w:sz w:val="36"/>
        </w:rPr>
        <w:t xml:space="preserve"> </w:t>
      </w:r>
    </w:p>
    <w:p w14:paraId="077492EA" w14:textId="77777777" w:rsidR="00C94A72" w:rsidRDefault="00076251">
      <w:pPr>
        <w:spacing w:after="375" w:line="259" w:lineRule="auto"/>
        <w:ind w:left="90" w:firstLine="0"/>
        <w:jc w:val="center"/>
      </w:pPr>
      <w:r>
        <w:rPr>
          <w:b/>
          <w:sz w:val="36"/>
        </w:rPr>
        <w:t xml:space="preserve"> </w:t>
      </w:r>
    </w:p>
    <w:p w14:paraId="1E34C98A" w14:textId="77777777" w:rsidR="00C94A72" w:rsidRDefault="00076251">
      <w:pPr>
        <w:spacing w:after="277" w:line="259" w:lineRule="auto"/>
        <w:ind w:left="10"/>
        <w:jc w:val="center"/>
      </w:pPr>
      <w:r>
        <w:rPr>
          <w:b/>
          <w:sz w:val="36"/>
        </w:rPr>
        <w:t xml:space="preserve">Word Count - </w:t>
      </w:r>
      <w:r>
        <w:rPr>
          <w:b/>
          <w:color w:val="FF0000"/>
          <w:sz w:val="36"/>
        </w:rPr>
        <w:t xml:space="preserve">2040 </w:t>
      </w:r>
    </w:p>
    <w:p w14:paraId="6A248541" w14:textId="77777777" w:rsidR="00C94A72" w:rsidRDefault="00076251">
      <w:pPr>
        <w:spacing w:after="0" w:line="259" w:lineRule="auto"/>
        <w:ind w:left="0" w:firstLine="0"/>
        <w:jc w:val="left"/>
      </w:pPr>
      <w:r>
        <w:rPr>
          <w:rFonts w:ascii="Arial" w:eastAsia="Arial" w:hAnsi="Arial" w:cs="Arial"/>
          <w:sz w:val="22"/>
        </w:rPr>
        <w:t xml:space="preserve"> </w:t>
      </w:r>
      <w:r>
        <w:rPr>
          <w:rFonts w:ascii="Arial" w:eastAsia="Arial" w:hAnsi="Arial" w:cs="Arial"/>
          <w:sz w:val="22"/>
        </w:rPr>
        <w:tab/>
      </w:r>
      <w:r>
        <w:rPr>
          <w:b/>
        </w:rPr>
        <w:t xml:space="preserve"> </w:t>
      </w:r>
    </w:p>
    <w:p w14:paraId="1618EB74" w14:textId="77777777" w:rsidR="00C94A72" w:rsidRDefault="00076251">
      <w:pPr>
        <w:pStyle w:val="Heading1"/>
        <w:ind w:left="-5"/>
      </w:pPr>
      <w:r>
        <w:t xml:space="preserve">Abstract </w:t>
      </w:r>
    </w:p>
    <w:p w14:paraId="550D76A3" w14:textId="77777777" w:rsidR="00C94A72" w:rsidRDefault="00076251">
      <w:pPr>
        <w:spacing w:after="6"/>
        <w:ind w:left="-5" w:right="-3"/>
      </w:pPr>
      <w:r>
        <w:rPr>
          <w:color w:val="222222"/>
        </w:rPr>
        <w:t xml:space="preserve">The role of the Human Resource (HR) department in managing a culture of diversity in the workforce is considered important for better workforce efficiency and approaching productive outcomes. The human resource department is considered responsible for deciding what should be a business approach in managing work culture diversity. Recruiting eligible and competent applicants on the basis of talent and giving priority to hard work irrespective of gender, race or other ethnic background results in creating a diverse culture. The research proposal works as a portfolio of future research work to demonstrate how the HR department plays a vital role in influencing workforce diversity and how diverse work culture can always add value to business operations and performances. </w:t>
      </w:r>
      <w:r>
        <w:t xml:space="preserve"> </w:t>
      </w:r>
    </w:p>
    <w:p w14:paraId="008D3F95" w14:textId="77777777" w:rsidR="00C94A72" w:rsidRDefault="00076251">
      <w:pPr>
        <w:spacing w:after="0" w:line="259" w:lineRule="auto"/>
        <w:ind w:left="0" w:firstLine="0"/>
        <w:jc w:val="left"/>
      </w:pPr>
      <w:r>
        <w:rPr>
          <w:rFonts w:ascii="Arial" w:eastAsia="Arial" w:hAnsi="Arial" w:cs="Arial"/>
          <w:sz w:val="22"/>
        </w:rPr>
        <w:t xml:space="preserve"> </w:t>
      </w:r>
      <w:r>
        <w:rPr>
          <w:rFonts w:ascii="Arial" w:eastAsia="Arial" w:hAnsi="Arial" w:cs="Arial"/>
          <w:sz w:val="22"/>
        </w:rPr>
        <w:tab/>
      </w:r>
      <w:r>
        <w:rPr>
          <w:b/>
        </w:rPr>
        <w:t xml:space="preserve"> </w:t>
      </w:r>
      <w:r>
        <w:br w:type="page"/>
      </w:r>
    </w:p>
    <w:p w14:paraId="45CCEDFA" w14:textId="77777777" w:rsidR="00C94A72" w:rsidRDefault="00076251">
      <w:pPr>
        <w:spacing w:after="114" w:line="259" w:lineRule="auto"/>
        <w:ind w:left="-5"/>
        <w:jc w:val="left"/>
      </w:pPr>
      <w:r>
        <w:rPr>
          <w:b/>
        </w:rPr>
        <w:t xml:space="preserve">                                                    TABLE OF CONTENTS  </w:t>
      </w:r>
    </w:p>
    <w:p w14:paraId="61D26829" w14:textId="77777777" w:rsidR="00C94A72" w:rsidRDefault="00076251">
      <w:pPr>
        <w:spacing w:after="115" w:line="259" w:lineRule="auto"/>
        <w:ind w:left="0" w:firstLine="0"/>
        <w:jc w:val="left"/>
      </w:pPr>
      <w:r>
        <w:rPr>
          <w:b/>
        </w:rPr>
        <w:t xml:space="preserve"> </w:t>
      </w:r>
    </w:p>
    <w:p w14:paraId="5FF2D81E" w14:textId="77777777" w:rsidR="00C94A72" w:rsidRDefault="00076251">
      <w:pPr>
        <w:spacing w:after="170" w:line="259" w:lineRule="auto"/>
        <w:ind w:left="0" w:firstLine="0"/>
        <w:jc w:val="left"/>
      </w:pPr>
      <w:r>
        <w:rPr>
          <w:b/>
        </w:rPr>
        <w:t xml:space="preserve"> </w:t>
      </w:r>
    </w:p>
    <w:p w14:paraId="0259CDF8" w14:textId="77777777" w:rsidR="00C94A72" w:rsidRDefault="00076251">
      <w:pPr>
        <w:pStyle w:val="Heading1"/>
        <w:tabs>
          <w:tab w:val="right" w:pos="9034"/>
        </w:tabs>
        <w:spacing w:after="182"/>
        <w:ind w:left="-15" w:firstLine="0"/>
      </w:pPr>
      <w:r>
        <w:t xml:space="preserve">1.0. Introduction </w:t>
      </w:r>
      <w:r>
        <w:tab/>
        <w:t>4</w:t>
      </w:r>
      <w:r>
        <w:rPr>
          <w:rFonts w:ascii="Arial" w:eastAsia="Arial" w:hAnsi="Arial" w:cs="Arial"/>
          <w:sz w:val="22"/>
        </w:rPr>
        <w:t xml:space="preserve"> </w:t>
      </w:r>
    </w:p>
    <w:p w14:paraId="4A3F591E" w14:textId="77777777" w:rsidR="00C94A72" w:rsidRDefault="00076251">
      <w:pPr>
        <w:tabs>
          <w:tab w:val="center" w:pos="1625"/>
          <w:tab w:val="right" w:pos="9034"/>
        </w:tabs>
        <w:spacing w:after="182" w:line="259" w:lineRule="auto"/>
        <w:ind w:left="0" w:firstLine="0"/>
        <w:jc w:val="left"/>
      </w:pPr>
      <w:r>
        <w:rPr>
          <w:rFonts w:ascii="Calibri" w:eastAsia="Calibri" w:hAnsi="Calibri" w:cs="Calibri"/>
          <w:sz w:val="22"/>
        </w:rPr>
        <w:tab/>
      </w:r>
      <w:r>
        <w:t xml:space="preserve">1.1. Research Background </w:t>
      </w:r>
      <w:r>
        <w:tab/>
        <w:t>4</w:t>
      </w:r>
      <w:r>
        <w:rPr>
          <w:rFonts w:ascii="Arial" w:eastAsia="Arial" w:hAnsi="Arial" w:cs="Arial"/>
          <w:sz w:val="22"/>
        </w:rPr>
        <w:t xml:space="preserve"> </w:t>
      </w:r>
    </w:p>
    <w:p w14:paraId="7B4AAC50" w14:textId="77777777" w:rsidR="00C94A72" w:rsidRDefault="00076251">
      <w:pPr>
        <w:tabs>
          <w:tab w:val="center" w:pos="1498"/>
          <w:tab w:val="right" w:pos="9034"/>
        </w:tabs>
        <w:spacing w:after="182" w:line="259" w:lineRule="auto"/>
        <w:ind w:left="0" w:firstLine="0"/>
        <w:jc w:val="left"/>
      </w:pPr>
      <w:r>
        <w:rPr>
          <w:rFonts w:ascii="Calibri" w:eastAsia="Calibri" w:hAnsi="Calibri" w:cs="Calibri"/>
          <w:sz w:val="22"/>
        </w:rPr>
        <w:tab/>
      </w:r>
      <w:r>
        <w:t xml:space="preserve">1.2. Research Rationale </w:t>
      </w:r>
      <w:r>
        <w:tab/>
        <w:t>4</w:t>
      </w:r>
      <w:r>
        <w:rPr>
          <w:rFonts w:ascii="Arial" w:eastAsia="Arial" w:hAnsi="Arial" w:cs="Arial"/>
          <w:sz w:val="22"/>
        </w:rPr>
        <w:t xml:space="preserve"> </w:t>
      </w:r>
    </w:p>
    <w:p w14:paraId="7AC176CA" w14:textId="77777777" w:rsidR="00C94A72" w:rsidRDefault="00076251">
      <w:pPr>
        <w:tabs>
          <w:tab w:val="center" w:pos="1446"/>
          <w:tab w:val="right" w:pos="9034"/>
        </w:tabs>
        <w:spacing w:after="182" w:line="259" w:lineRule="auto"/>
        <w:ind w:left="0" w:firstLine="0"/>
        <w:jc w:val="left"/>
      </w:pPr>
      <w:r>
        <w:rPr>
          <w:rFonts w:ascii="Calibri" w:eastAsia="Calibri" w:hAnsi="Calibri" w:cs="Calibri"/>
          <w:sz w:val="22"/>
        </w:rPr>
        <w:tab/>
      </w:r>
      <w:r>
        <w:t xml:space="preserve">1.3. Research Problem </w:t>
      </w:r>
      <w:r>
        <w:tab/>
        <w:t>4</w:t>
      </w:r>
      <w:r>
        <w:rPr>
          <w:rFonts w:ascii="Arial" w:eastAsia="Arial" w:hAnsi="Arial" w:cs="Arial"/>
          <w:sz w:val="22"/>
        </w:rPr>
        <w:t xml:space="preserve"> </w:t>
      </w:r>
    </w:p>
    <w:p w14:paraId="6AF71BCA" w14:textId="77777777" w:rsidR="00C94A72" w:rsidRDefault="00076251">
      <w:pPr>
        <w:tabs>
          <w:tab w:val="center" w:pos="1996"/>
          <w:tab w:val="right" w:pos="9034"/>
        </w:tabs>
        <w:spacing w:after="177" w:line="259" w:lineRule="auto"/>
        <w:ind w:left="0" w:firstLine="0"/>
        <w:jc w:val="left"/>
      </w:pPr>
      <w:r>
        <w:rPr>
          <w:rFonts w:ascii="Calibri" w:eastAsia="Calibri" w:hAnsi="Calibri" w:cs="Calibri"/>
          <w:sz w:val="22"/>
        </w:rPr>
        <w:tab/>
      </w:r>
      <w:r>
        <w:t xml:space="preserve">1.4. Research Aim and Objectives </w:t>
      </w:r>
      <w:r>
        <w:tab/>
        <w:t>4</w:t>
      </w:r>
      <w:r>
        <w:rPr>
          <w:rFonts w:ascii="Arial" w:eastAsia="Arial" w:hAnsi="Arial" w:cs="Arial"/>
          <w:sz w:val="22"/>
        </w:rPr>
        <w:t xml:space="preserve"> </w:t>
      </w:r>
    </w:p>
    <w:p w14:paraId="24F210B1" w14:textId="77777777" w:rsidR="00C94A72" w:rsidRDefault="00076251">
      <w:pPr>
        <w:tabs>
          <w:tab w:val="center" w:pos="1517"/>
          <w:tab w:val="right" w:pos="9034"/>
        </w:tabs>
        <w:spacing w:after="181" w:line="259" w:lineRule="auto"/>
        <w:ind w:left="0" w:firstLine="0"/>
        <w:jc w:val="left"/>
      </w:pPr>
      <w:r>
        <w:rPr>
          <w:rFonts w:ascii="Calibri" w:eastAsia="Calibri" w:hAnsi="Calibri" w:cs="Calibri"/>
          <w:sz w:val="22"/>
        </w:rPr>
        <w:tab/>
      </w:r>
      <w:r>
        <w:t xml:space="preserve">1.5. Research Questions </w:t>
      </w:r>
      <w:r>
        <w:tab/>
        <w:t>5</w:t>
      </w:r>
      <w:r>
        <w:rPr>
          <w:rFonts w:ascii="Arial" w:eastAsia="Arial" w:hAnsi="Arial" w:cs="Arial"/>
          <w:sz w:val="22"/>
        </w:rPr>
        <w:t xml:space="preserve"> </w:t>
      </w:r>
    </w:p>
    <w:p w14:paraId="757716F6" w14:textId="77777777" w:rsidR="00C94A72" w:rsidRDefault="00076251">
      <w:pPr>
        <w:pStyle w:val="Heading1"/>
        <w:tabs>
          <w:tab w:val="right" w:pos="9034"/>
        </w:tabs>
        <w:spacing w:after="182"/>
        <w:ind w:left="-15" w:firstLine="0"/>
      </w:pPr>
      <w:r>
        <w:t xml:space="preserve">2.0. Literature Review </w:t>
      </w:r>
      <w:r>
        <w:tab/>
        <w:t>5</w:t>
      </w:r>
      <w:r>
        <w:rPr>
          <w:rFonts w:ascii="Arial" w:eastAsia="Arial" w:hAnsi="Arial" w:cs="Arial"/>
          <w:sz w:val="22"/>
        </w:rPr>
        <w:t xml:space="preserve"> </w:t>
      </w:r>
    </w:p>
    <w:p w14:paraId="74B8D233" w14:textId="77777777" w:rsidR="00C94A72" w:rsidRDefault="00076251">
      <w:pPr>
        <w:spacing w:after="69"/>
      </w:pPr>
      <w:r>
        <w:t>2.1. Taking an approach of ‘</w:t>
      </w:r>
      <w:proofErr w:type="spellStart"/>
      <w:r>
        <w:t>Colour</w:t>
      </w:r>
      <w:proofErr w:type="spellEnd"/>
      <w:r>
        <w:t xml:space="preserve"> Blind Recruitment’ for taking the first step towards a diverse workforce </w:t>
      </w:r>
      <w:r>
        <w:tab/>
        <w:t>5</w:t>
      </w:r>
      <w:r>
        <w:rPr>
          <w:rFonts w:ascii="Arial" w:eastAsia="Arial" w:hAnsi="Arial" w:cs="Arial"/>
          <w:sz w:val="22"/>
        </w:rPr>
        <w:t xml:space="preserve"> </w:t>
      </w:r>
    </w:p>
    <w:p w14:paraId="7164F206" w14:textId="77777777" w:rsidR="00C94A72" w:rsidRDefault="00076251">
      <w:pPr>
        <w:spacing w:line="259" w:lineRule="auto"/>
      </w:pPr>
      <w:r>
        <w:t>2.2. Enhancing Employee Retention strategies for creating Organizational Effectiveness 6</w:t>
      </w:r>
      <w:r>
        <w:rPr>
          <w:rFonts w:ascii="Arial" w:eastAsia="Arial" w:hAnsi="Arial" w:cs="Arial"/>
          <w:sz w:val="22"/>
        </w:rPr>
        <w:t xml:space="preserve"> </w:t>
      </w:r>
    </w:p>
    <w:p w14:paraId="48A5C7FD" w14:textId="77777777" w:rsidR="00C94A72" w:rsidRDefault="00076251">
      <w:pPr>
        <w:tabs>
          <w:tab w:val="center" w:pos="2907"/>
          <w:tab w:val="right" w:pos="9034"/>
        </w:tabs>
        <w:spacing w:after="160" w:line="259" w:lineRule="auto"/>
        <w:ind w:left="0" w:firstLine="0"/>
        <w:jc w:val="left"/>
      </w:pPr>
      <w:r>
        <w:rPr>
          <w:rFonts w:ascii="Calibri" w:eastAsia="Calibri" w:hAnsi="Calibri" w:cs="Calibri"/>
          <w:sz w:val="22"/>
        </w:rPr>
        <w:tab/>
      </w:r>
      <w:r>
        <w:t xml:space="preserve">2.3. High pay incentives and Appreciating hard work </w:t>
      </w:r>
      <w:r>
        <w:tab/>
        <w:t>6</w:t>
      </w:r>
      <w:r>
        <w:rPr>
          <w:rFonts w:ascii="Arial" w:eastAsia="Arial" w:hAnsi="Arial" w:cs="Arial"/>
          <w:sz w:val="22"/>
        </w:rPr>
        <w:t xml:space="preserve"> </w:t>
      </w:r>
    </w:p>
    <w:p w14:paraId="1AF61FD6" w14:textId="77777777" w:rsidR="00C94A72" w:rsidRDefault="00076251">
      <w:pPr>
        <w:tabs>
          <w:tab w:val="right" w:pos="9034"/>
        </w:tabs>
        <w:spacing w:after="160" w:line="259" w:lineRule="auto"/>
        <w:ind w:left="0" w:firstLine="0"/>
        <w:jc w:val="left"/>
      </w:pPr>
      <w:r>
        <w:rPr>
          <w:b/>
        </w:rPr>
        <w:t xml:space="preserve">3.0. Methodology </w:t>
      </w:r>
      <w:r>
        <w:rPr>
          <w:b/>
        </w:rPr>
        <w:tab/>
        <w:t>6</w:t>
      </w:r>
      <w:r>
        <w:rPr>
          <w:rFonts w:ascii="Arial" w:eastAsia="Arial" w:hAnsi="Arial" w:cs="Arial"/>
          <w:b/>
          <w:sz w:val="22"/>
        </w:rPr>
        <w:t xml:space="preserve"> </w:t>
      </w:r>
    </w:p>
    <w:p w14:paraId="6F300FEF" w14:textId="77777777" w:rsidR="00C94A72" w:rsidRDefault="00076251">
      <w:pPr>
        <w:tabs>
          <w:tab w:val="center" w:pos="1630"/>
          <w:tab w:val="right" w:pos="9034"/>
        </w:tabs>
        <w:spacing w:after="160" w:line="259" w:lineRule="auto"/>
        <w:ind w:left="0" w:firstLine="0"/>
        <w:jc w:val="left"/>
      </w:pPr>
      <w:r>
        <w:rPr>
          <w:rFonts w:ascii="Calibri" w:eastAsia="Calibri" w:hAnsi="Calibri" w:cs="Calibri"/>
          <w:sz w:val="22"/>
        </w:rPr>
        <w:tab/>
      </w:r>
      <w:r>
        <w:t xml:space="preserve">3.1. Research Introduction </w:t>
      </w:r>
      <w:r>
        <w:tab/>
        <w:t>6</w:t>
      </w:r>
      <w:r>
        <w:rPr>
          <w:rFonts w:ascii="Arial" w:eastAsia="Arial" w:hAnsi="Arial" w:cs="Arial"/>
          <w:sz w:val="22"/>
        </w:rPr>
        <w:t xml:space="preserve"> </w:t>
      </w:r>
    </w:p>
    <w:p w14:paraId="21E030B2" w14:textId="77777777" w:rsidR="00C94A72" w:rsidRDefault="00076251">
      <w:pPr>
        <w:tabs>
          <w:tab w:val="center" w:pos="1398"/>
          <w:tab w:val="right" w:pos="9034"/>
        </w:tabs>
        <w:spacing w:after="160" w:line="259" w:lineRule="auto"/>
        <w:ind w:left="0" w:firstLine="0"/>
        <w:jc w:val="left"/>
      </w:pPr>
      <w:r>
        <w:rPr>
          <w:rFonts w:ascii="Calibri" w:eastAsia="Calibri" w:hAnsi="Calibri" w:cs="Calibri"/>
          <w:sz w:val="22"/>
        </w:rPr>
        <w:tab/>
      </w:r>
      <w:r>
        <w:t xml:space="preserve">3.2. Research Outline </w:t>
      </w:r>
      <w:r>
        <w:tab/>
        <w:t>7</w:t>
      </w:r>
      <w:r>
        <w:rPr>
          <w:rFonts w:ascii="Arial" w:eastAsia="Arial" w:hAnsi="Arial" w:cs="Arial"/>
          <w:sz w:val="22"/>
        </w:rPr>
        <w:t xml:space="preserve"> </w:t>
      </w:r>
    </w:p>
    <w:p w14:paraId="30B8F3A8" w14:textId="77777777" w:rsidR="00C94A72" w:rsidRDefault="00076251">
      <w:pPr>
        <w:tabs>
          <w:tab w:val="center" w:pos="2795"/>
          <w:tab w:val="right" w:pos="9034"/>
        </w:tabs>
        <w:spacing w:after="160" w:line="259" w:lineRule="auto"/>
        <w:ind w:left="0" w:firstLine="0"/>
        <w:jc w:val="left"/>
      </w:pPr>
      <w:r>
        <w:rPr>
          <w:rFonts w:ascii="Calibri" w:eastAsia="Calibri" w:hAnsi="Calibri" w:cs="Calibri"/>
          <w:sz w:val="22"/>
        </w:rPr>
        <w:tab/>
      </w:r>
      <w:r>
        <w:t xml:space="preserve">3.3.  Research Philosophy (Positivism Philosophy) </w:t>
      </w:r>
      <w:r>
        <w:tab/>
        <w:t>7</w:t>
      </w:r>
      <w:r>
        <w:rPr>
          <w:rFonts w:ascii="Arial" w:eastAsia="Arial" w:hAnsi="Arial" w:cs="Arial"/>
          <w:sz w:val="22"/>
        </w:rPr>
        <w:t xml:space="preserve"> </w:t>
      </w:r>
    </w:p>
    <w:p w14:paraId="42684973" w14:textId="77777777" w:rsidR="00C94A72" w:rsidRDefault="00076251">
      <w:pPr>
        <w:tabs>
          <w:tab w:val="center" w:pos="3087"/>
          <w:tab w:val="right" w:pos="9034"/>
        </w:tabs>
        <w:spacing w:after="160" w:line="259" w:lineRule="auto"/>
        <w:ind w:left="0" w:firstLine="0"/>
        <w:jc w:val="left"/>
      </w:pPr>
      <w:r>
        <w:rPr>
          <w:rFonts w:ascii="Calibri" w:eastAsia="Calibri" w:hAnsi="Calibri" w:cs="Calibri"/>
          <w:sz w:val="22"/>
        </w:rPr>
        <w:tab/>
      </w:r>
      <w:r>
        <w:t xml:space="preserve">3.4. Research Approach (Deductive Research Approach) </w:t>
      </w:r>
      <w:r>
        <w:tab/>
        <w:t>7</w:t>
      </w:r>
      <w:r>
        <w:rPr>
          <w:rFonts w:ascii="Arial" w:eastAsia="Arial" w:hAnsi="Arial" w:cs="Arial"/>
          <w:sz w:val="22"/>
        </w:rPr>
        <w:t xml:space="preserve"> </w:t>
      </w:r>
    </w:p>
    <w:p w14:paraId="35D69D51" w14:textId="77777777" w:rsidR="00C94A72" w:rsidRDefault="00076251">
      <w:pPr>
        <w:tabs>
          <w:tab w:val="center" w:pos="3719"/>
          <w:tab w:val="right" w:pos="9034"/>
        </w:tabs>
        <w:spacing w:after="160" w:line="259" w:lineRule="auto"/>
        <w:ind w:left="0" w:firstLine="0"/>
        <w:jc w:val="left"/>
      </w:pPr>
      <w:r>
        <w:rPr>
          <w:rFonts w:ascii="Calibri" w:eastAsia="Calibri" w:hAnsi="Calibri" w:cs="Calibri"/>
          <w:sz w:val="22"/>
        </w:rPr>
        <w:tab/>
      </w:r>
      <w:r>
        <w:t xml:space="preserve">3.5. Research Design (Explanatory and Exploratory Research Design) </w:t>
      </w:r>
      <w:r>
        <w:tab/>
        <w:t>7</w:t>
      </w:r>
      <w:r>
        <w:rPr>
          <w:rFonts w:ascii="Arial" w:eastAsia="Arial" w:hAnsi="Arial" w:cs="Arial"/>
          <w:sz w:val="22"/>
        </w:rPr>
        <w:t xml:space="preserve"> </w:t>
      </w:r>
    </w:p>
    <w:p w14:paraId="055DEC6B" w14:textId="77777777" w:rsidR="00C94A72" w:rsidRDefault="00076251">
      <w:pPr>
        <w:tabs>
          <w:tab w:val="center" w:pos="1285"/>
          <w:tab w:val="right" w:pos="9034"/>
        </w:tabs>
        <w:spacing w:after="160" w:line="259" w:lineRule="auto"/>
        <w:ind w:left="0" w:firstLine="0"/>
        <w:jc w:val="left"/>
      </w:pPr>
      <w:r>
        <w:rPr>
          <w:rFonts w:ascii="Calibri" w:eastAsia="Calibri" w:hAnsi="Calibri" w:cs="Calibri"/>
          <w:sz w:val="22"/>
        </w:rPr>
        <w:tab/>
      </w:r>
      <w:r>
        <w:t xml:space="preserve">3.6. Data Sampling </w:t>
      </w:r>
      <w:r>
        <w:tab/>
        <w:t>7</w:t>
      </w:r>
      <w:r>
        <w:rPr>
          <w:rFonts w:ascii="Arial" w:eastAsia="Arial" w:hAnsi="Arial" w:cs="Arial"/>
          <w:sz w:val="22"/>
        </w:rPr>
        <w:t xml:space="preserve"> </w:t>
      </w:r>
    </w:p>
    <w:p w14:paraId="7F437CFD" w14:textId="77777777" w:rsidR="00C94A72" w:rsidRDefault="00076251">
      <w:pPr>
        <w:tabs>
          <w:tab w:val="center" w:pos="1774"/>
          <w:tab w:val="right" w:pos="9034"/>
        </w:tabs>
        <w:spacing w:after="160" w:line="259" w:lineRule="auto"/>
        <w:ind w:left="0" w:firstLine="0"/>
        <w:jc w:val="left"/>
      </w:pPr>
      <w:r>
        <w:rPr>
          <w:rFonts w:ascii="Calibri" w:eastAsia="Calibri" w:hAnsi="Calibri" w:cs="Calibri"/>
          <w:sz w:val="22"/>
        </w:rPr>
        <w:tab/>
      </w:r>
      <w:r>
        <w:t xml:space="preserve">3.7. Data Collection Methods </w:t>
      </w:r>
      <w:r>
        <w:tab/>
        <w:t>8</w:t>
      </w:r>
      <w:r>
        <w:rPr>
          <w:rFonts w:ascii="Arial" w:eastAsia="Arial" w:hAnsi="Arial" w:cs="Arial"/>
          <w:sz w:val="22"/>
        </w:rPr>
        <w:t xml:space="preserve"> </w:t>
      </w:r>
    </w:p>
    <w:p w14:paraId="5B1EF7FC" w14:textId="77777777" w:rsidR="00C94A72" w:rsidRDefault="00076251">
      <w:pPr>
        <w:tabs>
          <w:tab w:val="center" w:pos="1244"/>
          <w:tab w:val="right" w:pos="9034"/>
        </w:tabs>
        <w:spacing w:after="160" w:line="259" w:lineRule="auto"/>
        <w:ind w:left="0" w:firstLine="0"/>
        <w:jc w:val="left"/>
      </w:pPr>
      <w:r>
        <w:rPr>
          <w:rFonts w:ascii="Calibri" w:eastAsia="Calibri" w:hAnsi="Calibri" w:cs="Calibri"/>
          <w:sz w:val="22"/>
        </w:rPr>
        <w:tab/>
      </w:r>
      <w:r>
        <w:t xml:space="preserve">3.8. Data Analysis </w:t>
      </w:r>
      <w:r>
        <w:tab/>
        <w:t>8</w:t>
      </w:r>
      <w:r>
        <w:rPr>
          <w:rFonts w:ascii="Arial" w:eastAsia="Arial" w:hAnsi="Arial" w:cs="Arial"/>
          <w:sz w:val="22"/>
        </w:rPr>
        <w:t xml:space="preserve"> </w:t>
      </w:r>
    </w:p>
    <w:p w14:paraId="4E1C64F9" w14:textId="77777777" w:rsidR="00C94A72" w:rsidRDefault="00076251">
      <w:pPr>
        <w:tabs>
          <w:tab w:val="center" w:pos="1159"/>
          <w:tab w:val="right" w:pos="9034"/>
        </w:tabs>
        <w:spacing w:after="160" w:line="259" w:lineRule="auto"/>
        <w:ind w:left="0" w:firstLine="0"/>
        <w:jc w:val="left"/>
      </w:pPr>
      <w:r>
        <w:rPr>
          <w:rFonts w:ascii="Calibri" w:eastAsia="Calibri" w:hAnsi="Calibri" w:cs="Calibri"/>
          <w:sz w:val="22"/>
        </w:rPr>
        <w:tab/>
      </w:r>
      <w:r>
        <w:t xml:space="preserve">3.9. Time Frame </w:t>
      </w:r>
      <w:r>
        <w:tab/>
        <w:t>8</w:t>
      </w:r>
      <w:r>
        <w:rPr>
          <w:rFonts w:ascii="Arial" w:eastAsia="Arial" w:hAnsi="Arial" w:cs="Arial"/>
          <w:sz w:val="22"/>
        </w:rPr>
        <w:t xml:space="preserve"> </w:t>
      </w:r>
    </w:p>
    <w:p w14:paraId="325A89E9" w14:textId="77777777" w:rsidR="00C94A72" w:rsidRDefault="00076251">
      <w:pPr>
        <w:tabs>
          <w:tab w:val="center" w:pos="1717"/>
          <w:tab w:val="right" w:pos="9034"/>
        </w:tabs>
        <w:spacing w:after="160" w:line="259" w:lineRule="auto"/>
        <w:ind w:left="0" w:firstLine="0"/>
        <w:jc w:val="left"/>
      </w:pPr>
      <w:r>
        <w:rPr>
          <w:rFonts w:ascii="Calibri" w:eastAsia="Calibri" w:hAnsi="Calibri" w:cs="Calibri"/>
          <w:sz w:val="22"/>
        </w:rPr>
        <w:tab/>
      </w:r>
      <w:r>
        <w:t xml:space="preserve">3.10. Ethical Considerations </w:t>
      </w:r>
      <w:r>
        <w:tab/>
        <w:t>8</w:t>
      </w:r>
      <w:r>
        <w:rPr>
          <w:rFonts w:ascii="Arial" w:eastAsia="Arial" w:hAnsi="Arial" w:cs="Arial"/>
          <w:sz w:val="22"/>
        </w:rPr>
        <w:t xml:space="preserve"> </w:t>
      </w:r>
    </w:p>
    <w:p w14:paraId="5669873C" w14:textId="77777777" w:rsidR="00C94A72" w:rsidRDefault="00076251">
      <w:pPr>
        <w:tabs>
          <w:tab w:val="right" w:pos="9034"/>
        </w:tabs>
        <w:spacing w:after="160" w:line="259" w:lineRule="auto"/>
        <w:ind w:left="0" w:firstLine="0"/>
        <w:jc w:val="left"/>
      </w:pPr>
      <w:r>
        <w:rPr>
          <w:b/>
        </w:rPr>
        <w:t xml:space="preserve">4.0. Research Limitations </w:t>
      </w:r>
      <w:r>
        <w:rPr>
          <w:b/>
        </w:rPr>
        <w:tab/>
        <w:t>8</w:t>
      </w:r>
      <w:r>
        <w:rPr>
          <w:rFonts w:ascii="Arial" w:eastAsia="Arial" w:hAnsi="Arial" w:cs="Arial"/>
          <w:b/>
          <w:sz w:val="22"/>
        </w:rPr>
        <w:t xml:space="preserve"> </w:t>
      </w:r>
    </w:p>
    <w:p w14:paraId="2975EF9A" w14:textId="77777777" w:rsidR="00C94A72" w:rsidRDefault="00076251">
      <w:pPr>
        <w:tabs>
          <w:tab w:val="right" w:pos="9034"/>
        </w:tabs>
        <w:spacing w:after="160" w:line="259" w:lineRule="auto"/>
        <w:ind w:left="0" w:firstLine="0"/>
        <w:jc w:val="left"/>
      </w:pPr>
      <w:r>
        <w:rPr>
          <w:b/>
        </w:rPr>
        <w:t xml:space="preserve">5.0.Timeframe </w:t>
      </w:r>
      <w:r>
        <w:rPr>
          <w:b/>
        </w:rPr>
        <w:tab/>
        <w:t>8</w:t>
      </w:r>
      <w:r>
        <w:rPr>
          <w:rFonts w:ascii="Arial" w:eastAsia="Arial" w:hAnsi="Arial" w:cs="Arial"/>
          <w:b/>
          <w:sz w:val="22"/>
        </w:rPr>
        <w:t xml:space="preserve"> </w:t>
      </w:r>
    </w:p>
    <w:p w14:paraId="2C75A284" w14:textId="77777777" w:rsidR="00C94A72" w:rsidRDefault="00076251">
      <w:pPr>
        <w:tabs>
          <w:tab w:val="right" w:pos="9034"/>
        </w:tabs>
        <w:spacing w:after="160" w:line="259" w:lineRule="auto"/>
        <w:ind w:left="0" w:firstLine="0"/>
        <w:jc w:val="left"/>
      </w:pPr>
      <w:r>
        <w:rPr>
          <w:b/>
        </w:rPr>
        <w:t xml:space="preserve">6.0. Conclusion </w:t>
      </w:r>
      <w:r>
        <w:rPr>
          <w:b/>
        </w:rPr>
        <w:tab/>
        <w:t>10</w:t>
      </w:r>
      <w:r>
        <w:rPr>
          <w:rFonts w:ascii="Arial" w:eastAsia="Arial" w:hAnsi="Arial" w:cs="Arial"/>
          <w:b/>
          <w:sz w:val="22"/>
        </w:rPr>
        <w:t xml:space="preserve"> </w:t>
      </w:r>
    </w:p>
    <w:p w14:paraId="37E864F1" w14:textId="77777777" w:rsidR="00C94A72" w:rsidRDefault="00076251">
      <w:pPr>
        <w:tabs>
          <w:tab w:val="right" w:pos="9034"/>
        </w:tabs>
        <w:spacing w:after="160" w:line="259" w:lineRule="auto"/>
        <w:ind w:left="0" w:firstLine="0"/>
        <w:jc w:val="left"/>
      </w:pPr>
      <w:r>
        <w:rPr>
          <w:b/>
        </w:rPr>
        <w:t xml:space="preserve">References (Harvard) </w:t>
      </w:r>
      <w:r>
        <w:rPr>
          <w:b/>
        </w:rPr>
        <w:tab/>
        <w:t>11</w:t>
      </w:r>
      <w:r>
        <w:rPr>
          <w:rFonts w:ascii="Arial" w:eastAsia="Arial" w:hAnsi="Arial" w:cs="Arial"/>
          <w:b/>
          <w:sz w:val="22"/>
        </w:rPr>
        <w:t xml:space="preserve"> </w:t>
      </w:r>
    </w:p>
    <w:p w14:paraId="697533DC" w14:textId="77777777" w:rsidR="00C94A72" w:rsidRDefault="00076251">
      <w:pPr>
        <w:spacing w:after="0" w:line="259" w:lineRule="auto"/>
        <w:ind w:left="0" w:firstLine="0"/>
        <w:jc w:val="left"/>
      </w:pPr>
      <w:r>
        <w:rPr>
          <w:rFonts w:ascii="Arial" w:eastAsia="Arial" w:hAnsi="Arial" w:cs="Arial"/>
          <w:sz w:val="22"/>
        </w:rPr>
        <w:t xml:space="preserve"> </w:t>
      </w:r>
      <w:r>
        <w:rPr>
          <w:rFonts w:ascii="Arial" w:eastAsia="Arial" w:hAnsi="Arial" w:cs="Arial"/>
          <w:sz w:val="22"/>
        </w:rPr>
        <w:tab/>
      </w:r>
      <w:r>
        <w:rPr>
          <w:b/>
        </w:rPr>
        <w:t xml:space="preserve"> </w:t>
      </w:r>
    </w:p>
    <w:p w14:paraId="5053759C" w14:textId="77777777" w:rsidR="00C94A72" w:rsidRDefault="00076251">
      <w:pPr>
        <w:pStyle w:val="Heading1"/>
        <w:ind w:left="-5"/>
      </w:pPr>
      <w:r>
        <w:t xml:space="preserve">1.0. Introduction </w:t>
      </w:r>
    </w:p>
    <w:p w14:paraId="2CD3B0B9" w14:textId="77777777" w:rsidR="00C94A72" w:rsidRDefault="00076251">
      <w:pPr>
        <w:spacing w:after="114" w:line="259" w:lineRule="auto"/>
        <w:ind w:left="-5"/>
        <w:jc w:val="left"/>
      </w:pPr>
      <w:r>
        <w:rPr>
          <w:b/>
        </w:rPr>
        <w:t xml:space="preserve">1.1. Research Background </w:t>
      </w:r>
    </w:p>
    <w:p w14:paraId="502F74E2" w14:textId="77777777" w:rsidR="00C94A72" w:rsidRDefault="00076251">
      <w:pPr>
        <w:ind w:left="-5"/>
      </w:pPr>
      <w:r>
        <w:t xml:space="preserve">The focus of the research paper would be to look into the aspects of HR policies in order to make the workforce diverse. The research paper would </w:t>
      </w:r>
      <w:proofErr w:type="spellStart"/>
      <w:r>
        <w:t>analyse</w:t>
      </w:r>
      <w:proofErr w:type="spellEnd"/>
      <w:r>
        <w:t xml:space="preserve"> the role of efficient HR management in having the right approach to creating a strong and effective diverse workforce. The research paper would illustrate the importance of creating effective HR management in order to establish an existing workforce culture as diverse and productive. The purpose of the research work would be to </w:t>
      </w:r>
      <w:proofErr w:type="spellStart"/>
      <w:r>
        <w:t>analyse</w:t>
      </w:r>
      <w:proofErr w:type="spellEnd"/>
      <w:r>
        <w:t xml:space="preserve"> how a diverse work culture can result in creativity and innovation and elaborate on how managers should apply adequate techniques and proper methods for making the workforce filled with diversity.  </w:t>
      </w:r>
    </w:p>
    <w:p w14:paraId="47A3ED79" w14:textId="77777777" w:rsidR="00C94A72" w:rsidRDefault="00076251">
      <w:pPr>
        <w:pStyle w:val="Heading1"/>
        <w:ind w:left="-5"/>
      </w:pPr>
      <w:r>
        <w:t xml:space="preserve">1.2. Research Rationale </w:t>
      </w:r>
    </w:p>
    <w:p w14:paraId="76DA1FF5" w14:textId="03867F92" w:rsidR="00C94A72" w:rsidRDefault="00076251">
      <w:pPr>
        <w:ind w:left="-5"/>
      </w:pPr>
      <w:r>
        <w:t xml:space="preserve">The research work would be significant in putting an analysis of what could be the right way of recruiting applicants who are eligible and fit for the job role and prioritize talent and hard work instead of the cultural background or ethnic identity of the applicants. The researcher has to enlighten the research work with the application of a few theories to look into the essential element of HR approaches for </w:t>
      </w:r>
      <w:r w:rsidR="000C4EBF">
        <w:t>idealizing</w:t>
      </w:r>
      <w:r>
        <w:t xml:space="preserve"> a diverse workforce. The research topic was chosen to put an emphasis on the role of a diversified workforce in making the best use of the employment force. Therefore, the researcher would have to work on several theses and approaches to prove the statement of how effective HR policies could be referral in managing a diverse workforce culture.  </w:t>
      </w:r>
    </w:p>
    <w:p w14:paraId="2908F483" w14:textId="77777777" w:rsidR="00C94A72" w:rsidRDefault="00076251">
      <w:pPr>
        <w:pStyle w:val="Heading1"/>
        <w:ind w:left="-5"/>
      </w:pPr>
      <w:r>
        <w:t xml:space="preserve">1.3. Research Problem </w:t>
      </w:r>
    </w:p>
    <w:p w14:paraId="57991ED4" w14:textId="602DBFCC" w:rsidR="00C94A72" w:rsidRDefault="00076251">
      <w:pPr>
        <w:ind w:left="-5"/>
      </w:pPr>
      <w:r>
        <w:t xml:space="preserve">The efficient productive outcome of workforce culture is nowhere unknown to be explored. As a result, the researcher has to work on finding out the approaches and techniques of HR management in creating a workforce more diverse than ever. The importance of the paper could have only been felt by understanding whether the right approaches could have been pointed out or not, only then, it would be possible for businesses to approach a more diversified culture eventually resulting in promoting innovation and creativity. The purpose of the research paper is to </w:t>
      </w:r>
      <w:r w:rsidR="00355466">
        <w:t>reanalyze</w:t>
      </w:r>
      <w:r>
        <w:t xml:space="preserve"> the importance of workforce diversity and by stating the right approaches of HR management for promoting diverse workforce culture, the paper would create a trend in finding how addition to value to business infrastructure could have been possible with diversified organizational culture.  </w:t>
      </w:r>
    </w:p>
    <w:p w14:paraId="284091AB" w14:textId="77777777" w:rsidR="00C94A72" w:rsidRDefault="00076251">
      <w:pPr>
        <w:pStyle w:val="Heading1"/>
        <w:ind w:left="-5"/>
      </w:pPr>
      <w:r>
        <w:t xml:space="preserve">1.4. Research Aim and Objectives </w:t>
      </w:r>
    </w:p>
    <w:p w14:paraId="5021211D" w14:textId="77777777" w:rsidR="00C94A72" w:rsidRDefault="00076251">
      <w:pPr>
        <w:ind w:left="-5"/>
      </w:pPr>
      <w:r>
        <w:t xml:space="preserve">The primary objective of the research is to portray the role of HR management in defining diversified work culture. The secondary objective of the research paper is to define the approaches of HR management in identifying talent and promoting workforce diversity. The primary aim of the research would be mentioned underneath through a few bullet points.  </w:t>
      </w:r>
    </w:p>
    <w:p w14:paraId="22004721" w14:textId="77777777" w:rsidR="00C94A72" w:rsidRDefault="00076251">
      <w:pPr>
        <w:numPr>
          <w:ilvl w:val="0"/>
          <w:numId w:val="1"/>
        </w:numPr>
        <w:ind w:hanging="360"/>
      </w:pPr>
      <w:r>
        <w:t xml:space="preserve">To highlight the role and contribution of effective HR policies in giving priority to workforce diversity.  </w:t>
      </w:r>
    </w:p>
    <w:p w14:paraId="7FB57E8C" w14:textId="39595456" w:rsidR="00C94A72" w:rsidRDefault="00076251">
      <w:pPr>
        <w:numPr>
          <w:ilvl w:val="0"/>
          <w:numId w:val="1"/>
        </w:numPr>
        <w:ind w:hanging="360"/>
      </w:pPr>
      <w:r>
        <w:t xml:space="preserve">To </w:t>
      </w:r>
      <w:r w:rsidR="00355466">
        <w:t>analyze</w:t>
      </w:r>
      <w:r>
        <w:t xml:space="preserve"> the significance of taking the right approaches and applying adequate techniques in creating a diverse work culture.  </w:t>
      </w:r>
    </w:p>
    <w:p w14:paraId="70C4BE96" w14:textId="77777777" w:rsidR="00C94A72" w:rsidRDefault="00076251">
      <w:pPr>
        <w:numPr>
          <w:ilvl w:val="0"/>
          <w:numId w:val="1"/>
        </w:numPr>
        <w:ind w:hanging="360"/>
      </w:pPr>
      <w:r>
        <w:t xml:space="preserve">To evaluate the purposeful attempt of the HR department in promoting innovation and creativity through a diversified workforce.  </w:t>
      </w:r>
    </w:p>
    <w:p w14:paraId="46D078E7" w14:textId="77777777" w:rsidR="00C94A72" w:rsidRDefault="00076251">
      <w:pPr>
        <w:numPr>
          <w:ilvl w:val="0"/>
          <w:numId w:val="1"/>
        </w:numPr>
        <w:ind w:hanging="360"/>
      </w:pPr>
      <w:r>
        <w:t xml:space="preserve">To recommend a few of the important strategies that the HR department needs to keep in mind for promoting workforce diversity.  </w:t>
      </w:r>
    </w:p>
    <w:p w14:paraId="46BB0BDC" w14:textId="77777777" w:rsidR="00C94A72" w:rsidRDefault="00076251">
      <w:pPr>
        <w:pStyle w:val="Heading1"/>
        <w:ind w:left="-5"/>
      </w:pPr>
      <w:r>
        <w:t xml:space="preserve">1.5. Research Questions </w:t>
      </w:r>
    </w:p>
    <w:p w14:paraId="10C2DDE0" w14:textId="77777777" w:rsidR="00C94A72" w:rsidRDefault="00076251">
      <w:pPr>
        <w:numPr>
          <w:ilvl w:val="0"/>
          <w:numId w:val="2"/>
        </w:numPr>
        <w:ind w:hanging="360"/>
      </w:pPr>
      <w:r>
        <w:t xml:space="preserve">What is the role and contribution of effective HR policies in giving priority to workforce diversity?  </w:t>
      </w:r>
    </w:p>
    <w:p w14:paraId="1EC6A3E2" w14:textId="77777777" w:rsidR="00C94A72" w:rsidRDefault="00076251">
      <w:pPr>
        <w:numPr>
          <w:ilvl w:val="0"/>
          <w:numId w:val="2"/>
        </w:numPr>
        <w:ind w:hanging="360"/>
      </w:pPr>
      <w:r>
        <w:t xml:space="preserve">What is the significance of taking the right approaches and applying proper techniques in order to create a diverse work culture? </w:t>
      </w:r>
    </w:p>
    <w:p w14:paraId="4589CFD8" w14:textId="77777777" w:rsidR="00C94A72" w:rsidRDefault="00076251">
      <w:pPr>
        <w:numPr>
          <w:ilvl w:val="0"/>
          <w:numId w:val="2"/>
        </w:numPr>
        <w:ind w:hanging="360"/>
      </w:pPr>
      <w:r>
        <w:t xml:space="preserve">How should the HR department promote innovation and creativity for building a diversified work culture? </w:t>
      </w:r>
    </w:p>
    <w:p w14:paraId="52F77AE4" w14:textId="77777777" w:rsidR="00C94A72" w:rsidRDefault="00076251">
      <w:pPr>
        <w:numPr>
          <w:ilvl w:val="0"/>
          <w:numId w:val="2"/>
        </w:numPr>
        <w:ind w:hanging="360"/>
      </w:pPr>
      <w:r>
        <w:t xml:space="preserve">What are the important strategies the HR department should have to work on for making the workforce more diversified than ever? </w:t>
      </w:r>
    </w:p>
    <w:p w14:paraId="7B326C78" w14:textId="77777777" w:rsidR="00C94A72" w:rsidRDefault="00076251">
      <w:pPr>
        <w:pStyle w:val="Heading1"/>
        <w:spacing w:after="0" w:line="358" w:lineRule="auto"/>
        <w:ind w:left="-5"/>
      </w:pPr>
      <w:r>
        <w:t xml:space="preserve">2.0. Literature Review </w:t>
      </w:r>
    </w:p>
    <w:p w14:paraId="58782A28" w14:textId="77777777" w:rsidR="00C94A72" w:rsidRDefault="00076251">
      <w:pPr>
        <w:spacing w:after="0" w:line="358" w:lineRule="auto"/>
        <w:ind w:left="-5"/>
        <w:jc w:val="left"/>
      </w:pPr>
      <w:r>
        <w:rPr>
          <w:b/>
        </w:rPr>
        <w:t>2.1. Taking an approach of ‘</w:t>
      </w:r>
      <w:proofErr w:type="spellStart"/>
      <w:r>
        <w:rPr>
          <w:b/>
        </w:rPr>
        <w:t>Colour</w:t>
      </w:r>
      <w:proofErr w:type="spellEnd"/>
      <w:r>
        <w:rPr>
          <w:b/>
        </w:rPr>
        <w:t xml:space="preserve"> Blind Recruitment’ for taking the first step towards a diverse workforce  </w:t>
      </w:r>
    </w:p>
    <w:p w14:paraId="14F63665" w14:textId="77777777" w:rsidR="00C94A72" w:rsidRDefault="00076251">
      <w:pPr>
        <w:ind w:left="-5"/>
      </w:pPr>
      <w:r>
        <w:t xml:space="preserve">The major steps that the HR department has to take on should have to be </w:t>
      </w:r>
      <w:proofErr w:type="spellStart"/>
      <w:r>
        <w:t>centred</w:t>
      </w:r>
      <w:proofErr w:type="spellEnd"/>
      <w:r>
        <w:t xml:space="preserve"> around recruiting people who are truly capable of handling critical job roles instead of hiring only through referrals or employee connections or any biases. The term ‘</w:t>
      </w:r>
      <w:proofErr w:type="spellStart"/>
      <w:r>
        <w:t>Colour</w:t>
      </w:r>
      <w:proofErr w:type="spellEnd"/>
      <w:r>
        <w:t xml:space="preserve"> Blind Recruitment’ is used to refer to an approach of gender-neutral or in general, unbiased approach to hiring procedure to recruit people who can truly add value to the workforce and become better at productivity (</w:t>
      </w:r>
      <w:r>
        <w:rPr>
          <w:color w:val="222222"/>
        </w:rPr>
        <w:t xml:space="preserve">Hardy III </w:t>
      </w:r>
      <w:r>
        <w:rPr>
          <w:i/>
          <w:color w:val="222222"/>
        </w:rPr>
        <w:t xml:space="preserve">et al., </w:t>
      </w:r>
      <w:r>
        <w:rPr>
          <w:color w:val="222222"/>
        </w:rPr>
        <w:t>2022</w:t>
      </w:r>
      <w:r>
        <w:t xml:space="preserve">). Bias-free recruitment can be beneficial for any </w:t>
      </w:r>
      <w:proofErr w:type="spellStart"/>
      <w:r>
        <w:t>organisation</w:t>
      </w:r>
      <w:proofErr w:type="spellEnd"/>
      <w:r>
        <w:t xml:space="preserve"> to not get limited to geographical-based candidates and enhance workforce efficiency (</w:t>
      </w:r>
      <w:r>
        <w:rPr>
          <w:color w:val="222222"/>
        </w:rPr>
        <w:t xml:space="preserve">Al </w:t>
      </w:r>
      <w:proofErr w:type="spellStart"/>
      <w:r>
        <w:rPr>
          <w:color w:val="222222"/>
        </w:rPr>
        <w:t>Doghan</w:t>
      </w:r>
      <w:proofErr w:type="spellEnd"/>
      <w:r>
        <w:rPr>
          <w:color w:val="222222"/>
        </w:rPr>
        <w:t xml:space="preserve">, </w:t>
      </w:r>
      <w:proofErr w:type="spellStart"/>
      <w:r>
        <w:rPr>
          <w:color w:val="222222"/>
        </w:rPr>
        <w:t>Bhatti</w:t>
      </w:r>
      <w:proofErr w:type="spellEnd"/>
      <w:r>
        <w:rPr>
          <w:color w:val="222222"/>
        </w:rPr>
        <w:t xml:space="preserve"> and </w:t>
      </w:r>
      <w:proofErr w:type="spellStart"/>
      <w:r>
        <w:rPr>
          <w:color w:val="222222"/>
        </w:rPr>
        <w:t>Juhari</w:t>
      </w:r>
      <w:proofErr w:type="spellEnd"/>
      <w:r>
        <w:rPr>
          <w:color w:val="222222"/>
        </w:rPr>
        <w:t>, 2019</w:t>
      </w:r>
      <w:r>
        <w:t>). When people from various backgrounds would come together in a place to work as a team, various opinions would come up regarding how to maintain productivity or how to excel at the performance (</w:t>
      </w:r>
      <w:proofErr w:type="spellStart"/>
      <w:r>
        <w:rPr>
          <w:color w:val="222222"/>
        </w:rPr>
        <w:t>Blom</w:t>
      </w:r>
      <w:proofErr w:type="spellEnd"/>
      <w:r>
        <w:rPr>
          <w:color w:val="222222"/>
        </w:rPr>
        <w:t xml:space="preserve">, </w:t>
      </w:r>
      <w:proofErr w:type="spellStart"/>
      <w:r>
        <w:rPr>
          <w:color w:val="222222"/>
        </w:rPr>
        <w:t>Kazeroony</w:t>
      </w:r>
      <w:proofErr w:type="spellEnd"/>
      <w:r>
        <w:rPr>
          <w:color w:val="222222"/>
        </w:rPr>
        <w:t xml:space="preserve"> and Du </w:t>
      </w:r>
      <w:proofErr w:type="spellStart"/>
      <w:r>
        <w:rPr>
          <w:color w:val="222222"/>
        </w:rPr>
        <w:t>Plessis</w:t>
      </w:r>
      <w:proofErr w:type="spellEnd"/>
      <w:r>
        <w:rPr>
          <w:color w:val="222222"/>
        </w:rPr>
        <w:t>, 2019</w:t>
      </w:r>
      <w:r>
        <w:t xml:space="preserve">). As a result, that would benefit the organization for the better.  </w:t>
      </w:r>
    </w:p>
    <w:p w14:paraId="44918FD1" w14:textId="77777777" w:rsidR="00C94A72" w:rsidRDefault="00076251">
      <w:pPr>
        <w:ind w:left="-5"/>
      </w:pPr>
      <w:r>
        <w:rPr>
          <w:b/>
        </w:rPr>
        <w:t xml:space="preserve">2.2. Enhancing Employee Retention strategies for creating Organizational Effectiveness </w:t>
      </w:r>
    </w:p>
    <w:p w14:paraId="1F471793" w14:textId="77777777" w:rsidR="00C94A72" w:rsidRDefault="00076251">
      <w:pPr>
        <w:ind w:left="-5"/>
      </w:pPr>
      <w:r>
        <w:t>Specifications on employee retention strategies would enhance the view of creating more scopes and opportunities concerning organizational effectiveness. The key aspect has to be to hire employees compatible with the work culture and retain them for as long as possible in order to keep workforce efficiency continued (</w:t>
      </w:r>
      <w:proofErr w:type="spellStart"/>
      <w:r>
        <w:rPr>
          <w:color w:val="222222"/>
        </w:rPr>
        <w:t>Hirsh</w:t>
      </w:r>
      <w:proofErr w:type="spellEnd"/>
      <w:r>
        <w:rPr>
          <w:color w:val="222222"/>
        </w:rPr>
        <w:t xml:space="preserve"> and </w:t>
      </w:r>
      <w:proofErr w:type="spellStart"/>
      <w:r>
        <w:rPr>
          <w:color w:val="222222"/>
        </w:rPr>
        <w:t>Tomaskovic-Devey</w:t>
      </w:r>
      <w:proofErr w:type="spellEnd"/>
      <w:r>
        <w:rPr>
          <w:color w:val="222222"/>
        </w:rPr>
        <w:t>, 2020</w:t>
      </w:r>
      <w:r>
        <w:t>). Hiring those people who align with the business objectives and approaching policies of employee retention would bring a bond of trust and creativity within the workforce (</w:t>
      </w:r>
      <w:r>
        <w:rPr>
          <w:color w:val="222222"/>
        </w:rPr>
        <w:t>Anwar and Abdullah, 2021</w:t>
      </w:r>
      <w:r>
        <w:t>). When the employees would be given the assurance of future job security, naturally, employees would be more responsible for the job role they are entitled to (</w:t>
      </w:r>
      <w:r>
        <w:rPr>
          <w:color w:val="222222"/>
        </w:rPr>
        <w:t>Yin, Wang and Lu, 2019</w:t>
      </w:r>
      <w:r>
        <w:t xml:space="preserve">). As a natural consequence, it would help the business in the long term. Taking small but important initiatives such as creating anonymous helpline programs for guiding employees to follow diverse work culture rules would be effective as well. For instance, guiding the employees to report cases of harassment or discrimination would lead the work culture to be more sensitive and follow basic ethics and etiquette, resulting in increasing workforce efficiency.  </w:t>
      </w:r>
    </w:p>
    <w:p w14:paraId="0560234B" w14:textId="77777777" w:rsidR="00C94A72" w:rsidRDefault="00076251">
      <w:pPr>
        <w:pStyle w:val="Heading1"/>
        <w:ind w:left="-5"/>
      </w:pPr>
      <w:r>
        <w:t xml:space="preserve">2.3. High pay incentives and Appreciating hard work  </w:t>
      </w:r>
    </w:p>
    <w:p w14:paraId="5436B343" w14:textId="77777777" w:rsidR="00C94A72" w:rsidRDefault="00076251">
      <w:pPr>
        <w:ind w:left="-5"/>
      </w:pPr>
      <w:r>
        <w:t>Rewards and incentives in the workplace can always be useful for both the employees and the employers. Recognizing the effort of the employees and appreciating those employees with higher paychecks or job promotions would not only create a boost in the performance and productivity of the employees, but also convey a positive message throughout the workforce (</w:t>
      </w:r>
      <w:r>
        <w:rPr>
          <w:color w:val="222222"/>
        </w:rPr>
        <w:t>Ali and Anwar, 2021</w:t>
      </w:r>
      <w:r>
        <w:t>). Acknowledging hard work and getting rewarded for following moral and ethical job rules would approach other employees to follow the same path resulting in workforce efficiency (</w:t>
      </w:r>
      <w:proofErr w:type="spellStart"/>
      <w:r>
        <w:rPr>
          <w:color w:val="222222"/>
        </w:rPr>
        <w:t>Sitopu</w:t>
      </w:r>
      <w:proofErr w:type="spellEnd"/>
      <w:r>
        <w:rPr>
          <w:color w:val="222222"/>
        </w:rPr>
        <w:t xml:space="preserve">, </w:t>
      </w:r>
      <w:proofErr w:type="spellStart"/>
      <w:r>
        <w:rPr>
          <w:color w:val="222222"/>
        </w:rPr>
        <w:t>Sitinjak</w:t>
      </w:r>
      <w:proofErr w:type="spellEnd"/>
      <w:r>
        <w:rPr>
          <w:color w:val="222222"/>
        </w:rPr>
        <w:t xml:space="preserve"> and </w:t>
      </w:r>
      <w:proofErr w:type="spellStart"/>
      <w:r>
        <w:rPr>
          <w:color w:val="222222"/>
        </w:rPr>
        <w:t>Marpaung</w:t>
      </w:r>
      <w:proofErr w:type="spellEnd"/>
      <w:r>
        <w:rPr>
          <w:color w:val="222222"/>
        </w:rPr>
        <w:t>, 2021</w:t>
      </w:r>
      <w:r>
        <w:t xml:space="preserve">). To put it simply, using profits as incentives for improving employee efforts in the workforce would help business owners in promoting productivity and creativity through a more defined and diversified organizational culture. </w:t>
      </w:r>
      <w:r>
        <w:rPr>
          <w:b/>
        </w:rPr>
        <w:t xml:space="preserve"> </w:t>
      </w:r>
    </w:p>
    <w:p w14:paraId="5187E1F6" w14:textId="77777777" w:rsidR="00C94A72" w:rsidRDefault="00076251">
      <w:pPr>
        <w:pStyle w:val="Heading1"/>
        <w:ind w:left="-5"/>
      </w:pPr>
      <w:r>
        <w:t xml:space="preserve">3.0. Methodology </w:t>
      </w:r>
    </w:p>
    <w:p w14:paraId="64F4854A" w14:textId="77777777" w:rsidR="00C94A72" w:rsidRDefault="00076251">
      <w:pPr>
        <w:spacing w:after="114" w:line="259" w:lineRule="auto"/>
        <w:ind w:left="-5"/>
        <w:jc w:val="left"/>
      </w:pPr>
      <w:r>
        <w:rPr>
          <w:b/>
        </w:rPr>
        <w:t xml:space="preserve">3.1. Research Introduction </w:t>
      </w:r>
    </w:p>
    <w:p w14:paraId="13AA4971" w14:textId="77777777" w:rsidR="00C94A72" w:rsidRDefault="00076251">
      <w:pPr>
        <w:ind w:left="-5"/>
      </w:pPr>
      <w:r>
        <w:t xml:space="preserve">The methodology chapter would shed light on providing valuable information about the approaches and methods to be used in order to better </w:t>
      </w:r>
      <w:proofErr w:type="spellStart"/>
      <w:r>
        <w:t>analyse</w:t>
      </w:r>
      <w:proofErr w:type="spellEnd"/>
      <w:r>
        <w:t xml:space="preserve"> the role of the HR department in creating a diverse workforce culture. By taking on notes from real-life scenarios and working on primary research techniques, the methodology chapter would provide a balanced approach to finding the right track for the research paper.  </w:t>
      </w:r>
    </w:p>
    <w:p w14:paraId="06D03A90" w14:textId="77777777" w:rsidR="00C94A72" w:rsidRDefault="00076251">
      <w:pPr>
        <w:pStyle w:val="Heading1"/>
        <w:ind w:left="-5"/>
      </w:pPr>
      <w:r>
        <w:t xml:space="preserve">3.2. Research Outline </w:t>
      </w:r>
    </w:p>
    <w:p w14:paraId="7D6356DD" w14:textId="5A0D42C8" w:rsidR="00C94A72" w:rsidRDefault="00076251">
      <w:pPr>
        <w:ind w:left="-5"/>
      </w:pPr>
      <w:r>
        <w:t>The researcher would use the methods of Positivism Philosophy, Deductive Research Approach, Explanatory and Exploratory Research Design and a data</w:t>
      </w:r>
      <w:r w:rsidR="00C049CB">
        <w:t xml:space="preserve"> of </w:t>
      </w:r>
      <w:r w:rsidR="008468D8">
        <w:t>questions survey</w:t>
      </w:r>
      <w:r>
        <w:t xml:space="preserve"> for a better outcome of the research work. </w:t>
      </w:r>
    </w:p>
    <w:p w14:paraId="67085119" w14:textId="77777777" w:rsidR="00C94A72" w:rsidRDefault="00076251">
      <w:pPr>
        <w:pStyle w:val="Heading1"/>
        <w:ind w:left="-5"/>
      </w:pPr>
      <w:r>
        <w:t xml:space="preserve">3.3.  Research Philosophy (Positivism Philosophy) </w:t>
      </w:r>
    </w:p>
    <w:p w14:paraId="451C0CD1" w14:textId="77777777" w:rsidR="00C94A72" w:rsidRDefault="00076251">
      <w:pPr>
        <w:spacing w:after="1" w:line="357" w:lineRule="auto"/>
        <w:ind w:left="-5" w:right="-4"/>
      </w:pPr>
      <w:r>
        <w:rPr>
          <w:color w:val="0E101A"/>
        </w:rPr>
        <w:t xml:space="preserve">There are primarily two types of research philosophies used mostly including Positivism and </w:t>
      </w:r>
      <w:proofErr w:type="spellStart"/>
      <w:r>
        <w:rPr>
          <w:color w:val="0E101A"/>
        </w:rPr>
        <w:t>Interpretivism</w:t>
      </w:r>
      <w:proofErr w:type="spellEnd"/>
      <w:r>
        <w:rPr>
          <w:color w:val="0E101A"/>
        </w:rPr>
        <w:t xml:space="preserve"> philosophy. Choosing the </w:t>
      </w:r>
      <w:r>
        <w:t xml:space="preserve">Positivism philosophy over the </w:t>
      </w:r>
      <w:proofErr w:type="spellStart"/>
      <w:r>
        <w:rPr>
          <w:color w:val="0E101A"/>
        </w:rPr>
        <w:t>Interpretivism</w:t>
      </w:r>
      <w:proofErr w:type="spellEnd"/>
      <w:r>
        <w:rPr>
          <w:color w:val="0E101A"/>
        </w:rPr>
        <w:t xml:space="preserve"> philosophy would provide the research paper with quantitative methods of data collection (</w:t>
      </w:r>
      <w:proofErr w:type="spellStart"/>
      <w:r>
        <w:rPr>
          <w:color w:val="222222"/>
        </w:rPr>
        <w:t>Alharahsheh</w:t>
      </w:r>
      <w:proofErr w:type="spellEnd"/>
      <w:r>
        <w:rPr>
          <w:color w:val="222222"/>
        </w:rPr>
        <w:t xml:space="preserve"> and Pius, 2020</w:t>
      </w:r>
      <w:r>
        <w:rPr>
          <w:color w:val="0E101A"/>
        </w:rPr>
        <w:t xml:space="preserve">). The application of the chosen philosophy would provide the paper with factual knowledge through observation and measurement helping to get a better viewpoint regarding the research topic. </w:t>
      </w:r>
      <w:r>
        <w:rPr>
          <w:b/>
        </w:rPr>
        <w:t xml:space="preserve"> </w:t>
      </w:r>
    </w:p>
    <w:p w14:paraId="60247482" w14:textId="77777777" w:rsidR="00C94A72" w:rsidRDefault="00076251">
      <w:pPr>
        <w:pStyle w:val="Heading1"/>
        <w:ind w:left="-5"/>
      </w:pPr>
      <w:r>
        <w:t xml:space="preserve">3.4. Research Approach (Deductive Research Approach) </w:t>
      </w:r>
    </w:p>
    <w:p w14:paraId="71967D1C" w14:textId="77777777" w:rsidR="00C94A72" w:rsidRDefault="00076251">
      <w:pPr>
        <w:ind w:left="-5"/>
      </w:pPr>
      <w:r>
        <w:rPr>
          <w:color w:val="0E101A"/>
        </w:rPr>
        <w:t>The Deductive and Inductive Research Approaches are the two types of basic research approaches that researchers take into consideration for research work (</w:t>
      </w:r>
      <w:r>
        <w:rPr>
          <w:color w:val="222222"/>
        </w:rPr>
        <w:t>Pearse, 2019</w:t>
      </w:r>
      <w:r>
        <w:rPr>
          <w:color w:val="0E101A"/>
        </w:rPr>
        <w:t xml:space="preserve">). The research paper would follow the method of the </w:t>
      </w:r>
      <w:r>
        <w:t xml:space="preserve">Deductive Research Approach to explain the relation between concepts and variables through extracted data collection in order to get to a point of quantitative research outcome. The chosen research approach would be useful to allow flexibility and gain a better approach to finding the right theories concerning the research topic.  </w:t>
      </w:r>
    </w:p>
    <w:p w14:paraId="354A8BDD" w14:textId="77777777" w:rsidR="00C94A72" w:rsidRDefault="00076251">
      <w:pPr>
        <w:pStyle w:val="Heading1"/>
        <w:ind w:left="-5"/>
      </w:pPr>
      <w:r>
        <w:t xml:space="preserve">3.5. Research Design (Explanatory Research Design) </w:t>
      </w:r>
    </w:p>
    <w:p w14:paraId="07E47E52" w14:textId="77777777" w:rsidR="00C94A72" w:rsidRDefault="00076251">
      <w:pPr>
        <w:spacing w:after="1" w:line="357" w:lineRule="auto"/>
        <w:ind w:left="-5" w:right="-4"/>
      </w:pPr>
      <w:r>
        <w:rPr>
          <w:color w:val="0E101A"/>
        </w:rPr>
        <w:t xml:space="preserve">Three research designs include Exploratory design, Explanatory design and Descriptive research design among which the researcher would opt for Explanatory Research Design for the research paper. An explanatory research design would be used for survey questionnaires and the </w:t>
      </w:r>
      <w:r>
        <w:rPr>
          <w:color w:val="FF0000"/>
        </w:rPr>
        <w:t xml:space="preserve">extraction of data through survey questions would help the researcher find the research objectives.  </w:t>
      </w:r>
    </w:p>
    <w:p w14:paraId="63CECBE1" w14:textId="77777777" w:rsidR="00C94A72" w:rsidRDefault="00076251">
      <w:pPr>
        <w:pStyle w:val="Heading1"/>
        <w:ind w:left="-5"/>
      </w:pPr>
      <w:r>
        <w:t xml:space="preserve">3.6. Data Sampling  </w:t>
      </w:r>
    </w:p>
    <w:p w14:paraId="0F706A81" w14:textId="7A6B722D" w:rsidR="00C94A72" w:rsidRDefault="00076251">
      <w:pPr>
        <w:ind w:left="-5"/>
      </w:pPr>
      <w:r>
        <w:t xml:space="preserve">The research paper would use </w:t>
      </w:r>
      <w:r>
        <w:rPr>
          <w:color w:val="FF0000"/>
        </w:rPr>
        <w:t>Questionary survey techniques</w:t>
      </w:r>
      <w:r>
        <w:t xml:space="preserve"> for collecting important and valid data through reliable and trustable resources. The </w:t>
      </w:r>
      <w:r>
        <w:rPr>
          <w:color w:val="FF0000"/>
        </w:rPr>
        <w:t>data sampling would be</w:t>
      </w:r>
      <w:r w:rsidR="00D6455D">
        <w:rPr>
          <w:color w:val="FF0000"/>
        </w:rPr>
        <w:t xml:space="preserve"> </w:t>
      </w:r>
      <w:proofErr w:type="spellStart"/>
      <w:r w:rsidR="00D6455D">
        <w:rPr>
          <w:color w:val="FF0000"/>
        </w:rPr>
        <w:t>atle</w:t>
      </w:r>
      <w:r w:rsidR="00592409">
        <w:rPr>
          <w:color w:val="FF0000"/>
        </w:rPr>
        <w:t>ast</w:t>
      </w:r>
      <w:proofErr w:type="spellEnd"/>
      <w:r>
        <w:rPr>
          <w:color w:val="FF0000"/>
        </w:rPr>
        <w:t xml:space="preserve"> 60 participants</w:t>
      </w:r>
      <w:r>
        <w:t xml:space="preserve">, where the </w:t>
      </w:r>
      <w:r>
        <w:rPr>
          <w:color w:val="FF0000"/>
        </w:rPr>
        <w:t xml:space="preserve">public </w:t>
      </w:r>
      <w:r>
        <w:t xml:space="preserve">would be approached for participation in survey questionnaires in order to collect their perspectives and prescription regarding the policy of HR in handling diversification in an organization. The raw data would be collected only with the viewpoint of participants to apply in the research paper.  </w:t>
      </w:r>
    </w:p>
    <w:p w14:paraId="66B2A2B0" w14:textId="77777777" w:rsidR="00C94A72" w:rsidRDefault="00076251">
      <w:pPr>
        <w:pStyle w:val="Heading1"/>
        <w:ind w:left="-5"/>
      </w:pPr>
      <w:r>
        <w:t xml:space="preserve">3.7. Data Collection Methods  </w:t>
      </w:r>
    </w:p>
    <w:p w14:paraId="6E18333E" w14:textId="77777777" w:rsidR="00C94A72" w:rsidRDefault="00076251">
      <w:pPr>
        <w:ind w:left="-5"/>
      </w:pPr>
      <w:r>
        <w:t xml:space="preserve">The data collection method would be based on survey questions and interview outcomes. Taking on information and </w:t>
      </w:r>
      <w:proofErr w:type="spellStart"/>
      <w:r>
        <w:t>analysing</w:t>
      </w:r>
      <w:proofErr w:type="spellEnd"/>
      <w:r>
        <w:t xml:space="preserve"> the perception of the participants through a quantitative approach would help the research paper in accomplishing its research goals and objectives.  </w:t>
      </w:r>
    </w:p>
    <w:p w14:paraId="3172D4A6" w14:textId="77777777" w:rsidR="00C94A72" w:rsidRDefault="00076251">
      <w:pPr>
        <w:pStyle w:val="Heading1"/>
        <w:ind w:left="-5"/>
      </w:pPr>
      <w:r>
        <w:t xml:space="preserve">3.8. Data Analysis  </w:t>
      </w:r>
    </w:p>
    <w:p w14:paraId="1D54B95A" w14:textId="77777777" w:rsidR="00C94A72" w:rsidRDefault="00076251">
      <w:pPr>
        <w:spacing w:after="115" w:line="259" w:lineRule="auto"/>
        <w:ind w:left="-5"/>
      </w:pPr>
      <w:r>
        <w:t xml:space="preserve">The application of several data analysis techniques such as the </w:t>
      </w:r>
      <w:proofErr w:type="spellStart"/>
      <w:r>
        <w:t>Likert</w:t>
      </w:r>
      <w:proofErr w:type="spellEnd"/>
      <w:r>
        <w:t xml:space="preserve"> scale, Graphs and MS </w:t>
      </w:r>
    </w:p>
    <w:p w14:paraId="56576B64" w14:textId="77777777" w:rsidR="00C94A72" w:rsidRDefault="00076251">
      <w:pPr>
        <w:ind w:left="-5"/>
      </w:pPr>
      <w:r>
        <w:t xml:space="preserve">Excel would be a given priority for the research work to get to a defined and better approach. The data analysis procedure has to be concise and simple in order to collect data without any hazards and implicate it in the research paper appropriately.  </w:t>
      </w:r>
    </w:p>
    <w:p w14:paraId="72BFAFEB" w14:textId="77777777" w:rsidR="00C94A72" w:rsidRDefault="00076251">
      <w:pPr>
        <w:spacing w:after="114" w:line="259" w:lineRule="auto"/>
        <w:ind w:left="-5"/>
        <w:jc w:val="left"/>
      </w:pPr>
      <w:r>
        <w:rPr>
          <w:b/>
        </w:rPr>
        <w:t xml:space="preserve">3.9. Time Frame </w:t>
      </w:r>
    </w:p>
    <w:p w14:paraId="3ECCCD59" w14:textId="77777777" w:rsidR="00C94A72" w:rsidRDefault="00076251">
      <w:pPr>
        <w:spacing w:after="115" w:line="259" w:lineRule="auto"/>
        <w:ind w:left="0" w:firstLine="0"/>
        <w:jc w:val="left"/>
      </w:pPr>
      <w:r>
        <w:rPr>
          <w:i/>
          <w:color w:val="0E101A"/>
        </w:rPr>
        <w:t xml:space="preserve">(Refer to 6.0. for Time Table)  </w:t>
      </w:r>
    </w:p>
    <w:p w14:paraId="51EE964A" w14:textId="77777777" w:rsidR="00C94A72" w:rsidRDefault="00076251">
      <w:pPr>
        <w:pStyle w:val="Heading1"/>
        <w:ind w:left="-5"/>
      </w:pPr>
      <w:r>
        <w:rPr>
          <w:color w:val="0E101A"/>
        </w:rPr>
        <w:t xml:space="preserve">3.10. </w:t>
      </w:r>
      <w:r>
        <w:t xml:space="preserve">Ethical Considerations </w:t>
      </w:r>
    </w:p>
    <w:p w14:paraId="49086F3F" w14:textId="77777777" w:rsidR="00C94A72" w:rsidRDefault="00076251">
      <w:pPr>
        <w:ind w:left="-5"/>
      </w:pPr>
      <w:r>
        <w:t xml:space="preserve">The researcher would follow the standard module code of ethical considerations while working on the research paper. All of the data collected and extracted for the research paper would be used only for the purpose of academic research. Approaching participants in survey attendance and </w:t>
      </w:r>
      <w:proofErr w:type="spellStart"/>
      <w:r>
        <w:t>organising</w:t>
      </w:r>
      <w:proofErr w:type="spellEnd"/>
      <w:r>
        <w:t xml:space="preserve"> interviews would solely be dependent on the choice of the participants as their identities would not be disclosed for privacy matters (</w:t>
      </w:r>
      <w:r>
        <w:rPr>
          <w:color w:val="222222"/>
        </w:rPr>
        <w:t xml:space="preserve">Hasan </w:t>
      </w:r>
      <w:r>
        <w:rPr>
          <w:i/>
          <w:color w:val="222222"/>
        </w:rPr>
        <w:t>et al.,</w:t>
      </w:r>
      <w:r>
        <w:rPr>
          <w:color w:val="222222"/>
        </w:rPr>
        <w:t xml:space="preserve"> 2021</w:t>
      </w:r>
      <w:r>
        <w:t xml:space="preserve">). The participants willingly have to join the quantitative research program and the information gathered through data collection would only hold the participants responsible for their opinion. All of the data collected would be used only for legitimate academic reasons and not for any other purposes.   </w:t>
      </w:r>
    </w:p>
    <w:p w14:paraId="63A09FF9" w14:textId="77777777" w:rsidR="00C94A72" w:rsidRDefault="00076251">
      <w:pPr>
        <w:pStyle w:val="Heading1"/>
        <w:ind w:left="-5"/>
      </w:pPr>
      <w:r>
        <w:rPr>
          <w:color w:val="0E101A"/>
        </w:rPr>
        <w:t xml:space="preserve">4.0. </w:t>
      </w:r>
      <w:r>
        <w:t xml:space="preserve">Research Limitations </w:t>
      </w:r>
    </w:p>
    <w:p w14:paraId="2425F65D" w14:textId="77777777" w:rsidR="00C94A72" w:rsidRDefault="00076251">
      <w:pPr>
        <w:ind w:left="-5"/>
      </w:pPr>
      <w:r>
        <w:t>The primary limitation regarding the research paper would be the lack of time and limitation to funding for the research continuation. Because the researcher is a student, there would be natural limitations of financial aspects for the research work. Keeping aside that, had it been more time, it would be more helpful for the researcher to implement theories more skillfully, upgrading the quality of the research paper.</w:t>
      </w:r>
      <w:r>
        <w:rPr>
          <w:color w:val="FF0000"/>
        </w:rPr>
        <w:t xml:space="preserve"> A better analysis of theories would be appreciated for a better understanding of the research topic, which might not be looked out for due to lack of time and limitations to resources.  </w:t>
      </w:r>
    </w:p>
    <w:p w14:paraId="5F691EA2" w14:textId="77777777" w:rsidR="00C94A72" w:rsidRDefault="00076251">
      <w:pPr>
        <w:pStyle w:val="Heading1"/>
        <w:spacing w:after="0"/>
        <w:ind w:left="-5"/>
      </w:pPr>
      <w:r>
        <w:t xml:space="preserve">5.0. Time Frame </w:t>
      </w:r>
    </w:p>
    <w:tbl>
      <w:tblPr>
        <w:tblStyle w:val="TableGrid"/>
        <w:tblW w:w="9024" w:type="dxa"/>
        <w:tblInd w:w="13" w:type="dxa"/>
        <w:tblCellMar>
          <w:top w:w="339" w:type="dxa"/>
          <w:left w:w="138" w:type="dxa"/>
          <w:right w:w="79" w:type="dxa"/>
        </w:tblCellMar>
        <w:tblLook w:val="04A0" w:firstRow="1" w:lastRow="0" w:firstColumn="1" w:lastColumn="0" w:noHBand="0" w:noVBand="1"/>
      </w:tblPr>
      <w:tblGrid>
        <w:gridCol w:w="2032"/>
        <w:gridCol w:w="960"/>
        <w:gridCol w:w="1000"/>
        <w:gridCol w:w="1020"/>
        <w:gridCol w:w="1015"/>
        <w:gridCol w:w="1005"/>
        <w:gridCol w:w="1016"/>
        <w:gridCol w:w="976"/>
      </w:tblGrid>
      <w:tr w:rsidR="00C94A72" w14:paraId="0ACE7E6E" w14:textId="77777777">
        <w:trPr>
          <w:trHeight w:val="2053"/>
        </w:trPr>
        <w:tc>
          <w:tcPr>
            <w:tcW w:w="2031" w:type="dxa"/>
            <w:tcBorders>
              <w:top w:val="single" w:sz="8" w:space="0" w:color="C0504D"/>
              <w:left w:val="single" w:sz="8" w:space="0" w:color="C0504D"/>
              <w:bottom w:val="single" w:sz="24" w:space="0" w:color="C0504D"/>
              <w:right w:val="single" w:sz="8" w:space="0" w:color="C0504D"/>
            </w:tcBorders>
          </w:tcPr>
          <w:p w14:paraId="5EC90650" w14:textId="77777777" w:rsidR="00C94A72" w:rsidRDefault="00076251">
            <w:pPr>
              <w:spacing w:after="0" w:line="259" w:lineRule="auto"/>
              <w:ind w:left="0" w:firstLine="0"/>
              <w:jc w:val="left"/>
            </w:pPr>
            <w:r>
              <w:rPr>
                <w:b/>
              </w:rPr>
              <w:t xml:space="preserve">Main </w:t>
            </w:r>
            <w:r>
              <w:rPr>
                <w:b/>
              </w:rPr>
              <w:tab/>
              <w:t xml:space="preserve">activities and stages </w:t>
            </w:r>
          </w:p>
        </w:tc>
        <w:tc>
          <w:tcPr>
            <w:tcW w:w="960" w:type="dxa"/>
            <w:tcBorders>
              <w:top w:val="single" w:sz="8" w:space="0" w:color="C0504D"/>
              <w:left w:val="single" w:sz="8" w:space="0" w:color="C0504D"/>
              <w:bottom w:val="single" w:sz="24" w:space="0" w:color="C0504D"/>
              <w:right w:val="single" w:sz="8" w:space="0" w:color="C0504D"/>
            </w:tcBorders>
          </w:tcPr>
          <w:p w14:paraId="6104269E" w14:textId="77777777" w:rsidR="00C94A72" w:rsidRDefault="00076251">
            <w:pPr>
              <w:spacing w:after="115" w:line="259" w:lineRule="auto"/>
              <w:ind w:left="5" w:firstLine="0"/>
              <w:jc w:val="left"/>
            </w:pPr>
            <w:r>
              <w:rPr>
                <w:b/>
              </w:rPr>
              <w:t xml:space="preserve">Week </w:t>
            </w:r>
          </w:p>
          <w:p w14:paraId="774A6964" w14:textId="77777777" w:rsidR="00C94A72" w:rsidRDefault="00076251">
            <w:pPr>
              <w:spacing w:after="0" w:line="259" w:lineRule="auto"/>
              <w:ind w:left="5" w:firstLine="0"/>
              <w:jc w:val="left"/>
            </w:pPr>
            <w:r>
              <w:rPr>
                <w:b/>
              </w:rPr>
              <w:t xml:space="preserve">0 to 1 </w:t>
            </w:r>
          </w:p>
        </w:tc>
        <w:tc>
          <w:tcPr>
            <w:tcW w:w="1000" w:type="dxa"/>
            <w:tcBorders>
              <w:top w:val="single" w:sz="8" w:space="0" w:color="C0504D"/>
              <w:left w:val="single" w:sz="8" w:space="0" w:color="C0504D"/>
              <w:bottom w:val="single" w:sz="24" w:space="0" w:color="C0504D"/>
              <w:right w:val="single" w:sz="8" w:space="0" w:color="C0504D"/>
            </w:tcBorders>
          </w:tcPr>
          <w:p w14:paraId="7CBA140A" w14:textId="77777777" w:rsidR="00C94A72" w:rsidRDefault="00076251">
            <w:pPr>
              <w:spacing w:after="115" w:line="259" w:lineRule="auto"/>
              <w:ind w:left="5" w:firstLine="0"/>
              <w:jc w:val="left"/>
            </w:pPr>
            <w:r>
              <w:rPr>
                <w:b/>
              </w:rPr>
              <w:t xml:space="preserve">Week </w:t>
            </w:r>
          </w:p>
          <w:p w14:paraId="099FC76F" w14:textId="77777777" w:rsidR="00C94A72" w:rsidRDefault="00076251">
            <w:pPr>
              <w:spacing w:after="0" w:line="259" w:lineRule="auto"/>
              <w:ind w:left="5" w:firstLine="0"/>
              <w:jc w:val="left"/>
            </w:pPr>
            <w:r>
              <w:rPr>
                <w:b/>
              </w:rPr>
              <w:t xml:space="preserve">1 to 2 </w:t>
            </w:r>
          </w:p>
        </w:tc>
        <w:tc>
          <w:tcPr>
            <w:tcW w:w="1020" w:type="dxa"/>
            <w:tcBorders>
              <w:top w:val="single" w:sz="8" w:space="0" w:color="C0504D"/>
              <w:left w:val="single" w:sz="8" w:space="0" w:color="C0504D"/>
              <w:bottom w:val="single" w:sz="24" w:space="0" w:color="C0504D"/>
              <w:right w:val="single" w:sz="8" w:space="0" w:color="C0504D"/>
            </w:tcBorders>
          </w:tcPr>
          <w:p w14:paraId="51B2B448" w14:textId="77777777" w:rsidR="00C94A72" w:rsidRDefault="00076251">
            <w:pPr>
              <w:spacing w:after="115" w:line="259" w:lineRule="auto"/>
              <w:ind w:left="5" w:firstLine="0"/>
              <w:jc w:val="left"/>
            </w:pPr>
            <w:r>
              <w:rPr>
                <w:b/>
              </w:rPr>
              <w:t xml:space="preserve">Week </w:t>
            </w:r>
          </w:p>
          <w:p w14:paraId="4FBB0885" w14:textId="77777777" w:rsidR="00C94A72" w:rsidRDefault="00076251">
            <w:pPr>
              <w:spacing w:after="0" w:line="259" w:lineRule="auto"/>
              <w:ind w:left="5" w:firstLine="0"/>
              <w:jc w:val="left"/>
            </w:pPr>
            <w:r>
              <w:rPr>
                <w:b/>
              </w:rPr>
              <w:t xml:space="preserve">2 to 3 </w:t>
            </w:r>
          </w:p>
        </w:tc>
        <w:tc>
          <w:tcPr>
            <w:tcW w:w="1015" w:type="dxa"/>
            <w:tcBorders>
              <w:top w:val="single" w:sz="8" w:space="0" w:color="C0504D"/>
              <w:left w:val="single" w:sz="8" w:space="0" w:color="C0504D"/>
              <w:bottom w:val="single" w:sz="24" w:space="0" w:color="C0504D"/>
              <w:right w:val="single" w:sz="8" w:space="0" w:color="C0504D"/>
            </w:tcBorders>
          </w:tcPr>
          <w:p w14:paraId="5542B267" w14:textId="77777777" w:rsidR="00C94A72" w:rsidRDefault="00076251">
            <w:pPr>
              <w:spacing w:after="115" w:line="259" w:lineRule="auto"/>
              <w:ind w:left="5" w:firstLine="0"/>
              <w:jc w:val="left"/>
            </w:pPr>
            <w:r>
              <w:rPr>
                <w:b/>
              </w:rPr>
              <w:t xml:space="preserve">Week </w:t>
            </w:r>
          </w:p>
          <w:p w14:paraId="7AC2FC52" w14:textId="77777777" w:rsidR="00C94A72" w:rsidRDefault="00076251">
            <w:pPr>
              <w:spacing w:after="0" w:line="259" w:lineRule="auto"/>
              <w:ind w:left="5" w:firstLine="0"/>
              <w:jc w:val="left"/>
            </w:pPr>
            <w:r>
              <w:rPr>
                <w:b/>
              </w:rPr>
              <w:t xml:space="preserve">3 to 4 </w:t>
            </w:r>
          </w:p>
        </w:tc>
        <w:tc>
          <w:tcPr>
            <w:tcW w:w="1005" w:type="dxa"/>
            <w:tcBorders>
              <w:top w:val="single" w:sz="8" w:space="0" w:color="C0504D"/>
              <w:left w:val="single" w:sz="8" w:space="0" w:color="C0504D"/>
              <w:bottom w:val="single" w:sz="24" w:space="0" w:color="C0504D"/>
              <w:right w:val="single" w:sz="8" w:space="0" w:color="C0504D"/>
            </w:tcBorders>
          </w:tcPr>
          <w:p w14:paraId="2556CD00" w14:textId="77777777" w:rsidR="00C94A72" w:rsidRDefault="00076251">
            <w:pPr>
              <w:spacing w:after="115" w:line="259" w:lineRule="auto"/>
              <w:ind w:left="5" w:firstLine="0"/>
              <w:jc w:val="left"/>
            </w:pPr>
            <w:r>
              <w:rPr>
                <w:b/>
              </w:rPr>
              <w:t xml:space="preserve">Week </w:t>
            </w:r>
          </w:p>
          <w:p w14:paraId="0E03528B" w14:textId="77777777" w:rsidR="00C94A72" w:rsidRDefault="00076251">
            <w:pPr>
              <w:spacing w:after="0" w:line="259" w:lineRule="auto"/>
              <w:ind w:left="5" w:firstLine="0"/>
              <w:jc w:val="left"/>
            </w:pPr>
            <w:r>
              <w:rPr>
                <w:b/>
              </w:rPr>
              <w:t xml:space="preserve">4 to 5 </w:t>
            </w:r>
          </w:p>
        </w:tc>
        <w:tc>
          <w:tcPr>
            <w:tcW w:w="1016" w:type="dxa"/>
            <w:tcBorders>
              <w:top w:val="single" w:sz="8" w:space="0" w:color="C0504D"/>
              <w:left w:val="single" w:sz="8" w:space="0" w:color="C0504D"/>
              <w:bottom w:val="single" w:sz="24" w:space="0" w:color="C0504D"/>
              <w:right w:val="single" w:sz="8" w:space="0" w:color="C0504D"/>
            </w:tcBorders>
          </w:tcPr>
          <w:p w14:paraId="3082544C" w14:textId="77777777" w:rsidR="00C94A72" w:rsidRDefault="00076251">
            <w:pPr>
              <w:spacing w:after="115" w:line="259" w:lineRule="auto"/>
              <w:ind w:left="5" w:firstLine="0"/>
              <w:jc w:val="left"/>
            </w:pPr>
            <w:r>
              <w:rPr>
                <w:b/>
              </w:rPr>
              <w:t xml:space="preserve">Week </w:t>
            </w:r>
          </w:p>
          <w:p w14:paraId="12E8AB1F" w14:textId="77777777" w:rsidR="00C94A72" w:rsidRDefault="00076251">
            <w:pPr>
              <w:spacing w:after="0" w:line="259" w:lineRule="auto"/>
              <w:ind w:left="5" w:firstLine="0"/>
              <w:jc w:val="left"/>
            </w:pPr>
            <w:r>
              <w:rPr>
                <w:b/>
              </w:rPr>
              <w:t xml:space="preserve">5 to 6 </w:t>
            </w:r>
          </w:p>
        </w:tc>
        <w:tc>
          <w:tcPr>
            <w:tcW w:w="976" w:type="dxa"/>
            <w:tcBorders>
              <w:top w:val="single" w:sz="8" w:space="0" w:color="C0504D"/>
              <w:left w:val="single" w:sz="8" w:space="0" w:color="C0504D"/>
              <w:bottom w:val="single" w:sz="24" w:space="0" w:color="C0504D"/>
              <w:right w:val="single" w:sz="8" w:space="0" w:color="C0504D"/>
            </w:tcBorders>
          </w:tcPr>
          <w:p w14:paraId="02F990FE" w14:textId="77777777" w:rsidR="00C94A72" w:rsidRDefault="00076251">
            <w:pPr>
              <w:spacing w:after="115" w:line="259" w:lineRule="auto"/>
              <w:ind w:left="5" w:firstLine="0"/>
              <w:jc w:val="left"/>
            </w:pPr>
            <w:r>
              <w:rPr>
                <w:b/>
              </w:rPr>
              <w:t xml:space="preserve">Week </w:t>
            </w:r>
          </w:p>
          <w:p w14:paraId="3B3C13C0" w14:textId="77777777" w:rsidR="00C94A72" w:rsidRDefault="00076251">
            <w:pPr>
              <w:spacing w:after="0" w:line="259" w:lineRule="auto"/>
              <w:ind w:left="5" w:firstLine="0"/>
              <w:jc w:val="left"/>
            </w:pPr>
            <w:r>
              <w:rPr>
                <w:b/>
              </w:rPr>
              <w:t xml:space="preserve">7 </w:t>
            </w:r>
          </w:p>
        </w:tc>
      </w:tr>
      <w:tr w:rsidR="00C94A72" w14:paraId="4EB4A269" w14:textId="77777777">
        <w:trPr>
          <w:trHeight w:val="1473"/>
        </w:trPr>
        <w:tc>
          <w:tcPr>
            <w:tcW w:w="2031" w:type="dxa"/>
            <w:tcBorders>
              <w:top w:val="single" w:sz="24" w:space="0" w:color="C0504D"/>
              <w:left w:val="single" w:sz="8" w:space="0" w:color="C0504D"/>
              <w:bottom w:val="single" w:sz="8" w:space="0" w:color="C0504D"/>
              <w:right w:val="single" w:sz="8" w:space="0" w:color="C0504D"/>
            </w:tcBorders>
            <w:shd w:val="clear" w:color="auto" w:fill="EFD3D2"/>
            <w:vAlign w:val="center"/>
          </w:tcPr>
          <w:p w14:paraId="2ED4E5A1" w14:textId="77777777" w:rsidR="00C94A72" w:rsidRDefault="00076251">
            <w:pPr>
              <w:spacing w:after="0" w:line="259" w:lineRule="auto"/>
              <w:ind w:left="0" w:firstLine="0"/>
              <w:jc w:val="left"/>
            </w:pPr>
            <w:r>
              <w:rPr>
                <w:b/>
              </w:rPr>
              <w:t xml:space="preserve">Selection of the topic </w:t>
            </w:r>
          </w:p>
        </w:tc>
        <w:tc>
          <w:tcPr>
            <w:tcW w:w="960" w:type="dxa"/>
            <w:tcBorders>
              <w:top w:val="single" w:sz="24" w:space="0" w:color="C0504D"/>
              <w:left w:val="single" w:sz="8" w:space="0" w:color="C0504D"/>
              <w:bottom w:val="single" w:sz="8" w:space="0" w:color="C0504D"/>
              <w:right w:val="single" w:sz="8" w:space="0" w:color="C0504D"/>
            </w:tcBorders>
            <w:shd w:val="clear" w:color="auto" w:fill="EFD3D2"/>
          </w:tcPr>
          <w:p w14:paraId="387A16A6" w14:textId="77777777" w:rsidR="00C94A72" w:rsidRDefault="00076251">
            <w:pPr>
              <w:spacing w:after="0" w:line="259" w:lineRule="auto"/>
              <w:ind w:left="5" w:firstLine="0"/>
              <w:jc w:val="left"/>
            </w:pPr>
            <w:r>
              <w:t xml:space="preserve">Ø    </w:t>
            </w:r>
          </w:p>
        </w:tc>
        <w:tc>
          <w:tcPr>
            <w:tcW w:w="1000" w:type="dxa"/>
            <w:tcBorders>
              <w:top w:val="single" w:sz="24" w:space="0" w:color="C0504D"/>
              <w:left w:val="single" w:sz="8" w:space="0" w:color="C0504D"/>
              <w:bottom w:val="single" w:sz="8" w:space="0" w:color="C0504D"/>
              <w:right w:val="single" w:sz="8" w:space="0" w:color="C0504D"/>
            </w:tcBorders>
            <w:shd w:val="clear" w:color="auto" w:fill="EFD3D2"/>
          </w:tcPr>
          <w:p w14:paraId="3EC3AAE2" w14:textId="77777777" w:rsidR="00C94A72" w:rsidRDefault="00076251">
            <w:pPr>
              <w:spacing w:after="0" w:line="259" w:lineRule="auto"/>
              <w:ind w:left="5" w:firstLine="0"/>
              <w:jc w:val="left"/>
            </w:pPr>
            <w:r>
              <w:t xml:space="preserve">  </w:t>
            </w:r>
          </w:p>
        </w:tc>
        <w:tc>
          <w:tcPr>
            <w:tcW w:w="1020" w:type="dxa"/>
            <w:tcBorders>
              <w:top w:val="single" w:sz="24" w:space="0" w:color="C0504D"/>
              <w:left w:val="single" w:sz="8" w:space="0" w:color="C0504D"/>
              <w:bottom w:val="single" w:sz="8" w:space="0" w:color="C0504D"/>
              <w:right w:val="single" w:sz="8" w:space="0" w:color="C0504D"/>
            </w:tcBorders>
            <w:shd w:val="clear" w:color="auto" w:fill="EFD3D2"/>
          </w:tcPr>
          <w:p w14:paraId="737F6C00" w14:textId="77777777" w:rsidR="00C94A72" w:rsidRDefault="00076251">
            <w:pPr>
              <w:spacing w:after="0" w:line="259" w:lineRule="auto"/>
              <w:ind w:left="5" w:firstLine="0"/>
              <w:jc w:val="left"/>
            </w:pPr>
            <w:r>
              <w:t xml:space="preserve">  </w:t>
            </w:r>
          </w:p>
        </w:tc>
        <w:tc>
          <w:tcPr>
            <w:tcW w:w="1015" w:type="dxa"/>
            <w:tcBorders>
              <w:top w:val="single" w:sz="24" w:space="0" w:color="C0504D"/>
              <w:left w:val="single" w:sz="8" w:space="0" w:color="C0504D"/>
              <w:bottom w:val="single" w:sz="8" w:space="0" w:color="C0504D"/>
              <w:right w:val="single" w:sz="8" w:space="0" w:color="C0504D"/>
            </w:tcBorders>
            <w:shd w:val="clear" w:color="auto" w:fill="EFD3D2"/>
          </w:tcPr>
          <w:p w14:paraId="7A5F3C46" w14:textId="77777777" w:rsidR="00C94A72" w:rsidRDefault="00076251">
            <w:pPr>
              <w:spacing w:after="0" w:line="259" w:lineRule="auto"/>
              <w:ind w:left="5" w:firstLine="0"/>
              <w:jc w:val="left"/>
            </w:pPr>
            <w:r>
              <w:t xml:space="preserve">  </w:t>
            </w:r>
          </w:p>
        </w:tc>
        <w:tc>
          <w:tcPr>
            <w:tcW w:w="1005" w:type="dxa"/>
            <w:tcBorders>
              <w:top w:val="single" w:sz="24" w:space="0" w:color="C0504D"/>
              <w:left w:val="single" w:sz="8" w:space="0" w:color="C0504D"/>
              <w:bottom w:val="single" w:sz="8" w:space="0" w:color="C0504D"/>
              <w:right w:val="single" w:sz="8" w:space="0" w:color="C0504D"/>
            </w:tcBorders>
            <w:shd w:val="clear" w:color="auto" w:fill="EFD3D2"/>
          </w:tcPr>
          <w:p w14:paraId="3298486F" w14:textId="77777777" w:rsidR="00C94A72" w:rsidRDefault="00076251">
            <w:pPr>
              <w:spacing w:after="0" w:line="259" w:lineRule="auto"/>
              <w:ind w:left="5" w:firstLine="0"/>
              <w:jc w:val="left"/>
            </w:pPr>
            <w:r>
              <w:t xml:space="preserve">  </w:t>
            </w:r>
          </w:p>
        </w:tc>
        <w:tc>
          <w:tcPr>
            <w:tcW w:w="1016" w:type="dxa"/>
            <w:tcBorders>
              <w:top w:val="single" w:sz="24" w:space="0" w:color="C0504D"/>
              <w:left w:val="single" w:sz="8" w:space="0" w:color="C0504D"/>
              <w:bottom w:val="single" w:sz="8" w:space="0" w:color="C0504D"/>
              <w:right w:val="single" w:sz="8" w:space="0" w:color="C0504D"/>
            </w:tcBorders>
            <w:shd w:val="clear" w:color="auto" w:fill="EFD3D2"/>
          </w:tcPr>
          <w:p w14:paraId="171F9FAC" w14:textId="77777777" w:rsidR="00C94A72" w:rsidRDefault="00076251">
            <w:pPr>
              <w:spacing w:after="0" w:line="259" w:lineRule="auto"/>
              <w:ind w:left="5" w:firstLine="0"/>
              <w:jc w:val="left"/>
            </w:pPr>
            <w:r>
              <w:t xml:space="preserve">  </w:t>
            </w:r>
          </w:p>
        </w:tc>
        <w:tc>
          <w:tcPr>
            <w:tcW w:w="976" w:type="dxa"/>
            <w:tcBorders>
              <w:top w:val="single" w:sz="24" w:space="0" w:color="C0504D"/>
              <w:left w:val="single" w:sz="8" w:space="0" w:color="C0504D"/>
              <w:bottom w:val="single" w:sz="8" w:space="0" w:color="C0504D"/>
              <w:right w:val="single" w:sz="8" w:space="0" w:color="C0504D"/>
            </w:tcBorders>
            <w:shd w:val="clear" w:color="auto" w:fill="EFD3D2"/>
          </w:tcPr>
          <w:p w14:paraId="333D38B1" w14:textId="77777777" w:rsidR="00C94A72" w:rsidRDefault="00076251">
            <w:pPr>
              <w:spacing w:after="0" w:line="259" w:lineRule="auto"/>
              <w:ind w:left="5" w:firstLine="0"/>
              <w:jc w:val="left"/>
            </w:pPr>
            <w:r>
              <w:t xml:space="preserve">  </w:t>
            </w:r>
          </w:p>
        </w:tc>
      </w:tr>
      <w:tr w:rsidR="00C94A72" w14:paraId="25E238AA" w14:textId="77777777">
        <w:trPr>
          <w:trHeight w:val="1578"/>
        </w:trPr>
        <w:tc>
          <w:tcPr>
            <w:tcW w:w="2031" w:type="dxa"/>
            <w:tcBorders>
              <w:top w:val="single" w:sz="8" w:space="0" w:color="C0504D"/>
              <w:left w:val="single" w:sz="8" w:space="0" w:color="C0504D"/>
              <w:bottom w:val="single" w:sz="8" w:space="0" w:color="C0504D"/>
              <w:right w:val="single" w:sz="8" w:space="0" w:color="C0504D"/>
            </w:tcBorders>
            <w:vAlign w:val="center"/>
          </w:tcPr>
          <w:p w14:paraId="02C77442" w14:textId="77777777" w:rsidR="00C94A72" w:rsidRDefault="00076251">
            <w:pPr>
              <w:spacing w:after="0" w:line="259" w:lineRule="auto"/>
              <w:ind w:left="0" w:firstLine="0"/>
              <w:jc w:val="left"/>
            </w:pPr>
            <w:r>
              <w:rPr>
                <w:b/>
              </w:rPr>
              <w:t xml:space="preserve">Collection </w:t>
            </w:r>
            <w:r>
              <w:rPr>
                <w:b/>
              </w:rPr>
              <w:tab/>
              <w:t xml:space="preserve">of data </w:t>
            </w:r>
          </w:p>
        </w:tc>
        <w:tc>
          <w:tcPr>
            <w:tcW w:w="960" w:type="dxa"/>
            <w:tcBorders>
              <w:top w:val="single" w:sz="8" w:space="0" w:color="C0504D"/>
              <w:left w:val="single" w:sz="8" w:space="0" w:color="C0504D"/>
              <w:bottom w:val="single" w:sz="8" w:space="0" w:color="C0504D"/>
              <w:right w:val="single" w:sz="8" w:space="0" w:color="C0504D"/>
            </w:tcBorders>
          </w:tcPr>
          <w:p w14:paraId="38C3C0D9" w14:textId="77777777" w:rsidR="00C94A72" w:rsidRDefault="00076251">
            <w:pPr>
              <w:spacing w:after="0" w:line="259" w:lineRule="auto"/>
              <w:ind w:left="5" w:firstLine="0"/>
              <w:jc w:val="left"/>
            </w:pPr>
            <w:r>
              <w:t xml:space="preserve">Ø    </w:t>
            </w:r>
          </w:p>
        </w:tc>
        <w:tc>
          <w:tcPr>
            <w:tcW w:w="1000" w:type="dxa"/>
            <w:tcBorders>
              <w:top w:val="single" w:sz="8" w:space="0" w:color="C0504D"/>
              <w:left w:val="single" w:sz="8" w:space="0" w:color="C0504D"/>
              <w:bottom w:val="single" w:sz="8" w:space="0" w:color="C0504D"/>
              <w:right w:val="single" w:sz="8" w:space="0" w:color="C0504D"/>
            </w:tcBorders>
          </w:tcPr>
          <w:p w14:paraId="48CA1981" w14:textId="77777777" w:rsidR="00C94A72" w:rsidRDefault="00076251">
            <w:pPr>
              <w:spacing w:after="0" w:line="259" w:lineRule="auto"/>
              <w:ind w:left="5" w:firstLine="0"/>
              <w:jc w:val="left"/>
            </w:pPr>
            <w:r>
              <w:t xml:space="preserve">  </w:t>
            </w:r>
          </w:p>
        </w:tc>
        <w:tc>
          <w:tcPr>
            <w:tcW w:w="1020" w:type="dxa"/>
            <w:tcBorders>
              <w:top w:val="single" w:sz="8" w:space="0" w:color="C0504D"/>
              <w:left w:val="single" w:sz="8" w:space="0" w:color="C0504D"/>
              <w:bottom w:val="single" w:sz="8" w:space="0" w:color="C0504D"/>
              <w:right w:val="single" w:sz="8" w:space="0" w:color="C0504D"/>
            </w:tcBorders>
          </w:tcPr>
          <w:p w14:paraId="0C413E16" w14:textId="77777777" w:rsidR="00C94A72" w:rsidRDefault="00076251">
            <w:pPr>
              <w:spacing w:after="0" w:line="259" w:lineRule="auto"/>
              <w:ind w:left="5" w:firstLine="0"/>
              <w:jc w:val="left"/>
            </w:pPr>
            <w:r>
              <w:t xml:space="preserve">  </w:t>
            </w:r>
          </w:p>
        </w:tc>
        <w:tc>
          <w:tcPr>
            <w:tcW w:w="1015" w:type="dxa"/>
            <w:tcBorders>
              <w:top w:val="single" w:sz="8" w:space="0" w:color="C0504D"/>
              <w:left w:val="single" w:sz="8" w:space="0" w:color="C0504D"/>
              <w:bottom w:val="single" w:sz="8" w:space="0" w:color="C0504D"/>
              <w:right w:val="single" w:sz="8" w:space="0" w:color="C0504D"/>
            </w:tcBorders>
          </w:tcPr>
          <w:p w14:paraId="3DF78BC3" w14:textId="77777777" w:rsidR="00C94A72" w:rsidRDefault="00076251">
            <w:pPr>
              <w:spacing w:after="0" w:line="259" w:lineRule="auto"/>
              <w:ind w:left="5" w:firstLine="0"/>
              <w:jc w:val="left"/>
            </w:pPr>
            <w:r>
              <w:t xml:space="preserve">  </w:t>
            </w:r>
          </w:p>
        </w:tc>
        <w:tc>
          <w:tcPr>
            <w:tcW w:w="1005" w:type="dxa"/>
            <w:tcBorders>
              <w:top w:val="single" w:sz="8" w:space="0" w:color="C0504D"/>
              <w:left w:val="single" w:sz="8" w:space="0" w:color="C0504D"/>
              <w:bottom w:val="single" w:sz="8" w:space="0" w:color="C0504D"/>
              <w:right w:val="single" w:sz="8" w:space="0" w:color="C0504D"/>
            </w:tcBorders>
          </w:tcPr>
          <w:p w14:paraId="5CB99367" w14:textId="77777777" w:rsidR="00C94A72" w:rsidRDefault="00076251">
            <w:pPr>
              <w:spacing w:after="0" w:line="259" w:lineRule="auto"/>
              <w:ind w:left="5" w:firstLine="0"/>
              <w:jc w:val="left"/>
            </w:pPr>
            <w:r>
              <w:t xml:space="preserve">  </w:t>
            </w:r>
          </w:p>
        </w:tc>
        <w:tc>
          <w:tcPr>
            <w:tcW w:w="1016" w:type="dxa"/>
            <w:tcBorders>
              <w:top w:val="single" w:sz="8" w:space="0" w:color="C0504D"/>
              <w:left w:val="single" w:sz="8" w:space="0" w:color="C0504D"/>
              <w:bottom w:val="single" w:sz="8" w:space="0" w:color="C0504D"/>
              <w:right w:val="single" w:sz="8" w:space="0" w:color="C0504D"/>
            </w:tcBorders>
          </w:tcPr>
          <w:p w14:paraId="5658AEE8" w14:textId="77777777" w:rsidR="00C94A72" w:rsidRDefault="00076251">
            <w:pPr>
              <w:spacing w:after="0" w:line="259" w:lineRule="auto"/>
              <w:ind w:left="5" w:firstLine="0"/>
              <w:jc w:val="left"/>
            </w:pPr>
            <w:r>
              <w:t xml:space="preserve">  </w:t>
            </w:r>
          </w:p>
        </w:tc>
        <w:tc>
          <w:tcPr>
            <w:tcW w:w="976" w:type="dxa"/>
            <w:tcBorders>
              <w:top w:val="single" w:sz="8" w:space="0" w:color="C0504D"/>
              <w:left w:val="single" w:sz="8" w:space="0" w:color="C0504D"/>
              <w:bottom w:val="single" w:sz="8" w:space="0" w:color="C0504D"/>
              <w:right w:val="single" w:sz="8" w:space="0" w:color="C0504D"/>
            </w:tcBorders>
          </w:tcPr>
          <w:p w14:paraId="233AE7FA" w14:textId="77777777" w:rsidR="00C94A72" w:rsidRDefault="00076251">
            <w:pPr>
              <w:spacing w:after="0" w:line="259" w:lineRule="auto"/>
              <w:ind w:left="5" w:firstLine="0"/>
              <w:jc w:val="left"/>
            </w:pPr>
            <w:r>
              <w:t xml:space="preserve">  </w:t>
            </w:r>
          </w:p>
        </w:tc>
      </w:tr>
      <w:tr w:rsidR="00C94A72" w14:paraId="0B70F2D5" w14:textId="77777777">
        <w:trPr>
          <w:trHeight w:val="1473"/>
        </w:trPr>
        <w:tc>
          <w:tcPr>
            <w:tcW w:w="2031"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72A4993D" w14:textId="77777777" w:rsidR="00C94A72" w:rsidRDefault="00076251">
            <w:pPr>
              <w:tabs>
                <w:tab w:val="right" w:pos="1814"/>
              </w:tabs>
              <w:spacing w:after="121" w:line="259" w:lineRule="auto"/>
              <w:ind w:left="0" w:firstLine="0"/>
              <w:jc w:val="left"/>
            </w:pPr>
            <w:r>
              <w:rPr>
                <w:b/>
              </w:rPr>
              <w:t xml:space="preserve">Planning </w:t>
            </w:r>
            <w:r>
              <w:rPr>
                <w:b/>
              </w:rPr>
              <w:tab/>
              <w:t xml:space="preserve">the </w:t>
            </w:r>
          </w:p>
          <w:p w14:paraId="2F979DF1" w14:textId="77777777" w:rsidR="00C94A72" w:rsidRDefault="00076251">
            <w:pPr>
              <w:spacing w:after="0" w:line="259" w:lineRule="auto"/>
              <w:ind w:left="0" w:firstLine="0"/>
              <w:jc w:val="left"/>
            </w:pPr>
            <w:r>
              <w:rPr>
                <w:b/>
              </w:rPr>
              <w:t xml:space="preserve">proper layout </w:t>
            </w:r>
          </w:p>
        </w:tc>
        <w:tc>
          <w:tcPr>
            <w:tcW w:w="960" w:type="dxa"/>
            <w:tcBorders>
              <w:top w:val="single" w:sz="8" w:space="0" w:color="C0504D"/>
              <w:left w:val="single" w:sz="8" w:space="0" w:color="C0504D"/>
              <w:bottom w:val="single" w:sz="8" w:space="0" w:color="C0504D"/>
              <w:right w:val="single" w:sz="8" w:space="0" w:color="C0504D"/>
            </w:tcBorders>
            <w:shd w:val="clear" w:color="auto" w:fill="EFD3D2"/>
          </w:tcPr>
          <w:p w14:paraId="6692E5DD" w14:textId="77777777" w:rsidR="00C94A72" w:rsidRDefault="00076251">
            <w:pPr>
              <w:spacing w:after="0" w:line="259" w:lineRule="auto"/>
              <w:ind w:left="5" w:firstLine="0"/>
              <w:jc w:val="left"/>
            </w:pPr>
            <w:r>
              <w:t xml:space="preserve">  </w:t>
            </w:r>
          </w:p>
        </w:tc>
        <w:tc>
          <w:tcPr>
            <w:tcW w:w="1000" w:type="dxa"/>
            <w:tcBorders>
              <w:top w:val="single" w:sz="8" w:space="0" w:color="C0504D"/>
              <w:left w:val="single" w:sz="8" w:space="0" w:color="C0504D"/>
              <w:bottom w:val="single" w:sz="8" w:space="0" w:color="C0504D"/>
              <w:right w:val="single" w:sz="8" w:space="0" w:color="C0504D"/>
            </w:tcBorders>
            <w:shd w:val="clear" w:color="auto" w:fill="EFD3D2"/>
          </w:tcPr>
          <w:p w14:paraId="2C893BC8" w14:textId="77777777" w:rsidR="00C94A72" w:rsidRDefault="00076251">
            <w:pPr>
              <w:spacing w:after="0" w:line="259" w:lineRule="auto"/>
              <w:ind w:left="5" w:firstLine="0"/>
              <w:jc w:val="left"/>
            </w:pPr>
            <w:r>
              <w:t xml:space="preserve">Ø    </w:t>
            </w:r>
          </w:p>
        </w:tc>
        <w:tc>
          <w:tcPr>
            <w:tcW w:w="1020" w:type="dxa"/>
            <w:tcBorders>
              <w:top w:val="single" w:sz="8" w:space="0" w:color="C0504D"/>
              <w:left w:val="single" w:sz="8" w:space="0" w:color="C0504D"/>
              <w:bottom w:val="single" w:sz="8" w:space="0" w:color="C0504D"/>
              <w:right w:val="single" w:sz="8" w:space="0" w:color="C0504D"/>
            </w:tcBorders>
            <w:shd w:val="clear" w:color="auto" w:fill="EFD3D2"/>
          </w:tcPr>
          <w:p w14:paraId="27C74219" w14:textId="77777777" w:rsidR="00C94A72" w:rsidRDefault="00076251">
            <w:pPr>
              <w:spacing w:after="0" w:line="259" w:lineRule="auto"/>
              <w:ind w:left="5" w:firstLine="0"/>
              <w:jc w:val="left"/>
            </w:pPr>
            <w:r>
              <w:t xml:space="preserve">Ø    </w:t>
            </w:r>
          </w:p>
        </w:tc>
        <w:tc>
          <w:tcPr>
            <w:tcW w:w="1015" w:type="dxa"/>
            <w:tcBorders>
              <w:top w:val="single" w:sz="8" w:space="0" w:color="C0504D"/>
              <w:left w:val="single" w:sz="8" w:space="0" w:color="C0504D"/>
              <w:bottom w:val="single" w:sz="8" w:space="0" w:color="C0504D"/>
              <w:right w:val="single" w:sz="8" w:space="0" w:color="C0504D"/>
            </w:tcBorders>
            <w:shd w:val="clear" w:color="auto" w:fill="EFD3D2"/>
          </w:tcPr>
          <w:p w14:paraId="223F75C7" w14:textId="77777777" w:rsidR="00C94A72" w:rsidRDefault="00076251">
            <w:pPr>
              <w:spacing w:after="0" w:line="259" w:lineRule="auto"/>
              <w:ind w:left="5" w:firstLine="0"/>
              <w:jc w:val="left"/>
            </w:pPr>
            <w:r>
              <w:t xml:space="preserve">  </w:t>
            </w:r>
          </w:p>
        </w:tc>
        <w:tc>
          <w:tcPr>
            <w:tcW w:w="1005" w:type="dxa"/>
            <w:tcBorders>
              <w:top w:val="single" w:sz="8" w:space="0" w:color="C0504D"/>
              <w:left w:val="single" w:sz="8" w:space="0" w:color="C0504D"/>
              <w:bottom w:val="single" w:sz="8" w:space="0" w:color="C0504D"/>
              <w:right w:val="single" w:sz="8" w:space="0" w:color="C0504D"/>
            </w:tcBorders>
            <w:shd w:val="clear" w:color="auto" w:fill="EFD3D2"/>
          </w:tcPr>
          <w:p w14:paraId="77960BB6" w14:textId="77777777" w:rsidR="00C94A72" w:rsidRDefault="00076251">
            <w:pPr>
              <w:spacing w:after="0" w:line="259" w:lineRule="auto"/>
              <w:ind w:left="5" w:firstLine="0"/>
              <w:jc w:val="left"/>
            </w:pPr>
            <w:r>
              <w:t xml:space="preserve">  </w:t>
            </w:r>
          </w:p>
        </w:tc>
        <w:tc>
          <w:tcPr>
            <w:tcW w:w="1016" w:type="dxa"/>
            <w:tcBorders>
              <w:top w:val="single" w:sz="8" w:space="0" w:color="C0504D"/>
              <w:left w:val="single" w:sz="8" w:space="0" w:color="C0504D"/>
              <w:bottom w:val="single" w:sz="8" w:space="0" w:color="C0504D"/>
              <w:right w:val="single" w:sz="8" w:space="0" w:color="C0504D"/>
            </w:tcBorders>
            <w:shd w:val="clear" w:color="auto" w:fill="EFD3D2"/>
          </w:tcPr>
          <w:p w14:paraId="524C3CB4" w14:textId="77777777" w:rsidR="00C94A72" w:rsidRDefault="00076251">
            <w:pPr>
              <w:spacing w:after="0" w:line="259" w:lineRule="auto"/>
              <w:ind w:left="5" w:firstLine="0"/>
              <w:jc w:val="left"/>
            </w:pPr>
            <w:r>
              <w:t xml:space="preserve">  </w:t>
            </w:r>
          </w:p>
        </w:tc>
        <w:tc>
          <w:tcPr>
            <w:tcW w:w="976" w:type="dxa"/>
            <w:tcBorders>
              <w:top w:val="single" w:sz="8" w:space="0" w:color="C0504D"/>
              <w:left w:val="single" w:sz="8" w:space="0" w:color="C0504D"/>
              <w:bottom w:val="single" w:sz="8" w:space="0" w:color="C0504D"/>
              <w:right w:val="single" w:sz="8" w:space="0" w:color="C0504D"/>
            </w:tcBorders>
            <w:shd w:val="clear" w:color="auto" w:fill="EFD3D2"/>
          </w:tcPr>
          <w:p w14:paraId="51C19B55" w14:textId="77777777" w:rsidR="00C94A72" w:rsidRDefault="00076251">
            <w:pPr>
              <w:spacing w:after="0" w:line="259" w:lineRule="auto"/>
              <w:ind w:left="5" w:firstLine="0"/>
              <w:jc w:val="left"/>
            </w:pPr>
            <w:r>
              <w:t xml:space="preserve">  </w:t>
            </w:r>
          </w:p>
        </w:tc>
      </w:tr>
      <w:tr w:rsidR="00C94A72" w14:paraId="7E0E3573" w14:textId="77777777">
        <w:trPr>
          <w:trHeight w:val="1578"/>
        </w:trPr>
        <w:tc>
          <w:tcPr>
            <w:tcW w:w="2031" w:type="dxa"/>
            <w:tcBorders>
              <w:top w:val="single" w:sz="8" w:space="0" w:color="C0504D"/>
              <w:left w:val="single" w:sz="8" w:space="0" w:color="C0504D"/>
              <w:bottom w:val="single" w:sz="8" w:space="0" w:color="C0504D"/>
              <w:right w:val="single" w:sz="8" w:space="0" w:color="C0504D"/>
            </w:tcBorders>
            <w:vAlign w:val="center"/>
          </w:tcPr>
          <w:p w14:paraId="07209EE3" w14:textId="77777777" w:rsidR="00C94A72" w:rsidRDefault="00076251">
            <w:pPr>
              <w:spacing w:after="0" w:line="259" w:lineRule="auto"/>
              <w:ind w:left="0" w:firstLine="0"/>
              <w:jc w:val="left"/>
            </w:pPr>
            <w:r>
              <w:rPr>
                <w:b/>
              </w:rPr>
              <w:t xml:space="preserve">Reviewing literature </w:t>
            </w:r>
          </w:p>
        </w:tc>
        <w:tc>
          <w:tcPr>
            <w:tcW w:w="960" w:type="dxa"/>
            <w:tcBorders>
              <w:top w:val="single" w:sz="8" w:space="0" w:color="C0504D"/>
              <w:left w:val="single" w:sz="8" w:space="0" w:color="C0504D"/>
              <w:bottom w:val="single" w:sz="8" w:space="0" w:color="C0504D"/>
              <w:right w:val="single" w:sz="8" w:space="0" w:color="C0504D"/>
            </w:tcBorders>
          </w:tcPr>
          <w:p w14:paraId="097C2536" w14:textId="77777777" w:rsidR="00C94A72" w:rsidRDefault="00076251">
            <w:pPr>
              <w:spacing w:after="0" w:line="259" w:lineRule="auto"/>
              <w:ind w:left="5" w:firstLine="0"/>
              <w:jc w:val="left"/>
            </w:pPr>
            <w:r>
              <w:t xml:space="preserve">  </w:t>
            </w:r>
          </w:p>
        </w:tc>
        <w:tc>
          <w:tcPr>
            <w:tcW w:w="1000" w:type="dxa"/>
            <w:tcBorders>
              <w:top w:val="single" w:sz="8" w:space="0" w:color="C0504D"/>
              <w:left w:val="single" w:sz="8" w:space="0" w:color="C0504D"/>
              <w:bottom w:val="single" w:sz="8" w:space="0" w:color="C0504D"/>
              <w:right w:val="single" w:sz="8" w:space="0" w:color="C0504D"/>
            </w:tcBorders>
          </w:tcPr>
          <w:p w14:paraId="7AAC4BAD" w14:textId="77777777" w:rsidR="00C94A72" w:rsidRDefault="00076251">
            <w:pPr>
              <w:spacing w:after="0" w:line="259" w:lineRule="auto"/>
              <w:ind w:left="5" w:firstLine="0"/>
              <w:jc w:val="left"/>
            </w:pPr>
            <w:r>
              <w:t xml:space="preserve">  </w:t>
            </w:r>
          </w:p>
        </w:tc>
        <w:tc>
          <w:tcPr>
            <w:tcW w:w="1020" w:type="dxa"/>
            <w:tcBorders>
              <w:top w:val="single" w:sz="8" w:space="0" w:color="C0504D"/>
              <w:left w:val="single" w:sz="8" w:space="0" w:color="C0504D"/>
              <w:bottom w:val="single" w:sz="8" w:space="0" w:color="C0504D"/>
              <w:right w:val="single" w:sz="8" w:space="0" w:color="C0504D"/>
            </w:tcBorders>
          </w:tcPr>
          <w:p w14:paraId="3EE01B7E" w14:textId="77777777" w:rsidR="00C94A72" w:rsidRDefault="00076251">
            <w:pPr>
              <w:spacing w:after="0" w:line="259" w:lineRule="auto"/>
              <w:ind w:left="5" w:firstLine="0"/>
              <w:jc w:val="left"/>
            </w:pPr>
            <w:r>
              <w:t xml:space="preserve">Ø    </w:t>
            </w:r>
          </w:p>
        </w:tc>
        <w:tc>
          <w:tcPr>
            <w:tcW w:w="1015" w:type="dxa"/>
            <w:tcBorders>
              <w:top w:val="single" w:sz="8" w:space="0" w:color="C0504D"/>
              <w:left w:val="single" w:sz="8" w:space="0" w:color="C0504D"/>
              <w:bottom w:val="single" w:sz="8" w:space="0" w:color="C0504D"/>
              <w:right w:val="single" w:sz="8" w:space="0" w:color="C0504D"/>
            </w:tcBorders>
          </w:tcPr>
          <w:p w14:paraId="368B7D20" w14:textId="77777777" w:rsidR="00C94A72" w:rsidRDefault="00076251">
            <w:pPr>
              <w:spacing w:after="0" w:line="259" w:lineRule="auto"/>
              <w:ind w:left="5" w:firstLine="0"/>
              <w:jc w:val="left"/>
            </w:pPr>
            <w:r>
              <w:t xml:space="preserve">  </w:t>
            </w:r>
          </w:p>
        </w:tc>
        <w:tc>
          <w:tcPr>
            <w:tcW w:w="1005" w:type="dxa"/>
            <w:tcBorders>
              <w:top w:val="single" w:sz="8" w:space="0" w:color="C0504D"/>
              <w:left w:val="single" w:sz="8" w:space="0" w:color="C0504D"/>
              <w:bottom w:val="single" w:sz="8" w:space="0" w:color="C0504D"/>
              <w:right w:val="single" w:sz="8" w:space="0" w:color="C0504D"/>
            </w:tcBorders>
          </w:tcPr>
          <w:p w14:paraId="204C11FD" w14:textId="77777777" w:rsidR="00C94A72" w:rsidRDefault="00076251">
            <w:pPr>
              <w:spacing w:after="0" w:line="259" w:lineRule="auto"/>
              <w:ind w:left="5" w:firstLine="0"/>
              <w:jc w:val="left"/>
            </w:pPr>
            <w:r>
              <w:t xml:space="preserve">  </w:t>
            </w:r>
          </w:p>
        </w:tc>
        <w:tc>
          <w:tcPr>
            <w:tcW w:w="1016" w:type="dxa"/>
            <w:tcBorders>
              <w:top w:val="single" w:sz="8" w:space="0" w:color="C0504D"/>
              <w:left w:val="single" w:sz="8" w:space="0" w:color="C0504D"/>
              <w:bottom w:val="single" w:sz="8" w:space="0" w:color="C0504D"/>
              <w:right w:val="single" w:sz="8" w:space="0" w:color="C0504D"/>
            </w:tcBorders>
          </w:tcPr>
          <w:p w14:paraId="215AD6D4" w14:textId="77777777" w:rsidR="00C94A72" w:rsidRDefault="00076251">
            <w:pPr>
              <w:spacing w:after="0" w:line="259" w:lineRule="auto"/>
              <w:ind w:left="5" w:firstLine="0"/>
              <w:jc w:val="left"/>
            </w:pPr>
            <w:r>
              <w:t xml:space="preserve">  </w:t>
            </w:r>
          </w:p>
        </w:tc>
        <w:tc>
          <w:tcPr>
            <w:tcW w:w="976" w:type="dxa"/>
            <w:tcBorders>
              <w:top w:val="single" w:sz="8" w:space="0" w:color="C0504D"/>
              <w:left w:val="single" w:sz="8" w:space="0" w:color="C0504D"/>
              <w:bottom w:val="single" w:sz="8" w:space="0" w:color="C0504D"/>
              <w:right w:val="single" w:sz="8" w:space="0" w:color="C0504D"/>
            </w:tcBorders>
          </w:tcPr>
          <w:p w14:paraId="34F0342B" w14:textId="77777777" w:rsidR="00C94A72" w:rsidRDefault="00076251">
            <w:pPr>
              <w:spacing w:after="0" w:line="259" w:lineRule="auto"/>
              <w:ind w:left="5" w:firstLine="0"/>
              <w:jc w:val="left"/>
            </w:pPr>
            <w:r>
              <w:t xml:space="preserve">  </w:t>
            </w:r>
          </w:p>
        </w:tc>
      </w:tr>
      <w:tr w:rsidR="00C94A72" w14:paraId="75A3505A" w14:textId="77777777">
        <w:trPr>
          <w:trHeight w:val="1473"/>
        </w:trPr>
        <w:tc>
          <w:tcPr>
            <w:tcW w:w="2031"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02258932" w14:textId="77777777" w:rsidR="00C94A72" w:rsidRDefault="00076251">
            <w:pPr>
              <w:spacing w:after="0" w:line="259" w:lineRule="auto"/>
              <w:ind w:left="0" w:firstLine="0"/>
              <w:jc w:val="left"/>
            </w:pPr>
            <w:r>
              <w:rPr>
                <w:b/>
              </w:rPr>
              <w:t xml:space="preserve">Development of research plan </w:t>
            </w:r>
          </w:p>
        </w:tc>
        <w:tc>
          <w:tcPr>
            <w:tcW w:w="960" w:type="dxa"/>
            <w:tcBorders>
              <w:top w:val="single" w:sz="8" w:space="0" w:color="C0504D"/>
              <w:left w:val="single" w:sz="8" w:space="0" w:color="C0504D"/>
              <w:bottom w:val="single" w:sz="8" w:space="0" w:color="C0504D"/>
              <w:right w:val="single" w:sz="8" w:space="0" w:color="C0504D"/>
            </w:tcBorders>
            <w:shd w:val="clear" w:color="auto" w:fill="EFD3D2"/>
          </w:tcPr>
          <w:p w14:paraId="750D05EC" w14:textId="77777777" w:rsidR="00C94A72" w:rsidRDefault="00076251">
            <w:pPr>
              <w:spacing w:after="0" w:line="259" w:lineRule="auto"/>
              <w:ind w:left="5" w:firstLine="0"/>
              <w:jc w:val="left"/>
            </w:pPr>
            <w:r>
              <w:t xml:space="preserve">  </w:t>
            </w:r>
          </w:p>
        </w:tc>
        <w:tc>
          <w:tcPr>
            <w:tcW w:w="1000" w:type="dxa"/>
            <w:tcBorders>
              <w:top w:val="single" w:sz="8" w:space="0" w:color="C0504D"/>
              <w:left w:val="single" w:sz="8" w:space="0" w:color="C0504D"/>
              <w:bottom w:val="single" w:sz="8" w:space="0" w:color="C0504D"/>
              <w:right w:val="single" w:sz="8" w:space="0" w:color="C0504D"/>
            </w:tcBorders>
            <w:shd w:val="clear" w:color="auto" w:fill="EFD3D2"/>
          </w:tcPr>
          <w:p w14:paraId="0FA928E0" w14:textId="77777777" w:rsidR="00C94A72" w:rsidRDefault="00076251">
            <w:pPr>
              <w:spacing w:after="0" w:line="259" w:lineRule="auto"/>
              <w:ind w:left="5" w:firstLine="0"/>
              <w:jc w:val="left"/>
            </w:pPr>
            <w:r>
              <w:t xml:space="preserve">  </w:t>
            </w:r>
          </w:p>
        </w:tc>
        <w:tc>
          <w:tcPr>
            <w:tcW w:w="1020" w:type="dxa"/>
            <w:tcBorders>
              <w:top w:val="single" w:sz="8" w:space="0" w:color="C0504D"/>
              <w:left w:val="single" w:sz="8" w:space="0" w:color="C0504D"/>
              <w:bottom w:val="single" w:sz="8" w:space="0" w:color="C0504D"/>
              <w:right w:val="single" w:sz="8" w:space="0" w:color="C0504D"/>
            </w:tcBorders>
            <w:shd w:val="clear" w:color="auto" w:fill="EFD3D2"/>
          </w:tcPr>
          <w:p w14:paraId="6791C069" w14:textId="77777777" w:rsidR="00C94A72" w:rsidRDefault="00076251">
            <w:pPr>
              <w:spacing w:after="0" w:line="259" w:lineRule="auto"/>
              <w:ind w:left="5" w:firstLine="0"/>
              <w:jc w:val="left"/>
            </w:pPr>
            <w:r>
              <w:t xml:space="preserve">Ø    </w:t>
            </w:r>
          </w:p>
        </w:tc>
        <w:tc>
          <w:tcPr>
            <w:tcW w:w="1015" w:type="dxa"/>
            <w:tcBorders>
              <w:top w:val="single" w:sz="8" w:space="0" w:color="C0504D"/>
              <w:left w:val="single" w:sz="8" w:space="0" w:color="C0504D"/>
              <w:bottom w:val="single" w:sz="8" w:space="0" w:color="C0504D"/>
              <w:right w:val="single" w:sz="8" w:space="0" w:color="C0504D"/>
            </w:tcBorders>
            <w:shd w:val="clear" w:color="auto" w:fill="EFD3D2"/>
          </w:tcPr>
          <w:p w14:paraId="5D8F6E55" w14:textId="77777777" w:rsidR="00C94A72" w:rsidRDefault="00076251">
            <w:pPr>
              <w:spacing w:after="0" w:line="259" w:lineRule="auto"/>
              <w:ind w:left="5" w:firstLine="0"/>
              <w:jc w:val="left"/>
            </w:pPr>
            <w:r>
              <w:t xml:space="preserve">  </w:t>
            </w:r>
          </w:p>
        </w:tc>
        <w:tc>
          <w:tcPr>
            <w:tcW w:w="1005" w:type="dxa"/>
            <w:tcBorders>
              <w:top w:val="single" w:sz="8" w:space="0" w:color="C0504D"/>
              <w:left w:val="single" w:sz="8" w:space="0" w:color="C0504D"/>
              <w:bottom w:val="single" w:sz="8" w:space="0" w:color="C0504D"/>
              <w:right w:val="single" w:sz="8" w:space="0" w:color="C0504D"/>
            </w:tcBorders>
            <w:shd w:val="clear" w:color="auto" w:fill="EFD3D2"/>
          </w:tcPr>
          <w:p w14:paraId="6288AC30" w14:textId="77777777" w:rsidR="00C94A72" w:rsidRDefault="00076251">
            <w:pPr>
              <w:spacing w:after="0" w:line="259" w:lineRule="auto"/>
              <w:ind w:left="5" w:firstLine="0"/>
              <w:jc w:val="left"/>
            </w:pPr>
            <w:r>
              <w:t xml:space="preserve">  </w:t>
            </w:r>
          </w:p>
        </w:tc>
        <w:tc>
          <w:tcPr>
            <w:tcW w:w="1016" w:type="dxa"/>
            <w:tcBorders>
              <w:top w:val="single" w:sz="8" w:space="0" w:color="C0504D"/>
              <w:left w:val="single" w:sz="8" w:space="0" w:color="C0504D"/>
              <w:bottom w:val="single" w:sz="8" w:space="0" w:color="C0504D"/>
              <w:right w:val="single" w:sz="8" w:space="0" w:color="C0504D"/>
            </w:tcBorders>
            <w:shd w:val="clear" w:color="auto" w:fill="EFD3D2"/>
          </w:tcPr>
          <w:p w14:paraId="30428A33" w14:textId="77777777" w:rsidR="00C94A72" w:rsidRDefault="00076251">
            <w:pPr>
              <w:spacing w:after="0" w:line="259" w:lineRule="auto"/>
              <w:ind w:left="5" w:firstLine="0"/>
              <w:jc w:val="left"/>
            </w:pPr>
            <w:r>
              <w:t xml:space="preserve">  </w:t>
            </w:r>
          </w:p>
        </w:tc>
        <w:tc>
          <w:tcPr>
            <w:tcW w:w="976" w:type="dxa"/>
            <w:tcBorders>
              <w:top w:val="single" w:sz="8" w:space="0" w:color="C0504D"/>
              <w:left w:val="single" w:sz="8" w:space="0" w:color="C0504D"/>
              <w:bottom w:val="single" w:sz="8" w:space="0" w:color="C0504D"/>
              <w:right w:val="single" w:sz="8" w:space="0" w:color="C0504D"/>
            </w:tcBorders>
            <w:shd w:val="clear" w:color="auto" w:fill="EFD3D2"/>
          </w:tcPr>
          <w:p w14:paraId="03BC9B6D" w14:textId="77777777" w:rsidR="00C94A72" w:rsidRDefault="00076251">
            <w:pPr>
              <w:spacing w:after="0" w:line="259" w:lineRule="auto"/>
              <w:ind w:left="5" w:firstLine="0"/>
              <w:jc w:val="left"/>
            </w:pPr>
            <w:r>
              <w:t xml:space="preserve">  </w:t>
            </w:r>
          </w:p>
        </w:tc>
      </w:tr>
      <w:tr w:rsidR="00C94A72" w14:paraId="010B9C66" w14:textId="77777777">
        <w:trPr>
          <w:trHeight w:val="2061"/>
        </w:trPr>
        <w:tc>
          <w:tcPr>
            <w:tcW w:w="2031" w:type="dxa"/>
            <w:tcBorders>
              <w:top w:val="single" w:sz="8" w:space="0" w:color="C0504D"/>
              <w:left w:val="single" w:sz="8" w:space="0" w:color="C0504D"/>
              <w:bottom w:val="single" w:sz="8" w:space="0" w:color="C0504D"/>
              <w:right w:val="single" w:sz="8" w:space="0" w:color="C0504D"/>
            </w:tcBorders>
            <w:vAlign w:val="center"/>
          </w:tcPr>
          <w:p w14:paraId="154E8FE6" w14:textId="77777777" w:rsidR="00C94A72" w:rsidRDefault="00076251">
            <w:pPr>
              <w:spacing w:after="0" w:line="259" w:lineRule="auto"/>
              <w:ind w:left="0" w:firstLine="0"/>
              <w:jc w:val="left"/>
            </w:pPr>
            <w:r>
              <w:rPr>
                <w:b/>
              </w:rPr>
              <w:t xml:space="preserve">Selecting research technique </w:t>
            </w:r>
          </w:p>
        </w:tc>
        <w:tc>
          <w:tcPr>
            <w:tcW w:w="960" w:type="dxa"/>
            <w:tcBorders>
              <w:top w:val="single" w:sz="8" w:space="0" w:color="C0504D"/>
              <w:left w:val="single" w:sz="8" w:space="0" w:color="C0504D"/>
              <w:bottom w:val="single" w:sz="8" w:space="0" w:color="C0504D"/>
              <w:right w:val="single" w:sz="8" w:space="0" w:color="C0504D"/>
            </w:tcBorders>
          </w:tcPr>
          <w:p w14:paraId="01F32022" w14:textId="77777777" w:rsidR="00C94A72" w:rsidRDefault="00076251">
            <w:pPr>
              <w:spacing w:after="0" w:line="259" w:lineRule="auto"/>
              <w:ind w:left="5" w:firstLine="0"/>
              <w:jc w:val="left"/>
            </w:pPr>
            <w:r>
              <w:t xml:space="preserve">  </w:t>
            </w:r>
          </w:p>
        </w:tc>
        <w:tc>
          <w:tcPr>
            <w:tcW w:w="1000" w:type="dxa"/>
            <w:tcBorders>
              <w:top w:val="single" w:sz="8" w:space="0" w:color="C0504D"/>
              <w:left w:val="single" w:sz="8" w:space="0" w:color="C0504D"/>
              <w:bottom w:val="single" w:sz="8" w:space="0" w:color="C0504D"/>
              <w:right w:val="single" w:sz="8" w:space="0" w:color="C0504D"/>
            </w:tcBorders>
          </w:tcPr>
          <w:p w14:paraId="672466F4" w14:textId="77777777" w:rsidR="00C94A72" w:rsidRDefault="00076251">
            <w:pPr>
              <w:spacing w:after="0" w:line="259" w:lineRule="auto"/>
              <w:ind w:left="5" w:firstLine="0"/>
              <w:jc w:val="left"/>
            </w:pPr>
            <w:r>
              <w:t xml:space="preserve">  </w:t>
            </w:r>
          </w:p>
        </w:tc>
        <w:tc>
          <w:tcPr>
            <w:tcW w:w="1020" w:type="dxa"/>
            <w:tcBorders>
              <w:top w:val="single" w:sz="8" w:space="0" w:color="C0504D"/>
              <w:left w:val="single" w:sz="8" w:space="0" w:color="C0504D"/>
              <w:bottom w:val="single" w:sz="8" w:space="0" w:color="C0504D"/>
              <w:right w:val="single" w:sz="8" w:space="0" w:color="C0504D"/>
            </w:tcBorders>
          </w:tcPr>
          <w:p w14:paraId="7A8E9E18" w14:textId="77777777" w:rsidR="00C94A72" w:rsidRDefault="00076251">
            <w:pPr>
              <w:spacing w:after="0" w:line="259" w:lineRule="auto"/>
              <w:ind w:left="5" w:firstLine="0"/>
              <w:jc w:val="left"/>
            </w:pPr>
            <w:r>
              <w:t xml:space="preserve">Ø    </w:t>
            </w:r>
          </w:p>
        </w:tc>
        <w:tc>
          <w:tcPr>
            <w:tcW w:w="1015" w:type="dxa"/>
            <w:tcBorders>
              <w:top w:val="single" w:sz="8" w:space="0" w:color="C0504D"/>
              <w:left w:val="single" w:sz="8" w:space="0" w:color="C0504D"/>
              <w:bottom w:val="single" w:sz="8" w:space="0" w:color="C0504D"/>
              <w:right w:val="single" w:sz="8" w:space="0" w:color="C0504D"/>
            </w:tcBorders>
          </w:tcPr>
          <w:p w14:paraId="4C53EE70" w14:textId="77777777" w:rsidR="00C94A72" w:rsidRDefault="00076251">
            <w:pPr>
              <w:spacing w:after="0" w:line="259" w:lineRule="auto"/>
              <w:ind w:left="5" w:firstLine="0"/>
              <w:jc w:val="left"/>
            </w:pPr>
            <w:r>
              <w:t xml:space="preserve">Ø    </w:t>
            </w:r>
          </w:p>
        </w:tc>
        <w:tc>
          <w:tcPr>
            <w:tcW w:w="1005" w:type="dxa"/>
            <w:tcBorders>
              <w:top w:val="single" w:sz="8" w:space="0" w:color="C0504D"/>
              <w:left w:val="single" w:sz="8" w:space="0" w:color="C0504D"/>
              <w:bottom w:val="single" w:sz="8" w:space="0" w:color="C0504D"/>
              <w:right w:val="single" w:sz="8" w:space="0" w:color="C0504D"/>
            </w:tcBorders>
          </w:tcPr>
          <w:p w14:paraId="4AEF11EF" w14:textId="77777777" w:rsidR="00C94A72" w:rsidRDefault="00076251">
            <w:pPr>
              <w:spacing w:after="0" w:line="259" w:lineRule="auto"/>
              <w:ind w:left="5" w:firstLine="0"/>
              <w:jc w:val="left"/>
            </w:pPr>
            <w:r>
              <w:t xml:space="preserve">Ø    </w:t>
            </w:r>
          </w:p>
        </w:tc>
        <w:tc>
          <w:tcPr>
            <w:tcW w:w="1016" w:type="dxa"/>
            <w:tcBorders>
              <w:top w:val="single" w:sz="8" w:space="0" w:color="C0504D"/>
              <w:left w:val="single" w:sz="8" w:space="0" w:color="C0504D"/>
              <w:bottom w:val="single" w:sz="8" w:space="0" w:color="C0504D"/>
              <w:right w:val="single" w:sz="8" w:space="0" w:color="C0504D"/>
            </w:tcBorders>
          </w:tcPr>
          <w:p w14:paraId="508FD018" w14:textId="77777777" w:rsidR="00C94A72" w:rsidRDefault="00076251">
            <w:pPr>
              <w:spacing w:after="0" w:line="259" w:lineRule="auto"/>
              <w:ind w:left="5" w:firstLine="0"/>
              <w:jc w:val="left"/>
            </w:pPr>
            <w:r>
              <w:t xml:space="preserve">  </w:t>
            </w:r>
          </w:p>
        </w:tc>
        <w:tc>
          <w:tcPr>
            <w:tcW w:w="976" w:type="dxa"/>
            <w:tcBorders>
              <w:top w:val="single" w:sz="8" w:space="0" w:color="C0504D"/>
              <w:left w:val="single" w:sz="8" w:space="0" w:color="C0504D"/>
              <w:bottom w:val="single" w:sz="8" w:space="0" w:color="C0504D"/>
              <w:right w:val="single" w:sz="8" w:space="0" w:color="C0504D"/>
            </w:tcBorders>
          </w:tcPr>
          <w:p w14:paraId="382F137E" w14:textId="77777777" w:rsidR="00C94A72" w:rsidRDefault="00076251">
            <w:pPr>
              <w:spacing w:after="0" w:line="259" w:lineRule="auto"/>
              <w:ind w:left="5" w:firstLine="0"/>
              <w:jc w:val="left"/>
            </w:pPr>
            <w:r>
              <w:t xml:space="preserve">  </w:t>
            </w:r>
          </w:p>
        </w:tc>
      </w:tr>
      <w:tr w:rsidR="00C94A72" w14:paraId="5BEA64DA" w14:textId="77777777">
        <w:trPr>
          <w:trHeight w:val="1908"/>
        </w:trPr>
        <w:tc>
          <w:tcPr>
            <w:tcW w:w="2031" w:type="dxa"/>
            <w:tcBorders>
              <w:top w:val="single" w:sz="56" w:space="0" w:color="EFD3D2"/>
              <w:left w:val="single" w:sz="8" w:space="0" w:color="C0504D"/>
              <w:bottom w:val="single" w:sz="8" w:space="0" w:color="C0504D"/>
              <w:right w:val="single" w:sz="8" w:space="0" w:color="C0504D"/>
            </w:tcBorders>
            <w:shd w:val="clear" w:color="auto" w:fill="EFD3D2"/>
          </w:tcPr>
          <w:p w14:paraId="357B9D71" w14:textId="77777777" w:rsidR="00C94A72" w:rsidRDefault="00076251">
            <w:pPr>
              <w:spacing w:after="115" w:line="259" w:lineRule="auto"/>
              <w:ind w:left="0" w:firstLine="0"/>
              <w:jc w:val="left"/>
            </w:pPr>
            <w:r>
              <w:rPr>
                <w:b/>
              </w:rPr>
              <w:t xml:space="preserve">Gathering </w:t>
            </w:r>
          </w:p>
          <w:p w14:paraId="6253CE38" w14:textId="77777777" w:rsidR="00C94A72" w:rsidRDefault="00076251">
            <w:pPr>
              <w:tabs>
                <w:tab w:val="right" w:pos="1814"/>
              </w:tabs>
              <w:spacing w:after="122" w:line="259" w:lineRule="auto"/>
              <w:ind w:left="0" w:firstLine="0"/>
              <w:jc w:val="left"/>
            </w:pPr>
            <w:r>
              <w:rPr>
                <w:b/>
              </w:rPr>
              <w:t xml:space="preserve">Secondary </w:t>
            </w:r>
            <w:r>
              <w:rPr>
                <w:b/>
              </w:rPr>
              <w:tab/>
              <w:t xml:space="preserve">and </w:t>
            </w:r>
          </w:p>
          <w:p w14:paraId="441B1B4D" w14:textId="77777777" w:rsidR="00C94A72" w:rsidRDefault="00076251">
            <w:pPr>
              <w:spacing w:after="0" w:line="259" w:lineRule="auto"/>
              <w:ind w:left="0" w:firstLine="0"/>
              <w:jc w:val="left"/>
            </w:pPr>
            <w:r>
              <w:rPr>
                <w:b/>
              </w:rPr>
              <w:t xml:space="preserve">Primary data </w:t>
            </w:r>
          </w:p>
        </w:tc>
        <w:tc>
          <w:tcPr>
            <w:tcW w:w="960" w:type="dxa"/>
            <w:tcBorders>
              <w:top w:val="single" w:sz="56" w:space="0" w:color="EFD3D2"/>
              <w:left w:val="single" w:sz="8" w:space="0" w:color="C0504D"/>
              <w:bottom w:val="single" w:sz="8" w:space="0" w:color="C0504D"/>
              <w:right w:val="single" w:sz="8" w:space="0" w:color="C0504D"/>
            </w:tcBorders>
            <w:shd w:val="clear" w:color="auto" w:fill="EFD3D2"/>
          </w:tcPr>
          <w:p w14:paraId="5EF33475" w14:textId="77777777" w:rsidR="00C94A72" w:rsidRDefault="00076251">
            <w:pPr>
              <w:spacing w:after="0" w:line="259" w:lineRule="auto"/>
              <w:ind w:left="5" w:firstLine="0"/>
              <w:jc w:val="left"/>
            </w:pPr>
            <w:r>
              <w:t xml:space="preserve">  </w:t>
            </w:r>
          </w:p>
        </w:tc>
        <w:tc>
          <w:tcPr>
            <w:tcW w:w="1000" w:type="dxa"/>
            <w:tcBorders>
              <w:top w:val="single" w:sz="56" w:space="0" w:color="EFD3D2"/>
              <w:left w:val="single" w:sz="8" w:space="0" w:color="C0504D"/>
              <w:bottom w:val="single" w:sz="8" w:space="0" w:color="C0504D"/>
              <w:right w:val="single" w:sz="8" w:space="0" w:color="C0504D"/>
            </w:tcBorders>
            <w:shd w:val="clear" w:color="auto" w:fill="EFD3D2"/>
          </w:tcPr>
          <w:p w14:paraId="33306464" w14:textId="77777777" w:rsidR="00C94A72" w:rsidRDefault="00076251">
            <w:pPr>
              <w:spacing w:after="0" w:line="259" w:lineRule="auto"/>
              <w:ind w:left="5" w:firstLine="0"/>
              <w:jc w:val="left"/>
            </w:pPr>
            <w:r>
              <w:t xml:space="preserve">  </w:t>
            </w:r>
          </w:p>
        </w:tc>
        <w:tc>
          <w:tcPr>
            <w:tcW w:w="1020" w:type="dxa"/>
            <w:tcBorders>
              <w:top w:val="single" w:sz="56" w:space="0" w:color="EFD3D2"/>
              <w:left w:val="single" w:sz="8" w:space="0" w:color="C0504D"/>
              <w:bottom w:val="single" w:sz="8" w:space="0" w:color="C0504D"/>
              <w:right w:val="single" w:sz="8" w:space="0" w:color="C0504D"/>
            </w:tcBorders>
            <w:shd w:val="clear" w:color="auto" w:fill="EFD3D2"/>
          </w:tcPr>
          <w:p w14:paraId="62881BC7" w14:textId="77777777" w:rsidR="00C94A72" w:rsidRDefault="00076251">
            <w:pPr>
              <w:spacing w:after="0" w:line="259" w:lineRule="auto"/>
              <w:ind w:left="5" w:firstLine="0"/>
              <w:jc w:val="left"/>
            </w:pPr>
            <w:r>
              <w:t xml:space="preserve">  </w:t>
            </w:r>
          </w:p>
        </w:tc>
        <w:tc>
          <w:tcPr>
            <w:tcW w:w="1015" w:type="dxa"/>
            <w:tcBorders>
              <w:top w:val="single" w:sz="56" w:space="0" w:color="EFD3D2"/>
              <w:left w:val="single" w:sz="8" w:space="0" w:color="C0504D"/>
              <w:bottom w:val="single" w:sz="8" w:space="0" w:color="C0504D"/>
              <w:right w:val="single" w:sz="8" w:space="0" w:color="C0504D"/>
            </w:tcBorders>
            <w:shd w:val="clear" w:color="auto" w:fill="EFD3D2"/>
          </w:tcPr>
          <w:p w14:paraId="1A9E9E20" w14:textId="77777777" w:rsidR="00C94A72" w:rsidRDefault="00076251">
            <w:pPr>
              <w:spacing w:after="0" w:line="259" w:lineRule="auto"/>
              <w:ind w:left="5" w:firstLine="0"/>
              <w:jc w:val="left"/>
            </w:pPr>
            <w:r>
              <w:t xml:space="preserve">Ø    </w:t>
            </w:r>
          </w:p>
        </w:tc>
        <w:tc>
          <w:tcPr>
            <w:tcW w:w="1005" w:type="dxa"/>
            <w:tcBorders>
              <w:top w:val="single" w:sz="56" w:space="0" w:color="EFD3D2"/>
              <w:left w:val="single" w:sz="8" w:space="0" w:color="C0504D"/>
              <w:bottom w:val="single" w:sz="8" w:space="0" w:color="C0504D"/>
              <w:right w:val="single" w:sz="8" w:space="0" w:color="C0504D"/>
            </w:tcBorders>
            <w:shd w:val="clear" w:color="auto" w:fill="EFD3D2"/>
          </w:tcPr>
          <w:p w14:paraId="5224FCA1" w14:textId="77777777" w:rsidR="00C94A72" w:rsidRDefault="00076251">
            <w:pPr>
              <w:spacing w:after="0" w:line="259" w:lineRule="auto"/>
              <w:ind w:left="5" w:firstLine="0"/>
              <w:jc w:val="left"/>
            </w:pPr>
            <w:r>
              <w:t xml:space="preserve">Ø    </w:t>
            </w:r>
          </w:p>
        </w:tc>
        <w:tc>
          <w:tcPr>
            <w:tcW w:w="1016" w:type="dxa"/>
            <w:tcBorders>
              <w:top w:val="single" w:sz="56" w:space="0" w:color="EFD3D2"/>
              <w:left w:val="single" w:sz="8" w:space="0" w:color="C0504D"/>
              <w:bottom w:val="single" w:sz="8" w:space="0" w:color="C0504D"/>
              <w:right w:val="single" w:sz="8" w:space="0" w:color="C0504D"/>
            </w:tcBorders>
            <w:shd w:val="clear" w:color="auto" w:fill="EFD3D2"/>
          </w:tcPr>
          <w:p w14:paraId="6FFC7F82" w14:textId="77777777" w:rsidR="00C94A72" w:rsidRDefault="00076251">
            <w:pPr>
              <w:spacing w:after="0" w:line="259" w:lineRule="auto"/>
              <w:ind w:left="5" w:firstLine="0"/>
              <w:jc w:val="left"/>
            </w:pPr>
            <w:r>
              <w:t xml:space="preserve">  </w:t>
            </w:r>
          </w:p>
        </w:tc>
        <w:tc>
          <w:tcPr>
            <w:tcW w:w="976" w:type="dxa"/>
            <w:tcBorders>
              <w:top w:val="single" w:sz="56" w:space="0" w:color="EFD3D2"/>
              <w:left w:val="single" w:sz="8" w:space="0" w:color="C0504D"/>
              <w:bottom w:val="single" w:sz="8" w:space="0" w:color="C0504D"/>
              <w:right w:val="single" w:sz="8" w:space="0" w:color="C0504D"/>
            </w:tcBorders>
            <w:shd w:val="clear" w:color="auto" w:fill="EFD3D2"/>
          </w:tcPr>
          <w:p w14:paraId="44B481F5" w14:textId="77777777" w:rsidR="00C94A72" w:rsidRDefault="00076251">
            <w:pPr>
              <w:spacing w:after="0" w:line="259" w:lineRule="auto"/>
              <w:ind w:left="5" w:firstLine="0"/>
              <w:jc w:val="left"/>
            </w:pPr>
            <w:r>
              <w:t xml:space="preserve">  </w:t>
            </w:r>
          </w:p>
        </w:tc>
      </w:tr>
      <w:tr w:rsidR="00C94A72" w14:paraId="240E5E19" w14:textId="77777777">
        <w:trPr>
          <w:trHeight w:val="1098"/>
        </w:trPr>
        <w:tc>
          <w:tcPr>
            <w:tcW w:w="2031" w:type="dxa"/>
            <w:tcBorders>
              <w:top w:val="single" w:sz="8" w:space="0" w:color="C0504D"/>
              <w:left w:val="single" w:sz="8" w:space="0" w:color="C0504D"/>
              <w:bottom w:val="single" w:sz="8" w:space="0" w:color="C0504D"/>
              <w:right w:val="single" w:sz="8" w:space="0" w:color="C0504D"/>
            </w:tcBorders>
            <w:vAlign w:val="center"/>
          </w:tcPr>
          <w:p w14:paraId="4A2BD8A9" w14:textId="77777777" w:rsidR="00C94A72" w:rsidRDefault="00076251">
            <w:pPr>
              <w:spacing w:after="0" w:line="259" w:lineRule="auto"/>
              <w:ind w:left="0" w:firstLine="0"/>
              <w:jc w:val="left"/>
            </w:pPr>
            <w:r>
              <w:rPr>
                <w:b/>
              </w:rPr>
              <w:t xml:space="preserve">Data analysis </w:t>
            </w:r>
          </w:p>
        </w:tc>
        <w:tc>
          <w:tcPr>
            <w:tcW w:w="960" w:type="dxa"/>
            <w:tcBorders>
              <w:top w:val="single" w:sz="8" w:space="0" w:color="C0504D"/>
              <w:left w:val="single" w:sz="8" w:space="0" w:color="C0504D"/>
              <w:bottom w:val="single" w:sz="8" w:space="0" w:color="C0504D"/>
              <w:right w:val="single" w:sz="8" w:space="0" w:color="C0504D"/>
            </w:tcBorders>
            <w:vAlign w:val="center"/>
          </w:tcPr>
          <w:p w14:paraId="0F23A097" w14:textId="77777777" w:rsidR="00C94A72" w:rsidRDefault="00076251">
            <w:pPr>
              <w:spacing w:after="0" w:line="259" w:lineRule="auto"/>
              <w:ind w:left="5" w:firstLine="0"/>
              <w:jc w:val="left"/>
            </w:pPr>
            <w:r>
              <w:t xml:space="preserve">  </w:t>
            </w:r>
          </w:p>
        </w:tc>
        <w:tc>
          <w:tcPr>
            <w:tcW w:w="1000" w:type="dxa"/>
            <w:tcBorders>
              <w:top w:val="single" w:sz="8" w:space="0" w:color="C0504D"/>
              <w:left w:val="single" w:sz="8" w:space="0" w:color="C0504D"/>
              <w:bottom w:val="single" w:sz="8" w:space="0" w:color="C0504D"/>
              <w:right w:val="single" w:sz="8" w:space="0" w:color="C0504D"/>
            </w:tcBorders>
            <w:vAlign w:val="center"/>
          </w:tcPr>
          <w:p w14:paraId="64D4887C" w14:textId="77777777" w:rsidR="00C94A72" w:rsidRDefault="00076251">
            <w:pPr>
              <w:spacing w:after="0" w:line="259" w:lineRule="auto"/>
              <w:ind w:left="5" w:firstLine="0"/>
              <w:jc w:val="left"/>
            </w:pPr>
            <w:r>
              <w:t xml:space="preserve">  </w:t>
            </w:r>
          </w:p>
        </w:tc>
        <w:tc>
          <w:tcPr>
            <w:tcW w:w="1020" w:type="dxa"/>
            <w:tcBorders>
              <w:top w:val="single" w:sz="8" w:space="0" w:color="C0504D"/>
              <w:left w:val="single" w:sz="8" w:space="0" w:color="C0504D"/>
              <w:bottom w:val="single" w:sz="8" w:space="0" w:color="C0504D"/>
              <w:right w:val="single" w:sz="8" w:space="0" w:color="C0504D"/>
            </w:tcBorders>
            <w:vAlign w:val="center"/>
          </w:tcPr>
          <w:p w14:paraId="4884EFC3" w14:textId="77777777" w:rsidR="00C94A72" w:rsidRDefault="00076251">
            <w:pPr>
              <w:spacing w:after="0" w:line="259" w:lineRule="auto"/>
              <w:ind w:left="5" w:firstLine="0"/>
              <w:jc w:val="left"/>
            </w:pPr>
            <w:r>
              <w:t xml:space="preserve">  </w:t>
            </w:r>
          </w:p>
        </w:tc>
        <w:tc>
          <w:tcPr>
            <w:tcW w:w="1015" w:type="dxa"/>
            <w:tcBorders>
              <w:top w:val="single" w:sz="8" w:space="0" w:color="C0504D"/>
              <w:left w:val="single" w:sz="8" w:space="0" w:color="C0504D"/>
              <w:bottom w:val="single" w:sz="8" w:space="0" w:color="C0504D"/>
              <w:right w:val="single" w:sz="8" w:space="0" w:color="C0504D"/>
            </w:tcBorders>
            <w:vAlign w:val="center"/>
          </w:tcPr>
          <w:p w14:paraId="2EEEE934" w14:textId="77777777" w:rsidR="00C94A72" w:rsidRDefault="00076251">
            <w:pPr>
              <w:spacing w:after="0" w:line="259" w:lineRule="auto"/>
              <w:ind w:left="5" w:firstLine="0"/>
              <w:jc w:val="left"/>
            </w:pPr>
            <w:r>
              <w:t xml:space="preserve">  </w:t>
            </w:r>
          </w:p>
        </w:tc>
        <w:tc>
          <w:tcPr>
            <w:tcW w:w="1005" w:type="dxa"/>
            <w:tcBorders>
              <w:top w:val="single" w:sz="8" w:space="0" w:color="C0504D"/>
              <w:left w:val="single" w:sz="8" w:space="0" w:color="C0504D"/>
              <w:bottom w:val="single" w:sz="8" w:space="0" w:color="C0504D"/>
              <w:right w:val="single" w:sz="8" w:space="0" w:color="C0504D"/>
            </w:tcBorders>
            <w:vAlign w:val="center"/>
          </w:tcPr>
          <w:p w14:paraId="1E752FCF" w14:textId="77777777" w:rsidR="00C94A72" w:rsidRDefault="00076251">
            <w:pPr>
              <w:spacing w:after="0" w:line="259" w:lineRule="auto"/>
              <w:ind w:left="5" w:firstLine="0"/>
              <w:jc w:val="left"/>
            </w:pPr>
            <w:r>
              <w:t xml:space="preserve">Ø    </w:t>
            </w:r>
          </w:p>
        </w:tc>
        <w:tc>
          <w:tcPr>
            <w:tcW w:w="1016" w:type="dxa"/>
            <w:tcBorders>
              <w:top w:val="single" w:sz="8" w:space="0" w:color="C0504D"/>
              <w:left w:val="single" w:sz="8" w:space="0" w:color="C0504D"/>
              <w:bottom w:val="single" w:sz="8" w:space="0" w:color="C0504D"/>
              <w:right w:val="single" w:sz="8" w:space="0" w:color="C0504D"/>
            </w:tcBorders>
            <w:vAlign w:val="center"/>
          </w:tcPr>
          <w:p w14:paraId="10B7C95B" w14:textId="77777777" w:rsidR="00C94A72" w:rsidRDefault="00076251">
            <w:pPr>
              <w:spacing w:after="0" w:line="259" w:lineRule="auto"/>
              <w:ind w:left="5" w:firstLine="0"/>
              <w:jc w:val="left"/>
            </w:pPr>
            <w:r>
              <w:t xml:space="preserve">Ø    </w:t>
            </w:r>
          </w:p>
        </w:tc>
        <w:tc>
          <w:tcPr>
            <w:tcW w:w="976" w:type="dxa"/>
            <w:tcBorders>
              <w:top w:val="single" w:sz="8" w:space="0" w:color="C0504D"/>
              <w:left w:val="single" w:sz="8" w:space="0" w:color="C0504D"/>
              <w:bottom w:val="single" w:sz="8" w:space="0" w:color="C0504D"/>
              <w:right w:val="single" w:sz="8" w:space="0" w:color="C0504D"/>
            </w:tcBorders>
            <w:vAlign w:val="center"/>
          </w:tcPr>
          <w:p w14:paraId="75B46187" w14:textId="77777777" w:rsidR="00C94A72" w:rsidRDefault="00076251">
            <w:pPr>
              <w:spacing w:after="0" w:line="259" w:lineRule="auto"/>
              <w:ind w:left="5" w:firstLine="0"/>
              <w:jc w:val="left"/>
            </w:pPr>
            <w:r>
              <w:t xml:space="preserve">  </w:t>
            </w:r>
          </w:p>
        </w:tc>
      </w:tr>
      <w:tr w:rsidR="00C94A72" w14:paraId="464A29E9" w14:textId="77777777">
        <w:trPr>
          <w:trHeight w:val="1473"/>
        </w:trPr>
        <w:tc>
          <w:tcPr>
            <w:tcW w:w="2031"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563CA7D8" w14:textId="77777777" w:rsidR="00C94A72" w:rsidRDefault="00076251">
            <w:pPr>
              <w:spacing w:after="0" w:line="259" w:lineRule="auto"/>
              <w:ind w:left="0" w:firstLine="0"/>
              <w:jc w:val="left"/>
            </w:pPr>
            <w:r>
              <w:rPr>
                <w:b/>
              </w:rPr>
              <w:t xml:space="preserve">Interpretation of findings </w:t>
            </w:r>
          </w:p>
        </w:tc>
        <w:tc>
          <w:tcPr>
            <w:tcW w:w="960" w:type="dxa"/>
            <w:tcBorders>
              <w:top w:val="single" w:sz="8" w:space="0" w:color="C0504D"/>
              <w:left w:val="single" w:sz="8" w:space="0" w:color="C0504D"/>
              <w:bottom w:val="single" w:sz="8" w:space="0" w:color="C0504D"/>
              <w:right w:val="single" w:sz="8" w:space="0" w:color="C0504D"/>
            </w:tcBorders>
            <w:shd w:val="clear" w:color="auto" w:fill="EFD3D2"/>
          </w:tcPr>
          <w:p w14:paraId="6FFFDD3C" w14:textId="77777777" w:rsidR="00C94A72" w:rsidRDefault="00076251">
            <w:pPr>
              <w:spacing w:after="0" w:line="259" w:lineRule="auto"/>
              <w:ind w:left="5" w:firstLine="0"/>
              <w:jc w:val="left"/>
            </w:pPr>
            <w:r>
              <w:t xml:space="preserve">  </w:t>
            </w:r>
          </w:p>
        </w:tc>
        <w:tc>
          <w:tcPr>
            <w:tcW w:w="1000" w:type="dxa"/>
            <w:tcBorders>
              <w:top w:val="single" w:sz="8" w:space="0" w:color="C0504D"/>
              <w:left w:val="single" w:sz="8" w:space="0" w:color="C0504D"/>
              <w:bottom w:val="single" w:sz="8" w:space="0" w:color="C0504D"/>
              <w:right w:val="single" w:sz="8" w:space="0" w:color="C0504D"/>
            </w:tcBorders>
            <w:shd w:val="clear" w:color="auto" w:fill="EFD3D2"/>
          </w:tcPr>
          <w:p w14:paraId="45D749D9" w14:textId="77777777" w:rsidR="00C94A72" w:rsidRDefault="00076251">
            <w:pPr>
              <w:spacing w:after="0" w:line="259" w:lineRule="auto"/>
              <w:ind w:left="5" w:firstLine="0"/>
              <w:jc w:val="left"/>
            </w:pPr>
            <w:r>
              <w:t xml:space="preserve">  </w:t>
            </w:r>
          </w:p>
        </w:tc>
        <w:tc>
          <w:tcPr>
            <w:tcW w:w="1020" w:type="dxa"/>
            <w:tcBorders>
              <w:top w:val="single" w:sz="8" w:space="0" w:color="C0504D"/>
              <w:left w:val="single" w:sz="8" w:space="0" w:color="C0504D"/>
              <w:bottom w:val="single" w:sz="8" w:space="0" w:color="C0504D"/>
              <w:right w:val="single" w:sz="8" w:space="0" w:color="C0504D"/>
            </w:tcBorders>
            <w:shd w:val="clear" w:color="auto" w:fill="EFD3D2"/>
          </w:tcPr>
          <w:p w14:paraId="6F38D7D4" w14:textId="77777777" w:rsidR="00C94A72" w:rsidRDefault="00076251">
            <w:pPr>
              <w:spacing w:after="0" w:line="259" w:lineRule="auto"/>
              <w:ind w:left="5" w:firstLine="0"/>
              <w:jc w:val="left"/>
            </w:pPr>
            <w:r>
              <w:t xml:space="preserve">  </w:t>
            </w:r>
          </w:p>
        </w:tc>
        <w:tc>
          <w:tcPr>
            <w:tcW w:w="1015" w:type="dxa"/>
            <w:tcBorders>
              <w:top w:val="single" w:sz="8" w:space="0" w:color="C0504D"/>
              <w:left w:val="single" w:sz="8" w:space="0" w:color="C0504D"/>
              <w:bottom w:val="single" w:sz="8" w:space="0" w:color="C0504D"/>
              <w:right w:val="single" w:sz="8" w:space="0" w:color="C0504D"/>
            </w:tcBorders>
            <w:shd w:val="clear" w:color="auto" w:fill="EFD3D2"/>
          </w:tcPr>
          <w:p w14:paraId="72BCE396" w14:textId="77777777" w:rsidR="00C94A72" w:rsidRDefault="00076251">
            <w:pPr>
              <w:spacing w:after="0" w:line="259" w:lineRule="auto"/>
              <w:ind w:left="5" w:firstLine="0"/>
              <w:jc w:val="left"/>
            </w:pPr>
            <w:r>
              <w:t xml:space="preserve">  </w:t>
            </w:r>
          </w:p>
        </w:tc>
        <w:tc>
          <w:tcPr>
            <w:tcW w:w="1005" w:type="dxa"/>
            <w:tcBorders>
              <w:top w:val="single" w:sz="8" w:space="0" w:color="C0504D"/>
              <w:left w:val="single" w:sz="8" w:space="0" w:color="C0504D"/>
              <w:bottom w:val="single" w:sz="8" w:space="0" w:color="C0504D"/>
              <w:right w:val="single" w:sz="8" w:space="0" w:color="C0504D"/>
            </w:tcBorders>
            <w:shd w:val="clear" w:color="auto" w:fill="EFD3D2"/>
          </w:tcPr>
          <w:p w14:paraId="5373F032" w14:textId="77777777" w:rsidR="00C94A72" w:rsidRDefault="00076251">
            <w:pPr>
              <w:spacing w:after="0" w:line="259" w:lineRule="auto"/>
              <w:ind w:left="5" w:firstLine="0"/>
              <w:jc w:val="left"/>
            </w:pPr>
            <w:r>
              <w:t xml:space="preserve">  </w:t>
            </w:r>
          </w:p>
        </w:tc>
        <w:tc>
          <w:tcPr>
            <w:tcW w:w="1016" w:type="dxa"/>
            <w:tcBorders>
              <w:top w:val="single" w:sz="8" w:space="0" w:color="C0504D"/>
              <w:left w:val="single" w:sz="8" w:space="0" w:color="C0504D"/>
              <w:bottom w:val="single" w:sz="8" w:space="0" w:color="C0504D"/>
              <w:right w:val="single" w:sz="8" w:space="0" w:color="C0504D"/>
            </w:tcBorders>
            <w:shd w:val="clear" w:color="auto" w:fill="EFD3D2"/>
          </w:tcPr>
          <w:p w14:paraId="21D28E00" w14:textId="77777777" w:rsidR="00C94A72" w:rsidRDefault="00076251">
            <w:pPr>
              <w:spacing w:after="0" w:line="259" w:lineRule="auto"/>
              <w:ind w:left="5" w:firstLine="0"/>
              <w:jc w:val="left"/>
            </w:pPr>
            <w:r>
              <w:t xml:space="preserve">Ø    </w:t>
            </w:r>
          </w:p>
        </w:tc>
        <w:tc>
          <w:tcPr>
            <w:tcW w:w="976" w:type="dxa"/>
            <w:tcBorders>
              <w:top w:val="single" w:sz="8" w:space="0" w:color="C0504D"/>
              <w:left w:val="single" w:sz="8" w:space="0" w:color="C0504D"/>
              <w:bottom w:val="single" w:sz="8" w:space="0" w:color="C0504D"/>
              <w:right w:val="single" w:sz="8" w:space="0" w:color="C0504D"/>
            </w:tcBorders>
            <w:shd w:val="clear" w:color="auto" w:fill="EFD3D2"/>
          </w:tcPr>
          <w:p w14:paraId="259E55B1" w14:textId="77777777" w:rsidR="00C94A72" w:rsidRDefault="00076251">
            <w:pPr>
              <w:spacing w:after="0" w:line="259" w:lineRule="auto"/>
              <w:ind w:left="5" w:firstLine="0"/>
              <w:jc w:val="left"/>
            </w:pPr>
            <w:r>
              <w:t xml:space="preserve">  </w:t>
            </w:r>
          </w:p>
        </w:tc>
      </w:tr>
      <w:tr w:rsidR="00C94A72" w14:paraId="566FE7F3" w14:textId="77777777">
        <w:trPr>
          <w:trHeight w:val="1578"/>
        </w:trPr>
        <w:tc>
          <w:tcPr>
            <w:tcW w:w="2031" w:type="dxa"/>
            <w:tcBorders>
              <w:top w:val="single" w:sz="8" w:space="0" w:color="C0504D"/>
              <w:left w:val="single" w:sz="8" w:space="0" w:color="C0504D"/>
              <w:bottom w:val="single" w:sz="8" w:space="0" w:color="C0504D"/>
              <w:right w:val="single" w:sz="8" w:space="0" w:color="C0504D"/>
            </w:tcBorders>
            <w:vAlign w:val="center"/>
          </w:tcPr>
          <w:p w14:paraId="2636BBD8" w14:textId="77777777" w:rsidR="00C94A72" w:rsidRDefault="00076251">
            <w:pPr>
              <w:spacing w:after="0" w:line="259" w:lineRule="auto"/>
              <w:ind w:left="0" w:firstLine="0"/>
              <w:jc w:val="left"/>
            </w:pPr>
            <w:r>
              <w:rPr>
                <w:b/>
              </w:rPr>
              <w:t xml:space="preserve">Conclusion preparation </w:t>
            </w:r>
          </w:p>
        </w:tc>
        <w:tc>
          <w:tcPr>
            <w:tcW w:w="960" w:type="dxa"/>
            <w:tcBorders>
              <w:top w:val="single" w:sz="8" w:space="0" w:color="C0504D"/>
              <w:left w:val="single" w:sz="8" w:space="0" w:color="C0504D"/>
              <w:bottom w:val="single" w:sz="8" w:space="0" w:color="C0504D"/>
              <w:right w:val="single" w:sz="8" w:space="0" w:color="C0504D"/>
            </w:tcBorders>
          </w:tcPr>
          <w:p w14:paraId="1CD10C09" w14:textId="77777777" w:rsidR="00C94A72" w:rsidRDefault="00076251">
            <w:pPr>
              <w:spacing w:after="0" w:line="259" w:lineRule="auto"/>
              <w:ind w:left="5" w:firstLine="0"/>
              <w:jc w:val="left"/>
            </w:pPr>
            <w:r>
              <w:t xml:space="preserve">  </w:t>
            </w:r>
          </w:p>
        </w:tc>
        <w:tc>
          <w:tcPr>
            <w:tcW w:w="1000" w:type="dxa"/>
            <w:tcBorders>
              <w:top w:val="single" w:sz="8" w:space="0" w:color="C0504D"/>
              <w:left w:val="single" w:sz="8" w:space="0" w:color="C0504D"/>
              <w:bottom w:val="single" w:sz="8" w:space="0" w:color="C0504D"/>
              <w:right w:val="single" w:sz="8" w:space="0" w:color="C0504D"/>
            </w:tcBorders>
          </w:tcPr>
          <w:p w14:paraId="1AC78273" w14:textId="77777777" w:rsidR="00C94A72" w:rsidRDefault="00076251">
            <w:pPr>
              <w:spacing w:after="0" w:line="259" w:lineRule="auto"/>
              <w:ind w:left="5" w:firstLine="0"/>
              <w:jc w:val="left"/>
            </w:pPr>
            <w:r>
              <w:t xml:space="preserve">  </w:t>
            </w:r>
          </w:p>
        </w:tc>
        <w:tc>
          <w:tcPr>
            <w:tcW w:w="1020" w:type="dxa"/>
            <w:tcBorders>
              <w:top w:val="single" w:sz="8" w:space="0" w:color="C0504D"/>
              <w:left w:val="single" w:sz="8" w:space="0" w:color="C0504D"/>
              <w:bottom w:val="single" w:sz="8" w:space="0" w:color="C0504D"/>
              <w:right w:val="single" w:sz="8" w:space="0" w:color="C0504D"/>
            </w:tcBorders>
          </w:tcPr>
          <w:p w14:paraId="72E42CB2" w14:textId="77777777" w:rsidR="00C94A72" w:rsidRDefault="00076251">
            <w:pPr>
              <w:spacing w:after="0" w:line="259" w:lineRule="auto"/>
              <w:ind w:left="5" w:firstLine="0"/>
              <w:jc w:val="left"/>
            </w:pPr>
            <w:r>
              <w:t xml:space="preserve">  </w:t>
            </w:r>
          </w:p>
        </w:tc>
        <w:tc>
          <w:tcPr>
            <w:tcW w:w="1015" w:type="dxa"/>
            <w:tcBorders>
              <w:top w:val="single" w:sz="8" w:space="0" w:color="C0504D"/>
              <w:left w:val="single" w:sz="8" w:space="0" w:color="C0504D"/>
              <w:bottom w:val="single" w:sz="8" w:space="0" w:color="C0504D"/>
              <w:right w:val="single" w:sz="8" w:space="0" w:color="C0504D"/>
            </w:tcBorders>
          </w:tcPr>
          <w:p w14:paraId="3693AE56" w14:textId="77777777" w:rsidR="00C94A72" w:rsidRDefault="00076251">
            <w:pPr>
              <w:spacing w:after="0" w:line="259" w:lineRule="auto"/>
              <w:ind w:left="5" w:firstLine="0"/>
              <w:jc w:val="left"/>
            </w:pPr>
            <w:r>
              <w:t xml:space="preserve">  </w:t>
            </w:r>
          </w:p>
        </w:tc>
        <w:tc>
          <w:tcPr>
            <w:tcW w:w="1005" w:type="dxa"/>
            <w:tcBorders>
              <w:top w:val="single" w:sz="8" w:space="0" w:color="C0504D"/>
              <w:left w:val="single" w:sz="8" w:space="0" w:color="C0504D"/>
              <w:bottom w:val="single" w:sz="8" w:space="0" w:color="C0504D"/>
              <w:right w:val="single" w:sz="8" w:space="0" w:color="C0504D"/>
            </w:tcBorders>
          </w:tcPr>
          <w:p w14:paraId="5A93F4E1" w14:textId="77777777" w:rsidR="00C94A72" w:rsidRDefault="00076251">
            <w:pPr>
              <w:spacing w:after="0" w:line="259" w:lineRule="auto"/>
              <w:ind w:left="5" w:firstLine="0"/>
              <w:jc w:val="left"/>
            </w:pPr>
            <w:r>
              <w:t xml:space="preserve">  </w:t>
            </w:r>
          </w:p>
        </w:tc>
        <w:tc>
          <w:tcPr>
            <w:tcW w:w="1016" w:type="dxa"/>
            <w:tcBorders>
              <w:top w:val="single" w:sz="8" w:space="0" w:color="C0504D"/>
              <w:left w:val="single" w:sz="8" w:space="0" w:color="C0504D"/>
              <w:bottom w:val="single" w:sz="8" w:space="0" w:color="C0504D"/>
              <w:right w:val="single" w:sz="8" w:space="0" w:color="C0504D"/>
            </w:tcBorders>
          </w:tcPr>
          <w:p w14:paraId="79263B32" w14:textId="77777777" w:rsidR="00C94A72" w:rsidRDefault="00076251">
            <w:pPr>
              <w:spacing w:after="0" w:line="259" w:lineRule="auto"/>
              <w:ind w:left="5" w:firstLine="0"/>
              <w:jc w:val="left"/>
            </w:pPr>
            <w:r>
              <w:t xml:space="preserve">Ø    </w:t>
            </w:r>
          </w:p>
        </w:tc>
        <w:tc>
          <w:tcPr>
            <w:tcW w:w="976" w:type="dxa"/>
            <w:tcBorders>
              <w:top w:val="single" w:sz="8" w:space="0" w:color="C0504D"/>
              <w:left w:val="single" w:sz="8" w:space="0" w:color="C0504D"/>
              <w:bottom w:val="single" w:sz="8" w:space="0" w:color="C0504D"/>
              <w:right w:val="single" w:sz="8" w:space="0" w:color="C0504D"/>
            </w:tcBorders>
          </w:tcPr>
          <w:p w14:paraId="4AB9D6BD" w14:textId="77777777" w:rsidR="00C94A72" w:rsidRDefault="00076251">
            <w:pPr>
              <w:spacing w:after="0" w:line="259" w:lineRule="auto"/>
              <w:ind w:left="5" w:firstLine="0"/>
              <w:jc w:val="left"/>
            </w:pPr>
            <w:r>
              <w:t xml:space="preserve">  </w:t>
            </w:r>
          </w:p>
        </w:tc>
      </w:tr>
      <w:tr w:rsidR="00C94A72" w14:paraId="064EAD04" w14:textId="77777777">
        <w:trPr>
          <w:trHeight w:val="1473"/>
        </w:trPr>
        <w:tc>
          <w:tcPr>
            <w:tcW w:w="2031"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1E224692" w14:textId="77777777" w:rsidR="00C94A72" w:rsidRDefault="00076251">
            <w:pPr>
              <w:spacing w:after="0" w:line="259" w:lineRule="auto"/>
              <w:ind w:left="0" w:firstLine="0"/>
              <w:jc w:val="left"/>
            </w:pPr>
            <w:r>
              <w:rPr>
                <w:b/>
              </w:rPr>
              <w:t xml:space="preserve">Project </w:t>
            </w:r>
            <w:r>
              <w:rPr>
                <w:b/>
              </w:rPr>
              <w:tab/>
              <w:t xml:space="preserve">rough overdraft </w:t>
            </w:r>
          </w:p>
        </w:tc>
        <w:tc>
          <w:tcPr>
            <w:tcW w:w="960" w:type="dxa"/>
            <w:tcBorders>
              <w:top w:val="single" w:sz="8" w:space="0" w:color="C0504D"/>
              <w:left w:val="single" w:sz="8" w:space="0" w:color="C0504D"/>
              <w:bottom w:val="single" w:sz="8" w:space="0" w:color="C0504D"/>
              <w:right w:val="single" w:sz="8" w:space="0" w:color="C0504D"/>
            </w:tcBorders>
            <w:shd w:val="clear" w:color="auto" w:fill="EFD3D2"/>
          </w:tcPr>
          <w:p w14:paraId="23FA1B18" w14:textId="77777777" w:rsidR="00C94A72" w:rsidRDefault="00076251">
            <w:pPr>
              <w:spacing w:after="0" w:line="259" w:lineRule="auto"/>
              <w:ind w:left="5" w:firstLine="0"/>
              <w:jc w:val="left"/>
            </w:pPr>
            <w:r>
              <w:t xml:space="preserve">  </w:t>
            </w:r>
          </w:p>
        </w:tc>
        <w:tc>
          <w:tcPr>
            <w:tcW w:w="1000" w:type="dxa"/>
            <w:tcBorders>
              <w:top w:val="single" w:sz="8" w:space="0" w:color="C0504D"/>
              <w:left w:val="single" w:sz="8" w:space="0" w:color="C0504D"/>
              <w:bottom w:val="single" w:sz="8" w:space="0" w:color="C0504D"/>
              <w:right w:val="single" w:sz="8" w:space="0" w:color="C0504D"/>
            </w:tcBorders>
            <w:shd w:val="clear" w:color="auto" w:fill="EFD3D2"/>
          </w:tcPr>
          <w:p w14:paraId="4CEE2935" w14:textId="77777777" w:rsidR="00C94A72" w:rsidRDefault="00076251">
            <w:pPr>
              <w:spacing w:after="0" w:line="259" w:lineRule="auto"/>
              <w:ind w:left="5" w:firstLine="0"/>
              <w:jc w:val="left"/>
            </w:pPr>
            <w:r>
              <w:t xml:space="preserve">  </w:t>
            </w:r>
          </w:p>
        </w:tc>
        <w:tc>
          <w:tcPr>
            <w:tcW w:w="1020" w:type="dxa"/>
            <w:tcBorders>
              <w:top w:val="single" w:sz="8" w:space="0" w:color="C0504D"/>
              <w:left w:val="single" w:sz="8" w:space="0" w:color="C0504D"/>
              <w:bottom w:val="single" w:sz="8" w:space="0" w:color="C0504D"/>
              <w:right w:val="single" w:sz="8" w:space="0" w:color="C0504D"/>
            </w:tcBorders>
            <w:shd w:val="clear" w:color="auto" w:fill="EFD3D2"/>
          </w:tcPr>
          <w:p w14:paraId="67AFA6A6" w14:textId="77777777" w:rsidR="00C94A72" w:rsidRDefault="00076251">
            <w:pPr>
              <w:spacing w:after="0" w:line="259" w:lineRule="auto"/>
              <w:ind w:left="5" w:firstLine="0"/>
              <w:jc w:val="left"/>
            </w:pPr>
            <w:r>
              <w:t xml:space="preserve">  </w:t>
            </w:r>
          </w:p>
        </w:tc>
        <w:tc>
          <w:tcPr>
            <w:tcW w:w="1015" w:type="dxa"/>
            <w:tcBorders>
              <w:top w:val="single" w:sz="8" w:space="0" w:color="C0504D"/>
              <w:left w:val="single" w:sz="8" w:space="0" w:color="C0504D"/>
              <w:bottom w:val="single" w:sz="8" w:space="0" w:color="C0504D"/>
              <w:right w:val="single" w:sz="8" w:space="0" w:color="C0504D"/>
            </w:tcBorders>
            <w:shd w:val="clear" w:color="auto" w:fill="EFD3D2"/>
          </w:tcPr>
          <w:p w14:paraId="58992AAF" w14:textId="77777777" w:rsidR="00C94A72" w:rsidRDefault="00076251">
            <w:pPr>
              <w:spacing w:after="0" w:line="259" w:lineRule="auto"/>
              <w:ind w:left="5" w:firstLine="0"/>
              <w:jc w:val="left"/>
            </w:pPr>
            <w:r>
              <w:t xml:space="preserve">  </w:t>
            </w:r>
          </w:p>
        </w:tc>
        <w:tc>
          <w:tcPr>
            <w:tcW w:w="1005" w:type="dxa"/>
            <w:tcBorders>
              <w:top w:val="single" w:sz="8" w:space="0" w:color="C0504D"/>
              <w:left w:val="single" w:sz="8" w:space="0" w:color="C0504D"/>
              <w:bottom w:val="single" w:sz="8" w:space="0" w:color="C0504D"/>
              <w:right w:val="single" w:sz="8" w:space="0" w:color="C0504D"/>
            </w:tcBorders>
            <w:shd w:val="clear" w:color="auto" w:fill="EFD3D2"/>
          </w:tcPr>
          <w:p w14:paraId="0707697F" w14:textId="77777777" w:rsidR="00C94A72" w:rsidRDefault="00076251">
            <w:pPr>
              <w:spacing w:after="0" w:line="259" w:lineRule="auto"/>
              <w:ind w:left="5" w:firstLine="0"/>
              <w:jc w:val="left"/>
            </w:pPr>
            <w:r>
              <w:t xml:space="preserve">  </w:t>
            </w:r>
          </w:p>
        </w:tc>
        <w:tc>
          <w:tcPr>
            <w:tcW w:w="1016" w:type="dxa"/>
            <w:tcBorders>
              <w:top w:val="single" w:sz="8" w:space="0" w:color="C0504D"/>
              <w:left w:val="single" w:sz="8" w:space="0" w:color="C0504D"/>
              <w:bottom w:val="single" w:sz="8" w:space="0" w:color="C0504D"/>
              <w:right w:val="single" w:sz="8" w:space="0" w:color="C0504D"/>
            </w:tcBorders>
            <w:shd w:val="clear" w:color="auto" w:fill="EFD3D2"/>
          </w:tcPr>
          <w:p w14:paraId="4266F285" w14:textId="77777777" w:rsidR="00C94A72" w:rsidRDefault="00076251">
            <w:pPr>
              <w:spacing w:after="0" w:line="259" w:lineRule="auto"/>
              <w:ind w:left="5" w:firstLine="0"/>
              <w:jc w:val="left"/>
            </w:pPr>
            <w:r>
              <w:t xml:space="preserve">  </w:t>
            </w:r>
          </w:p>
        </w:tc>
        <w:tc>
          <w:tcPr>
            <w:tcW w:w="976" w:type="dxa"/>
            <w:tcBorders>
              <w:top w:val="single" w:sz="8" w:space="0" w:color="C0504D"/>
              <w:left w:val="single" w:sz="8" w:space="0" w:color="C0504D"/>
              <w:bottom w:val="single" w:sz="8" w:space="0" w:color="C0504D"/>
              <w:right w:val="single" w:sz="8" w:space="0" w:color="C0504D"/>
            </w:tcBorders>
            <w:shd w:val="clear" w:color="auto" w:fill="EFD3D2"/>
          </w:tcPr>
          <w:p w14:paraId="0272B9CD" w14:textId="77777777" w:rsidR="00C94A72" w:rsidRDefault="00076251">
            <w:pPr>
              <w:spacing w:after="0" w:line="259" w:lineRule="auto"/>
              <w:ind w:left="5" w:firstLine="0"/>
              <w:jc w:val="left"/>
            </w:pPr>
            <w:r>
              <w:t xml:space="preserve">Ø    </w:t>
            </w:r>
          </w:p>
        </w:tc>
      </w:tr>
      <w:tr w:rsidR="00C94A72" w14:paraId="5DA998B8" w14:textId="77777777">
        <w:trPr>
          <w:trHeight w:val="1581"/>
        </w:trPr>
        <w:tc>
          <w:tcPr>
            <w:tcW w:w="2031" w:type="dxa"/>
            <w:tcBorders>
              <w:top w:val="single" w:sz="8" w:space="0" w:color="C0504D"/>
              <w:left w:val="single" w:sz="8" w:space="0" w:color="C0504D"/>
              <w:bottom w:val="single" w:sz="8" w:space="0" w:color="C0504D"/>
              <w:right w:val="single" w:sz="8" w:space="0" w:color="C0504D"/>
            </w:tcBorders>
          </w:tcPr>
          <w:p w14:paraId="13502722" w14:textId="77777777" w:rsidR="00C94A72" w:rsidRDefault="00076251">
            <w:pPr>
              <w:spacing w:after="0" w:line="259" w:lineRule="auto"/>
              <w:ind w:left="0" w:firstLine="0"/>
              <w:jc w:val="left"/>
            </w:pPr>
            <w:r>
              <w:rPr>
                <w:b/>
              </w:rPr>
              <w:t xml:space="preserve">Final submission </w:t>
            </w:r>
          </w:p>
        </w:tc>
        <w:tc>
          <w:tcPr>
            <w:tcW w:w="960" w:type="dxa"/>
            <w:tcBorders>
              <w:top w:val="single" w:sz="8" w:space="0" w:color="C0504D"/>
              <w:left w:val="single" w:sz="8" w:space="0" w:color="C0504D"/>
              <w:bottom w:val="single" w:sz="8" w:space="0" w:color="C0504D"/>
              <w:right w:val="single" w:sz="8" w:space="0" w:color="C0504D"/>
            </w:tcBorders>
          </w:tcPr>
          <w:p w14:paraId="04FA0210" w14:textId="77777777" w:rsidR="00C94A72" w:rsidRDefault="00076251">
            <w:pPr>
              <w:spacing w:after="0" w:line="259" w:lineRule="auto"/>
              <w:ind w:left="5" w:firstLine="0"/>
              <w:jc w:val="left"/>
            </w:pPr>
            <w:r>
              <w:t xml:space="preserve">  </w:t>
            </w:r>
          </w:p>
        </w:tc>
        <w:tc>
          <w:tcPr>
            <w:tcW w:w="1000" w:type="dxa"/>
            <w:tcBorders>
              <w:top w:val="single" w:sz="8" w:space="0" w:color="C0504D"/>
              <w:left w:val="single" w:sz="8" w:space="0" w:color="C0504D"/>
              <w:bottom w:val="single" w:sz="8" w:space="0" w:color="C0504D"/>
              <w:right w:val="single" w:sz="8" w:space="0" w:color="C0504D"/>
            </w:tcBorders>
          </w:tcPr>
          <w:p w14:paraId="062DC551" w14:textId="77777777" w:rsidR="00C94A72" w:rsidRDefault="00076251">
            <w:pPr>
              <w:spacing w:after="0" w:line="259" w:lineRule="auto"/>
              <w:ind w:left="5" w:firstLine="0"/>
              <w:jc w:val="left"/>
            </w:pPr>
            <w:r>
              <w:t xml:space="preserve">  </w:t>
            </w:r>
          </w:p>
        </w:tc>
        <w:tc>
          <w:tcPr>
            <w:tcW w:w="1020" w:type="dxa"/>
            <w:tcBorders>
              <w:top w:val="single" w:sz="8" w:space="0" w:color="C0504D"/>
              <w:left w:val="single" w:sz="8" w:space="0" w:color="C0504D"/>
              <w:bottom w:val="single" w:sz="8" w:space="0" w:color="C0504D"/>
              <w:right w:val="single" w:sz="8" w:space="0" w:color="C0504D"/>
            </w:tcBorders>
          </w:tcPr>
          <w:p w14:paraId="24F777AD" w14:textId="77777777" w:rsidR="00C94A72" w:rsidRDefault="00076251">
            <w:pPr>
              <w:spacing w:after="0" w:line="259" w:lineRule="auto"/>
              <w:ind w:left="5" w:firstLine="0"/>
              <w:jc w:val="left"/>
            </w:pPr>
            <w:r>
              <w:t xml:space="preserve">  </w:t>
            </w:r>
          </w:p>
        </w:tc>
        <w:tc>
          <w:tcPr>
            <w:tcW w:w="1015" w:type="dxa"/>
            <w:tcBorders>
              <w:top w:val="single" w:sz="8" w:space="0" w:color="C0504D"/>
              <w:left w:val="single" w:sz="8" w:space="0" w:color="C0504D"/>
              <w:bottom w:val="single" w:sz="8" w:space="0" w:color="C0504D"/>
              <w:right w:val="single" w:sz="8" w:space="0" w:color="C0504D"/>
            </w:tcBorders>
          </w:tcPr>
          <w:p w14:paraId="44B6EF5E" w14:textId="77777777" w:rsidR="00C94A72" w:rsidRDefault="00076251">
            <w:pPr>
              <w:spacing w:after="0" w:line="259" w:lineRule="auto"/>
              <w:ind w:left="5" w:firstLine="0"/>
              <w:jc w:val="left"/>
            </w:pPr>
            <w:r>
              <w:t xml:space="preserve">  </w:t>
            </w:r>
          </w:p>
        </w:tc>
        <w:tc>
          <w:tcPr>
            <w:tcW w:w="1005" w:type="dxa"/>
            <w:tcBorders>
              <w:top w:val="single" w:sz="8" w:space="0" w:color="C0504D"/>
              <w:left w:val="single" w:sz="8" w:space="0" w:color="C0504D"/>
              <w:bottom w:val="single" w:sz="8" w:space="0" w:color="C0504D"/>
              <w:right w:val="single" w:sz="8" w:space="0" w:color="C0504D"/>
            </w:tcBorders>
          </w:tcPr>
          <w:p w14:paraId="3909BE3B" w14:textId="77777777" w:rsidR="00C94A72" w:rsidRDefault="00076251">
            <w:pPr>
              <w:spacing w:after="0" w:line="259" w:lineRule="auto"/>
              <w:ind w:left="5" w:firstLine="0"/>
              <w:jc w:val="left"/>
            </w:pPr>
            <w:r>
              <w:t xml:space="preserve">  </w:t>
            </w:r>
          </w:p>
        </w:tc>
        <w:tc>
          <w:tcPr>
            <w:tcW w:w="1016" w:type="dxa"/>
            <w:tcBorders>
              <w:top w:val="single" w:sz="8" w:space="0" w:color="C0504D"/>
              <w:left w:val="single" w:sz="8" w:space="0" w:color="C0504D"/>
              <w:bottom w:val="single" w:sz="8" w:space="0" w:color="C0504D"/>
              <w:right w:val="single" w:sz="8" w:space="0" w:color="C0504D"/>
            </w:tcBorders>
          </w:tcPr>
          <w:p w14:paraId="45D3ADC2" w14:textId="77777777" w:rsidR="00C94A72" w:rsidRDefault="00076251">
            <w:pPr>
              <w:spacing w:after="0" w:line="259" w:lineRule="auto"/>
              <w:ind w:left="5" w:firstLine="0"/>
              <w:jc w:val="left"/>
            </w:pPr>
            <w:r>
              <w:t xml:space="preserve">  </w:t>
            </w:r>
          </w:p>
        </w:tc>
        <w:tc>
          <w:tcPr>
            <w:tcW w:w="976" w:type="dxa"/>
            <w:tcBorders>
              <w:top w:val="single" w:sz="8" w:space="0" w:color="C0504D"/>
              <w:left w:val="single" w:sz="8" w:space="0" w:color="C0504D"/>
              <w:bottom w:val="single" w:sz="8" w:space="0" w:color="C0504D"/>
              <w:right w:val="single" w:sz="8" w:space="0" w:color="C0504D"/>
            </w:tcBorders>
          </w:tcPr>
          <w:p w14:paraId="64BDBA86" w14:textId="77777777" w:rsidR="00C94A72" w:rsidRDefault="00076251">
            <w:pPr>
              <w:spacing w:after="0" w:line="259" w:lineRule="auto"/>
              <w:ind w:left="5" w:firstLine="0"/>
              <w:jc w:val="left"/>
            </w:pPr>
            <w:r>
              <w:t xml:space="preserve">Ø    </w:t>
            </w:r>
          </w:p>
        </w:tc>
      </w:tr>
    </w:tbl>
    <w:p w14:paraId="4E54B637" w14:textId="77777777" w:rsidR="00C94A72" w:rsidRDefault="00076251">
      <w:pPr>
        <w:spacing w:after="250" w:line="259" w:lineRule="auto"/>
        <w:ind w:left="0" w:right="7" w:firstLine="0"/>
        <w:jc w:val="center"/>
      </w:pPr>
      <w:r>
        <w:rPr>
          <w:i/>
        </w:rPr>
        <w:t>(Figure: Gantt Chart)</w:t>
      </w:r>
      <w:r>
        <w:rPr>
          <w:b/>
        </w:rPr>
        <w:t xml:space="preserve"> </w:t>
      </w:r>
    </w:p>
    <w:p w14:paraId="22DF40FC" w14:textId="77777777" w:rsidR="00C94A72" w:rsidRDefault="00076251">
      <w:pPr>
        <w:pStyle w:val="Heading1"/>
        <w:ind w:left="-5"/>
      </w:pPr>
      <w:r>
        <w:t xml:space="preserve">6.0. Conclusion and </w:t>
      </w:r>
      <w:r>
        <w:rPr>
          <w:color w:val="FF0000"/>
        </w:rPr>
        <w:t xml:space="preserve">Expected Outcomes  </w:t>
      </w:r>
    </w:p>
    <w:p w14:paraId="69CCD7B0" w14:textId="77777777" w:rsidR="00C94A72" w:rsidRDefault="00076251">
      <w:pPr>
        <w:ind w:left="-5"/>
      </w:pPr>
      <w:r>
        <w:t xml:space="preserve">In conclusion, it can be ascertained that the researcher would try their best in making the research paper look authentic and balanced as much as possible. The purpose of the research paper has been to look out for the role of the HR department in creating a diversified workforce and with the application of several theories and approaching various methods of research technique, the research paper would try to find solidifying answers in regard to the research topic for having a better approach regarding the research outcome.  </w:t>
      </w:r>
    </w:p>
    <w:p w14:paraId="727B7A76" w14:textId="77777777" w:rsidR="00C94A72" w:rsidRDefault="00076251">
      <w:pPr>
        <w:spacing w:after="0" w:line="259" w:lineRule="auto"/>
        <w:ind w:left="0" w:firstLine="0"/>
        <w:jc w:val="left"/>
      </w:pPr>
      <w:r>
        <w:rPr>
          <w:rFonts w:ascii="Arial" w:eastAsia="Arial" w:hAnsi="Arial" w:cs="Arial"/>
          <w:sz w:val="22"/>
        </w:rPr>
        <w:t xml:space="preserve"> </w:t>
      </w:r>
      <w:r>
        <w:rPr>
          <w:rFonts w:ascii="Arial" w:eastAsia="Arial" w:hAnsi="Arial" w:cs="Arial"/>
          <w:sz w:val="22"/>
        </w:rPr>
        <w:tab/>
      </w:r>
      <w:r>
        <w:t xml:space="preserve"> </w:t>
      </w:r>
    </w:p>
    <w:p w14:paraId="061606EB" w14:textId="77777777" w:rsidR="00C94A72" w:rsidRDefault="00076251">
      <w:pPr>
        <w:pStyle w:val="Heading1"/>
        <w:spacing w:after="250"/>
        <w:ind w:left="0" w:firstLine="0"/>
      </w:pPr>
      <w:r>
        <w:rPr>
          <w:color w:val="FF0000"/>
        </w:rPr>
        <w:t xml:space="preserve">References (Harvard)  </w:t>
      </w:r>
    </w:p>
    <w:p w14:paraId="16141734" w14:textId="77777777" w:rsidR="00C94A72" w:rsidRDefault="00076251">
      <w:pPr>
        <w:spacing w:after="6"/>
        <w:ind w:left="-5" w:right="-3"/>
      </w:pPr>
      <w:r>
        <w:rPr>
          <w:color w:val="222222"/>
        </w:rPr>
        <w:t xml:space="preserve">Al </w:t>
      </w:r>
      <w:proofErr w:type="spellStart"/>
      <w:r>
        <w:rPr>
          <w:color w:val="222222"/>
        </w:rPr>
        <w:t>Doghan</w:t>
      </w:r>
      <w:proofErr w:type="spellEnd"/>
      <w:r>
        <w:rPr>
          <w:color w:val="222222"/>
        </w:rPr>
        <w:t xml:space="preserve">, M.A., </w:t>
      </w:r>
      <w:proofErr w:type="spellStart"/>
      <w:r>
        <w:rPr>
          <w:color w:val="222222"/>
        </w:rPr>
        <w:t>Bhatti</w:t>
      </w:r>
      <w:proofErr w:type="spellEnd"/>
      <w:r>
        <w:rPr>
          <w:color w:val="222222"/>
        </w:rPr>
        <w:t xml:space="preserve">, M.A. and </w:t>
      </w:r>
      <w:proofErr w:type="spellStart"/>
      <w:r>
        <w:rPr>
          <w:color w:val="222222"/>
        </w:rPr>
        <w:t>Juhari</w:t>
      </w:r>
      <w:proofErr w:type="spellEnd"/>
      <w:r>
        <w:rPr>
          <w:color w:val="222222"/>
        </w:rPr>
        <w:t xml:space="preserve">, A.S., 2019. Do psychological diversity climate, HRM practices, and personality traits (big five) influence multicultural workforce job satisfaction and performance? Current scenario, literature gap, and future research directions. </w:t>
      </w:r>
      <w:r>
        <w:rPr>
          <w:i/>
          <w:color w:val="222222"/>
        </w:rPr>
        <w:t>Sage Open</w:t>
      </w:r>
      <w:r>
        <w:rPr>
          <w:color w:val="222222"/>
        </w:rPr>
        <w:t xml:space="preserve">, </w:t>
      </w:r>
      <w:r>
        <w:rPr>
          <w:i/>
          <w:color w:val="222222"/>
        </w:rPr>
        <w:t>9</w:t>
      </w:r>
      <w:r>
        <w:rPr>
          <w:color w:val="222222"/>
        </w:rPr>
        <w:t xml:space="preserve">(2), p.2158244019851578. </w:t>
      </w:r>
    </w:p>
    <w:p w14:paraId="1BCAD15A" w14:textId="77777777" w:rsidR="00C94A72" w:rsidRDefault="00076251">
      <w:pPr>
        <w:spacing w:after="46"/>
        <w:ind w:left="-5" w:right="-3"/>
      </w:pPr>
      <w:proofErr w:type="spellStart"/>
      <w:r>
        <w:rPr>
          <w:color w:val="222222"/>
        </w:rPr>
        <w:t>Alharahsheh</w:t>
      </w:r>
      <w:proofErr w:type="spellEnd"/>
      <w:r>
        <w:rPr>
          <w:color w:val="222222"/>
        </w:rPr>
        <w:t xml:space="preserve">, H.H. and Pius, A., 2020. A review of key paradigms: Positivism VS </w:t>
      </w:r>
      <w:proofErr w:type="spellStart"/>
      <w:r>
        <w:rPr>
          <w:color w:val="222222"/>
        </w:rPr>
        <w:t>interpretivism</w:t>
      </w:r>
      <w:proofErr w:type="spellEnd"/>
      <w:r>
        <w:rPr>
          <w:color w:val="222222"/>
        </w:rPr>
        <w:t xml:space="preserve">. </w:t>
      </w:r>
      <w:r>
        <w:rPr>
          <w:i/>
          <w:color w:val="222222"/>
        </w:rPr>
        <w:t>Global Academic Journal of Humanities and Social Sciences</w:t>
      </w:r>
      <w:r>
        <w:rPr>
          <w:color w:val="222222"/>
        </w:rPr>
        <w:t xml:space="preserve">, </w:t>
      </w:r>
      <w:r>
        <w:rPr>
          <w:i/>
          <w:color w:val="222222"/>
        </w:rPr>
        <w:t>2</w:t>
      </w:r>
      <w:r>
        <w:rPr>
          <w:color w:val="222222"/>
        </w:rPr>
        <w:t xml:space="preserve">(3), pp.39-43. </w:t>
      </w:r>
    </w:p>
    <w:p w14:paraId="4ECE2AA8" w14:textId="77777777" w:rsidR="00C94A72" w:rsidRDefault="00076251">
      <w:pPr>
        <w:spacing w:after="0" w:line="369" w:lineRule="auto"/>
        <w:ind w:left="0" w:right="4" w:firstLine="0"/>
      </w:pPr>
      <w:r>
        <w:rPr>
          <w:color w:val="222222"/>
        </w:rPr>
        <w:t xml:space="preserve">Ali, B.J. and Anwar, G., 2021. An empirical study of employees’ motivation and its influence job satisfaction. </w:t>
      </w:r>
      <w:r>
        <w:rPr>
          <w:i/>
          <w:color w:val="222222"/>
        </w:rPr>
        <w:t>Ali, BJ, &amp; Anwar, G.(2021). An Empirical Study of Employees’ Motivation and its Influence Job Satisfaction. International Journal of Engineering, Business and Management</w:t>
      </w:r>
      <w:r>
        <w:rPr>
          <w:color w:val="222222"/>
        </w:rPr>
        <w:t xml:space="preserve">, </w:t>
      </w:r>
      <w:r>
        <w:rPr>
          <w:i/>
          <w:color w:val="222222"/>
        </w:rPr>
        <w:t>5</w:t>
      </w:r>
      <w:r>
        <w:rPr>
          <w:color w:val="222222"/>
        </w:rPr>
        <w:t xml:space="preserve">(2), pp.21-30. </w:t>
      </w:r>
    </w:p>
    <w:p w14:paraId="56475B60" w14:textId="77777777" w:rsidR="00C94A72" w:rsidRDefault="00076251">
      <w:pPr>
        <w:spacing w:after="0" w:line="358" w:lineRule="auto"/>
        <w:ind w:left="0" w:firstLine="0"/>
        <w:jc w:val="left"/>
      </w:pPr>
      <w:r>
        <w:rPr>
          <w:color w:val="222222"/>
        </w:rPr>
        <w:t xml:space="preserve">Anwar, G. and Abdullah, N.N., 2021. The impact of Human resource management practice on Organizational performance. </w:t>
      </w:r>
      <w:r>
        <w:rPr>
          <w:i/>
          <w:color w:val="222222"/>
        </w:rPr>
        <w:t>International journal of Engineering, Business and Management (IJEBM)</w:t>
      </w:r>
      <w:r>
        <w:rPr>
          <w:color w:val="222222"/>
        </w:rPr>
        <w:t xml:space="preserve">, </w:t>
      </w:r>
      <w:r>
        <w:rPr>
          <w:i/>
          <w:color w:val="222222"/>
        </w:rPr>
        <w:t>5</w:t>
      </w:r>
      <w:r>
        <w:rPr>
          <w:color w:val="222222"/>
        </w:rPr>
        <w:t xml:space="preserve">. </w:t>
      </w:r>
    </w:p>
    <w:p w14:paraId="0A8964BE" w14:textId="77777777" w:rsidR="00C94A72" w:rsidRDefault="00076251">
      <w:pPr>
        <w:spacing w:after="6"/>
        <w:ind w:left="-5" w:right="-3"/>
      </w:pPr>
      <w:proofErr w:type="spellStart"/>
      <w:r>
        <w:rPr>
          <w:color w:val="222222"/>
        </w:rPr>
        <w:t>Blom</w:t>
      </w:r>
      <w:proofErr w:type="spellEnd"/>
      <w:r>
        <w:rPr>
          <w:color w:val="222222"/>
        </w:rPr>
        <w:t xml:space="preserve">, T., </w:t>
      </w:r>
      <w:proofErr w:type="spellStart"/>
      <w:r>
        <w:rPr>
          <w:color w:val="222222"/>
        </w:rPr>
        <w:t>Kazeroony</w:t>
      </w:r>
      <w:proofErr w:type="spellEnd"/>
      <w:r>
        <w:rPr>
          <w:color w:val="222222"/>
        </w:rPr>
        <w:t xml:space="preserve">, H. and Du </w:t>
      </w:r>
      <w:proofErr w:type="spellStart"/>
      <w:r>
        <w:rPr>
          <w:color w:val="222222"/>
        </w:rPr>
        <w:t>Plessis</w:t>
      </w:r>
      <w:proofErr w:type="spellEnd"/>
      <w:r>
        <w:rPr>
          <w:color w:val="222222"/>
        </w:rPr>
        <w:t xml:space="preserve">, Y., 2019. The role of electronic human resource management in diverse workforce efficiency. </w:t>
      </w:r>
      <w:r>
        <w:rPr>
          <w:i/>
          <w:color w:val="222222"/>
        </w:rPr>
        <w:t>SA Journal of Human Resource Management</w:t>
      </w:r>
      <w:r>
        <w:rPr>
          <w:color w:val="222222"/>
        </w:rPr>
        <w:t xml:space="preserve">, </w:t>
      </w:r>
      <w:r>
        <w:rPr>
          <w:i/>
          <w:color w:val="222222"/>
        </w:rPr>
        <w:t>17</w:t>
      </w:r>
      <w:r>
        <w:rPr>
          <w:color w:val="222222"/>
        </w:rPr>
        <w:t xml:space="preserve">(1), pp.1-12. </w:t>
      </w:r>
    </w:p>
    <w:p w14:paraId="53EA91F5" w14:textId="77777777" w:rsidR="00C94A72" w:rsidRDefault="00076251">
      <w:pPr>
        <w:spacing w:after="6"/>
        <w:ind w:left="-5" w:right="-3"/>
      </w:pPr>
      <w:r>
        <w:rPr>
          <w:color w:val="222222"/>
        </w:rPr>
        <w:t xml:space="preserve">Hardy III, J.H., </w:t>
      </w:r>
      <w:proofErr w:type="spellStart"/>
      <w:r>
        <w:rPr>
          <w:color w:val="222222"/>
        </w:rPr>
        <w:t>Tey</w:t>
      </w:r>
      <w:proofErr w:type="spellEnd"/>
      <w:r>
        <w:rPr>
          <w:color w:val="222222"/>
        </w:rPr>
        <w:t xml:space="preserve">, K.S., Cyrus-Lai, W., Martell, R.F., </w:t>
      </w:r>
      <w:proofErr w:type="spellStart"/>
      <w:r>
        <w:rPr>
          <w:color w:val="222222"/>
        </w:rPr>
        <w:t>Olstad</w:t>
      </w:r>
      <w:proofErr w:type="spellEnd"/>
      <w:r>
        <w:rPr>
          <w:color w:val="222222"/>
        </w:rPr>
        <w:t xml:space="preserve">, A. and </w:t>
      </w:r>
      <w:proofErr w:type="spellStart"/>
      <w:r>
        <w:rPr>
          <w:color w:val="222222"/>
        </w:rPr>
        <w:t>Uhlmann</w:t>
      </w:r>
      <w:proofErr w:type="spellEnd"/>
      <w:r>
        <w:rPr>
          <w:color w:val="222222"/>
        </w:rPr>
        <w:t xml:space="preserve">, E.L., 2022. Bias in context: Small biases in hiring evaluations have big consequences. </w:t>
      </w:r>
      <w:r>
        <w:rPr>
          <w:i/>
          <w:color w:val="222222"/>
        </w:rPr>
        <w:t>Journal of Management</w:t>
      </w:r>
      <w:r>
        <w:rPr>
          <w:color w:val="222222"/>
        </w:rPr>
        <w:t xml:space="preserve">, </w:t>
      </w:r>
      <w:r>
        <w:rPr>
          <w:i/>
          <w:color w:val="222222"/>
        </w:rPr>
        <w:t>48</w:t>
      </w:r>
      <w:r>
        <w:rPr>
          <w:color w:val="222222"/>
        </w:rPr>
        <w:t xml:space="preserve">(3), pp.657-692. </w:t>
      </w:r>
    </w:p>
    <w:p w14:paraId="68EE4209" w14:textId="77777777" w:rsidR="00C94A72" w:rsidRDefault="00076251">
      <w:pPr>
        <w:spacing w:after="6"/>
        <w:ind w:left="-5" w:right="-3"/>
      </w:pPr>
      <w:r>
        <w:rPr>
          <w:color w:val="222222"/>
        </w:rPr>
        <w:t xml:space="preserve">Hasan, N., Rana, R.U., Chowdhury, S., </w:t>
      </w:r>
      <w:proofErr w:type="spellStart"/>
      <w:r>
        <w:rPr>
          <w:color w:val="222222"/>
        </w:rPr>
        <w:t>Dola</w:t>
      </w:r>
      <w:proofErr w:type="spellEnd"/>
      <w:r>
        <w:rPr>
          <w:color w:val="222222"/>
        </w:rPr>
        <w:t xml:space="preserve">, A.J. and </w:t>
      </w:r>
      <w:proofErr w:type="spellStart"/>
      <w:r>
        <w:rPr>
          <w:color w:val="222222"/>
        </w:rPr>
        <w:t>Rony</w:t>
      </w:r>
      <w:proofErr w:type="spellEnd"/>
      <w:r>
        <w:rPr>
          <w:color w:val="222222"/>
        </w:rPr>
        <w:t xml:space="preserve">, M.K.K., 2021. Ethical considerations in research. </w:t>
      </w:r>
      <w:r>
        <w:rPr>
          <w:i/>
          <w:color w:val="222222"/>
        </w:rPr>
        <w:t xml:space="preserve">Journal of Nursing Research, Patient Safety and </w:t>
      </w:r>
      <w:proofErr w:type="spellStart"/>
      <w:r>
        <w:rPr>
          <w:i/>
          <w:color w:val="222222"/>
        </w:rPr>
        <w:t>Practise</w:t>
      </w:r>
      <w:proofErr w:type="spellEnd"/>
      <w:r>
        <w:rPr>
          <w:i/>
          <w:color w:val="222222"/>
        </w:rPr>
        <w:t xml:space="preserve"> (JNRPSP) 2799-1210</w:t>
      </w:r>
      <w:r>
        <w:rPr>
          <w:color w:val="222222"/>
        </w:rPr>
        <w:t xml:space="preserve">, </w:t>
      </w:r>
      <w:r>
        <w:rPr>
          <w:i/>
          <w:color w:val="222222"/>
        </w:rPr>
        <w:t>1</w:t>
      </w:r>
      <w:r>
        <w:rPr>
          <w:color w:val="222222"/>
        </w:rPr>
        <w:t xml:space="preserve">(01), pp.1-4. </w:t>
      </w:r>
    </w:p>
    <w:p w14:paraId="176851E7" w14:textId="77777777" w:rsidR="00C94A72" w:rsidRDefault="00076251">
      <w:pPr>
        <w:spacing w:after="6"/>
        <w:ind w:left="-5" w:right="-3"/>
      </w:pPr>
      <w:proofErr w:type="spellStart"/>
      <w:r>
        <w:rPr>
          <w:color w:val="222222"/>
        </w:rPr>
        <w:t>Hirsh</w:t>
      </w:r>
      <w:proofErr w:type="spellEnd"/>
      <w:r>
        <w:rPr>
          <w:color w:val="222222"/>
        </w:rPr>
        <w:t xml:space="preserve">, E. and </w:t>
      </w:r>
      <w:proofErr w:type="spellStart"/>
      <w:r>
        <w:rPr>
          <w:color w:val="222222"/>
        </w:rPr>
        <w:t>Tomaskovic-Devey</w:t>
      </w:r>
      <w:proofErr w:type="spellEnd"/>
      <w:r>
        <w:rPr>
          <w:color w:val="222222"/>
        </w:rPr>
        <w:t xml:space="preserve">, D., 2020. Metrics, accountability, and transparency: a simple recipe to increase diversity and reduce bias. </w:t>
      </w:r>
      <w:r>
        <w:rPr>
          <w:i/>
          <w:color w:val="222222"/>
        </w:rPr>
        <w:t>What Works? Evidence-Based Ideas to Increase Diversity, Equity, and Inclusion in the Workplace</w:t>
      </w:r>
      <w:r>
        <w:rPr>
          <w:color w:val="222222"/>
        </w:rPr>
        <w:t xml:space="preserve">, pp.16-23. </w:t>
      </w:r>
    </w:p>
    <w:p w14:paraId="181ABD59" w14:textId="77777777" w:rsidR="00C94A72" w:rsidRDefault="00076251">
      <w:pPr>
        <w:spacing w:after="6"/>
        <w:ind w:left="-5" w:right="-3"/>
      </w:pPr>
      <w:r>
        <w:rPr>
          <w:color w:val="222222"/>
        </w:rPr>
        <w:t xml:space="preserve">Pearse, N., 2019, June. An illustration of deductive analysis in qualitative research. In </w:t>
      </w:r>
      <w:r>
        <w:rPr>
          <w:i/>
          <w:color w:val="222222"/>
        </w:rPr>
        <w:t>18th European conference on research methodology for business and management studies</w:t>
      </w:r>
      <w:r>
        <w:rPr>
          <w:color w:val="222222"/>
        </w:rPr>
        <w:t xml:space="preserve"> (p. 264). </w:t>
      </w:r>
      <w:proofErr w:type="spellStart"/>
      <w:r>
        <w:rPr>
          <w:color w:val="222222"/>
        </w:rPr>
        <w:t>Sitopu</w:t>
      </w:r>
      <w:proofErr w:type="spellEnd"/>
      <w:r>
        <w:rPr>
          <w:color w:val="222222"/>
        </w:rPr>
        <w:t xml:space="preserve">, Y.B., </w:t>
      </w:r>
      <w:proofErr w:type="spellStart"/>
      <w:r>
        <w:rPr>
          <w:color w:val="222222"/>
        </w:rPr>
        <w:t>Sitinjak</w:t>
      </w:r>
      <w:proofErr w:type="spellEnd"/>
      <w:r>
        <w:rPr>
          <w:color w:val="222222"/>
        </w:rPr>
        <w:t xml:space="preserve">, K.A. and </w:t>
      </w:r>
      <w:proofErr w:type="spellStart"/>
      <w:r>
        <w:rPr>
          <w:color w:val="222222"/>
        </w:rPr>
        <w:t>Marpaung</w:t>
      </w:r>
      <w:proofErr w:type="spellEnd"/>
      <w:r>
        <w:rPr>
          <w:color w:val="222222"/>
        </w:rPr>
        <w:t xml:space="preserve">, F.K., 2021. The Influence of Motivation, Work Discipline, and Compensation on Employee Performance. </w:t>
      </w:r>
      <w:r>
        <w:rPr>
          <w:i/>
          <w:color w:val="222222"/>
        </w:rPr>
        <w:t>Golden Ratio of Human Resource Management</w:t>
      </w:r>
      <w:r>
        <w:rPr>
          <w:color w:val="222222"/>
        </w:rPr>
        <w:t xml:space="preserve">, </w:t>
      </w:r>
      <w:r>
        <w:rPr>
          <w:i/>
          <w:color w:val="222222"/>
        </w:rPr>
        <w:t>1</w:t>
      </w:r>
      <w:r>
        <w:rPr>
          <w:color w:val="222222"/>
        </w:rPr>
        <w:t xml:space="preserve">(2), pp.72-83. </w:t>
      </w:r>
    </w:p>
    <w:p w14:paraId="54DEBC2C" w14:textId="77777777" w:rsidR="00C94A72" w:rsidRDefault="00076251">
      <w:pPr>
        <w:spacing w:after="6"/>
        <w:ind w:left="-5" w:right="-3"/>
      </w:pPr>
      <w:r>
        <w:rPr>
          <w:color w:val="222222"/>
        </w:rPr>
        <w:t xml:space="preserve">Yin, Y., Wang, Y. and Lu, Y., 2019. Antecedents and outcomes of employee empowerment practices: A theoretical extension with empirical evidence. </w:t>
      </w:r>
      <w:r>
        <w:rPr>
          <w:i/>
          <w:color w:val="222222"/>
        </w:rPr>
        <w:t>Human Resource Management Journal</w:t>
      </w:r>
      <w:r>
        <w:rPr>
          <w:color w:val="222222"/>
        </w:rPr>
        <w:t xml:space="preserve">, </w:t>
      </w:r>
      <w:r>
        <w:rPr>
          <w:i/>
          <w:color w:val="222222"/>
        </w:rPr>
        <w:t>29</w:t>
      </w:r>
      <w:r>
        <w:rPr>
          <w:color w:val="222222"/>
        </w:rPr>
        <w:t xml:space="preserve">(4), pp.564-584. </w:t>
      </w:r>
    </w:p>
    <w:p w14:paraId="7FE5D0B4" w14:textId="77777777" w:rsidR="00C94A72" w:rsidRDefault="00076251">
      <w:pPr>
        <w:spacing w:after="115" w:line="259" w:lineRule="auto"/>
        <w:ind w:left="0" w:firstLine="0"/>
        <w:jc w:val="left"/>
      </w:pPr>
      <w:r>
        <w:rPr>
          <w:color w:val="222222"/>
        </w:rPr>
        <w:t xml:space="preserve"> </w:t>
      </w:r>
    </w:p>
    <w:p w14:paraId="2E8478BC" w14:textId="77777777" w:rsidR="00C94A72" w:rsidRDefault="00076251">
      <w:pPr>
        <w:spacing w:after="115" w:line="259" w:lineRule="auto"/>
        <w:ind w:left="0" w:firstLine="0"/>
        <w:jc w:val="left"/>
      </w:pPr>
      <w:r>
        <w:rPr>
          <w:color w:val="222222"/>
        </w:rPr>
        <w:t xml:space="preserve"> </w:t>
      </w:r>
    </w:p>
    <w:p w14:paraId="2B189B24" w14:textId="77777777" w:rsidR="00C94A72" w:rsidRDefault="00076251">
      <w:pPr>
        <w:spacing w:after="115" w:line="259" w:lineRule="auto"/>
        <w:ind w:left="0" w:firstLine="0"/>
        <w:jc w:val="left"/>
      </w:pPr>
      <w:r>
        <w:rPr>
          <w:color w:val="222222"/>
        </w:rPr>
        <w:t xml:space="preserve"> </w:t>
      </w:r>
    </w:p>
    <w:p w14:paraId="6A047B8F" w14:textId="77777777" w:rsidR="00C94A72" w:rsidRDefault="00076251">
      <w:pPr>
        <w:spacing w:after="115" w:line="259" w:lineRule="auto"/>
        <w:ind w:left="0" w:firstLine="0"/>
        <w:jc w:val="left"/>
      </w:pPr>
      <w:r>
        <w:rPr>
          <w:color w:val="222222"/>
        </w:rPr>
        <w:t xml:space="preserve"> </w:t>
      </w:r>
    </w:p>
    <w:p w14:paraId="490501BA" w14:textId="77777777" w:rsidR="00C94A72" w:rsidRDefault="00076251">
      <w:pPr>
        <w:spacing w:after="110" w:line="259" w:lineRule="auto"/>
        <w:ind w:left="0" w:firstLine="0"/>
        <w:jc w:val="left"/>
      </w:pPr>
      <w:r>
        <w:rPr>
          <w:color w:val="222222"/>
        </w:rPr>
        <w:t xml:space="preserve"> </w:t>
      </w:r>
    </w:p>
    <w:p w14:paraId="6020222C" w14:textId="77777777" w:rsidR="00C94A72" w:rsidRDefault="00076251">
      <w:pPr>
        <w:spacing w:after="115" w:line="259" w:lineRule="auto"/>
        <w:ind w:left="0" w:firstLine="0"/>
        <w:jc w:val="left"/>
      </w:pPr>
      <w:r>
        <w:rPr>
          <w:color w:val="222222"/>
        </w:rPr>
        <w:t xml:space="preserve"> </w:t>
      </w:r>
    </w:p>
    <w:p w14:paraId="4BCBD783" w14:textId="77777777" w:rsidR="00C94A72" w:rsidRDefault="00076251">
      <w:pPr>
        <w:spacing w:after="115" w:line="259" w:lineRule="auto"/>
        <w:ind w:left="0" w:firstLine="0"/>
        <w:jc w:val="left"/>
      </w:pPr>
      <w:r>
        <w:rPr>
          <w:color w:val="222222"/>
        </w:rPr>
        <w:t xml:space="preserve"> </w:t>
      </w:r>
    </w:p>
    <w:p w14:paraId="66179B26" w14:textId="77777777" w:rsidR="00C94A72" w:rsidRDefault="00076251">
      <w:pPr>
        <w:spacing w:after="115" w:line="259" w:lineRule="auto"/>
        <w:ind w:left="0" w:firstLine="0"/>
        <w:jc w:val="left"/>
      </w:pPr>
      <w:r>
        <w:rPr>
          <w:color w:val="222222"/>
        </w:rPr>
        <w:t xml:space="preserve"> </w:t>
      </w:r>
    </w:p>
    <w:p w14:paraId="32A7E37D" w14:textId="77777777" w:rsidR="00C94A72" w:rsidRDefault="00076251">
      <w:pPr>
        <w:spacing w:after="115" w:line="259" w:lineRule="auto"/>
        <w:ind w:left="0" w:firstLine="0"/>
        <w:jc w:val="left"/>
      </w:pPr>
      <w:r>
        <w:rPr>
          <w:color w:val="222222"/>
        </w:rPr>
        <w:t xml:space="preserve"> </w:t>
      </w:r>
    </w:p>
    <w:p w14:paraId="6DCEEE5A" w14:textId="77777777" w:rsidR="00C94A72" w:rsidRDefault="00076251">
      <w:pPr>
        <w:spacing w:after="110" w:line="259" w:lineRule="auto"/>
        <w:ind w:left="0" w:firstLine="0"/>
        <w:jc w:val="left"/>
      </w:pPr>
      <w:r>
        <w:rPr>
          <w:color w:val="222222"/>
        </w:rPr>
        <w:t xml:space="preserve"> </w:t>
      </w:r>
    </w:p>
    <w:p w14:paraId="369AD886" w14:textId="77777777" w:rsidR="00C94A72" w:rsidRDefault="00076251">
      <w:pPr>
        <w:spacing w:after="115" w:line="259" w:lineRule="auto"/>
        <w:ind w:left="0" w:firstLine="0"/>
        <w:jc w:val="left"/>
      </w:pPr>
      <w:r>
        <w:rPr>
          <w:color w:val="222222"/>
        </w:rPr>
        <w:t xml:space="preserve"> </w:t>
      </w:r>
    </w:p>
    <w:p w14:paraId="6D7160D2" w14:textId="77777777" w:rsidR="00C94A72" w:rsidRDefault="00076251">
      <w:pPr>
        <w:spacing w:after="115" w:line="259" w:lineRule="auto"/>
        <w:ind w:left="0" w:firstLine="0"/>
        <w:jc w:val="left"/>
      </w:pPr>
      <w:r>
        <w:rPr>
          <w:color w:val="222222"/>
        </w:rPr>
        <w:t xml:space="preserve"> </w:t>
      </w:r>
    </w:p>
    <w:p w14:paraId="319C57D1" w14:textId="77777777" w:rsidR="00C94A72" w:rsidRDefault="00076251">
      <w:pPr>
        <w:spacing w:after="115" w:line="259" w:lineRule="auto"/>
        <w:ind w:left="0" w:firstLine="0"/>
        <w:jc w:val="left"/>
      </w:pPr>
      <w:r>
        <w:t xml:space="preserve"> </w:t>
      </w:r>
    </w:p>
    <w:p w14:paraId="55E1CCC2" w14:textId="77777777" w:rsidR="00C94A72" w:rsidRDefault="00076251">
      <w:pPr>
        <w:spacing w:after="110" w:line="259" w:lineRule="auto"/>
        <w:ind w:left="0" w:firstLine="0"/>
        <w:jc w:val="left"/>
      </w:pPr>
      <w:r>
        <w:rPr>
          <w:b/>
        </w:rPr>
        <w:t xml:space="preserve"> </w:t>
      </w:r>
    </w:p>
    <w:p w14:paraId="52791487" w14:textId="77777777" w:rsidR="00C94A72" w:rsidRDefault="00076251">
      <w:pPr>
        <w:spacing w:after="0" w:line="259" w:lineRule="auto"/>
        <w:ind w:left="0" w:firstLine="0"/>
        <w:jc w:val="left"/>
      </w:pPr>
      <w:r>
        <w:rPr>
          <w:b/>
        </w:rPr>
        <w:t xml:space="preserve"> </w:t>
      </w:r>
    </w:p>
    <w:sectPr w:rsidR="00C94A72">
      <w:pgSz w:w="11910" w:h="16835"/>
      <w:pgMar w:top="1452" w:right="1435" w:bottom="1454"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Raavi">
    <w:panose1 w:val="020B0502040204020203"/>
    <w:charset w:val="00"/>
    <w:family w:val="swiss"/>
    <w:pitch w:val="variable"/>
    <w:sig w:usb0="0002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40E9A"/>
    <w:multiLevelType w:val="hybridMultilevel"/>
    <w:tmpl w:val="FFFFFFFF"/>
    <w:lvl w:ilvl="0" w:tplc="D46EFB80">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B74E0B4">
      <w:start w:val="1"/>
      <w:numFmt w:val="bullet"/>
      <w:lvlText w:val="o"/>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99AA882">
      <w:start w:val="1"/>
      <w:numFmt w:val="bullet"/>
      <w:lvlText w:val="▪"/>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1924D9C">
      <w:start w:val="1"/>
      <w:numFmt w:val="bullet"/>
      <w:lvlText w:val="•"/>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552BB5E">
      <w:start w:val="1"/>
      <w:numFmt w:val="bullet"/>
      <w:lvlText w:val="o"/>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5ECC220">
      <w:start w:val="1"/>
      <w:numFmt w:val="bullet"/>
      <w:lvlText w:val="▪"/>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7D81688">
      <w:start w:val="1"/>
      <w:numFmt w:val="bullet"/>
      <w:lvlText w:val="•"/>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8DC7362">
      <w:start w:val="1"/>
      <w:numFmt w:val="bullet"/>
      <w:lvlText w:val="o"/>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B40482E">
      <w:start w:val="1"/>
      <w:numFmt w:val="bullet"/>
      <w:lvlText w:val="▪"/>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BF0E1A"/>
    <w:multiLevelType w:val="hybridMultilevel"/>
    <w:tmpl w:val="FFFFFFFF"/>
    <w:lvl w:ilvl="0" w:tplc="368E7370">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416CD8A">
      <w:start w:val="1"/>
      <w:numFmt w:val="bullet"/>
      <w:lvlText w:val="o"/>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EAE960E">
      <w:start w:val="1"/>
      <w:numFmt w:val="bullet"/>
      <w:lvlText w:val="▪"/>
      <w:lvlJc w:val="left"/>
      <w:pPr>
        <w:ind w:left="21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DA4A7C">
      <w:start w:val="1"/>
      <w:numFmt w:val="bullet"/>
      <w:lvlText w:val="•"/>
      <w:lvlJc w:val="left"/>
      <w:pPr>
        <w:ind w:left="28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FFA3A26">
      <w:start w:val="1"/>
      <w:numFmt w:val="bullet"/>
      <w:lvlText w:val="o"/>
      <w:lvlJc w:val="left"/>
      <w:pPr>
        <w:ind w:left="36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49683BC">
      <w:start w:val="1"/>
      <w:numFmt w:val="bullet"/>
      <w:lvlText w:val="▪"/>
      <w:lvlJc w:val="left"/>
      <w:pPr>
        <w:ind w:left="43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2A65DB2">
      <w:start w:val="1"/>
      <w:numFmt w:val="bullet"/>
      <w:lvlText w:val="•"/>
      <w:lvlJc w:val="left"/>
      <w:pPr>
        <w:ind w:left="50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DACF842">
      <w:start w:val="1"/>
      <w:numFmt w:val="bullet"/>
      <w:lvlText w:val="o"/>
      <w:lvlJc w:val="left"/>
      <w:pPr>
        <w:ind w:left="57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6BE8A0C">
      <w:start w:val="1"/>
      <w:numFmt w:val="bullet"/>
      <w:lvlText w:val="▪"/>
      <w:lvlJc w:val="left"/>
      <w:pPr>
        <w:ind w:left="6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878785114">
    <w:abstractNumId w:val="0"/>
  </w:num>
  <w:num w:numId="2" w16cid:durableId="10428279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7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A72"/>
    <w:rsid w:val="00076251"/>
    <w:rsid w:val="00076DC9"/>
    <w:rsid w:val="000C4EBF"/>
    <w:rsid w:val="00355466"/>
    <w:rsid w:val="003D0D98"/>
    <w:rsid w:val="00512959"/>
    <w:rsid w:val="00583B08"/>
    <w:rsid w:val="00592409"/>
    <w:rsid w:val="005B355F"/>
    <w:rsid w:val="00623845"/>
    <w:rsid w:val="0074191E"/>
    <w:rsid w:val="00763EE3"/>
    <w:rsid w:val="007737BC"/>
    <w:rsid w:val="008468D8"/>
    <w:rsid w:val="00BD4DDB"/>
    <w:rsid w:val="00C049CB"/>
    <w:rsid w:val="00C94A72"/>
    <w:rsid w:val="00CB3B13"/>
    <w:rsid w:val="00D6455D"/>
    <w:rsid w:val="00E2248E"/>
  </w:rsids>
  <m:mathPr>
    <m:mathFont m:val="Cambria Math"/>
    <m:brkBin m:val="before"/>
    <m:brkBinSub m:val="--"/>
    <m:smallFrac m:val="0"/>
    <m:dispDef/>
    <m:lMargin m:val="0"/>
    <m:rMargin m:val="0"/>
    <m:defJc m:val="centerGroup"/>
    <m:wrapIndent m:val="1440"/>
    <m:intLim m:val="subSup"/>
    <m:naryLim m:val="undOvr"/>
  </m:mathPr>
  <w:themeFontLang w:val="en-IN" w:bidi="pa-IN"/>
  <w:clrSchemeMapping w:bg1="light1" w:t1="dark1" w:bg2="light2" w:t2="dark2" w:accent1="accent1" w:accent2="accent2" w:accent3="accent3" w:accent4="accent4" w:accent5="accent5" w:accent6="accent6" w:hyperlink="hyperlink" w:followedHyperlink="followedHyperlink"/>
  <w:decimalSymbol w:val="."/>
  <w:listSeparator w:val=","/>
  <w14:docId w14:val="72444DA6"/>
  <w15:docId w15:val="{A40E43D2-E102-C141-B4DE-A1A0CB20BD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US" w:bidi="pa-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356" w:lineRule="auto"/>
      <w:ind w:left="371" w:hanging="10"/>
      <w:jc w:val="both"/>
    </w:pPr>
    <w:rPr>
      <w:rFonts w:ascii="Times New Roman" w:eastAsia="Times New Roman" w:hAnsi="Times New Roman" w:cs="Times New Roman"/>
      <w:color w:val="000000"/>
      <w:sz w:val="24"/>
      <w:lang w:val="en-US" w:bidi="en-US"/>
    </w:rPr>
  </w:style>
  <w:style w:type="paragraph" w:styleId="Heading1">
    <w:name w:val="heading 1"/>
    <w:next w:val="Normal"/>
    <w:link w:val="Heading1Char"/>
    <w:uiPriority w:val="9"/>
    <w:qFormat/>
    <w:pPr>
      <w:keepNext/>
      <w:keepLines/>
      <w:spacing w:after="114" w:line="259" w:lineRule="auto"/>
      <w:ind w:left="10" w:hanging="10"/>
      <w:outlineLvl w:val="0"/>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table" w:customStyle="1" w:styleId="TableGrid">
    <w:name w:val="TableGrid"/>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2676</Words>
  <Characters>15259</Characters>
  <Application>Microsoft Office Word</Application>
  <DocSecurity>0</DocSecurity>
  <Lines>127</Lines>
  <Paragraphs>35</Paragraphs>
  <ScaleCrop>false</ScaleCrop>
  <Company/>
  <LinksUpToDate>false</LinksUpToDate>
  <CharactersWithSpaces>17900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Neha Sharma (2130314)</cp:lastModifiedBy>
  <cp:revision>2</cp:revision>
  <dcterms:created xsi:type="dcterms:W3CDTF">2023-03-17T11:22:00Z</dcterms:created>
  <dcterms:modified xsi:type="dcterms:W3CDTF">2023-03-17T11:22:00Z</dcterms:modified>
</cp:coreProperties>
</file>