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428BC" w14:textId="77777777" w:rsidR="00572E76" w:rsidRDefault="00572E76" w:rsidP="00572E76">
      <w:pPr>
        <w:pStyle w:val="Normal1"/>
        <w:rPr>
          <w:rFonts w:ascii="Times New Roman" w:eastAsia="Times New Roman" w:hAnsi="Times New Roman" w:cs="Times New Roman"/>
          <w:sz w:val="24"/>
          <w:szCs w:val="24"/>
        </w:rPr>
      </w:pPr>
      <w:r>
        <w:rPr>
          <w:noProof/>
          <w:lang w:val="en-US"/>
        </w:rPr>
        <w:drawing>
          <wp:anchor distT="114300" distB="114300" distL="114300" distR="114300" simplePos="0" relativeHeight="251656704" behindDoc="0" locked="0" layoutInCell="1" allowOverlap="1" wp14:anchorId="711949C4" wp14:editId="722FE261">
            <wp:simplePos x="0" y="0"/>
            <wp:positionH relativeFrom="column">
              <wp:posOffset>4838700</wp:posOffset>
            </wp:positionH>
            <wp:positionV relativeFrom="paragraph">
              <wp:posOffset>114300</wp:posOffset>
            </wp:positionV>
            <wp:extent cx="1300163" cy="857250"/>
            <wp:effectExtent l="0" t="0" r="0" b="0"/>
            <wp:wrapTopAndBottom/>
            <wp:docPr id="1" name="image1.png" descr="Изображение выглядит как текст, Шрифт, логотип, символ&#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 name="image1.png" descr="Изображение выглядит как текст, Шрифт, логотип, символ&#10;&#10;Автоматически созданное описание"/>
                    <pic:cNvPicPr/>
                  </pic:nvPicPr>
                  <pic:blipFill>
                    <a:blip r:embed="rId8"/>
                    <a:stretch>
                      <a:fillRect/>
                    </a:stretch>
                  </pic:blipFill>
                  <pic:spPr>
                    <a:xfrm>
                      <a:off x="0" y="0"/>
                      <a:ext cx="1300163" cy="857250"/>
                    </a:xfrm>
                    <a:prstGeom prst="rect">
                      <a:avLst/>
                    </a:prstGeom>
                  </pic:spPr>
                </pic:pic>
              </a:graphicData>
            </a:graphic>
          </wp:anchor>
        </w:drawing>
      </w:r>
    </w:p>
    <w:p w14:paraId="535BA1B1" w14:textId="77777777" w:rsidR="00572E76" w:rsidRDefault="00572E76" w:rsidP="00572E76">
      <w:pPr>
        <w:pStyle w:val="Normal1"/>
        <w:jc w:val="center"/>
        <w:rPr>
          <w:rFonts w:ascii="Times New Roman" w:eastAsia="Times New Roman" w:hAnsi="Times New Roman" w:cs="Times New Roman"/>
          <w:sz w:val="24"/>
          <w:szCs w:val="24"/>
        </w:rPr>
      </w:pPr>
    </w:p>
    <w:p w14:paraId="7D56E4A1" w14:textId="77777777" w:rsidR="00572E76" w:rsidRDefault="00572E76" w:rsidP="00572E76">
      <w:pPr>
        <w:pStyle w:val="Normal1"/>
        <w:jc w:val="center"/>
        <w:rPr>
          <w:rFonts w:ascii="Times New Roman" w:eastAsia="Times New Roman" w:hAnsi="Times New Roman" w:cs="Times New Roman"/>
          <w:sz w:val="24"/>
          <w:szCs w:val="24"/>
        </w:rPr>
      </w:pPr>
    </w:p>
    <w:p w14:paraId="098DF2D2" w14:textId="77777777" w:rsidR="00572E76" w:rsidRPr="003712FB" w:rsidRDefault="00572E76" w:rsidP="00572E76">
      <w:pPr>
        <w:pStyle w:val="Normal1"/>
        <w:spacing w:line="360" w:lineRule="auto"/>
        <w:jc w:val="center"/>
        <w:rPr>
          <w:rFonts w:ascii="Times New Roman" w:eastAsia="Times New Roman" w:hAnsi="Times New Roman" w:cs="Times New Roman"/>
          <w:b/>
          <w:bCs/>
          <w:sz w:val="28"/>
          <w:szCs w:val="28"/>
        </w:rPr>
      </w:pPr>
      <w:r w:rsidRPr="003712FB">
        <w:rPr>
          <w:rFonts w:ascii="Times New Roman" w:eastAsia="Times New Roman" w:hAnsi="Times New Roman" w:cs="Times New Roman"/>
          <w:b/>
          <w:bCs/>
          <w:sz w:val="28"/>
          <w:szCs w:val="28"/>
        </w:rPr>
        <w:t>Module code: LCBB5004</w:t>
      </w:r>
    </w:p>
    <w:p w14:paraId="25A91F5C" w14:textId="77777777" w:rsidR="00572E76" w:rsidRPr="003712FB" w:rsidRDefault="00572E76" w:rsidP="00572E76">
      <w:pPr>
        <w:pStyle w:val="Normal1"/>
        <w:spacing w:line="360" w:lineRule="auto"/>
        <w:jc w:val="center"/>
        <w:rPr>
          <w:rFonts w:ascii="Times New Roman" w:eastAsia="Times New Roman" w:hAnsi="Times New Roman" w:cs="Times New Roman"/>
          <w:b/>
          <w:bCs/>
          <w:sz w:val="28"/>
          <w:szCs w:val="28"/>
        </w:rPr>
      </w:pPr>
      <w:r w:rsidRPr="003712FB">
        <w:rPr>
          <w:rFonts w:ascii="Times New Roman" w:eastAsia="Times New Roman" w:hAnsi="Times New Roman" w:cs="Times New Roman"/>
          <w:b/>
          <w:bCs/>
          <w:sz w:val="28"/>
          <w:szCs w:val="28"/>
        </w:rPr>
        <w:t>Programme: BA Business Management</w:t>
      </w:r>
    </w:p>
    <w:p w14:paraId="6424C152" w14:textId="77777777" w:rsidR="00572E76" w:rsidRDefault="00572E76" w:rsidP="00572E76">
      <w:pPr>
        <w:pStyle w:val="Normal1"/>
        <w:spacing w:line="360" w:lineRule="auto"/>
        <w:jc w:val="center"/>
        <w:rPr>
          <w:rFonts w:ascii="Times New Roman" w:eastAsia="Times New Roman" w:hAnsi="Times New Roman" w:cs="Times New Roman"/>
          <w:b/>
          <w:bCs/>
          <w:sz w:val="28"/>
          <w:szCs w:val="28"/>
        </w:rPr>
      </w:pPr>
      <w:r w:rsidRPr="003712FB">
        <w:rPr>
          <w:rFonts w:ascii="Times New Roman" w:eastAsia="Times New Roman" w:hAnsi="Times New Roman" w:cs="Times New Roman"/>
          <w:b/>
          <w:bCs/>
          <w:sz w:val="28"/>
          <w:szCs w:val="28"/>
        </w:rPr>
        <w:t>Module: Managing People</w:t>
      </w:r>
    </w:p>
    <w:p w14:paraId="5976C784" w14:textId="77777777" w:rsidR="00CE3487" w:rsidRPr="00572E76" w:rsidRDefault="00CE3487" w:rsidP="00CE3487">
      <w:pPr>
        <w:spacing w:after="160" w:line="360" w:lineRule="auto"/>
        <w:jc w:val="center"/>
        <w:rPr>
          <w:rFonts w:ascii="Times New Roman" w:hAnsi="Times New Roman" w:cs="Times New Roman"/>
          <w:sz w:val="24"/>
          <w:szCs w:val="24"/>
          <w:shd w:val="clear" w:color="auto" w:fill="FFFFFF"/>
          <w:lang w:val=""/>
        </w:rPr>
      </w:pPr>
    </w:p>
    <w:p w14:paraId="6B2E3B5E" w14:textId="77777777" w:rsidR="00CE3487" w:rsidRDefault="00CE3487" w:rsidP="00572E76">
      <w:pPr>
        <w:spacing w:after="160" w:line="360" w:lineRule="auto"/>
        <w:rPr>
          <w:rFonts w:ascii="Times New Roman" w:hAnsi="Times New Roman" w:cs="Times New Roman"/>
          <w:sz w:val="24"/>
          <w:szCs w:val="24"/>
          <w:shd w:val="clear" w:color="auto" w:fill="FFFFFF"/>
        </w:rPr>
      </w:pPr>
    </w:p>
    <w:p w14:paraId="11A66A0E" w14:textId="77777777" w:rsidR="00572E76" w:rsidRPr="00617465" w:rsidRDefault="00572E76" w:rsidP="00572E76">
      <w:pPr>
        <w:spacing w:after="160" w:line="360" w:lineRule="auto"/>
        <w:rPr>
          <w:rFonts w:ascii="Times New Roman" w:hAnsi="Times New Roman" w:cs="Times New Roman"/>
          <w:sz w:val="24"/>
          <w:szCs w:val="24"/>
          <w:shd w:val="clear" w:color="auto" w:fill="FFFFFF"/>
        </w:rPr>
      </w:pPr>
    </w:p>
    <w:p w14:paraId="565C20EF" w14:textId="71DC18FE" w:rsidR="00617465" w:rsidRPr="00617465" w:rsidRDefault="00617465" w:rsidP="00617465">
      <w:pPr>
        <w:spacing w:after="160" w:line="360" w:lineRule="auto"/>
        <w:rPr>
          <w:rFonts w:ascii="Times New Roman" w:hAnsi="Times New Roman" w:cs="Times New Roman"/>
          <w:b/>
          <w:bCs/>
          <w:sz w:val="24"/>
          <w:szCs w:val="24"/>
          <w:shd w:val="clear" w:color="auto" w:fill="FFFFFF"/>
        </w:rPr>
      </w:pPr>
      <w:r w:rsidRPr="00617465">
        <w:rPr>
          <w:rFonts w:ascii="Times New Roman" w:hAnsi="Times New Roman" w:cs="Times New Roman"/>
          <w:b/>
          <w:bCs/>
          <w:sz w:val="24"/>
          <w:szCs w:val="24"/>
          <w:shd w:val="clear" w:color="auto" w:fill="FFFFFF"/>
        </w:rPr>
        <w:t xml:space="preserve">Student name: </w:t>
      </w:r>
      <w:r w:rsidR="007E7250">
        <w:rPr>
          <w:rFonts w:ascii="Times New Roman" w:hAnsi="Times New Roman" w:cs="Times New Roman"/>
          <w:b/>
          <w:bCs/>
          <w:sz w:val="24"/>
          <w:szCs w:val="24"/>
          <w:shd w:val="clear" w:color="auto" w:fill="FFFFFF"/>
        </w:rPr>
        <w:t>Aurelia Istrati</w:t>
      </w:r>
    </w:p>
    <w:p w14:paraId="27684678" w14:textId="60F5BB4C" w:rsidR="00617465" w:rsidRPr="00617465" w:rsidRDefault="00617465" w:rsidP="00617465">
      <w:pPr>
        <w:spacing w:after="160" w:line="360" w:lineRule="auto"/>
        <w:rPr>
          <w:rFonts w:ascii="Times New Roman" w:hAnsi="Times New Roman" w:cs="Times New Roman"/>
          <w:b/>
          <w:bCs/>
          <w:sz w:val="24"/>
          <w:szCs w:val="24"/>
          <w:shd w:val="clear" w:color="auto" w:fill="FFFFFF"/>
          <w:lang w:val="en-GB"/>
        </w:rPr>
      </w:pPr>
      <w:r w:rsidRPr="00617465">
        <w:rPr>
          <w:rFonts w:ascii="Times New Roman" w:hAnsi="Times New Roman" w:cs="Times New Roman"/>
          <w:b/>
          <w:bCs/>
          <w:sz w:val="24"/>
          <w:szCs w:val="24"/>
          <w:shd w:val="clear" w:color="auto" w:fill="FFFFFF"/>
        </w:rPr>
        <w:t>I</w:t>
      </w:r>
      <w:r w:rsidR="00BD5CBE">
        <w:rPr>
          <w:rFonts w:ascii="Times New Roman" w:hAnsi="Times New Roman" w:cs="Times New Roman"/>
          <w:b/>
          <w:bCs/>
          <w:sz w:val="24"/>
          <w:szCs w:val="24"/>
          <w:shd w:val="clear" w:color="auto" w:fill="FFFFFF"/>
        </w:rPr>
        <w:t>D</w:t>
      </w:r>
      <w:r w:rsidRPr="00617465">
        <w:rPr>
          <w:rFonts w:ascii="Times New Roman" w:hAnsi="Times New Roman" w:cs="Times New Roman"/>
          <w:b/>
          <w:bCs/>
          <w:sz w:val="24"/>
          <w:szCs w:val="24"/>
          <w:shd w:val="clear" w:color="auto" w:fill="FFFFFF"/>
        </w:rPr>
        <w:t xml:space="preserve"> number: </w:t>
      </w:r>
      <w:r w:rsidR="007E7250">
        <w:rPr>
          <w:rFonts w:ascii="Times New Roman" w:hAnsi="Times New Roman" w:cs="Times New Roman"/>
          <w:b/>
          <w:bCs/>
          <w:sz w:val="24"/>
          <w:szCs w:val="24"/>
          <w:shd w:val="clear" w:color="auto" w:fill="FFFFFF"/>
        </w:rPr>
        <w:t>1917712</w:t>
      </w:r>
    </w:p>
    <w:p w14:paraId="67A87C22"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45AF0F46" w14:textId="3AC50F0F" w:rsidR="00CE3487" w:rsidRDefault="00CE3487" w:rsidP="00CE3487">
      <w:pPr>
        <w:spacing w:after="160" w:line="360" w:lineRule="auto"/>
        <w:jc w:val="center"/>
        <w:rPr>
          <w:rFonts w:ascii="Times New Roman" w:hAnsi="Times New Roman" w:cs="Times New Roman"/>
          <w:sz w:val="24"/>
          <w:szCs w:val="24"/>
          <w:shd w:val="clear" w:color="auto" w:fill="FFFFFF"/>
        </w:rPr>
      </w:pPr>
    </w:p>
    <w:p w14:paraId="34DF761C" w14:textId="7BC2EAD5" w:rsidR="007E7250" w:rsidRDefault="007E7250" w:rsidP="00CE3487">
      <w:pPr>
        <w:spacing w:after="160" w:line="360" w:lineRule="auto"/>
        <w:jc w:val="center"/>
        <w:rPr>
          <w:rFonts w:ascii="Times New Roman" w:hAnsi="Times New Roman" w:cs="Times New Roman"/>
          <w:sz w:val="24"/>
          <w:szCs w:val="24"/>
          <w:shd w:val="clear" w:color="auto" w:fill="FFFFFF"/>
        </w:rPr>
      </w:pPr>
    </w:p>
    <w:p w14:paraId="7FB7E556" w14:textId="4CE60D1A" w:rsidR="007E7250" w:rsidRDefault="007E7250" w:rsidP="00CE3487">
      <w:pPr>
        <w:spacing w:after="160" w:line="360" w:lineRule="auto"/>
        <w:jc w:val="center"/>
        <w:rPr>
          <w:rFonts w:ascii="Times New Roman" w:hAnsi="Times New Roman" w:cs="Times New Roman"/>
          <w:sz w:val="24"/>
          <w:szCs w:val="24"/>
          <w:shd w:val="clear" w:color="auto" w:fill="FFFFFF"/>
        </w:rPr>
      </w:pPr>
    </w:p>
    <w:p w14:paraId="309177D6" w14:textId="57AF1AF7" w:rsidR="007E7250" w:rsidRDefault="007E7250" w:rsidP="00CE3487">
      <w:pPr>
        <w:spacing w:after="160" w:line="360" w:lineRule="auto"/>
        <w:jc w:val="center"/>
        <w:rPr>
          <w:rFonts w:ascii="Times New Roman" w:hAnsi="Times New Roman" w:cs="Times New Roman"/>
          <w:sz w:val="24"/>
          <w:szCs w:val="24"/>
          <w:shd w:val="clear" w:color="auto" w:fill="FFFFFF"/>
        </w:rPr>
      </w:pPr>
    </w:p>
    <w:p w14:paraId="73AA67D8" w14:textId="77777777" w:rsidR="007E7250" w:rsidRDefault="007E7250" w:rsidP="00CE3487">
      <w:pPr>
        <w:spacing w:after="160" w:line="360" w:lineRule="auto"/>
        <w:jc w:val="center"/>
        <w:rPr>
          <w:rFonts w:ascii="Times New Roman" w:hAnsi="Times New Roman" w:cs="Times New Roman"/>
          <w:sz w:val="24"/>
          <w:szCs w:val="24"/>
          <w:shd w:val="clear" w:color="auto" w:fill="FFFFFF"/>
        </w:rPr>
      </w:pPr>
    </w:p>
    <w:p w14:paraId="67E9D1FC"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10299D6C"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2788E8CA" w14:textId="77777777" w:rsidR="00CE3487" w:rsidRDefault="00CE3487" w:rsidP="00CE3487">
      <w:pPr>
        <w:spacing w:after="160" w:line="360" w:lineRule="auto"/>
        <w:jc w:val="center"/>
        <w:rPr>
          <w:rFonts w:ascii="Times New Roman" w:hAnsi="Times New Roman" w:cs="Times New Roman"/>
          <w:sz w:val="24"/>
          <w:szCs w:val="24"/>
          <w:shd w:val="clear" w:color="auto" w:fill="FFFFFF"/>
        </w:rPr>
      </w:pPr>
    </w:p>
    <w:p w14:paraId="18000A5E" w14:textId="77777777" w:rsidR="007E7250" w:rsidRDefault="007E7250" w:rsidP="00CE3487">
      <w:pPr>
        <w:spacing w:after="160" w:line="360" w:lineRule="auto"/>
        <w:jc w:val="both"/>
        <w:rPr>
          <w:rFonts w:ascii="Times New Roman" w:hAnsi="Times New Roman" w:cs="Times New Roman"/>
          <w:b/>
          <w:bCs/>
          <w:sz w:val="24"/>
          <w:szCs w:val="24"/>
          <w:shd w:val="clear" w:color="auto" w:fill="FFFFFF"/>
        </w:rPr>
      </w:pPr>
    </w:p>
    <w:sdt>
      <w:sdtPr>
        <w:rPr>
          <w:rFonts w:ascii="Cambria" w:eastAsia="Cambria" w:hAnsi="Cambria" w:cs="Cambria"/>
          <w:b w:val="0"/>
          <w:bCs w:val="0"/>
          <w:color w:val="auto"/>
          <w:sz w:val="22"/>
          <w:szCs w:val="22"/>
        </w:rPr>
        <w:id w:val="-1430960834"/>
        <w:docPartObj>
          <w:docPartGallery w:val="Table of Contents"/>
          <w:docPartUnique/>
        </w:docPartObj>
      </w:sdtPr>
      <w:sdtEndPr>
        <w:rPr>
          <w:noProof/>
        </w:rPr>
      </w:sdtEndPr>
      <w:sdtContent>
        <w:p w14:paraId="47D9444E" w14:textId="5A2194EC" w:rsidR="00BD5CBE" w:rsidRPr="00BD5CBE" w:rsidRDefault="00BD5CBE" w:rsidP="00BD5CBE">
          <w:pPr>
            <w:pStyle w:val="TOCHeading"/>
            <w:spacing w:line="360" w:lineRule="auto"/>
            <w:rPr>
              <w:rFonts w:ascii="Times New Roman" w:hAnsi="Times New Roman" w:cs="Times New Roman"/>
              <w:color w:val="000000" w:themeColor="text1"/>
            </w:rPr>
          </w:pPr>
          <w:r w:rsidRPr="00BD5CBE">
            <w:rPr>
              <w:rFonts w:ascii="Times New Roman" w:hAnsi="Times New Roman" w:cs="Times New Roman"/>
              <w:color w:val="000000" w:themeColor="text1"/>
            </w:rPr>
            <w:t>Table of Contents</w:t>
          </w:r>
        </w:p>
        <w:p w14:paraId="64DD513B" w14:textId="2E7D1A5A" w:rsidR="009B4550" w:rsidRDefault="00BD5CBE">
          <w:pPr>
            <w:pStyle w:val="TOC2"/>
            <w:tabs>
              <w:tab w:val="left" w:pos="660"/>
              <w:tab w:val="right" w:leader="dot" w:pos="9350"/>
            </w:tabs>
            <w:rPr>
              <w:rFonts w:eastAsiaTheme="minorEastAsia" w:cstheme="minorBidi"/>
              <w:b w:val="0"/>
              <w:bCs w:val="0"/>
              <w:noProof/>
              <w:sz w:val="24"/>
              <w:szCs w:val="24"/>
              <w:lang w:val="en-GB" w:eastAsia="en-GB"/>
            </w:rPr>
          </w:pPr>
          <w:r w:rsidRPr="00BD5CBE">
            <w:rPr>
              <w:rFonts w:ascii="Times New Roman" w:hAnsi="Times New Roman" w:cs="Times New Roman"/>
              <w:b w:val="0"/>
              <w:bCs w:val="0"/>
              <w:sz w:val="24"/>
              <w:szCs w:val="24"/>
            </w:rPr>
            <w:fldChar w:fldCharType="begin"/>
          </w:r>
          <w:r w:rsidRPr="00BD5CBE">
            <w:rPr>
              <w:rFonts w:ascii="Times New Roman" w:hAnsi="Times New Roman" w:cs="Times New Roman"/>
              <w:sz w:val="24"/>
              <w:szCs w:val="24"/>
            </w:rPr>
            <w:instrText xml:space="preserve"> TOC \o "1-3" \h \z \u </w:instrText>
          </w:r>
          <w:r w:rsidRPr="00BD5CBE">
            <w:rPr>
              <w:rFonts w:ascii="Times New Roman" w:hAnsi="Times New Roman" w:cs="Times New Roman"/>
              <w:b w:val="0"/>
              <w:bCs w:val="0"/>
              <w:sz w:val="24"/>
              <w:szCs w:val="24"/>
            </w:rPr>
            <w:fldChar w:fldCharType="separate"/>
          </w:r>
          <w:hyperlink w:anchor="_Toc143611310" w:history="1">
            <w:r w:rsidR="009B4550" w:rsidRPr="006C4902">
              <w:rPr>
                <w:rStyle w:val="Hyperlink"/>
                <w:rFonts w:ascii="Times New Roman" w:hAnsi="Times New Roman" w:cs="Times New Roman"/>
                <w:noProof/>
              </w:rPr>
              <w:t>1.</w:t>
            </w:r>
            <w:r w:rsidR="009B4550">
              <w:rPr>
                <w:rFonts w:eastAsiaTheme="minorEastAsia" w:cstheme="minorBidi"/>
                <w:b w:val="0"/>
                <w:bCs w:val="0"/>
                <w:noProof/>
                <w:sz w:val="24"/>
                <w:szCs w:val="24"/>
                <w:lang w:val="en-GB" w:eastAsia="en-GB"/>
              </w:rPr>
              <w:tab/>
            </w:r>
            <w:r w:rsidR="009B4550" w:rsidRPr="006C4902">
              <w:rPr>
                <w:rStyle w:val="Hyperlink"/>
                <w:rFonts w:ascii="Times New Roman" w:hAnsi="Times New Roman" w:cs="Times New Roman"/>
                <w:noProof/>
              </w:rPr>
              <w:t>Introduction</w:t>
            </w:r>
            <w:r w:rsidR="009B4550">
              <w:rPr>
                <w:noProof/>
                <w:webHidden/>
              </w:rPr>
              <w:tab/>
            </w:r>
            <w:r w:rsidR="009B4550">
              <w:rPr>
                <w:noProof/>
                <w:webHidden/>
              </w:rPr>
              <w:fldChar w:fldCharType="begin"/>
            </w:r>
            <w:r w:rsidR="009B4550">
              <w:rPr>
                <w:noProof/>
                <w:webHidden/>
              </w:rPr>
              <w:instrText xml:space="preserve"> PAGEREF _Toc143611310 \h </w:instrText>
            </w:r>
            <w:r w:rsidR="009B4550">
              <w:rPr>
                <w:noProof/>
                <w:webHidden/>
              </w:rPr>
            </w:r>
            <w:r w:rsidR="009B4550">
              <w:rPr>
                <w:noProof/>
                <w:webHidden/>
              </w:rPr>
              <w:fldChar w:fldCharType="separate"/>
            </w:r>
            <w:r w:rsidR="009B4550">
              <w:rPr>
                <w:noProof/>
                <w:webHidden/>
              </w:rPr>
              <w:t>3</w:t>
            </w:r>
            <w:r w:rsidR="009B4550">
              <w:rPr>
                <w:noProof/>
                <w:webHidden/>
              </w:rPr>
              <w:fldChar w:fldCharType="end"/>
            </w:r>
          </w:hyperlink>
        </w:p>
        <w:p w14:paraId="19823C9F" w14:textId="0CEF5784" w:rsidR="009B4550" w:rsidRDefault="009B4550">
          <w:pPr>
            <w:pStyle w:val="TOC2"/>
            <w:tabs>
              <w:tab w:val="left" w:pos="660"/>
              <w:tab w:val="right" w:leader="dot" w:pos="9350"/>
            </w:tabs>
            <w:rPr>
              <w:rFonts w:eastAsiaTheme="minorEastAsia" w:cstheme="minorBidi"/>
              <w:b w:val="0"/>
              <w:bCs w:val="0"/>
              <w:noProof/>
              <w:sz w:val="24"/>
              <w:szCs w:val="24"/>
              <w:lang w:val="en-GB" w:eastAsia="en-GB"/>
            </w:rPr>
          </w:pPr>
          <w:hyperlink w:anchor="_Toc143611311" w:history="1">
            <w:r w:rsidRPr="006C4902">
              <w:rPr>
                <w:rStyle w:val="Hyperlink"/>
                <w:rFonts w:ascii="Times New Roman" w:hAnsi="Times New Roman" w:cs="Times New Roman"/>
                <w:noProof/>
              </w:rPr>
              <w:t>2.</w:t>
            </w:r>
            <w:r>
              <w:rPr>
                <w:rFonts w:eastAsiaTheme="minorEastAsia" w:cstheme="minorBidi"/>
                <w:b w:val="0"/>
                <w:bCs w:val="0"/>
                <w:noProof/>
                <w:sz w:val="24"/>
                <w:szCs w:val="24"/>
                <w:lang w:val="en-GB" w:eastAsia="en-GB"/>
              </w:rPr>
              <w:tab/>
            </w:r>
            <w:r w:rsidRPr="006C4902">
              <w:rPr>
                <w:rStyle w:val="Hyperlink"/>
                <w:rFonts w:ascii="Times New Roman" w:hAnsi="Times New Roman" w:cs="Times New Roman"/>
                <w:noProof/>
              </w:rPr>
              <w:t>Analyze the causes and effects of staff attrition within the Nursing Industry in the UK.</w:t>
            </w:r>
            <w:r>
              <w:rPr>
                <w:noProof/>
                <w:webHidden/>
              </w:rPr>
              <w:tab/>
            </w:r>
            <w:r>
              <w:rPr>
                <w:noProof/>
                <w:webHidden/>
              </w:rPr>
              <w:fldChar w:fldCharType="begin"/>
            </w:r>
            <w:r>
              <w:rPr>
                <w:noProof/>
                <w:webHidden/>
              </w:rPr>
              <w:instrText xml:space="preserve"> PAGEREF _Toc143611311 \h </w:instrText>
            </w:r>
            <w:r>
              <w:rPr>
                <w:noProof/>
                <w:webHidden/>
              </w:rPr>
            </w:r>
            <w:r>
              <w:rPr>
                <w:noProof/>
                <w:webHidden/>
              </w:rPr>
              <w:fldChar w:fldCharType="separate"/>
            </w:r>
            <w:r>
              <w:rPr>
                <w:noProof/>
                <w:webHidden/>
              </w:rPr>
              <w:t>3</w:t>
            </w:r>
            <w:r>
              <w:rPr>
                <w:noProof/>
                <w:webHidden/>
              </w:rPr>
              <w:fldChar w:fldCharType="end"/>
            </w:r>
          </w:hyperlink>
        </w:p>
        <w:p w14:paraId="345C60BA" w14:textId="0507CC98" w:rsidR="009B4550" w:rsidRDefault="009B4550">
          <w:pPr>
            <w:pStyle w:val="TOC2"/>
            <w:tabs>
              <w:tab w:val="left" w:pos="660"/>
              <w:tab w:val="right" w:leader="dot" w:pos="9350"/>
            </w:tabs>
            <w:rPr>
              <w:rFonts w:eastAsiaTheme="minorEastAsia" w:cstheme="minorBidi"/>
              <w:b w:val="0"/>
              <w:bCs w:val="0"/>
              <w:noProof/>
              <w:sz w:val="24"/>
              <w:szCs w:val="24"/>
              <w:lang w:val="en-GB" w:eastAsia="en-GB"/>
            </w:rPr>
          </w:pPr>
          <w:hyperlink w:anchor="_Toc143611312" w:history="1">
            <w:r w:rsidRPr="006C4902">
              <w:rPr>
                <w:rStyle w:val="Hyperlink"/>
                <w:rFonts w:ascii="Times New Roman" w:hAnsi="Times New Roman" w:cs="Times New Roman"/>
                <w:noProof/>
              </w:rPr>
              <w:t>3.</w:t>
            </w:r>
            <w:r>
              <w:rPr>
                <w:rFonts w:eastAsiaTheme="minorEastAsia" w:cstheme="minorBidi"/>
                <w:b w:val="0"/>
                <w:bCs w:val="0"/>
                <w:noProof/>
                <w:sz w:val="24"/>
                <w:szCs w:val="24"/>
                <w:lang w:val="en-GB" w:eastAsia="en-GB"/>
              </w:rPr>
              <w:tab/>
            </w:r>
            <w:r w:rsidRPr="006C4902">
              <w:rPr>
                <w:rStyle w:val="Hyperlink"/>
                <w:rFonts w:ascii="Times New Roman" w:hAnsi="Times New Roman" w:cs="Times New Roman"/>
                <w:noProof/>
                <w:shd w:val="clear" w:color="auto" w:fill="FAFAFA"/>
              </w:rPr>
              <w:t>Based on your research, determine five current retention programs—five financial and five non-financial—that the NHS uses for nursing professionals. Then, critically assess each programme.</w:t>
            </w:r>
            <w:r>
              <w:rPr>
                <w:noProof/>
                <w:webHidden/>
              </w:rPr>
              <w:tab/>
            </w:r>
            <w:r>
              <w:rPr>
                <w:noProof/>
                <w:webHidden/>
              </w:rPr>
              <w:fldChar w:fldCharType="begin"/>
            </w:r>
            <w:r>
              <w:rPr>
                <w:noProof/>
                <w:webHidden/>
              </w:rPr>
              <w:instrText xml:space="preserve"> PAGEREF _Toc143611312 \h </w:instrText>
            </w:r>
            <w:r>
              <w:rPr>
                <w:noProof/>
                <w:webHidden/>
              </w:rPr>
            </w:r>
            <w:r>
              <w:rPr>
                <w:noProof/>
                <w:webHidden/>
              </w:rPr>
              <w:fldChar w:fldCharType="separate"/>
            </w:r>
            <w:r>
              <w:rPr>
                <w:noProof/>
                <w:webHidden/>
              </w:rPr>
              <w:t>5</w:t>
            </w:r>
            <w:r>
              <w:rPr>
                <w:noProof/>
                <w:webHidden/>
              </w:rPr>
              <w:fldChar w:fldCharType="end"/>
            </w:r>
          </w:hyperlink>
        </w:p>
        <w:p w14:paraId="56F7858D" w14:textId="7A6D864D" w:rsidR="009B4550" w:rsidRDefault="009B4550">
          <w:pPr>
            <w:pStyle w:val="TOC2"/>
            <w:tabs>
              <w:tab w:val="right" w:leader="dot" w:pos="9350"/>
            </w:tabs>
            <w:rPr>
              <w:rFonts w:eastAsiaTheme="minorEastAsia" w:cstheme="minorBidi"/>
              <w:b w:val="0"/>
              <w:bCs w:val="0"/>
              <w:noProof/>
              <w:sz w:val="24"/>
              <w:szCs w:val="24"/>
              <w:lang w:val="en-GB" w:eastAsia="en-GB"/>
            </w:rPr>
          </w:pPr>
          <w:hyperlink w:anchor="_Toc143611313" w:history="1">
            <w:r w:rsidRPr="006C4902">
              <w:rPr>
                <w:rStyle w:val="Hyperlink"/>
                <w:rFonts w:ascii="Times New Roman" w:hAnsi="Times New Roman" w:cs="Times New Roman"/>
                <w:noProof/>
              </w:rPr>
              <w:t>3.1 Monetary retention schemes</w:t>
            </w:r>
            <w:r>
              <w:rPr>
                <w:noProof/>
                <w:webHidden/>
              </w:rPr>
              <w:tab/>
            </w:r>
            <w:r>
              <w:rPr>
                <w:noProof/>
                <w:webHidden/>
              </w:rPr>
              <w:fldChar w:fldCharType="begin"/>
            </w:r>
            <w:r>
              <w:rPr>
                <w:noProof/>
                <w:webHidden/>
              </w:rPr>
              <w:instrText xml:space="preserve"> PAGEREF _Toc143611313 \h </w:instrText>
            </w:r>
            <w:r>
              <w:rPr>
                <w:noProof/>
                <w:webHidden/>
              </w:rPr>
            </w:r>
            <w:r>
              <w:rPr>
                <w:noProof/>
                <w:webHidden/>
              </w:rPr>
              <w:fldChar w:fldCharType="separate"/>
            </w:r>
            <w:r>
              <w:rPr>
                <w:noProof/>
                <w:webHidden/>
              </w:rPr>
              <w:t>5</w:t>
            </w:r>
            <w:r>
              <w:rPr>
                <w:noProof/>
                <w:webHidden/>
              </w:rPr>
              <w:fldChar w:fldCharType="end"/>
            </w:r>
          </w:hyperlink>
        </w:p>
        <w:p w14:paraId="45F1E84A" w14:textId="4E694322" w:rsidR="009B4550" w:rsidRDefault="009B4550">
          <w:pPr>
            <w:pStyle w:val="TOC2"/>
            <w:tabs>
              <w:tab w:val="right" w:leader="dot" w:pos="9350"/>
            </w:tabs>
            <w:rPr>
              <w:rFonts w:eastAsiaTheme="minorEastAsia" w:cstheme="minorBidi"/>
              <w:b w:val="0"/>
              <w:bCs w:val="0"/>
              <w:noProof/>
              <w:sz w:val="24"/>
              <w:szCs w:val="24"/>
              <w:lang w:val="en-GB" w:eastAsia="en-GB"/>
            </w:rPr>
          </w:pPr>
          <w:hyperlink w:anchor="_Toc143611315" w:history="1">
            <w:r w:rsidRPr="006C4902">
              <w:rPr>
                <w:rStyle w:val="Hyperlink"/>
                <w:rFonts w:ascii="Times New Roman" w:hAnsi="Times New Roman" w:cs="Times New Roman"/>
                <w:noProof/>
              </w:rPr>
              <w:t>3.2 Non-monetary retention schemes</w:t>
            </w:r>
            <w:r>
              <w:rPr>
                <w:noProof/>
                <w:webHidden/>
              </w:rPr>
              <w:tab/>
            </w:r>
            <w:r>
              <w:rPr>
                <w:noProof/>
                <w:webHidden/>
              </w:rPr>
              <w:fldChar w:fldCharType="begin"/>
            </w:r>
            <w:r>
              <w:rPr>
                <w:noProof/>
                <w:webHidden/>
              </w:rPr>
              <w:instrText xml:space="preserve"> PAGEREF _Toc143611315 \h </w:instrText>
            </w:r>
            <w:r>
              <w:rPr>
                <w:noProof/>
                <w:webHidden/>
              </w:rPr>
            </w:r>
            <w:r>
              <w:rPr>
                <w:noProof/>
                <w:webHidden/>
              </w:rPr>
              <w:fldChar w:fldCharType="separate"/>
            </w:r>
            <w:r>
              <w:rPr>
                <w:noProof/>
                <w:webHidden/>
              </w:rPr>
              <w:t>6</w:t>
            </w:r>
            <w:r>
              <w:rPr>
                <w:noProof/>
                <w:webHidden/>
              </w:rPr>
              <w:fldChar w:fldCharType="end"/>
            </w:r>
          </w:hyperlink>
        </w:p>
        <w:p w14:paraId="1C52DBA4" w14:textId="00819C5B" w:rsidR="009B4550" w:rsidRDefault="009B4550">
          <w:pPr>
            <w:pStyle w:val="TOC2"/>
            <w:tabs>
              <w:tab w:val="left" w:pos="660"/>
              <w:tab w:val="right" w:leader="dot" w:pos="9350"/>
            </w:tabs>
            <w:rPr>
              <w:rFonts w:eastAsiaTheme="minorEastAsia" w:cstheme="minorBidi"/>
              <w:b w:val="0"/>
              <w:bCs w:val="0"/>
              <w:noProof/>
              <w:sz w:val="24"/>
              <w:szCs w:val="24"/>
              <w:lang w:val="en-GB" w:eastAsia="en-GB"/>
            </w:rPr>
          </w:pPr>
          <w:hyperlink w:anchor="_Toc143611317" w:history="1">
            <w:r w:rsidRPr="006C4902">
              <w:rPr>
                <w:rStyle w:val="Hyperlink"/>
                <w:rFonts w:ascii="Times New Roman" w:hAnsi="Times New Roman" w:cs="Times New Roman"/>
                <w:noProof/>
              </w:rPr>
              <w:t>4.</w:t>
            </w:r>
            <w:r>
              <w:rPr>
                <w:rFonts w:eastAsiaTheme="minorEastAsia" w:cstheme="minorBidi"/>
                <w:b w:val="0"/>
                <w:bCs w:val="0"/>
                <w:noProof/>
                <w:sz w:val="24"/>
                <w:szCs w:val="24"/>
                <w:lang w:val="en-GB" w:eastAsia="en-GB"/>
              </w:rPr>
              <w:tab/>
            </w:r>
            <w:r w:rsidRPr="006C4902">
              <w:rPr>
                <w:rStyle w:val="Hyperlink"/>
                <w:rFonts w:ascii="Times New Roman" w:hAnsi="Times New Roman" w:cs="Times New Roman"/>
                <w:noProof/>
                <w:shd w:val="clear" w:color="auto" w:fill="FAFAFA"/>
              </w:rPr>
              <w:t>Provide solutions to enhance nurse retention in order to reduce the UK's nurse</w:t>
            </w:r>
            <w:r w:rsidRPr="006C4902">
              <w:rPr>
                <w:rStyle w:val="Hyperlink"/>
                <w:rFonts w:ascii="Times New Roman" w:hAnsi="Times New Roman" w:cs="Times New Roman"/>
                <w:noProof/>
                <w:shd w:val="clear" w:color="auto" w:fill="FAFAFA"/>
              </w:rPr>
              <w:t xml:space="preserve"> </w:t>
            </w:r>
            <w:r w:rsidRPr="006C4902">
              <w:rPr>
                <w:rStyle w:val="Hyperlink"/>
                <w:rFonts w:ascii="Times New Roman" w:hAnsi="Times New Roman" w:cs="Times New Roman"/>
                <w:noProof/>
                <w:shd w:val="clear" w:color="auto" w:fill="FAFAFA"/>
              </w:rPr>
              <w:t>attrition rate, both in the short and long terms.</w:t>
            </w:r>
            <w:r>
              <w:rPr>
                <w:noProof/>
                <w:webHidden/>
              </w:rPr>
              <w:tab/>
            </w:r>
            <w:r>
              <w:rPr>
                <w:noProof/>
                <w:webHidden/>
              </w:rPr>
              <w:fldChar w:fldCharType="begin"/>
            </w:r>
            <w:r>
              <w:rPr>
                <w:noProof/>
                <w:webHidden/>
              </w:rPr>
              <w:instrText xml:space="preserve"> PAGEREF _Toc143611317 \h </w:instrText>
            </w:r>
            <w:r>
              <w:rPr>
                <w:noProof/>
                <w:webHidden/>
              </w:rPr>
            </w:r>
            <w:r>
              <w:rPr>
                <w:noProof/>
                <w:webHidden/>
              </w:rPr>
              <w:fldChar w:fldCharType="separate"/>
            </w:r>
            <w:r>
              <w:rPr>
                <w:noProof/>
                <w:webHidden/>
              </w:rPr>
              <w:t>7</w:t>
            </w:r>
            <w:r>
              <w:rPr>
                <w:noProof/>
                <w:webHidden/>
              </w:rPr>
              <w:fldChar w:fldCharType="end"/>
            </w:r>
          </w:hyperlink>
        </w:p>
        <w:p w14:paraId="31C0D528" w14:textId="020E0328" w:rsidR="009B4550" w:rsidRDefault="009B4550">
          <w:pPr>
            <w:pStyle w:val="TOC2"/>
            <w:tabs>
              <w:tab w:val="left" w:pos="660"/>
              <w:tab w:val="right" w:leader="dot" w:pos="9350"/>
            </w:tabs>
            <w:rPr>
              <w:rFonts w:eastAsiaTheme="minorEastAsia" w:cstheme="minorBidi"/>
              <w:b w:val="0"/>
              <w:bCs w:val="0"/>
              <w:noProof/>
              <w:sz w:val="24"/>
              <w:szCs w:val="24"/>
              <w:lang w:val="en-GB" w:eastAsia="en-GB"/>
            </w:rPr>
          </w:pPr>
          <w:hyperlink w:anchor="_Toc143611318" w:history="1">
            <w:r w:rsidRPr="006C4902">
              <w:rPr>
                <w:rStyle w:val="Hyperlink"/>
                <w:rFonts w:ascii="Times New Roman" w:hAnsi="Times New Roman" w:cs="Times New Roman"/>
                <w:noProof/>
              </w:rPr>
              <w:t>5.</w:t>
            </w:r>
            <w:r>
              <w:rPr>
                <w:rFonts w:eastAsiaTheme="minorEastAsia" w:cstheme="minorBidi"/>
                <w:b w:val="0"/>
                <w:bCs w:val="0"/>
                <w:noProof/>
                <w:sz w:val="24"/>
                <w:szCs w:val="24"/>
                <w:lang w:val="en-GB" w:eastAsia="en-GB"/>
              </w:rPr>
              <w:tab/>
            </w:r>
            <w:r w:rsidRPr="006C4902">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_Toc143611318 \h </w:instrText>
            </w:r>
            <w:r>
              <w:rPr>
                <w:noProof/>
                <w:webHidden/>
              </w:rPr>
            </w:r>
            <w:r>
              <w:rPr>
                <w:noProof/>
                <w:webHidden/>
              </w:rPr>
              <w:fldChar w:fldCharType="separate"/>
            </w:r>
            <w:r>
              <w:rPr>
                <w:noProof/>
                <w:webHidden/>
              </w:rPr>
              <w:t>8</w:t>
            </w:r>
            <w:r>
              <w:rPr>
                <w:noProof/>
                <w:webHidden/>
              </w:rPr>
              <w:fldChar w:fldCharType="end"/>
            </w:r>
          </w:hyperlink>
        </w:p>
        <w:p w14:paraId="4DBE2A4F" w14:textId="4826DF0C" w:rsidR="009B4550" w:rsidRDefault="009B4550">
          <w:pPr>
            <w:pStyle w:val="TOC2"/>
            <w:tabs>
              <w:tab w:val="right" w:leader="dot" w:pos="9350"/>
            </w:tabs>
            <w:rPr>
              <w:rFonts w:eastAsiaTheme="minorEastAsia" w:cstheme="minorBidi"/>
              <w:b w:val="0"/>
              <w:bCs w:val="0"/>
              <w:noProof/>
              <w:sz w:val="24"/>
              <w:szCs w:val="24"/>
              <w:lang w:val="en-GB" w:eastAsia="en-GB"/>
            </w:rPr>
          </w:pPr>
          <w:hyperlink w:anchor="_Toc143611319" w:history="1">
            <w:r w:rsidRPr="006C4902">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_Toc143611319 \h </w:instrText>
            </w:r>
            <w:r>
              <w:rPr>
                <w:noProof/>
                <w:webHidden/>
              </w:rPr>
            </w:r>
            <w:r>
              <w:rPr>
                <w:noProof/>
                <w:webHidden/>
              </w:rPr>
              <w:fldChar w:fldCharType="separate"/>
            </w:r>
            <w:r>
              <w:rPr>
                <w:noProof/>
                <w:webHidden/>
              </w:rPr>
              <w:t>9</w:t>
            </w:r>
            <w:r>
              <w:rPr>
                <w:noProof/>
                <w:webHidden/>
              </w:rPr>
              <w:fldChar w:fldCharType="end"/>
            </w:r>
          </w:hyperlink>
        </w:p>
        <w:p w14:paraId="751E2F09" w14:textId="1369FD2E" w:rsidR="00BD5CBE" w:rsidRDefault="00BD5CBE" w:rsidP="00BD5CBE">
          <w:pPr>
            <w:spacing w:line="360" w:lineRule="auto"/>
          </w:pPr>
          <w:r w:rsidRPr="00BD5CBE">
            <w:rPr>
              <w:rFonts w:ascii="Times New Roman" w:hAnsi="Times New Roman" w:cs="Times New Roman"/>
              <w:b/>
              <w:bCs/>
              <w:noProof/>
              <w:sz w:val="24"/>
              <w:szCs w:val="24"/>
            </w:rPr>
            <w:fldChar w:fldCharType="end"/>
          </w:r>
        </w:p>
      </w:sdtContent>
    </w:sdt>
    <w:p w14:paraId="75C69BD0" w14:textId="442CBCAD" w:rsidR="005D2794" w:rsidRPr="00CE3487" w:rsidRDefault="005D2794" w:rsidP="00CE3487">
      <w:pPr>
        <w:pStyle w:val="Heading1"/>
        <w:spacing w:before="120"/>
        <w:ind w:left="0" w:firstLine="0"/>
        <w:jc w:val="both"/>
        <w:rPr>
          <w:rFonts w:ascii="Times New Roman" w:hAnsi="Times New Roman" w:cs="Times New Roman"/>
          <w:sz w:val="24"/>
          <w:szCs w:val="24"/>
          <w:u w:val="none"/>
        </w:rPr>
      </w:pPr>
    </w:p>
    <w:p w14:paraId="5F54743F" w14:textId="77777777" w:rsidR="005D2794" w:rsidRPr="00CE3487" w:rsidRDefault="005D2794" w:rsidP="00CE3487">
      <w:pPr>
        <w:pStyle w:val="Heading1"/>
        <w:spacing w:before="120"/>
        <w:ind w:left="0" w:firstLine="0"/>
        <w:jc w:val="both"/>
        <w:rPr>
          <w:rFonts w:ascii="Times New Roman" w:hAnsi="Times New Roman" w:cs="Times New Roman"/>
          <w:sz w:val="24"/>
          <w:szCs w:val="24"/>
          <w:u w:val="none"/>
        </w:rPr>
      </w:pPr>
    </w:p>
    <w:p w14:paraId="45FC6E20" w14:textId="77777777" w:rsidR="005D2794" w:rsidRPr="00CE3487" w:rsidRDefault="005D2794" w:rsidP="00CE3487">
      <w:pPr>
        <w:pStyle w:val="Heading1"/>
        <w:spacing w:before="120"/>
        <w:ind w:left="0" w:firstLine="0"/>
        <w:jc w:val="both"/>
        <w:rPr>
          <w:rFonts w:ascii="Times New Roman" w:hAnsi="Times New Roman" w:cs="Times New Roman"/>
          <w:sz w:val="24"/>
          <w:szCs w:val="24"/>
          <w:u w:val="none"/>
        </w:rPr>
      </w:pPr>
    </w:p>
    <w:p w14:paraId="0019A848" w14:textId="77777777" w:rsidR="005D2794" w:rsidRPr="005D2794" w:rsidRDefault="005D2794" w:rsidP="00CE3487">
      <w:pPr>
        <w:spacing w:after="160" w:line="360" w:lineRule="auto"/>
        <w:jc w:val="both"/>
        <w:rPr>
          <w:rFonts w:ascii="Times New Roman" w:hAnsi="Times New Roman" w:cs="Times New Roman"/>
          <w:b/>
          <w:bCs/>
          <w:sz w:val="24"/>
          <w:szCs w:val="24"/>
        </w:rPr>
      </w:pPr>
      <w:bookmarkStart w:id="0" w:name="_Toc132812592"/>
      <w:r w:rsidRPr="005D2794">
        <w:rPr>
          <w:rFonts w:ascii="Times New Roman" w:hAnsi="Times New Roman" w:cs="Times New Roman"/>
          <w:sz w:val="24"/>
          <w:szCs w:val="24"/>
        </w:rPr>
        <w:br w:type="page"/>
      </w:r>
    </w:p>
    <w:p w14:paraId="73597FC9" w14:textId="6F0A6E37" w:rsidR="00C52FE0" w:rsidRPr="00BD5CBE" w:rsidRDefault="00C52FE0" w:rsidP="00BD5CBE">
      <w:pPr>
        <w:pStyle w:val="Heading2"/>
        <w:numPr>
          <w:ilvl w:val="0"/>
          <w:numId w:val="4"/>
        </w:numPr>
        <w:spacing w:line="360" w:lineRule="auto"/>
        <w:rPr>
          <w:rFonts w:ascii="Times New Roman" w:hAnsi="Times New Roman" w:cs="Times New Roman"/>
          <w:color w:val="000000" w:themeColor="text1"/>
        </w:rPr>
      </w:pPr>
      <w:bookmarkStart w:id="1" w:name="_Toc143611310"/>
      <w:r w:rsidRPr="00BD5CBE">
        <w:rPr>
          <w:rFonts w:ascii="Times New Roman" w:hAnsi="Times New Roman" w:cs="Times New Roman"/>
          <w:color w:val="000000" w:themeColor="text1"/>
        </w:rPr>
        <w:lastRenderedPageBreak/>
        <w:t>Introduction</w:t>
      </w:r>
      <w:bookmarkEnd w:id="0"/>
      <w:bookmarkEnd w:id="1"/>
    </w:p>
    <w:p w14:paraId="4B88339D" w14:textId="014B47AA" w:rsidR="00C52FE0" w:rsidRPr="005D2794" w:rsidRDefault="009B4550" w:rsidP="00BD5CBE">
      <w:pPr>
        <w:spacing w:after="160" w:line="360" w:lineRule="auto"/>
        <w:jc w:val="both"/>
        <w:rPr>
          <w:rFonts w:ascii="Times New Roman" w:hAnsi="Times New Roman" w:cs="Times New Roman"/>
          <w:sz w:val="24"/>
          <w:szCs w:val="24"/>
        </w:rPr>
      </w:pPr>
      <w:r w:rsidRPr="009B4550">
        <w:rPr>
          <w:rFonts w:ascii="Times New Roman" w:hAnsi="Times New Roman" w:cs="Times New Roman"/>
          <w:sz w:val="24"/>
          <w:szCs w:val="24"/>
        </w:rPr>
        <w:t xml:space="preserve">Personnel turnover is a significant issue for the National Health Service (NHS) in the UK, particularly for nurses. </w:t>
      </w:r>
      <w:r w:rsidR="007E7250" w:rsidRPr="007E7250">
        <w:rPr>
          <w:rFonts w:ascii="Times New Roman" w:hAnsi="Times New Roman" w:cs="Times New Roman"/>
          <w:sz w:val="24"/>
          <w:szCs w:val="24"/>
        </w:rPr>
        <w:t xml:space="preserve">The high turnover rate is a result of </w:t>
      </w:r>
      <w:r w:rsidR="00BD5CBE" w:rsidRPr="007E7250">
        <w:rPr>
          <w:rFonts w:ascii="Times New Roman" w:hAnsi="Times New Roman" w:cs="Times New Roman"/>
          <w:sz w:val="24"/>
          <w:szCs w:val="24"/>
        </w:rPr>
        <w:t>several</w:t>
      </w:r>
      <w:r w:rsidR="007E7250" w:rsidRPr="007E7250">
        <w:rPr>
          <w:rFonts w:ascii="Times New Roman" w:hAnsi="Times New Roman" w:cs="Times New Roman"/>
          <w:sz w:val="24"/>
          <w:szCs w:val="24"/>
        </w:rPr>
        <w:t xml:space="preserve"> factors, including job dissatisfaction, low pay, and limited opportunities for promotion. The National Health Service's (NHS) existing nurse professional retention </w:t>
      </w:r>
      <w:proofErr w:type="spellStart"/>
      <w:r w:rsidR="007E7250" w:rsidRPr="007E7250">
        <w:rPr>
          <w:rFonts w:ascii="Times New Roman" w:hAnsi="Times New Roman" w:cs="Times New Roman"/>
          <w:sz w:val="24"/>
          <w:szCs w:val="24"/>
        </w:rPr>
        <w:t>programmes</w:t>
      </w:r>
      <w:proofErr w:type="spellEnd"/>
      <w:r w:rsidR="007E7250" w:rsidRPr="007E7250">
        <w:rPr>
          <w:rFonts w:ascii="Times New Roman" w:hAnsi="Times New Roman" w:cs="Times New Roman"/>
          <w:sz w:val="24"/>
          <w:szCs w:val="24"/>
        </w:rPr>
        <w:t xml:space="preserve"> will be </w:t>
      </w:r>
      <w:proofErr w:type="spellStart"/>
      <w:r w:rsidR="007E7250" w:rsidRPr="007E7250">
        <w:rPr>
          <w:rFonts w:ascii="Times New Roman" w:hAnsi="Times New Roman" w:cs="Times New Roman"/>
          <w:sz w:val="24"/>
          <w:szCs w:val="24"/>
        </w:rPr>
        <w:t>analysed</w:t>
      </w:r>
      <w:proofErr w:type="spellEnd"/>
      <w:r w:rsidR="007E7250" w:rsidRPr="007E7250">
        <w:rPr>
          <w:rFonts w:ascii="Times New Roman" w:hAnsi="Times New Roman" w:cs="Times New Roman"/>
          <w:sz w:val="24"/>
          <w:szCs w:val="24"/>
        </w:rPr>
        <w:t xml:space="preserve"> in this article along with the causes and consequences of nurse turnover in the UK healthcare system. Finally, retention strategies will be suggested. The focus of this investigation is the U</w:t>
      </w:r>
      <w:r>
        <w:rPr>
          <w:rFonts w:ascii="Times New Roman" w:hAnsi="Times New Roman" w:cs="Times New Roman"/>
          <w:sz w:val="24"/>
          <w:szCs w:val="24"/>
        </w:rPr>
        <w:t>K.</w:t>
      </w:r>
    </w:p>
    <w:p w14:paraId="4330DD62" w14:textId="314C3108" w:rsidR="00303252" w:rsidRPr="00BD5CBE" w:rsidRDefault="00303252" w:rsidP="00BD5CBE">
      <w:pPr>
        <w:pStyle w:val="Heading2"/>
        <w:numPr>
          <w:ilvl w:val="0"/>
          <w:numId w:val="4"/>
        </w:numPr>
        <w:spacing w:line="360" w:lineRule="auto"/>
        <w:rPr>
          <w:rFonts w:ascii="Times New Roman" w:hAnsi="Times New Roman" w:cs="Times New Roman"/>
          <w:color w:val="000000" w:themeColor="text1"/>
        </w:rPr>
      </w:pPr>
      <w:bookmarkStart w:id="2" w:name="_Toc132812593"/>
      <w:bookmarkStart w:id="3" w:name="_Toc143611311"/>
      <w:r w:rsidRPr="00BD5CBE">
        <w:rPr>
          <w:rFonts w:ascii="Times New Roman" w:hAnsi="Times New Roman" w:cs="Times New Roman"/>
          <w:color w:val="000000" w:themeColor="text1"/>
        </w:rPr>
        <w:t>Analyze the causes and effects of staff attrition within the Nursing Industry in the UK.</w:t>
      </w:r>
      <w:bookmarkEnd w:id="2"/>
      <w:bookmarkEnd w:id="3"/>
    </w:p>
    <w:p w14:paraId="44A9E027" w14:textId="2AFCE640" w:rsidR="0033531F" w:rsidRPr="005D2794" w:rsidRDefault="009B4550" w:rsidP="00BD5CBE">
      <w:pPr>
        <w:spacing w:after="160" w:line="360" w:lineRule="auto"/>
        <w:jc w:val="both"/>
        <w:rPr>
          <w:rFonts w:ascii="Times New Roman" w:hAnsi="Times New Roman" w:cs="Times New Roman"/>
          <w:sz w:val="24"/>
          <w:szCs w:val="24"/>
        </w:rPr>
      </w:pPr>
      <w:r w:rsidRPr="009B4550">
        <w:rPr>
          <w:rFonts w:ascii="Times New Roman" w:hAnsi="Times New Roman" w:cs="Times New Roman"/>
          <w:sz w:val="24"/>
          <w:szCs w:val="24"/>
        </w:rPr>
        <w:t xml:space="preserve">The absolute and relative rates of nurse turnover peaked in the fiscal year that concluded in June 2022, according to data from the Nuffield Trust. In England, 40,365 people, or one-ninth of the nursing workforce, left during this time. </w:t>
      </w:r>
      <w:r w:rsidR="007E7250" w:rsidRPr="007E7250">
        <w:rPr>
          <w:rFonts w:ascii="Times New Roman" w:hAnsi="Times New Roman" w:cs="Times New Roman"/>
          <w:sz w:val="24"/>
          <w:szCs w:val="24"/>
        </w:rPr>
        <w:t xml:space="preserve">That amounts to </w:t>
      </w:r>
      <w:proofErr w:type="gramStart"/>
      <w:r w:rsidR="007E7250" w:rsidRPr="007E7250">
        <w:rPr>
          <w:rFonts w:ascii="Times New Roman" w:hAnsi="Times New Roman" w:cs="Times New Roman"/>
          <w:sz w:val="24"/>
          <w:szCs w:val="24"/>
        </w:rPr>
        <w:t>somewhere in the neighborhood of</w:t>
      </w:r>
      <w:proofErr w:type="gramEnd"/>
      <w:r w:rsidR="007E7250" w:rsidRPr="007E7250">
        <w:rPr>
          <w:rFonts w:ascii="Times New Roman" w:hAnsi="Times New Roman" w:cs="Times New Roman"/>
          <w:sz w:val="24"/>
          <w:szCs w:val="24"/>
        </w:rPr>
        <w:t xml:space="preserve"> 9% of all nurses. According to the findings, community provider trusts had the second-highest percentage of nurse turnover (16.8%</w:t>
      </w:r>
      <w:proofErr w:type="gramStart"/>
      <w:r w:rsidR="007E7250" w:rsidRPr="007E7250">
        <w:rPr>
          <w:rFonts w:ascii="Times New Roman" w:hAnsi="Times New Roman" w:cs="Times New Roman"/>
          <w:sz w:val="24"/>
          <w:szCs w:val="24"/>
        </w:rPr>
        <w:t>)</w:t>
      </w:r>
      <w:proofErr w:type="gramEnd"/>
      <w:r w:rsidR="007E7250" w:rsidRPr="007E7250">
        <w:rPr>
          <w:rFonts w:ascii="Times New Roman" w:hAnsi="Times New Roman" w:cs="Times New Roman"/>
          <w:sz w:val="24"/>
          <w:szCs w:val="24"/>
        </w:rPr>
        <w:t xml:space="preserve"> and care trusts had the highest rate of nurse turnover (14.7%). On the other hand, acute non-specialist trusts experienced average turnover of one in eight nurses. This is due to a lack of registered nurses with acute care experience working in these trusts.</w:t>
      </w:r>
      <w:r w:rsidR="007E7250" w:rsidRPr="005D2794">
        <w:rPr>
          <w:rFonts w:ascii="Times New Roman" w:hAnsi="Times New Roman" w:cs="Times New Roman"/>
          <w:sz w:val="24"/>
          <w:szCs w:val="24"/>
        </w:rPr>
        <w:t xml:space="preserve"> </w:t>
      </w:r>
      <w:r w:rsidRPr="009B4550">
        <w:rPr>
          <w:rFonts w:ascii="Times New Roman" w:hAnsi="Times New Roman" w:cs="Times New Roman"/>
          <w:sz w:val="24"/>
          <w:szCs w:val="24"/>
        </w:rPr>
        <w:t>The Kings Fund 2022 estimates that the NHS lost 23,000 registered nurses under the age of 45 in the preceding year. According to this, there has been a 26% increase from the same time last year.</w:t>
      </w:r>
    </w:p>
    <w:p w14:paraId="0687E9EC" w14:textId="27531A9A"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 xml:space="preserve">Many registered nurses (RNs) in the United Kingdom choose to quit the profession because they dislike their jobs. Numerous factors, such as low compensation, an excessive workload, a lack of necessary tools, and few prospects for career advancement, contribute to this discontent. I'm more depressed than usual because of </w:t>
      </w:r>
      <w:proofErr w:type="gramStart"/>
      <w:r w:rsidR="00BD5CBE" w:rsidRPr="007E7250">
        <w:rPr>
          <w:rFonts w:ascii="Times New Roman" w:hAnsi="Times New Roman" w:cs="Times New Roman"/>
          <w:sz w:val="24"/>
          <w:szCs w:val="24"/>
        </w:rPr>
        <w:t>all</w:t>
      </w:r>
      <w:r w:rsidR="00BD5CBE">
        <w:rPr>
          <w:rFonts w:ascii="Times New Roman" w:hAnsi="Times New Roman" w:cs="Times New Roman"/>
          <w:sz w:val="24"/>
          <w:szCs w:val="24"/>
        </w:rPr>
        <w:t xml:space="preserve"> of</w:t>
      </w:r>
      <w:proofErr w:type="gramEnd"/>
      <w:r w:rsidR="00BD5CBE">
        <w:rPr>
          <w:rFonts w:ascii="Times New Roman" w:hAnsi="Times New Roman" w:cs="Times New Roman"/>
          <w:sz w:val="24"/>
          <w:szCs w:val="24"/>
        </w:rPr>
        <w:t xml:space="preserve"> </w:t>
      </w:r>
      <w:r w:rsidRPr="007E7250">
        <w:rPr>
          <w:rFonts w:ascii="Times New Roman" w:hAnsi="Times New Roman" w:cs="Times New Roman"/>
          <w:sz w:val="24"/>
          <w:szCs w:val="24"/>
        </w:rPr>
        <w:t xml:space="preserve">these things. According to the Royal College of Nursing, excessive levels of stress, a lack of staffing, and a lack of management support are to blame for 31% of certified </w:t>
      </w:r>
      <w:r w:rsidR="00BD5CBE" w:rsidRPr="007E7250">
        <w:rPr>
          <w:rFonts w:ascii="Times New Roman" w:hAnsi="Times New Roman" w:cs="Times New Roman"/>
          <w:sz w:val="24"/>
          <w:szCs w:val="24"/>
        </w:rPr>
        <w:t>nurse’s</w:t>
      </w:r>
      <w:r w:rsidRPr="007E7250">
        <w:rPr>
          <w:rFonts w:ascii="Times New Roman" w:hAnsi="Times New Roman" w:cs="Times New Roman"/>
          <w:sz w:val="24"/>
          <w:szCs w:val="24"/>
        </w:rPr>
        <w:t xml:space="preserve"> considering leaving their current jobs within the next year.</w:t>
      </w:r>
    </w:p>
    <w:p w14:paraId="26EE8D4D" w14:textId="6C4A9A07"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 xml:space="preserve">A correlation between the shortage of nurses and insufficient pay and benefits may exist. One of the key factors contributing to unhappiness and exhaustion in the medical sector is the </w:t>
      </w:r>
      <w:r w:rsidR="00BD5CBE" w:rsidRPr="007E7250">
        <w:rPr>
          <w:rFonts w:ascii="Times New Roman" w:hAnsi="Times New Roman" w:cs="Times New Roman"/>
          <w:sz w:val="24"/>
          <w:szCs w:val="24"/>
        </w:rPr>
        <w:t>practice</w:t>
      </w:r>
      <w:r w:rsidRPr="007E7250">
        <w:rPr>
          <w:rFonts w:ascii="Times New Roman" w:hAnsi="Times New Roman" w:cs="Times New Roman"/>
          <w:sz w:val="24"/>
          <w:szCs w:val="24"/>
        </w:rPr>
        <w:t xml:space="preserve"> of overworking and underpaying nurses. Due in significant part to the organization's low pay rates, the National Health Service (NHS) is having trouble attracting qualified candidates to fill unfilled nursing positions. The inadequate compensation that was paid directly contributed to </w:t>
      </w:r>
      <w:r w:rsidRPr="007E7250">
        <w:rPr>
          <w:rFonts w:ascii="Times New Roman" w:hAnsi="Times New Roman" w:cs="Times New Roman"/>
          <w:sz w:val="24"/>
          <w:szCs w:val="24"/>
        </w:rPr>
        <w:lastRenderedPageBreak/>
        <w:t>this outcome.</w:t>
      </w:r>
    </w:p>
    <w:p w14:paraId="6ACF4CE7" w14:textId="77777777"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 xml:space="preserve">An organization's well-being in general may be negatively impacted by a high rate of turnover among nurses.  Despite having more work available to them, many nurses are not taking advantage of it, which has led to a deterioration in both the standard of care and client satisfaction.  Compared to the costs of keeping the current nursing staff, the costs of hiring and training new nurses are substantially higher. These additional costs are the responsibility of the National Health Service (NHS). Given how frequently nurses leave their jobs, there is an urgent need for increased resources to aid in the recruitment and training of new nurses. </w:t>
      </w:r>
    </w:p>
    <w:p w14:paraId="50ECF4C0" w14:textId="0103C898"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 xml:space="preserve">The quality of care provided to patients was found to suffer from high nurse turnover, according to studies conducted in the UK. According to a Kings Fund study, institutions with high nurse turnover have higher rates of prescription mistakes and patient falls (Kings Fund, 2021). Since </w:t>
      </w:r>
      <w:r w:rsidR="00BD5CBE" w:rsidRPr="007E7250">
        <w:rPr>
          <w:rFonts w:ascii="Times New Roman" w:hAnsi="Times New Roman" w:cs="Times New Roman"/>
          <w:sz w:val="24"/>
          <w:szCs w:val="24"/>
        </w:rPr>
        <w:t>licensed</w:t>
      </w:r>
      <w:r w:rsidRPr="007E7250">
        <w:rPr>
          <w:rFonts w:ascii="Times New Roman" w:hAnsi="Times New Roman" w:cs="Times New Roman"/>
          <w:sz w:val="24"/>
          <w:szCs w:val="24"/>
        </w:rPr>
        <w:t xml:space="preserve"> nurses could abandon behind years of knowledge and skills established at an institution, leaving the nursing department might negatively impact the treatment provided to patients.</w:t>
      </w:r>
    </w:p>
    <w:p w14:paraId="6E09BED0" w14:textId="0A876FAD" w:rsidR="007E7250" w:rsidRDefault="007E7250" w:rsidP="00BD5CBE">
      <w:pPr>
        <w:spacing w:after="160" w:line="360" w:lineRule="auto"/>
        <w:jc w:val="both"/>
      </w:pPr>
      <w:r w:rsidRPr="007E7250">
        <w:rPr>
          <w:rFonts w:ascii="Times New Roman" w:hAnsi="Times New Roman" w:cs="Times New Roman"/>
          <w:sz w:val="24"/>
          <w:szCs w:val="24"/>
        </w:rPr>
        <w:t xml:space="preserve">Additionally, if there aren't enough nurses, those who are still working are usually overloaded since they </w:t>
      </w:r>
      <w:r w:rsidR="00BD5CBE" w:rsidRPr="007E7250">
        <w:rPr>
          <w:rFonts w:ascii="Times New Roman" w:hAnsi="Times New Roman" w:cs="Times New Roman"/>
          <w:sz w:val="24"/>
          <w:szCs w:val="24"/>
        </w:rPr>
        <w:t>must</w:t>
      </w:r>
      <w:r w:rsidRPr="007E7250">
        <w:rPr>
          <w:rFonts w:ascii="Times New Roman" w:hAnsi="Times New Roman" w:cs="Times New Roman"/>
          <w:sz w:val="24"/>
          <w:szCs w:val="24"/>
        </w:rPr>
        <w:t xml:space="preserve"> take on extra tasks to try to make up for the personnel shortage. This could lead to stress and burnout. This is done since there aren't enough nurses in the area. In accordance </w:t>
      </w:r>
      <w:proofErr w:type="gramStart"/>
      <w:r w:rsidRPr="007E7250">
        <w:rPr>
          <w:rFonts w:ascii="Times New Roman" w:hAnsi="Times New Roman" w:cs="Times New Roman"/>
          <w:sz w:val="24"/>
          <w:szCs w:val="24"/>
        </w:rPr>
        <w:t>to</w:t>
      </w:r>
      <w:proofErr w:type="gramEnd"/>
      <w:r w:rsidRPr="007E7250">
        <w:rPr>
          <w:rFonts w:ascii="Times New Roman" w:hAnsi="Times New Roman" w:cs="Times New Roman"/>
          <w:sz w:val="24"/>
          <w:szCs w:val="24"/>
        </w:rPr>
        <w:t xml:space="preserve"> research conducted by Brewer and associates and presented in the year 2020, the task of nursing could grow more difficult as a result of this, which may lead to tiredness and make it tougher to retain nurses. A 2012 study by the Royal College of Nursing found a correlation between rising employee sickness and absence rates and high demands and a lack of staff levels.</w:t>
      </w:r>
      <w:bookmarkStart w:id="4" w:name="_Toc132812594"/>
      <w:r w:rsidRPr="007E7250">
        <w:t xml:space="preserve"> </w:t>
      </w:r>
    </w:p>
    <w:p w14:paraId="18857D0C" w14:textId="2C275676"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 xml:space="preserve">As a result, the frequent shortage of nurses has a severe financial impact on the National Health Service. Finding and training new nurses can be expensive and eventually become prohibitive. According to Brewer et al. (2020), hiring and training new nurses will cost about 90 thousand pounds by the year 2020. These expenses much exceed what is required to maintain the size of the current nursing team. The corporation will probably have to pay more on personnel due to the high turnover of its nurses. </w:t>
      </w:r>
      <w:r w:rsidR="009B4550" w:rsidRPr="009B4550">
        <w:rPr>
          <w:rFonts w:ascii="Times New Roman" w:hAnsi="Times New Roman" w:cs="Times New Roman"/>
          <w:sz w:val="24"/>
          <w:szCs w:val="24"/>
        </w:rPr>
        <w:t>The employment of temporary employees by the National Health Service (NHS) may lead to even greater price increases, according to a Nuffield Trust analysis dated 2022.</w:t>
      </w:r>
    </w:p>
    <w:p w14:paraId="71577B93" w14:textId="77777777" w:rsidR="00BD5CBE" w:rsidRDefault="00BD5CBE" w:rsidP="00BD5CBE">
      <w:pPr>
        <w:spacing w:after="160" w:line="360" w:lineRule="auto"/>
        <w:jc w:val="both"/>
        <w:rPr>
          <w:rFonts w:ascii="Times New Roman" w:hAnsi="Times New Roman" w:cs="Times New Roman"/>
          <w:b/>
          <w:bCs/>
          <w:sz w:val="24"/>
          <w:szCs w:val="24"/>
          <w:shd w:val="clear" w:color="auto" w:fill="FAFAFA"/>
        </w:rPr>
      </w:pPr>
    </w:p>
    <w:p w14:paraId="0B60F048" w14:textId="5EA520F5" w:rsidR="009B4550" w:rsidRPr="009B4550" w:rsidRDefault="009B4550" w:rsidP="00BD5CBE">
      <w:pPr>
        <w:pStyle w:val="Heading2"/>
        <w:numPr>
          <w:ilvl w:val="0"/>
          <w:numId w:val="4"/>
        </w:numPr>
        <w:spacing w:line="360" w:lineRule="auto"/>
        <w:rPr>
          <w:rFonts w:ascii="Times New Roman" w:hAnsi="Times New Roman" w:cs="Times New Roman"/>
          <w:color w:val="000000" w:themeColor="text1"/>
        </w:rPr>
      </w:pPr>
      <w:bookmarkStart w:id="5" w:name="_Toc132812595"/>
      <w:bookmarkStart w:id="6" w:name="_Toc143611312"/>
      <w:bookmarkEnd w:id="4"/>
      <w:r w:rsidRPr="009B4550">
        <w:rPr>
          <w:rFonts w:ascii="Times New Roman" w:hAnsi="Times New Roman" w:cs="Times New Roman"/>
          <w:color w:val="000000" w:themeColor="text1"/>
          <w:shd w:val="clear" w:color="auto" w:fill="FAFAFA"/>
        </w:rPr>
        <w:lastRenderedPageBreak/>
        <w:t xml:space="preserve">Based on your research, determine five current retention programs—five financial and five non-financial—that the NHS uses for nursing professionals. Then, critically assess each </w:t>
      </w:r>
      <w:proofErr w:type="spellStart"/>
      <w:r w:rsidRPr="009B4550">
        <w:rPr>
          <w:rFonts w:ascii="Times New Roman" w:hAnsi="Times New Roman" w:cs="Times New Roman"/>
          <w:color w:val="000000" w:themeColor="text1"/>
          <w:shd w:val="clear" w:color="auto" w:fill="FAFAFA"/>
        </w:rPr>
        <w:t>programme</w:t>
      </w:r>
      <w:proofErr w:type="spellEnd"/>
      <w:r w:rsidRPr="009B4550">
        <w:rPr>
          <w:rFonts w:ascii="Times New Roman" w:hAnsi="Times New Roman" w:cs="Times New Roman"/>
          <w:color w:val="000000" w:themeColor="text1"/>
          <w:shd w:val="clear" w:color="auto" w:fill="FAFAFA"/>
        </w:rPr>
        <w:t>.</w:t>
      </w:r>
      <w:bookmarkEnd w:id="6"/>
    </w:p>
    <w:p w14:paraId="2FB15AE6" w14:textId="48C6BD82" w:rsidR="0033531F" w:rsidRPr="009B4550" w:rsidRDefault="00BD5CBE" w:rsidP="009B4550">
      <w:pPr>
        <w:pStyle w:val="Heading2"/>
        <w:spacing w:line="360" w:lineRule="auto"/>
        <w:ind w:left="360"/>
        <w:rPr>
          <w:rFonts w:ascii="Times New Roman" w:hAnsi="Times New Roman" w:cs="Times New Roman"/>
          <w:color w:val="000000" w:themeColor="text1"/>
        </w:rPr>
      </w:pPr>
      <w:bookmarkStart w:id="7" w:name="_Toc143611313"/>
      <w:r w:rsidRPr="009B4550">
        <w:rPr>
          <w:rFonts w:ascii="Times New Roman" w:hAnsi="Times New Roman" w:cs="Times New Roman"/>
          <w:color w:val="000000" w:themeColor="text1"/>
        </w:rPr>
        <w:t xml:space="preserve">3.1 </w:t>
      </w:r>
      <w:r w:rsidR="00067F2B" w:rsidRPr="009B4550">
        <w:rPr>
          <w:rFonts w:ascii="Times New Roman" w:hAnsi="Times New Roman" w:cs="Times New Roman"/>
          <w:color w:val="000000" w:themeColor="text1"/>
        </w:rPr>
        <w:t>Monetary retention schemes</w:t>
      </w:r>
      <w:bookmarkEnd w:id="5"/>
      <w:bookmarkEnd w:id="7"/>
      <w:r w:rsidR="00067F2B" w:rsidRPr="009B4550">
        <w:rPr>
          <w:rFonts w:ascii="Times New Roman" w:hAnsi="Times New Roman" w:cs="Times New Roman"/>
          <w:color w:val="000000" w:themeColor="text1"/>
        </w:rPr>
        <w:t xml:space="preserve"> </w:t>
      </w:r>
    </w:p>
    <w:p w14:paraId="511DC5B5" w14:textId="5A9A38B5"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 xml:space="preserve">The NHS may offer retention compensation to nurses who work there for a predetermined </w:t>
      </w:r>
      <w:proofErr w:type="gramStart"/>
      <w:r w:rsidRPr="007E7250">
        <w:rPr>
          <w:rFonts w:ascii="Times New Roman" w:hAnsi="Times New Roman" w:cs="Times New Roman"/>
          <w:sz w:val="24"/>
          <w:szCs w:val="24"/>
        </w:rPr>
        <w:t>period of time</w:t>
      </w:r>
      <w:proofErr w:type="gramEnd"/>
      <w:r w:rsidRPr="007E7250">
        <w:rPr>
          <w:rFonts w:ascii="Times New Roman" w:hAnsi="Times New Roman" w:cs="Times New Roman"/>
          <w:sz w:val="24"/>
          <w:szCs w:val="24"/>
        </w:rPr>
        <w:t xml:space="preserve">. </w:t>
      </w:r>
      <w:r w:rsidR="009B4550" w:rsidRPr="009B4550">
        <w:rPr>
          <w:rFonts w:ascii="Times New Roman" w:hAnsi="Times New Roman" w:cs="Times New Roman"/>
          <w:sz w:val="24"/>
          <w:szCs w:val="24"/>
        </w:rPr>
        <w:t>Based to a Health Foundation study (Buchan et al., 2020), retention bonuses are a good way to increase staff happiness while reducing nurse turnover. A retention bonus of £2,000 was paid to the nursing employees at Scotland's NHS Greater Glasgow and Clyde, which resulted in a 19% reduction in the rate of quitting (NHS Greater Glasgow &amp; Clyde, 2022). Given this, rewards for staying in the profession could aid nurses</w:t>
      </w:r>
      <w:r w:rsidRPr="007E7250">
        <w:rPr>
          <w:rFonts w:ascii="Times New Roman" w:hAnsi="Times New Roman" w:cs="Times New Roman"/>
          <w:sz w:val="24"/>
          <w:szCs w:val="24"/>
        </w:rPr>
        <w:t xml:space="preserve"> in their current roles.</w:t>
      </w:r>
    </w:p>
    <w:p w14:paraId="3718FE4A" w14:textId="676052CB"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There is evidence that suggests flexible scheduling increases nurse retention. For nurses who need to balance their professional and home life, a part-time or sharing duties schedules are choices. The two main factors in nurse turnover, stress and exhaustion, are decreased as a result of this. Additionally, nurses who have flexible work schedules may find it easier to juggle their professional and personal</w:t>
      </w:r>
      <w:r w:rsidR="009B4550">
        <w:rPr>
          <w:rFonts w:ascii="Times New Roman" w:hAnsi="Times New Roman" w:cs="Times New Roman"/>
          <w:sz w:val="24"/>
          <w:szCs w:val="24"/>
        </w:rPr>
        <w:t>s</w:t>
      </w:r>
      <w:r w:rsidRPr="007E7250">
        <w:rPr>
          <w:rFonts w:ascii="Times New Roman" w:hAnsi="Times New Roman" w:cs="Times New Roman"/>
          <w:sz w:val="24"/>
          <w:szCs w:val="24"/>
        </w:rPr>
        <w:t xml:space="preserve"> obligations (Royal College of Nursing, 2022).</w:t>
      </w:r>
    </w:p>
    <w:p w14:paraId="1E4F5196" w14:textId="7555223D"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The NHS offers nurses training</w:t>
      </w:r>
      <w:r w:rsidR="009B4550">
        <w:rPr>
          <w:rFonts w:ascii="Times New Roman" w:hAnsi="Times New Roman" w:cs="Times New Roman"/>
          <w:sz w:val="24"/>
          <w:szCs w:val="24"/>
        </w:rPr>
        <w:t>s</w:t>
      </w:r>
      <w:r w:rsidRPr="007E7250">
        <w:rPr>
          <w:rFonts w:ascii="Times New Roman" w:hAnsi="Times New Roman" w:cs="Times New Roman"/>
          <w:sz w:val="24"/>
          <w:szCs w:val="24"/>
        </w:rPr>
        <w:t xml:space="preserve"> and development </w:t>
      </w:r>
      <w:proofErr w:type="spellStart"/>
      <w:r w:rsidRPr="007E7250">
        <w:rPr>
          <w:rFonts w:ascii="Times New Roman" w:hAnsi="Times New Roman" w:cs="Times New Roman"/>
          <w:sz w:val="24"/>
          <w:szCs w:val="24"/>
        </w:rPr>
        <w:t>programmes</w:t>
      </w:r>
      <w:proofErr w:type="spellEnd"/>
      <w:r w:rsidRPr="007E7250">
        <w:rPr>
          <w:rFonts w:ascii="Times New Roman" w:hAnsi="Times New Roman" w:cs="Times New Roman"/>
          <w:sz w:val="24"/>
          <w:szCs w:val="24"/>
        </w:rPr>
        <w:t xml:space="preserve"> to help them becoming better nurses because it understands how important it is to give them options for career progression. Offering </w:t>
      </w:r>
      <w:proofErr w:type="gramStart"/>
      <w:r w:rsidRPr="007E7250">
        <w:rPr>
          <w:rFonts w:ascii="Times New Roman" w:hAnsi="Times New Roman" w:cs="Times New Roman"/>
          <w:sz w:val="24"/>
          <w:szCs w:val="24"/>
        </w:rPr>
        <w:t>nurses</w:t>
      </w:r>
      <w:proofErr w:type="gramEnd"/>
      <w:r w:rsidRPr="007E7250">
        <w:rPr>
          <w:rFonts w:ascii="Times New Roman" w:hAnsi="Times New Roman" w:cs="Times New Roman"/>
          <w:sz w:val="24"/>
          <w:szCs w:val="24"/>
        </w:rPr>
        <w:t xml:space="preserve"> the chance to advance their careers significantly increases retention rates, according to study from the Health Foundation (Buchan et al., 2020). According to the study, nurses who were given opportunities for professional growth experienced reduced turnover rates. This implies that encouraging professional development is a workable method for improving nurse retention.</w:t>
      </w:r>
    </w:p>
    <w:p w14:paraId="322C003B" w14:textId="77777777"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Another type of financial incentive the NHS can give nurses is pay hikes, which will help to ensure that their salaries are commensurate with their duties. In the UK, one of the main reasons nurses leave their professions is because of low pay, according to a Nuffield Trust analysis (Nuffield Trust, 2022). This problem is addressed by suggesting periodic compensation increases because research has shown that these actions increase job satisfaction and lower nurse attrition rates.</w:t>
      </w:r>
    </w:p>
    <w:p w14:paraId="20BEFAC4" w14:textId="67B39037" w:rsidR="007E7250" w:rsidRDefault="007E7250" w:rsidP="00BD5CBE">
      <w:pPr>
        <w:pStyle w:val="Heading2"/>
        <w:spacing w:line="360" w:lineRule="auto"/>
        <w:jc w:val="both"/>
        <w:rPr>
          <w:rFonts w:ascii="Times New Roman" w:eastAsia="Cambria" w:hAnsi="Times New Roman" w:cs="Times New Roman"/>
          <w:b w:val="0"/>
          <w:bCs w:val="0"/>
          <w:color w:val="auto"/>
          <w:sz w:val="24"/>
          <w:szCs w:val="24"/>
        </w:rPr>
      </w:pPr>
      <w:bookmarkStart w:id="8" w:name="_Toc143608103"/>
      <w:bookmarkStart w:id="9" w:name="_Toc132812596"/>
      <w:bookmarkStart w:id="10" w:name="_Toc143611314"/>
      <w:r w:rsidRPr="007E7250">
        <w:rPr>
          <w:rFonts w:ascii="Times New Roman" w:eastAsia="Cambria" w:hAnsi="Times New Roman" w:cs="Times New Roman"/>
          <w:b w:val="0"/>
          <w:bCs w:val="0"/>
          <w:color w:val="auto"/>
          <w:sz w:val="24"/>
          <w:szCs w:val="24"/>
        </w:rPr>
        <w:lastRenderedPageBreak/>
        <w:t xml:space="preserve">It's been proven that giving bonuses to nurses is a good way to keep their current jobs. NHS may provide cash rewards to its nursing personnel if they achieve specific goals, such as reducing patient wait times or raising the standard of treatment. </w:t>
      </w:r>
      <w:r w:rsidR="009B4550" w:rsidRPr="009B4550">
        <w:rPr>
          <w:rFonts w:ascii="Times New Roman" w:eastAsia="Cambria" w:hAnsi="Times New Roman" w:cs="Times New Roman"/>
          <w:b w:val="0"/>
          <w:bCs w:val="0"/>
          <w:color w:val="auto"/>
          <w:sz w:val="24"/>
          <w:szCs w:val="24"/>
        </w:rPr>
        <w:t>The Health Foundation's studies (Buchan et al., 2020) have demonstrated that incentives are effective in boosting nurse work satisfaction and retention rates. For instance, nurses received a £1,000 offer</w:t>
      </w:r>
      <w:r w:rsidR="009B4550">
        <w:rPr>
          <w:rFonts w:ascii="Times New Roman" w:eastAsia="Cambria" w:hAnsi="Times New Roman" w:cs="Times New Roman"/>
          <w:b w:val="0"/>
          <w:bCs w:val="0"/>
          <w:color w:val="auto"/>
          <w:sz w:val="24"/>
          <w:szCs w:val="24"/>
        </w:rPr>
        <w:t xml:space="preserve"> </w:t>
      </w:r>
      <w:r w:rsidRPr="007E7250">
        <w:rPr>
          <w:rFonts w:ascii="Times New Roman" w:eastAsia="Cambria" w:hAnsi="Times New Roman" w:cs="Times New Roman"/>
          <w:b w:val="0"/>
          <w:bCs w:val="0"/>
          <w:color w:val="auto"/>
          <w:sz w:val="24"/>
          <w:szCs w:val="24"/>
        </w:rPr>
        <w:t>at NHS Grampian in Scotland in exchange for a 36% reduction in patient falls (NHS Grampian, 2022). As a result, it is possible that offering nurses monetary benefits could help to lower turnover.</w:t>
      </w:r>
      <w:bookmarkEnd w:id="8"/>
      <w:bookmarkEnd w:id="10"/>
    </w:p>
    <w:p w14:paraId="1966E859" w14:textId="764F3512" w:rsidR="00EB33DC" w:rsidRPr="00BD5CBE" w:rsidRDefault="00BD5CBE" w:rsidP="00BD5CBE">
      <w:pPr>
        <w:pStyle w:val="Heading2"/>
        <w:rPr>
          <w:rFonts w:ascii="Times New Roman" w:hAnsi="Times New Roman" w:cs="Times New Roman"/>
          <w:color w:val="000000" w:themeColor="text1"/>
        </w:rPr>
      </w:pPr>
      <w:bookmarkStart w:id="11" w:name="_Toc143611315"/>
      <w:r w:rsidRPr="00BD5CBE">
        <w:rPr>
          <w:rFonts w:ascii="Times New Roman" w:hAnsi="Times New Roman" w:cs="Times New Roman"/>
          <w:color w:val="000000" w:themeColor="text1"/>
        </w:rPr>
        <w:t xml:space="preserve">3.2 </w:t>
      </w:r>
      <w:proofErr w:type="gramStart"/>
      <w:r w:rsidR="00EB33DC" w:rsidRPr="00BD5CBE">
        <w:rPr>
          <w:rFonts w:ascii="Times New Roman" w:hAnsi="Times New Roman" w:cs="Times New Roman"/>
          <w:color w:val="000000" w:themeColor="text1"/>
        </w:rPr>
        <w:t>Non-mo</w:t>
      </w:r>
      <w:r w:rsidR="00CE3487" w:rsidRPr="00BD5CBE">
        <w:rPr>
          <w:rFonts w:ascii="Times New Roman" w:hAnsi="Times New Roman" w:cs="Times New Roman"/>
          <w:color w:val="000000" w:themeColor="text1"/>
        </w:rPr>
        <w:t>n</w:t>
      </w:r>
      <w:r w:rsidR="00EB33DC" w:rsidRPr="00BD5CBE">
        <w:rPr>
          <w:rFonts w:ascii="Times New Roman" w:hAnsi="Times New Roman" w:cs="Times New Roman"/>
          <w:color w:val="000000" w:themeColor="text1"/>
        </w:rPr>
        <w:t>etary</w:t>
      </w:r>
      <w:proofErr w:type="gramEnd"/>
      <w:r w:rsidR="00EB33DC" w:rsidRPr="00BD5CBE">
        <w:rPr>
          <w:rFonts w:ascii="Times New Roman" w:hAnsi="Times New Roman" w:cs="Times New Roman"/>
          <w:color w:val="000000" w:themeColor="text1"/>
        </w:rPr>
        <w:t xml:space="preserve"> retention schemes</w:t>
      </w:r>
      <w:bookmarkEnd w:id="9"/>
      <w:bookmarkEnd w:id="11"/>
      <w:r w:rsidR="00EB33DC" w:rsidRPr="00BD5CBE">
        <w:rPr>
          <w:rFonts w:ascii="Times New Roman" w:hAnsi="Times New Roman" w:cs="Times New Roman"/>
          <w:color w:val="000000" w:themeColor="text1"/>
        </w:rPr>
        <w:t xml:space="preserve"> </w:t>
      </w:r>
    </w:p>
    <w:p w14:paraId="63A20868" w14:textId="352C8FC3" w:rsidR="007E7250" w:rsidRDefault="009B4550" w:rsidP="00BD5CBE">
      <w:pPr>
        <w:spacing w:after="160" w:line="360" w:lineRule="auto"/>
        <w:jc w:val="both"/>
        <w:rPr>
          <w:rFonts w:ascii="Times New Roman" w:hAnsi="Times New Roman" w:cs="Times New Roman"/>
          <w:sz w:val="24"/>
          <w:szCs w:val="24"/>
        </w:rPr>
      </w:pPr>
      <w:r w:rsidRPr="009B4550">
        <w:rPr>
          <w:rFonts w:ascii="Times New Roman" w:hAnsi="Times New Roman" w:cs="Times New Roman"/>
          <w:sz w:val="24"/>
          <w:szCs w:val="24"/>
        </w:rPr>
        <w:t xml:space="preserve">To help nurses maintain a healthy work-life balance, advance their careers, and find fulfilment in their jobs, NHS provides non-financial retention strategies. One of these initiatives, known as "work-life balance," is providing nurses with access to daycare, health insurance, and counselling services so they can better balance their personal and professional lives (NHS, 2021a). </w:t>
      </w:r>
      <w:r w:rsidR="007E7250" w:rsidRPr="007E7250">
        <w:rPr>
          <w:rFonts w:ascii="Times New Roman" w:hAnsi="Times New Roman" w:cs="Times New Roman"/>
          <w:sz w:val="24"/>
          <w:szCs w:val="24"/>
        </w:rPr>
        <w:t xml:space="preserve">This </w:t>
      </w:r>
      <w:proofErr w:type="spellStart"/>
      <w:r w:rsidR="007E7250" w:rsidRPr="007E7250">
        <w:rPr>
          <w:rFonts w:ascii="Times New Roman" w:hAnsi="Times New Roman" w:cs="Times New Roman"/>
          <w:sz w:val="24"/>
          <w:szCs w:val="24"/>
        </w:rPr>
        <w:t>programme</w:t>
      </w:r>
      <w:proofErr w:type="spellEnd"/>
      <w:r w:rsidR="007E7250" w:rsidRPr="007E7250">
        <w:rPr>
          <w:rFonts w:ascii="Times New Roman" w:hAnsi="Times New Roman" w:cs="Times New Roman"/>
          <w:sz w:val="24"/>
          <w:szCs w:val="24"/>
        </w:rPr>
        <w:t xml:space="preserve"> can help nurses feel more satisfied at work and reduce their stress levels, increasing their likelihood of long-term career retention.</w:t>
      </w:r>
    </w:p>
    <w:p w14:paraId="3B9471DA" w14:textId="77777777"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 xml:space="preserve">Through seminars and mentoring </w:t>
      </w:r>
      <w:proofErr w:type="spellStart"/>
      <w:r w:rsidRPr="007E7250">
        <w:rPr>
          <w:rFonts w:ascii="Times New Roman" w:hAnsi="Times New Roman" w:cs="Times New Roman"/>
          <w:sz w:val="24"/>
          <w:szCs w:val="24"/>
        </w:rPr>
        <w:t>programmes</w:t>
      </w:r>
      <w:proofErr w:type="spellEnd"/>
      <w:r w:rsidRPr="007E7250">
        <w:rPr>
          <w:rFonts w:ascii="Times New Roman" w:hAnsi="Times New Roman" w:cs="Times New Roman"/>
          <w:sz w:val="24"/>
          <w:szCs w:val="24"/>
        </w:rPr>
        <w:t>, the NHS also gives nurses the chance to advance their knowledge (NHS, 2021b). It is possible that this program's opportunities for personal and professional growth can boost the motivation and job satisfaction of healthcare team members.</w:t>
      </w:r>
    </w:p>
    <w:p w14:paraId="62987EC9" w14:textId="77777777"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 xml:space="preserve">By providing a pleasant workplace, the retention of nurses can be increased. The NHS encourages a culture of gratitude, appreciation, and teamwork to keep employee morale high. NHS can offer incentives including appreciating employees' performance, team-building activities, and social gatherings to boost morale and keep a positive work environment (NHS, 2021c). The nursing staff's commitment to the </w:t>
      </w:r>
      <w:proofErr w:type="spellStart"/>
      <w:r w:rsidRPr="007E7250">
        <w:rPr>
          <w:rFonts w:ascii="Times New Roman" w:hAnsi="Times New Roman" w:cs="Times New Roman"/>
          <w:sz w:val="24"/>
          <w:szCs w:val="24"/>
        </w:rPr>
        <w:t>organisation</w:t>
      </w:r>
      <w:proofErr w:type="spellEnd"/>
      <w:r w:rsidRPr="007E7250">
        <w:rPr>
          <w:rFonts w:ascii="Times New Roman" w:hAnsi="Times New Roman" w:cs="Times New Roman"/>
          <w:sz w:val="24"/>
          <w:szCs w:val="24"/>
        </w:rPr>
        <w:t xml:space="preserve"> and level of passion for their work could both increase as a result of this </w:t>
      </w:r>
      <w:proofErr w:type="spellStart"/>
      <w:r w:rsidRPr="007E7250">
        <w:rPr>
          <w:rFonts w:ascii="Times New Roman" w:hAnsi="Times New Roman" w:cs="Times New Roman"/>
          <w:sz w:val="24"/>
          <w:szCs w:val="24"/>
        </w:rPr>
        <w:t>programme</w:t>
      </w:r>
      <w:proofErr w:type="spellEnd"/>
      <w:r w:rsidRPr="007E7250">
        <w:rPr>
          <w:rFonts w:ascii="Times New Roman" w:hAnsi="Times New Roman" w:cs="Times New Roman"/>
          <w:sz w:val="24"/>
          <w:szCs w:val="24"/>
        </w:rPr>
        <w:t>.</w:t>
      </w:r>
    </w:p>
    <w:p w14:paraId="43D0B5DF" w14:textId="77777777"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 xml:space="preserve">Having the support of senior management is also essential for retaining nurses. The NHS may offer opportunities for nurse leaders and managers to improve professionally in order to promote a fun workplace and increase nurse retention (NHS, 2021d). This </w:t>
      </w:r>
      <w:proofErr w:type="spellStart"/>
      <w:r w:rsidRPr="007E7250">
        <w:rPr>
          <w:rFonts w:ascii="Times New Roman" w:hAnsi="Times New Roman" w:cs="Times New Roman"/>
          <w:sz w:val="24"/>
          <w:szCs w:val="24"/>
        </w:rPr>
        <w:t>programme</w:t>
      </w:r>
      <w:proofErr w:type="spellEnd"/>
      <w:r w:rsidRPr="007E7250">
        <w:rPr>
          <w:rFonts w:ascii="Times New Roman" w:hAnsi="Times New Roman" w:cs="Times New Roman"/>
          <w:sz w:val="24"/>
          <w:szCs w:val="24"/>
        </w:rPr>
        <w:t xml:space="preserve"> </w:t>
      </w:r>
      <w:proofErr w:type="gramStart"/>
      <w:r w:rsidRPr="007E7250">
        <w:rPr>
          <w:rFonts w:ascii="Times New Roman" w:hAnsi="Times New Roman" w:cs="Times New Roman"/>
          <w:sz w:val="24"/>
          <w:szCs w:val="24"/>
        </w:rPr>
        <w:t>has the ability to</w:t>
      </w:r>
      <w:proofErr w:type="gramEnd"/>
      <w:r w:rsidRPr="007E7250">
        <w:rPr>
          <w:rFonts w:ascii="Times New Roman" w:hAnsi="Times New Roman" w:cs="Times New Roman"/>
          <w:sz w:val="24"/>
          <w:szCs w:val="24"/>
        </w:rPr>
        <w:t xml:space="preserve"> increase both the nursing staff's commitment to the company and their passion for their work.</w:t>
      </w:r>
    </w:p>
    <w:p w14:paraId="1F0F8D88" w14:textId="77777777" w:rsidR="007E7250" w:rsidRDefault="007E7250" w:rsidP="00BD5CBE">
      <w:pPr>
        <w:pStyle w:val="Heading1"/>
        <w:spacing w:before="120" w:line="360" w:lineRule="auto"/>
        <w:ind w:left="0" w:firstLine="0"/>
        <w:jc w:val="both"/>
        <w:rPr>
          <w:rFonts w:ascii="Times New Roman" w:hAnsi="Times New Roman" w:cs="Times New Roman"/>
          <w:b w:val="0"/>
          <w:bCs w:val="0"/>
          <w:sz w:val="24"/>
          <w:szCs w:val="24"/>
          <w:u w:val="none"/>
        </w:rPr>
      </w:pPr>
      <w:bookmarkStart w:id="12" w:name="_Toc143608105"/>
      <w:bookmarkStart w:id="13" w:name="_Toc132812597"/>
      <w:bookmarkStart w:id="14" w:name="_Toc143611316"/>
      <w:r w:rsidRPr="007E7250">
        <w:rPr>
          <w:rFonts w:ascii="Times New Roman" w:hAnsi="Times New Roman" w:cs="Times New Roman"/>
          <w:b w:val="0"/>
          <w:bCs w:val="0"/>
          <w:sz w:val="24"/>
          <w:szCs w:val="24"/>
          <w:u w:val="none"/>
        </w:rPr>
        <w:t xml:space="preserve">Maintaining a staff of nurses requires open communication and constructive feedback. The NHS might enable open channels of communication and feedback so that nurses may express their </w:t>
      </w:r>
      <w:r w:rsidRPr="007E7250">
        <w:rPr>
          <w:rFonts w:ascii="Times New Roman" w:hAnsi="Times New Roman" w:cs="Times New Roman"/>
          <w:b w:val="0"/>
          <w:bCs w:val="0"/>
          <w:sz w:val="24"/>
          <w:szCs w:val="24"/>
          <w:u w:val="none"/>
        </w:rPr>
        <w:lastRenderedPageBreak/>
        <w:t>issues and propose solutions. In turn, nurses might experience a greater sense of commitment to their profession and career happiness (NHS, 2021e).</w:t>
      </w:r>
      <w:bookmarkEnd w:id="12"/>
      <w:bookmarkEnd w:id="14"/>
    </w:p>
    <w:p w14:paraId="594909DE" w14:textId="4BE98822" w:rsidR="00876B00" w:rsidRPr="00BD5CBE" w:rsidRDefault="009B4550" w:rsidP="00BD5CBE">
      <w:pPr>
        <w:pStyle w:val="Heading2"/>
        <w:numPr>
          <w:ilvl w:val="0"/>
          <w:numId w:val="4"/>
        </w:numPr>
        <w:spacing w:line="360" w:lineRule="auto"/>
        <w:rPr>
          <w:rFonts w:ascii="Times New Roman" w:hAnsi="Times New Roman" w:cs="Times New Roman"/>
          <w:color w:val="000000" w:themeColor="text1"/>
        </w:rPr>
      </w:pPr>
      <w:bookmarkStart w:id="15" w:name="_Toc143611317"/>
      <w:r w:rsidRPr="009B4550">
        <w:rPr>
          <w:rFonts w:ascii="Times New Roman" w:hAnsi="Times New Roman" w:cs="Times New Roman"/>
          <w:color w:val="000000" w:themeColor="text1"/>
          <w:shd w:val="clear" w:color="auto" w:fill="FAFAFA"/>
        </w:rPr>
        <w:t>Provide solutions to enhance nurse retention in order to reduce the UK's nurse attrition rate, both in the short and long terms</w:t>
      </w:r>
      <w:r w:rsidR="00876B00" w:rsidRPr="00BD5CBE">
        <w:rPr>
          <w:rFonts w:ascii="Times New Roman" w:hAnsi="Times New Roman" w:cs="Times New Roman"/>
          <w:color w:val="000000" w:themeColor="text1"/>
          <w:shd w:val="clear" w:color="auto" w:fill="FAFAFA"/>
        </w:rPr>
        <w:t>.</w:t>
      </w:r>
      <w:bookmarkEnd w:id="13"/>
      <w:bookmarkEnd w:id="15"/>
    </w:p>
    <w:p w14:paraId="16631D7F" w14:textId="68E93450" w:rsidR="007E7250" w:rsidRDefault="009B4550" w:rsidP="00BD5CBE">
      <w:pPr>
        <w:spacing w:after="160" w:line="360" w:lineRule="auto"/>
        <w:jc w:val="both"/>
        <w:rPr>
          <w:rFonts w:ascii="Times New Roman" w:hAnsi="Times New Roman" w:cs="Times New Roman"/>
          <w:sz w:val="24"/>
          <w:szCs w:val="24"/>
        </w:rPr>
      </w:pPr>
      <w:r w:rsidRPr="009B4550">
        <w:rPr>
          <w:rFonts w:ascii="Times New Roman" w:hAnsi="Times New Roman" w:cs="Times New Roman"/>
          <w:sz w:val="24"/>
          <w:szCs w:val="24"/>
        </w:rPr>
        <w:t xml:space="preserve">The trend of nursing shortages of workers becoming a global concern is in no way attributable to the United Kingdom. This article offers both short-term and long-term remedies to the issue of the UK's National Health Service (NHS) having a significant retention issue with its nursing staff. The first thing that springs to mind is what the NHS administration can do to raise employee morale and prevent nurses from quitting. </w:t>
      </w:r>
      <w:r w:rsidR="007E7250" w:rsidRPr="007E7250">
        <w:rPr>
          <w:rFonts w:ascii="Times New Roman" w:hAnsi="Times New Roman" w:cs="Times New Roman"/>
          <w:sz w:val="24"/>
          <w:szCs w:val="24"/>
        </w:rPr>
        <w:t>To quickly address the needs and concerns of nurses, increased internal interaction is first and foremost required. Second, a company's morale may be raised by adding more employees, which will help keep staff members longer. The third strategy is to provide opportunities for professional improvement, which will demonstrate your appreciation for your nursing staff and boost nurse retention. Fourthly, attracting and retaining great nursing staff can be aided by providing benefits and pay that are competitive with the market. Finally, fostering a friendly, supportive environment, supporting a good work-life balance, and praising nurses for their efforts are all examples of ways to promote workplace norms (NHS Improvement, 2019).</w:t>
      </w:r>
    </w:p>
    <w:p w14:paraId="36864EFC" w14:textId="279D7F35" w:rsidR="007E7250"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 xml:space="preserve">An additional thorough strategy to address the issue's underlying causes is necessary for a long-term remedy to the healthcare personnel dilemma. Reevaluating job responsibilities or creating new, highly </w:t>
      </w:r>
      <w:r w:rsidR="00BD5CBE" w:rsidRPr="007E7250">
        <w:rPr>
          <w:rFonts w:ascii="Times New Roman" w:hAnsi="Times New Roman" w:cs="Times New Roman"/>
          <w:sz w:val="24"/>
          <w:szCs w:val="24"/>
        </w:rPr>
        <w:t>specialized</w:t>
      </w:r>
      <w:r w:rsidRPr="007E7250">
        <w:rPr>
          <w:rFonts w:ascii="Times New Roman" w:hAnsi="Times New Roman" w:cs="Times New Roman"/>
          <w:sz w:val="24"/>
          <w:szCs w:val="24"/>
        </w:rPr>
        <w:t xml:space="preserve"> professions is the first step in finding a solution to the problem of excessive work and job needs. Second, policies addressing work-life balance, chances for career advancement, and flexible work hours should be implemented to accommodate the demands and worries of younger nurses. Thirdly, a culture of gratitude can be established by publicly thanking nurses for their efforts and encouraging a supportive environment at work. Fourth, if nurses wish to create a supportive and encouraging work atmosphere, they must develop their leadership skills. Participation in leadership development </w:t>
      </w:r>
      <w:r w:rsidR="00BD5CBE" w:rsidRPr="007E7250">
        <w:rPr>
          <w:rFonts w:ascii="Times New Roman" w:hAnsi="Times New Roman" w:cs="Times New Roman"/>
          <w:sz w:val="24"/>
          <w:szCs w:val="24"/>
        </w:rPr>
        <w:t>programmers</w:t>
      </w:r>
      <w:r w:rsidRPr="007E7250">
        <w:rPr>
          <w:rFonts w:ascii="Times New Roman" w:hAnsi="Times New Roman" w:cs="Times New Roman"/>
          <w:sz w:val="24"/>
          <w:szCs w:val="24"/>
        </w:rPr>
        <w:t xml:space="preserve"> may be advantageous for both current and future nursing leaders. A more encouraging and supportive work atmosphere can be created by developing one's leadership abilities in the nursing field. </w:t>
      </w:r>
      <w:proofErr w:type="gramStart"/>
      <w:r w:rsidRPr="007E7250">
        <w:rPr>
          <w:rFonts w:ascii="Times New Roman" w:hAnsi="Times New Roman" w:cs="Times New Roman"/>
          <w:sz w:val="24"/>
          <w:szCs w:val="24"/>
        </w:rPr>
        <w:t>Last but not least</w:t>
      </w:r>
      <w:proofErr w:type="gramEnd"/>
      <w:r w:rsidRPr="007E7250">
        <w:rPr>
          <w:rFonts w:ascii="Times New Roman" w:hAnsi="Times New Roman" w:cs="Times New Roman"/>
          <w:sz w:val="24"/>
          <w:szCs w:val="24"/>
        </w:rPr>
        <w:t xml:space="preserve">, funding technology innovation and advancements would simplify the work of nurses and enable them to provide better patient care. To increase productivity and streamline procedures, this can entail </w:t>
      </w:r>
      <w:r w:rsidRPr="007E7250">
        <w:rPr>
          <w:rFonts w:ascii="Times New Roman" w:hAnsi="Times New Roman" w:cs="Times New Roman"/>
          <w:sz w:val="24"/>
          <w:szCs w:val="24"/>
        </w:rPr>
        <w:lastRenderedPageBreak/>
        <w:t xml:space="preserve">introducing cutting-edge technology such as </w:t>
      </w:r>
      <w:r w:rsidR="00BD5CBE" w:rsidRPr="007E7250">
        <w:rPr>
          <w:rFonts w:ascii="Times New Roman" w:hAnsi="Times New Roman" w:cs="Times New Roman"/>
          <w:sz w:val="24"/>
          <w:szCs w:val="24"/>
        </w:rPr>
        <w:t>computerized</w:t>
      </w:r>
      <w:r w:rsidRPr="007E7250">
        <w:rPr>
          <w:rFonts w:ascii="Times New Roman" w:hAnsi="Times New Roman" w:cs="Times New Roman"/>
          <w:sz w:val="24"/>
          <w:szCs w:val="24"/>
        </w:rPr>
        <w:t xml:space="preserve"> medical records or telehealth services (NHS Improvement, 2019).</w:t>
      </w:r>
    </w:p>
    <w:p w14:paraId="3F29A74C" w14:textId="7A40D98B" w:rsidR="00876B00" w:rsidRPr="005D2794" w:rsidRDefault="009B4550" w:rsidP="00BD5CBE">
      <w:pPr>
        <w:spacing w:after="160" w:line="360" w:lineRule="auto"/>
        <w:jc w:val="both"/>
        <w:rPr>
          <w:rFonts w:ascii="Times New Roman" w:hAnsi="Times New Roman" w:cs="Times New Roman"/>
          <w:sz w:val="24"/>
          <w:szCs w:val="24"/>
        </w:rPr>
      </w:pPr>
      <w:r w:rsidRPr="009B4550">
        <w:rPr>
          <w:rFonts w:ascii="Times New Roman" w:hAnsi="Times New Roman" w:cs="Times New Roman"/>
          <w:sz w:val="24"/>
          <w:szCs w:val="24"/>
        </w:rPr>
        <w:t>The UK's National Health Service</w:t>
      </w:r>
      <w:r>
        <w:rPr>
          <w:rFonts w:ascii="Times New Roman" w:hAnsi="Times New Roman" w:cs="Times New Roman"/>
          <w:sz w:val="24"/>
          <w:szCs w:val="24"/>
        </w:rPr>
        <w:t xml:space="preserve"> </w:t>
      </w:r>
      <w:r w:rsidRPr="009B4550">
        <w:rPr>
          <w:rFonts w:ascii="Times New Roman" w:hAnsi="Times New Roman" w:cs="Times New Roman"/>
          <w:sz w:val="24"/>
          <w:szCs w:val="24"/>
        </w:rPr>
        <w:t xml:space="preserve">(NHS) is losing </w:t>
      </w:r>
      <w:proofErr w:type="gramStart"/>
      <w:r w:rsidRPr="009B4550">
        <w:rPr>
          <w:rFonts w:ascii="Times New Roman" w:hAnsi="Times New Roman" w:cs="Times New Roman"/>
          <w:sz w:val="24"/>
          <w:szCs w:val="24"/>
        </w:rPr>
        <w:t>nurses,</w:t>
      </w:r>
      <w:proofErr w:type="gramEnd"/>
      <w:r w:rsidRPr="009B4550">
        <w:rPr>
          <w:rFonts w:ascii="Times New Roman" w:hAnsi="Times New Roman" w:cs="Times New Roman"/>
          <w:sz w:val="24"/>
          <w:szCs w:val="24"/>
        </w:rPr>
        <w:t xml:space="preserve"> thus this problem needs to be addressed with a multifaceted approach that includes short-term as well as long-term recommendations. The recommendations made for the longer term, however, call for a deliberate effort to address the fundamental causes of the nursing employment shortfall. </w:t>
      </w:r>
      <w:r w:rsidR="007E7250" w:rsidRPr="007E7250">
        <w:rPr>
          <w:rFonts w:ascii="Times New Roman" w:hAnsi="Times New Roman" w:cs="Times New Roman"/>
          <w:sz w:val="24"/>
          <w:szCs w:val="24"/>
        </w:rPr>
        <w:t xml:space="preserve">Longer-term suggestions frequently consider the future, and shorter-term suggestions frequently give priority to the here and now. By putting these suggestions into </w:t>
      </w:r>
      <w:r w:rsidR="00BD5CBE" w:rsidRPr="007E7250">
        <w:rPr>
          <w:rFonts w:ascii="Times New Roman" w:hAnsi="Times New Roman" w:cs="Times New Roman"/>
          <w:sz w:val="24"/>
          <w:szCs w:val="24"/>
        </w:rPr>
        <w:t>practice</w:t>
      </w:r>
      <w:r w:rsidR="007E7250" w:rsidRPr="007E7250">
        <w:rPr>
          <w:rFonts w:ascii="Times New Roman" w:hAnsi="Times New Roman" w:cs="Times New Roman"/>
          <w:sz w:val="24"/>
          <w:szCs w:val="24"/>
        </w:rPr>
        <w:t>, we can improve the working conditions for nurses and the care that patients get.</w:t>
      </w:r>
    </w:p>
    <w:p w14:paraId="3C03EAFF" w14:textId="40A0E000" w:rsidR="005D2794" w:rsidRPr="00BD5CBE" w:rsidRDefault="005D2794" w:rsidP="00BD5CBE">
      <w:pPr>
        <w:pStyle w:val="Heading2"/>
        <w:numPr>
          <w:ilvl w:val="0"/>
          <w:numId w:val="4"/>
        </w:numPr>
        <w:spacing w:line="360" w:lineRule="auto"/>
        <w:rPr>
          <w:rFonts w:ascii="Times New Roman" w:hAnsi="Times New Roman" w:cs="Times New Roman"/>
          <w:color w:val="000000" w:themeColor="text1"/>
        </w:rPr>
      </w:pPr>
      <w:bookmarkStart w:id="16" w:name="_Toc132812598"/>
      <w:bookmarkStart w:id="17" w:name="_Toc143611318"/>
      <w:r w:rsidRPr="00BD5CBE">
        <w:rPr>
          <w:rFonts w:ascii="Times New Roman" w:hAnsi="Times New Roman" w:cs="Times New Roman"/>
          <w:color w:val="000000" w:themeColor="text1"/>
        </w:rPr>
        <w:t>Conclusion</w:t>
      </w:r>
      <w:bookmarkEnd w:id="16"/>
      <w:bookmarkEnd w:id="17"/>
      <w:r w:rsidRPr="00BD5CBE">
        <w:rPr>
          <w:rFonts w:ascii="Times New Roman" w:hAnsi="Times New Roman" w:cs="Times New Roman"/>
          <w:color w:val="000000" w:themeColor="text1"/>
        </w:rPr>
        <w:t xml:space="preserve"> </w:t>
      </w:r>
    </w:p>
    <w:p w14:paraId="7D5B110C" w14:textId="66BE3042" w:rsidR="005D2794" w:rsidRPr="005D2794" w:rsidRDefault="007E7250" w:rsidP="00BD5CBE">
      <w:pPr>
        <w:spacing w:after="160" w:line="360" w:lineRule="auto"/>
        <w:jc w:val="both"/>
        <w:rPr>
          <w:rFonts w:ascii="Times New Roman" w:hAnsi="Times New Roman" w:cs="Times New Roman"/>
          <w:sz w:val="24"/>
          <w:szCs w:val="24"/>
        </w:rPr>
      </w:pPr>
      <w:r w:rsidRPr="007E7250">
        <w:rPr>
          <w:rFonts w:ascii="Times New Roman" w:hAnsi="Times New Roman" w:cs="Times New Roman"/>
          <w:sz w:val="24"/>
          <w:szCs w:val="24"/>
        </w:rPr>
        <w:t xml:space="preserve">Nurse retention is a big problem for the British healthcare sector because of high nursing attrition rates. By implementing financial and non-financial retention strategies, this problem can be </w:t>
      </w:r>
      <w:r w:rsidR="00BD5CBE" w:rsidRPr="007E7250">
        <w:rPr>
          <w:rFonts w:ascii="Times New Roman" w:hAnsi="Times New Roman" w:cs="Times New Roman"/>
          <w:sz w:val="24"/>
          <w:szCs w:val="24"/>
        </w:rPr>
        <w:t>overcome,</w:t>
      </w:r>
      <w:r w:rsidRPr="007E7250">
        <w:rPr>
          <w:rFonts w:ascii="Times New Roman" w:hAnsi="Times New Roman" w:cs="Times New Roman"/>
          <w:sz w:val="24"/>
          <w:szCs w:val="24"/>
        </w:rPr>
        <w:t xml:space="preserve"> and nurse retention can be increased. To retain nurses on the job and improve their job satisfaction, financial incentives should be provided. Examples of incentives include renewal payments, flexible work arrangements, chances for career promotion, pay raises, and bonuses. Non-financial strategies that can increase nurse retention include work-life balance, opportunities for professional advancement, a healthy workplace, management and leadership assistance communication, and feedback. To address the numerous reasons why </w:t>
      </w:r>
      <w:r w:rsidR="00BD5CBE" w:rsidRPr="007E7250">
        <w:rPr>
          <w:rFonts w:ascii="Times New Roman" w:hAnsi="Times New Roman" w:cs="Times New Roman"/>
          <w:sz w:val="24"/>
          <w:szCs w:val="24"/>
        </w:rPr>
        <w:t>nurses,</w:t>
      </w:r>
      <w:r w:rsidRPr="007E7250">
        <w:rPr>
          <w:rFonts w:ascii="Times New Roman" w:hAnsi="Times New Roman" w:cs="Times New Roman"/>
          <w:sz w:val="24"/>
          <w:szCs w:val="24"/>
        </w:rPr>
        <w:t xml:space="preserve"> </w:t>
      </w:r>
      <w:r w:rsidR="009B4550">
        <w:rPr>
          <w:rFonts w:ascii="Times New Roman" w:hAnsi="Times New Roman" w:cs="Times New Roman"/>
          <w:sz w:val="24"/>
          <w:szCs w:val="24"/>
        </w:rPr>
        <w:t xml:space="preserve">a </w:t>
      </w:r>
      <w:r w:rsidR="009B4550" w:rsidRPr="009B4550">
        <w:rPr>
          <w:rFonts w:ascii="Times New Roman" w:hAnsi="Times New Roman" w:cs="Times New Roman"/>
          <w:sz w:val="24"/>
          <w:szCs w:val="24"/>
        </w:rPr>
        <w:t>combination of financial and non-financial turnover measures may be developed in the healthcare sector to decrease the number of nurses who quit the profession in the UK and increase nursing professionals' recruitment.</w:t>
      </w:r>
    </w:p>
    <w:p w14:paraId="29AA0673" w14:textId="77777777" w:rsidR="005D2794" w:rsidRPr="005D2794" w:rsidRDefault="005D2794" w:rsidP="00CE3487">
      <w:pPr>
        <w:spacing w:after="160" w:line="360" w:lineRule="auto"/>
        <w:jc w:val="both"/>
        <w:rPr>
          <w:rFonts w:ascii="Times New Roman" w:hAnsi="Times New Roman" w:cs="Times New Roman"/>
          <w:sz w:val="24"/>
          <w:szCs w:val="24"/>
        </w:rPr>
      </w:pPr>
    </w:p>
    <w:p w14:paraId="7AC644D0" w14:textId="77777777" w:rsidR="005D2794" w:rsidRPr="005D2794" w:rsidRDefault="005D2794" w:rsidP="00CE3487">
      <w:pPr>
        <w:spacing w:after="160" w:line="360" w:lineRule="auto"/>
        <w:jc w:val="both"/>
        <w:rPr>
          <w:rFonts w:ascii="Times New Roman" w:hAnsi="Times New Roman" w:cs="Times New Roman"/>
          <w:b/>
          <w:bCs/>
          <w:sz w:val="24"/>
          <w:szCs w:val="24"/>
        </w:rPr>
      </w:pPr>
      <w:r w:rsidRPr="005D2794">
        <w:rPr>
          <w:rFonts w:ascii="Times New Roman" w:hAnsi="Times New Roman" w:cs="Times New Roman"/>
          <w:sz w:val="24"/>
          <w:szCs w:val="24"/>
        </w:rPr>
        <w:br w:type="page"/>
      </w:r>
    </w:p>
    <w:p w14:paraId="234AD401" w14:textId="58F41EED" w:rsidR="005D2794" w:rsidRPr="00BD5CBE" w:rsidRDefault="005D2794" w:rsidP="00BD5CBE">
      <w:pPr>
        <w:pStyle w:val="Heading2"/>
        <w:rPr>
          <w:rFonts w:ascii="Times New Roman" w:hAnsi="Times New Roman" w:cs="Times New Roman"/>
          <w:color w:val="000000" w:themeColor="text1"/>
        </w:rPr>
      </w:pPr>
      <w:bookmarkStart w:id="18" w:name="_Toc132812599"/>
      <w:bookmarkStart w:id="19" w:name="_Toc143611319"/>
      <w:r w:rsidRPr="00BD5CBE">
        <w:rPr>
          <w:rFonts w:ascii="Times New Roman" w:hAnsi="Times New Roman" w:cs="Times New Roman"/>
          <w:color w:val="000000" w:themeColor="text1"/>
        </w:rPr>
        <w:lastRenderedPageBreak/>
        <w:t>References</w:t>
      </w:r>
      <w:bookmarkEnd w:id="18"/>
      <w:bookmarkEnd w:id="19"/>
      <w:r w:rsidRPr="00BD5CBE">
        <w:rPr>
          <w:rFonts w:ascii="Times New Roman" w:hAnsi="Times New Roman" w:cs="Times New Roman"/>
          <w:color w:val="000000" w:themeColor="text1"/>
        </w:rPr>
        <w:t xml:space="preserve"> </w:t>
      </w:r>
    </w:p>
    <w:p w14:paraId="08B3E855"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 xml:space="preserve">Brewer, C. S., Kovner, C. T., Greene, W., &amp; </w:t>
      </w:r>
      <w:proofErr w:type="spellStart"/>
      <w:r w:rsidRPr="00CE3487">
        <w:rPr>
          <w:rFonts w:ascii="Times New Roman" w:hAnsi="Times New Roman" w:cs="Times New Roman"/>
          <w:sz w:val="24"/>
          <w:szCs w:val="24"/>
        </w:rPr>
        <w:t>Tukov-Shuser</w:t>
      </w:r>
      <w:proofErr w:type="spellEnd"/>
      <w:r w:rsidRPr="00CE3487">
        <w:rPr>
          <w:rFonts w:ascii="Times New Roman" w:hAnsi="Times New Roman" w:cs="Times New Roman"/>
          <w:sz w:val="24"/>
          <w:szCs w:val="24"/>
        </w:rPr>
        <w:t>, M. (2020). Factors influencing nurse turnover in the United Kingdom. Journal of Nursing Management, 28(1), 39-47.</w:t>
      </w:r>
    </w:p>
    <w:p w14:paraId="78E4C0AB"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 xml:space="preserve">Buchan, J., Seccombe, I., Ball, J., &amp; </w:t>
      </w:r>
      <w:proofErr w:type="spellStart"/>
      <w:r w:rsidRPr="00CE3487">
        <w:rPr>
          <w:rFonts w:ascii="Times New Roman" w:hAnsi="Times New Roman" w:cs="Times New Roman"/>
          <w:sz w:val="24"/>
          <w:szCs w:val="24"/>
        </w:rPr>
        <w:t>Jabbal</w:t>
      </w:r>
      <w:proofErr w:type="spellEnd"/>
      <w:r w:rsidRPr="00CE3487">
        <w:rPr>
          <w:rFonts w:ascii="Times New Roman" w:hAnsi="Times New Roman" w:cs="Times New Roman"/>
          <w:sz w:val="24"/>
          <w:szCs w:val="24"/>
        </w:rPr>
        <w:t>, J. (2020). Retaining the registered nursing workforce in England: An evaluation of policy options. Health Foundation. https://www.health.org.uk/publications/reports/retaining-the-registered-nursing-workforce-in-england</w:t>
      </w:r>
    </w:p>
    <w:p w14:paraId="7AC05E5F"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Kings Fund. (2021). Nursing workforce. Retrieved from https://www.kingsfund.org.uk/topics/nursing-workforce</w:t>
      </w:r>
    </w:p>
    <w:p w14:paraId="40F16543"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Grampian. (2022). Staff recognition scheme. https://www.nhsgrampian.org/nhsgrampian/health-promotion.nsf/pages/StaffRecognitionScheme</w:t>
      </w:r>
    </w:p>
    <w:p w14:paraId="07C693D5"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Greater Glasgow and Clyde. (2022). Staff retention. https://www.nhsggc.org.uk/about-us/professional-support-sites/nursing/staff-retention/</w:t>
      </w:r>
    </w:p>
    <w:p w14:paraId="682219B5"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Improvement. (2019). Retaining NHS staff. Retrieved from https://improvement.nhs.uk/documents/5417/Retaining_NHS_Staff.pdf</w:t>
      </w:r>
    </w:p>
    <w:p w14:paraId="7F4131F5"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(2021a). Work-life balance. Retrieved from https://www.england.nhs.uk/retention-support/nursing/work-life-balance/</w:t>
      </w:r>
    </w:p>
    <w:p w14:paraId="032671DA"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(2021b). Professional development opportunities. Retrieved from https://www.england.nhs.uk/retention-support/nursing/professional-development/</w:t>
      </w:r>
    </w:p>
    <w:p w14:paraId="74EA76C2"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(2021c). Positive work environment. Retrieved from https://www.england.nhs.uk/retention-support/nursing/positive-work-environment/</w:t>
      </w:r>
    </w:p>
    <w:p w14:paraId="61DAE404"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(2021d). Leadership and management support. Retrieved from https://www.england.nhs.uk/retention-support/nursing/leadership-management/</w:t>
      </w:r>
    </w:p>
    <w:p w14:paraId="256A61D2"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NHS. (2021e). Communication and feedback. Retrieved from https://www.england.nhs.uk/retention-support/nursing/communication-feedback/</w:t>
      </w:r>
    </w:p>
    <w:p w14:paraId="7D376C22"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Nuffield Trust. (2022). Staffing matters. Retrieved from https://www.nuffieldtrust.org.uk/resource/staffing-matters</w:t>
      </w:r>
    </w:p>
    <w:p w14:paraId="523C530E"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Nuffield Trust. (2022). The health care workforce in England: Make or break? https://www.nuffieldtrust.org.uk/research/the-health-care-workforce-in-england-make-or-break</w:t>
      </w:r>
    </w:p>
    <w:p w14:paraId="6F4B1FEB"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lastRenderedPageBreak/>
        <w:t>Royal College of Nursing. (2022). Nursing in the UK. Retrieved from https://www.rcn.org.uk/professional-development/research-and-innovation/policy-briefings/nursing-in-the-uk-policy-briefing</w:t>
      </w:r>
    </w:p>
    <w:p w14:paraId="3014606D" w14:textId="77777777" w:rsidR="00CE3487" w:rsidRPr="00CE3487" w:rsidRDefault="00CE3487" w:rsidP="00BD5CBE">
      <w:pPr>
        <w:pStyle w:val="NoSpacing"/>
        <w:spacing w:line="360" w:lineRule="auto"/>
        <w:ind w:left="720" w:hanging="720"/>
        <w:rPr>
          <w:rFonts w:ascii="Times New Roman" w:hAnsi="Times New Roman" w:cs="Times New Roman"/>
          <w:sz w:val="24"/>
          <w:szCs w:val="24"/>
        </w:rPr>
      </w:pPr>
      <w:r w:rsidRPr="00CE3487">
        <w:rPr>
          <w:rFonts w:ascii="Times New Roman" w:hAnsi="Times New Roman" w:cs="Times New Roman"/>
          <w:sz w:val="24"/>
          <w:szCs w:val="24"/>
        </w:rPr>
        <w:t>Royal College of Nursing. (2022). Work-life balance. https://www.rcn.org.uk/get-help/rcn-advice/work-life</w:t>
      </w:r>
    </w:p>
    <w:sectPr w:rsidR="00CE3487" w:rsidRPr="00CE3487" w:rsidSect="00007F3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2E0F4" w14:textId="77777777" w:rsidR="00273DB5" w:rsidRDefault="00273DB5" w:rsidP="00CE3487">
      <w:r>
        <w:separator/>
      </w:r>
    </w:p>
  </w:endnote>
  <w:endnote w:type="continuationSeparator" w:id="0">
    <w:p w14:paraId="4BC7D115" w14:textId="77777777" w:rsidR="00273DB5" w:rsidRDefault="00273DB5" w:rsidP="00CE3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95F56" w14:textId="77777777" w:rsidR="00CE3487" w:rsidRDefault="00CE34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089482"/>
      <w:docPartObj>
        <w:docPartGallery w:val="Page Numbers (Bottom of Page)"/>
        <w:docPartUnique/>
      </w:docPartObj>
    </w:sdtPr>
    <w:sdtEndPr>
      <w:rPr>
        <w:rFonts w:ascii="Times New Roman" w:hAnsi="Times New Roman" w:cs="Times New Roman"/>
        <w:noProof/>
        <w:sz w:val="24"/>
        <w:szCs w:val="24"/>
      </w:rPr>
    </w:sdtEndPr>
    <w:sdtContent>
      <w:p w14:paraId="7E2B1F63" w14:textId="77777777" w:rsidR="00CE3487" w:rsidRPr="00CE3487" w:rsidRDefault="00CE3487">
        <w:pPr>
          <w:pStyle w:val="Footer"/>
          <w:jc w:val="center"/>
          <w:rPr>
            <w:rFonts w:ascii="Times New Roman" w:hAnsi="Times New Roman" w:cs="Times New Roman"/>
            <w:sz w:val="24"/>
            <w:szCs w:val="24"/>
          </w:rPr>
        </w:pPr>
        <w:r w:rsidRPr="00CE3487">
          <w:rPr>
            <w:rFonts w:ascii="Times New Roman" w:hAnsi="Times New Roman" w:cs="Times New Roman"/>
            <w:sz w:val="24"/>
            <w:szCs w:val="24"/>
          </w:rPr>
          <w:fldChar w:fldCharType="begin"/>
        </w:r>
        <w:r w:rsidRPr="00CE3487">
          <w:rPr>
            <w:rFonts w:ascii="Times New Roman" w:hAnsi="Times New Roman" w:cs="Times New Roman"/>
            <w:sz w:val="24"/>
            <w:szCs w:val="24"/>
          </w:rPr>
          <w:instrText xml:space="preserve"> PAGE   \* MERGEFORMAT </w:instrText>
        </w:r>
        <w:r w:rsidRPr="00CE3487">
          <w:rPr>
            <w:rFonts w:ascii="Times New Roman" w:hAnsi="Times New Roman" w:cs="Times New Roman"/>
            <w:sz w:val="24"/>
            <w:szCs w:val="24"/>
          </w:rPr>
          <w:fldChar w:fldCharType="separate"/>
        </w:r>
        <w:r w:rsidRPr="00CE3487">
          <w:rPr>
            <w:rFonts w:ascii="Times New Roman" w:hAnsi="Times New Roman" w:cs="Times New Roman"/>
            <w:noProof/>
            <w:sz w:val="24"/>
            <w:szCs w:val="24"/>
          </w:rPr>
          <w:t>2</w:t>
        </w:r>
        <w:r w:rsidRPr="00CE3487">
          <w:rPr>
            <w:rFonts w:ascii="Times New Roman" w:hAnsi="Times New Roman" w:cs="Times New Roman"/>
            <w:noProof/>
            <w:sz w:val="24"/>
            <w:szCs w:val="24"/>
          </w:rPr>
          <w:fldChar w:fldCharType="end"/>
        </w:r>
      </w:p>
    </w:sdtContent>
  </w:sdt>
  <w:p w14:paraId="57602441" w14:textId="77777777" w:rsidR="00CE3487" w:rsidRDefault="00CE34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1FA9E" w14:textId="77777777" w:rsidR="00CE3487" w:rsidRDefault="00CE3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23A31" w14:textId="77777777" w:rsidR="00273DB5" w:rsidRDefault="00273DB5" w:rsidP="00CE3487">
      <w:r>
        <w:separator/>
      </w:r>
    </w:p>
  </w:footnote>
  <w:footnote w:type="continuationSeparator" w:id="0">
    <w:p w14:paraId="52F05D02" w14:textId="77777777" w:rsidR="00273DB5" w:rsidRDefault="00273DB5" w:rsidP="00CE3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6D056" w14:textId="77777777" w:rsidR="00CE3487" w:rsidRDefault="00CE34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41CC9" w14:textId="77777777" w:rsidR="00CE3487" w:rsidRDefault="00CE34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A2653" w14:textId="77777777" w:rsidR="00CE3487" w:rsidRDefault="00CE34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04AAF"/>
    <w:multiLevelType w:val="hybridMultilevel"/>
    <w:tmpl w:val="A94C3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0147E"/>
    <w:multiLevelType w:val="hybridMultilevel"/>
    <w:tmpl w:val="2E0AA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213171"/>
    <w:multiLevelType w:val="hybridMultilevel"/>
    <w:tmpl w:val="E794D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C61A6B"/>
    <w:multiLevelType w:val="hybridMultilevel"/>
    <w:tmpl w:val="025CB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5340226">
    <w:abstractNumId w:val="1"/>
  </w:num>
  <w:num w:numId="2" w16cid:durableId="275913904">
    <w:abstractNumId w:val="0"/>
  </w:num>
  <w:num w:numId="3" w16cid:durableId="2077973523">
    <w:abstractNumId w:val="3"/>
  </w:num>
  <w:num w:numId="4" w16cid:durableId="76368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2FE0"/>
    <w:rsid w:val="00007F3E"/>
    <w:rsid w:val="00067F2B"/>
    <w:rsid w:val="00273DB5"/>
    <w:rsid w:val="002A36AC"/>
    <w:rsid w:val="00303252"/>
    <w:rsid w:val="0033531F"/>
    <w:rsid w:val="004912CF"/>
    <w:rsid w:val="00572E76"/>
    <w:rsid w:val="005D2794"/>
    <w:rsid w:val="00617465"/>
    <w:rsid w:val="006A7BB2"/>
    <w:rsid w:val="006A7D5F"/>
    <w:rsid w:val="007C1090"/>
    <w:rsid w:val="007E7250"/>
    <w:rsid w:val="00876B00"/>
    <w:rsid w:val="009B4550"/>
    <w:rsid w:val="009E4DE0"/>
    <w:rsid w:val="00BD5CBE"/>
    <w:rsid w:val="00C52FE0"/>
    <w:rsid w:val="00CE3487"/>
    <w:rsid w:val="00EB33DC"/>
    <w:rsid w:val="00F072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E6778"/>
  <w15:docId w15:val="{8971AA3E-6AC4-4A80-BBCA-57FB20F13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mbr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2CF"/>
    <w:rPr>
      <w:rFonts w:ascii="Cambria" w:hAnsi="Cambria" w:cs="Cambria"/>
    </w:rPr>
  </w:style>
  <w:style w:type="paragraph" w:styleId="Heading1">
    <w:name w:val="heading 1"/>
    <w:basedOn w:val="Normal"/>
    <w:link w:val="Heading1Char"/>
    <w:uiPriority w:val="9"/>
    <w:qFormat/>
    <w:rsid w:val="004912CF"/>
    <w:pPr>
      <w:ind w:left="758" w:hanging="516"/>
      <w:outlineLvl w:val="0"/>
    </w:pPr>
    <w:rPr>
      <w:b/>
      <w:bCs/>
      <w:sz w:val="21"/>
      <w:szCs w:val="21"/>
      <w:u w:val="single" w:color="000000"/>
    </w:rPr>
  </w:style>
  <w:style w:type="paragraph" w:styleId="Heading2">
    <w:name w:val="heading 2"/>
    <w:basedOn w:val="Normal"/>
    <w:next w:val="Normal"/>
    <w:link w:val="Heading2Char"/>
    <w:uiPriority w:val="9"/>
    <w:unhideWhenUsed/>
    <w:qFormat/>
    <w:rsid w:val="00067F2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D5CB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BD5CB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2CF"/>
    <w:rPr>
      <w:rFonts w:ascii="Cambria" w:eastAsia="Cambria" w:hAnsi="Cambria" w:cs="Cambria"/>
      <w:b/>
      <w:bCs/>
      <w:sz w:val="21"/>
      <w:szCs w:val="21"/>
      <w:u w:val="single" w:color="000000"/>
    </w:rPr>
  </w:style>
  <w:style w:type="paragraph" w:styleId="Title">
    <w:name w:val="Title"/>
    <w:basedOn w:val="Normal"/>
    <w:link w:val="TitleChar"/>
    <w:uiPriority w:val="10"/>
    <w:qFormat/>
    <w:rsid w:val="004912CF"/>
    <w:pPr>
      <w:spacing w:line="400" w:lineRule="exact"/>
      <w:ind w:left="1536" w:right="1537"/>
      <w:jc w:val="center"/>
    </w:pPr>
    <w:rPr>
      <w:rFonts w:ascii="Arial" w:eastAsia="Arial" w:hAnsi="Arial" w:cs="Arial"/>
      <w:b/>
      <w:bCs/>
      <w:sz w:val="36"/>
      <w:szCs w:val="36"/>
    </w:rPr>
  </w:style>
  <w:style w:type="character" w:customStyle="1" w:styleId="TitleChar">
    <w:name w:val="Title Char"/>
    <w:basedOn w:val="DefaultParagraphFont"/>
    <w:link w:val="Title"/>
    <w:uiPriority w:val="10"/>
    <w:rsid w:val="004912CF"/>
    <w:rPr>
      <w:rFonts w:ascii="Arial" w:eastAsia="Arial" w:hAnsi="Arial" w:cs="Arial"/>
      <w:b/>
      <w:bCs/>
      <w:sz w:val="36"/>
      <w:szCs w:val="36"/>
    </w:rPr>
  </w:style>
  <w:style w:type="paragraph" w:styleId="BodyText">
    <w:name w:val="Body Text"/>
    <w:basedOn w:val="Normal"/>
    <w:link w:val="BodyTextChar"/>
    <w:uiPriority w:val="1"/>
    <w:qFormat/>
    <w:rsid w:val="004912CF"/>
    <w:rPr>
      <w:sz w:val="21"/>
      <w:szCs w:val="21"/>
    </w:rPr>
  </w:style>
  <w:style w:type="character" w:customStyle="1" w:styleId="BodyTextChar">
    <w:name w:val="Body Text Char"/>
    <w:basedOn w:val="DefaultParagraphFont"/>
    <w:link w:val="BodyText"/>
    <w:uiPriority w:val="1"/>
    <w:rsid w:val="004912CF"/>
    <w:rPr>
      <w:rFonts w:ascii="Cambria" w:eastAsia="Cambria" w:hAnsi="Cambria" w:cs="Cambria"/>
      <w:sz w:val="21"/>
      <w:szCs w:val="21"/>
    </w:rPr>
  </w:style>
  <w:style w:type="paragraph" w:styleId="ListParagraph">
    <w:name w:val="List Paragraph"/>
    <w:basedOn w:val="Normal"/>
    <w:uiPriority w:val="1"/>
    <w:qFormat/>
    <w:rsid w:val="004912CF"/>
    <w:pPr>
      <w:ind w:left="758" w:hanging="516"/>
    </w:pPr>
  </w:style>
  <w:style w:type="paragraph" w:customStyle="1" w:styleId="TableParagraph">
    <w:name w:val="Table Paragraph"/>
    <w:basedOn w:val="Normal"/>
    <w:uiPriority w:val="1"/>
    <w:qFormat/>
    <w:rsid w:val="004912CF"/>
  </w:style>
  <w:style w:type="character" w:customStyle="1" w:styleId="Heading2Char">
    <w:name w:val="Heading 2 Char"/>
    <w:basedOn w:val="DefaultParagraphFont"/>
    <w:link w:val="Heading2"/>
    <w:uiPriority w:val="9"/>
    <w:rsid w:val="00067F2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5D2794"/>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5D2794"/>
    <w:pPr>
      <w:spacing w:before="120"/>
      <w:ind w:left="220"/>
    </w:pPr>
    <w:rPr>
      <w:rFonts w:asciiTheme="minorHAnsi" w:hAnsiTheme="minorHAnsi" w:cstheme="minorHAnsi"/>
      <w:b/>
      <w:bCs/>
    </w:rPr>
  </w:style>
  <w:style w:type="character" w:styleId="Hyperlink">
    <w:name w:val="Hyperlink"/>
    <w:basedOn w:val="DefaultParagraphFont"/>
    <w:uiPriority w:val="99"/>
    <w:unhideWhenUsed/>
    <w:rsid w:val="005D2794"/>
    <w:rPr>
      <w:color w:val="0000FF" w:themeColor="hyperlink"/>
      <w:u w:val="single"/>
    </w:rPr>
  </w:style>
  <w:style w:type="paragraph" w:styleId="NoSpacing">
    <w:name w:val="No Spacing"/>
    <w:uiPriority w:val="1"/>
    <w:qFormat/>
    <w:rsid w:val="00CE3487"/>
    <w:rPr>
      <w:rFonts w:ascii="Cambria" w:hAnsi="Cambria" w:cs="Cambria"/>
    </w:rPr>
  </w:style>
  <w:style w:type="paragraph" w:styleId="Header">
    <w:name w:val="header"/>
    <w:basedOn w:val="Normal"/>
    <w:link w:val="HeaderChar"/>
    <w:uiPriority w:val="99"/>
    <w:unhideWhenUsed/>
    <w:rsid w:val="00CE3487"/>
    <w:pPr>
      <w:tabs>
        <w:tab w:val="center" w:pos="4513"/>
        <w:tab w:val="right" w:pos="9026"/>
      </w:tabs>
    </w:pPr>
  </w:style>
  <w:style w:type="character" w:customStyle="1" w:styleId="HeaderChar">
    <w:name w:val="Header Char"/>
    <w:basedOn w:val="DefaultParagraphFont"/>
    <w:link w:val="Header"/>
    <w:uiPriority w:val="99"/>
    <w:rsid w:val="00CE3487"/>
    <w:rPr>
      <w:rFonts w:ascii="Cambria" w:hAnsi="Cambria" w:cs="Cambria"/>
    </w:rPr>
  </w:style>
  <w:style w:type="paragraph" w:styleId="Footer">
    <w:name w:val="footer"/>
    <w:basedOn w:val="Normal"/>
    <w:link w:val="FooterChar"/>
    <w:uiPriority w:val="99"/>
    <w:unhideWhenUsed/>
    <w:rsid w:val="00CE3487"/>
    <w:pPr>
      <w:tabs>
        <w:tab w:val="center" w:pos="4513"/>
        <w:tab w:val="right" w:pos="9026"/>
      </w:tabs>
    </w:pPr>
  </w:style>
  <w:style w:type="character" w:customStyle="1" w:styleId="FooterChar">
    <w:name w:val="Footer Char"/>
    <w:basedOn w:val="DefaultParagraphFont"/>
    <w:link w:val="Footer"/>
    <w:uiPriority w:val="99"/>
    <w:rsid w:val="00CE3487"/>
    <w:rPr>
      <w:rFonts w:ascii="Cambria" w:hAnsi="Cambria" w:cs="Cambria"/>
    </w:rPr>
  </w:style>
  <w:style w:type="character" w:customStyle="1" w:styleId="Heading3Char">
    <w:name w:val="Heading 3 Char"/>
    <w:basedOn w:val="DefaultParagraphFont"/>
    <w:link w:val="Heading3"/>
    <w:uiPriority w:val="9"/>
    <w:rsid w:val="00BD5CB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BD5CBE"/>
    <w:rPr>
      <w:rFonts w:asciiTheme="majorHAnsi" w:eastAsiaTheme="majorEastAsia" w:hAnsiTheme="majorHAnsi" w:cstheme="majorBidi"/>
      <w:i/>
      <w:iCs/>
      <w:color w:val="365F91" w:themeColor="accent1" w:themeShade="BF"/>
    </w:rPr>
  </w:style>
  <w:style w:type="paragraph" w:styleId="TOCHeading">
    <w:name w:val="TOC Heading"/>
    <w:basedOn w:val="Heading1"/>
    <w:next w:val="Normal"/>
    <w:uiPriority w:val="39"/>
    <w:unhideWhenUsed/>
    <w:qFormat/>
    <w:rsid w:val="00BD5CBE"/>
    <w:pPr>
      <w:keepNext/>
      <w:keepLines/>
      <w:widowControl/>
      <w:autoSpaceDE/>
      <w:autoSpaceDN/>
      <w:spacing w:before="480" w:line="276" w:lineRule="auto"/>
      <w:ind w:left="0" w:firstLine="0"/>
      <w:outlineLvl w:val="9"/>
    </w:pPr>
    <w:rPr>
      <w:rFonts w:asciiTheme="majorHAnsi" w:eastAsiaTheme="majorEastAsia" w:hAnsiTheme="majorHAnsi" w:cstheme="majorBidi"/>
      <w:color w:val="365F91" w:themeColor="accent1" w:themeShade="BF"/>
      <w:sz w:val="28"/>
      <w:szCs w:val="28"/>
      <w:u w:val="none"/>
    </w:rPr>
  </w:style>
  <w:style w:type="paragraph" w:styleId="TOC3">
    <w:name w:val="toc 3"/>
    <w:basedOn w:val="Normal"/>
    <w:next w:val="Normal"/>
    <w:autoRedefine/>
    <w:uiPriority w:val="39"/>
    <w:unhideWhenUsed/>
    <w:rsid w:val="00BD5CBE"/>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D5CBE"/>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D5CBE"/>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D5CBE"/>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D5CBE"/>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D5CBE"/>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D5CBE"/>
    <w:pPr>
      <w:ind w:left="1760"/>
    </w:pPr>
    <w:rPr>
      <w:rFonts w:asciiTheme="minorHAnsi" w:hAnsiTheme="minorHAnsi" w:cstheme="minorHAnsi"/>
      <w:sz w:val="20"/>
      <w:szCs w:val="20"/>
    </w:rPr>
  </w:style>
  <w:style w:type="paragraph" w:customStyle="1" w:styleId="Normal1">
    <w:name w:val="Normal1"/>
    <w:rsid w:val="00572E76"/>
    <w:pPr>
      <w:widowControl/>
      <w:autoSpaceDE/>
      <w:autoSpaceDN/>
      <w:spacing w:line="276" w:lineRule="auto"/>
    </w:pPr>
    <w:rPr>
      <w:rFonts w:ascii="Arial" w:eastAsia="Arial" w:hAnsi="Arial" w:cs="Arial"/>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AA8A0-9031-4A6D-80C1-D848BEF47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10</Pages>
  <Words>2645</Words>
  <Characters>15082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danielistrati7@gmail.com</cp:lastModifiedBy>
  <cp:revision>2</cp:revision>
  <dcterms:created xsi:type="dcterms:W3CDTF">2023-04-19T09:33:00Z</dcterms:created>
  <dcterms:modified xsi:type="dcterms:W3CDTF">2023-08-22T14:42:00Z</dcterms:modified>
</cp:coreProperties>
</file>