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F34AB" w14:textId="77777777" w:rsidR="00B81B0B" w:rsidRPr="00A94BF8" w:rsidRDefault="00B81B0B" w:rsidP="00B81B0B">
      <w:pPr>
        <w:spacing w:before="100" w:beforeAutospacing="1" w:after="100" w:afterAutospacing="1" w:line="360" w:lineRule="auto"/>
        <w:jc w:val="both"/>
        <w:rPr>
          <w:rFonts w:ascii="Times New Roman" w:hAnsi="Times New Roman" w:cs="Times New Roman"/>
          <w:b/>
          <w:sz w:val="24"/>
          <w:szCs w:val="24"/>
        </w:rPr>
      </w:pPr>
    </w:p>
    <w:p w14:paraId="3CD452B9" w14:textId="77777777" w:rsidR="00A94BF8" w:rsidRPr="00A94BF8" w:rsidRDefault="00A94BF8" w:rsidP="00B81B0B">
      <w:pPr>
        <w:spacing w:before="100" w:beforeAutospacing="1" w:after="100" w:afterAutospacing="1" w:line="360" w:lineRule="auto"/>
        <w:jc w:val="both"/>
        <w:rPr>
          <w:rFonts w:ascii="Times New Roman" w:hAnsi="Times New Roman" w:cs="Times New Roman"/>
          <w:b/>
          <w:sz w:val="24"/>
          <w:szCs w:val="24"/>
        </w:rPr>
      </w:pPr>
    </w:p>
    <w:p w14:paraId="38764B70" w14:textId="77777777" w:rsidR="00B81B0B" w:rsidRPr="00A94BF8" w:rsidRDefault="00B81B0B" w:rsidP="00B81B0B">
      <w:pPr>
        <w:spacing w:before="100" w:beforeAutospacing="1" w:after="100" w:afterAutospacing="1" w:line="360" w:lineRule="auto"/>
        <w:jc w:val="both"/>
        <w:rPr>
          <w:rFonts w:ascii="Times New Roman" w:hAnsi="Times New Roman" w:cs="Times New Roman"/>
          <w:b/>
          <w:sz w:val="24"/>
          <w:szCs w:val="24"/>
        </w:rPr>
      </w:pPr>
    </w:p>
    <w:p w14:paraId="3CD28248" w14:textId="77777777" w:rsidR="00181AF0" w:rsidRDefault="003D06CC" w:rsidP="00181AF0">
      <w:pPr>
        <w:spacing w:before="100" w:beforeAutospacing="1" w:after="100" w:afterAutospacing="1" w:line="360" w:lineRule="auto"/>
        <w:jc w:val="center"/>
        <w:rPr>
          <w:rFonts w:ascii="Arial" w:hAnsi="Arial" w:cs="Arial"/>
          <w:b/>
        </w:rPr>
      </w:pPr>
      <w:r w:rsidRPr="009F72C0">
        <w:rPr>
          <w:rFonts w:ascii="Arial" w:hAnsi="Arial" w:cs="Arial"/>
          <w:b/>
        </w:rPr>
        <w:t>Digital Transformation and Innovation Strategy for Tesco Express</w:t>
      </w:r>
    </w:p>
    <w:p w14:paraId="104516AB" w14:textId="100715AE" w:rsidR="00A94BF8" w:rsidRPr="009F72C0" w:rsidRDefault="00A94BF8" w:rsidP="00181AF0">
      <w:pPr>
        <w:spacing w:before="100" w:beforeAutospacing="1" w:after="100" w:afterAutospacing="1" w:line="360" w:lineRule="auto"/>
        <w:jc w:val="center"/>
        <w:rPr>
          <w:rFonts w:ascii="Arial" w:hAnsi="Arial" w:cs="Arial"/>
          <w:b/>
        </w:rPr>
      </w:pPr>
      <w:r w:rsidRPr="009F72C0">
        <w:rPr>
          <w:rFonts w:ascii="Arial" w:hAnsi="Arial" w:cs="Arial"/>
          <w:b/>
        </w:rPr>
        <w:t xml:space="preserve">Student </w:t>
      </w:r>
      <w:r w:rsidR="00181AF0" w:rsidRPr="009F72C0">
        <w:rPr>
          <w:rFonts w:ascii="Arial" w:hAnsi="Arial" w:cs="Arial"/>
          <w:b/>
        </w:rPr>
        <w:t>Name</w:t>
      </w:r>
      <w:r w:rsidR="00181AF0">
        <w:rPr>
          <w:rFonts w:ascii="Arial" w:hAnsi="Arial" w:cs="Arial"/>
          <w:b/>
        </w:rPr>
        <w:t>: Gurpreet Kaur</w:t>
      </w:r>
    </w:p>
    <w:p w14:paraId="45834DDA" w14:textId="40A730BD" w:rsidR="00A94BF8" w:rsidRPr="009F72C0" w:rsidRDefault="00A94BF8" w:rsidP="00A94BF8">
      <w:pPr>
        <w:jc w:val="center"/>
        <w:rPr>
          <w:rFonts w:ascii="Arial" w:hAnsi="Arial" w:cs="Arial"/>
          <w:b/>
        </w:rPr>
      </w:pPr>
      <w:r w:rsidRPr="009F72C0">
        <w:rPr>
          <w:rFonts w:ascii="Arial" w:hAnsi="Arial" w:cs="Arial"/>
          <w:b/>
        </w:rPr>
        <w:t xml:space="preserve">Student </w:t>
      </w:r>
      <w:r w:rsidR="00181AF0" w:rsidRPr="009F72C0">
        <w:rPr>
          <w:rFonts w:ascii="Arial" w:hAnsi="Arial" w:cs="Arial"/>
          <w:b/>
        </w:rPr>
        <w:t>ID</w:t>
      </w:r>
      <w:r w:rsidR="00181AF0">
        <w:rPr>
          <w:rFonts w:ascii="Arial" w:hAnsi="Arial" w:cs="Arial"/>
          <w:b/>
        </w:rPr>
        <w:t>: 2309090</w:t>
      </w:r>
    </w:p>
    <w:p w14:paraId="594E72B8" w14:textId="77777777" w:rsidR="00A94BF8" w:rsidRPr="009F72C0" w:rsidRDefault="00A94BF8" w:rsidP="00A94BF8">
      <w:pPr>
        <w:spacing w:before="120" w:after="120"/>
        <w:jc w:val="center"/>
        <w:rPr>
          <w:rFonts w:ascii="Arial" w:hAnsi="Arial" w:cs="Arial"/>
          <w:b/>
        </w:rPr>
      </w:pPr>
      <w:r w:rsidRPr="009F72C0">
        <w:rPr>
          <w:rFonts w:ascii="Arial" w:hAnsi="Arial" w:cs="Arial"/>
          <w:b/>
        </w:rPr>
        <w:t xml:space="preserve">LCLM 6002 </w:t>
      </w:r>
      <w:r w:rsidRPr="009F72C0">
        <w:rPr>
          <w:rFonts w:ascii="Arial" w:hAnsi="Arial" w:cs="Arial"/>
          <w:b/>
          <w:bCs/>
        </w:rPr>
        <w:t>Design Thinking and Innovation</w:t>
      </w:r>
    </w:p>
    <w:p w14:paraId="765C4788" w14:textId="77777777" w:rsidR="00181AF0" w:rsidRDefault="00A94BF8" w:rsidP="00181AF0">
      <w:pPr>
        <w:pStyle w:val="TableParagraph"/>
        <w:spacing w:before="216"/>
        <w:ind w:left="0"/>
        <w:jc w:val="center"/>
        <w:rPr>
          <w:rFonts w:ascii="Arial" w:hAnsi="Arial" w:cs="Arial"/>
          <w:b/>
          <w:spacing w:val="-2"/>
        </w:rPr>
      </w:pPr>
      <w:r w:rsidRPr="009F72C0">
        <w:rPr>
          <w:rFonts w:ascii="Arial" w:hAnsi="Arial" w:cs="Arial"/>
          <w:b/>
          <w:spacing w:val="-2"/>
        </w:rPr>
        <w:t>Module</w:t>
      </w:r>
      <w:r w:rsidRPr="009F72C0">
        <w:rPr>
          <w:rFonts w:ascii="Arial" w:hAnsi="Arial" w:cs="Arial"/>
          <w:b/>
          <w:spacing w:val="-5"/>
        </w:rPr>
        <w:t xml:space="preserve"> </w:t>
      </w:r>
      <w:r w:rsidR="00181AF0" w:rsidRPr="009F72C0">
        <w:rPr>
          <w:rFonts w:ascii="Arial" w:hAnsi="Arial" w:cs="Arial"/>
          <w:b/>
          <w:spacing w:val="-2"/>
        </w:rPr>
        <w:t>Le</w:t>
      </w:r>
      <w:r w:rsidR="00181AF0">
        <w:rPr>
          <w:rFonts w:ascii="Arial" w:hAnsi="Arial" w:cs="Arial"/>
          <w:b/>
          <w:spacing w:val="-2"/>
        </w:rPr>
        <w:t>cturer: Akash Puranik</w:t>
      </w:r>
    </w:p>
    <w:p w14:paraId="42946B29" w14:textId="0053CB24" w:rsidR="00A94BF8" w:rsidRPr="00181AF0" w:rsidRDefault="00A94BF8" w:rsidP="00181AF0">
      <w:pPr>
        <w:pStyle w:val="TableParagraph"/>
        <w:spacing w:before="216"/>
        <w:ind w:left="0"/>
        <w:jc w:val="center"/>
        <w:rPr>
          <w:rFonts w:ascii="Arial" w:hAnsi="Arial" w:cs="Arial"/>
          <w:b/>
          <w:spacing w:val="-2"/>
        </w:rPr>
      </w:pPr>
      <w:r w:rsidRPr="009F72C0">
        <w:rPr>
          <w:rFonts w:ascii="Arial" w:hAnsi="Arial" w:cs="Arial"/>
          <w:b/>
        </w:rPr>
        <w:t>Date</w:t>
      </w:r>
      <w:r w:rsidR="00181AF0">
        <w:rPr>
          <w:rFonts w:ascii="Arial" w:hAnsi="Arial" w:cs="Arial"/>
          <w:b/>
        </w:rPr>
        <w:t>: 21.11.2025 (28.11.2025)</w:t>
      </w:r>
    </w:p>
    <w:p w14:paraId="52DFCA54" w14:textId="77777777" w:rsidR="00B81B0B" w:rsidRPr="009F72C0" w:rsidRDefault="00B81B0B" w:rsidP="00B81B0B">
      <w:pPr>
        <w:spacing w:before="100" w:beforeAutospacing="1" w:after="100" w:afterAutospacing="1" w:line="360" w:lineRule="auto"/>
        <w:jc w:val="both"/>
        <w:rPr>
          <w:rFonts w:ascii="Arial" w:hAnsi="Arial" w:cs="Arial"/>
          <w:b/>
        </w:rPr>
      </w:pPr>
    </w:p>
    <w:p w14:paraId="6E61C876" w14:textId="77777777" w:rsidR="00B81B0B" w:rsidRPr="009F72C0" w:rsidRDefault="00B81B0B" w:rsidP="00B81B0B">
      <w:pPr>
        <w:spacing w:before="100" w:beforeAutospacing="1" w:after="100" w:afterAutospacing="1" w:line="360" w:lineRule="auto"/>
        <w:jc w:val="both"/>
        <w:rPr>
          <w:rFonts w:ascii="Arial" w:hAnsi="Arial" w:cs="Arial"/>
          <w:b/>
        </w:rPr>
      </w:pPr>
    </w:p>
    <w:p w14:paraId="38544FCD" w14:textId="77777777" w:rsidR="00B81B0B" w:rsidRPr="009F72C0" w:rsidRDefault="00B81B0B" w:rsidP="00B81B0B">
      <w:pPr>
        <w:spacing w:before="100" w:beforeAutospacing="1" w:after="100" w:afterAutospacing="1" w:line="360" w:lineRule="auto"/>
        <w:jc w:val="both"/>
        <w:rPr>
          <w:rFonts w:ascii="Arial" w:hAnsi="Arial" w:cs="Arial"/>
          <w:b/>
        </w:rPr>
      </w:pPr>
    </w:p>
    <w:p w14:paraId="15864BE9" w14:textId="77777777" w:rsidR="00B81B0B" w:rsidRPr="009F72C0" w:rsidRDefault="00B81B0B" w:rsidP="00B81B0B">
      <w:pPr>
        <w:spacing w:before="100" w:beforeAutospacing="1" w:after="100" w:afterAutospacing="1" w:line="360" w:lineRule="auto"/>
        <w:jc w:val="both"/>
        <w:rPr>
          <w:rFonts w:ascii="Arial" w:hAnsi="Arial" w:cs="Arial"/>
          <w:b/>
        </w:rPr>
      </w:pPr>
    </w:p>
    <w:p w14:paraId="5C1AD45A" w14:textId="77777777" w:rsidR="00B81B0B" w:rsidRPr="009F72C0" w:rsidRDefault="00B81B0B" w:rsidP="00B81B0B">
      <w:pPr>
        <w:spacing w:before="100" w:beforeAutospacing="1" w:after="100" w:afterAutospacing="1" w:line="360" w:lineRule="auto"/>
        <w:jc w:val="both"/>
        <w:rPr>
          <w:rFonts w:ascii="Arial" w:hAnsi="Arial" w:cs="Arial"/>
          <w:b/>
        </w:rPr>
      </w:pPr>
    </w:p>
    <w:sdt>
      <w:sdtPr>
        <w:rPr>
          <w:rFonts w:ascii="Arial" w:eastAsiaTheme="minorHAnsi" w:hAnsi="Arial" w:cs="Arial"/>
          <w:color w:val="auto"/>
          <w:sz w:val="22"/>
          <w:szCs w:val="22"/>
        </w:rPr>
        <w:id w:val="-1475668784"/>
        <w:docPartObj>
          <w:docPartGallery w:val="Table of Contents"/>
          <w:docPartUnique/>
        </w:docPartObj>
      </w:sdtPr>
      <w:sdtEndPr>
        <w:rPr>
          <w:b/>
          <w:bCs/>
          <w:noProof/>
        </w:rPr>
      </w:sdtEndPr>
      <w:sdtContent>
        <w:p w14:paraId="2DADC77A" w14:textId="77777777" w:rsidR="001C4A98" w:rsidRDefault="001C4A98">
          <w:pPr>
            <w:pStyle w:val="TOCHeading"/>
            <w:rPr>
              <w:rFonts w:ascii="Arial" w:eastAsiaTheme="minorHAnsi" w:hAnsi="Arial" w:cs="Arial"/>
              <w:color w:val="auto"/>
              <w:sz w:val="22"/>
              <w:szCs w:val="22"/>
            </w:rPr>
          </w:pPr>
        </w:p>
        <w:p w14:paraId="33E7D0CE" w14:textId="77777777" w:rsidR="001C4A98" w:rsidRDefault="001C4A98">
          <w:pPr>
            <w:pStyle w:val="TOCHeading"/>
            <w:rPr>
              <w:rFonts w:ascii="Arial" w:eastAsiaTheme="minorHAnsi" w:hAnsi="Arial" w:cs="Arial"/>
              <w:color w:val="auto"/>
              <w:sz w:val="22"/>
              <w:szCs w:val="22"/>
            </w:rPr>
          </w:pPr>
        </w:p>
        <w:p w14:paraId="0A9AC12A" w14:textId="77777777" w:rsidR="001C4A98" w:rsidRDefault="001C4A98">
          <w:pPr>
            <w:pStyle w:val="TOCHeading"/>
            <w:rPr>
              <w:rFonts w:ascii="Arial" w:eastAsiaTheme="minorHAnsi" w:hAnsi="Arial" w:cs="Arial"/>
              <w:color w:val="auto"/>
              <w:sz w:val="22"/>
              <w:szCs w:val="22"/>
            </w:rPr>
          </w:pPr>
        </w:p>
        <w:p w14:paraId="4A4900D8" w14:textId="77777777" w:rsidR="001C4A98" w:rsidRDefault="001C4A98">
          <w:pPr>
            <w:pStyle w:val="TOCHeading"/>
            <w:rPr>
              <w:rFonts w:ascii="Arial" w:eastAsiaTheme="minorHAnsi" w:hAnsi="Arial" w:cs="Arial"/>
              <w:color w:val="auto"/>
              <w:sz w:val="22"/>
              <w:szCs w:val="22"/>
            </w:rPr>
          </w:pPr>
        </w:p>
        <w:p w14:paraId="2A07618B" w14:textId="77777777" w:rsidR="001C4A98" w:rsidRPr="001C4A98" w:rsidRDefault="001C4A98" w:rsidP="001C4A98"/>
        <w:p w14:paraId="68BF8506" w14:textId="77777777" w:rsidR="001C4A98" w:rsidRDefault="001C4A98">
          <w:pPr>
            <w:pStyle w:val="TOCHeading"/>
            <w:rPr>
              <w:rFonts w:ascii="Arial" w:eastAsiaTheme="minorHAnsi" w:hAnsi="Arial" w:cs="Arial"/>
              <w:color w:val="auto"/>
              <w:sz w:val="22"/>
              <w:szCs w:val="22"/>
            </w:rPr>
          </w:pPr>
        </w:p>
        <w:p w14:paraId="5D0D8595" w14:textId="77777777" w:rsidR="001C4A98" w:rsidRDefault="001C4A98">
          <w:pPr>
            <w:pStyle w:val="TOCHeading"/>
            <w:rPr>
              <w:rFonts w:ascii="Arial" w:eastAsiaTheme="minorHAnsi" w:hAnsi="Arial" w:cs="Arial"/>
              <w:color w:val="auto"/>
              <w:sz w:val="22"/>
              <w:szCs w:val="22"/>
            </w:rPr>
          </w:pPr>
        </w:p>
        <w:p w14:paraId="799D51E9" w14:textId="77777777" w:rsidR="001C4A98" w:rsidRPr="001C4A98" w:rsidRDefault="001C4A98">
          <w:pPr>
            <w:pStyle w:val="TOCHeading"/>
            <w:rPr>
              <w:rFonts w:ascii="Arial" w:eastAsiaTheme="minorHAnsi" w:hAnsi="Arial" w:cs="Arial"/>
              <w:color w:val="auto"/>
              <w:sz w:val="22"/>
              <w:szCs w:val="22"/>
            </w:rPr>
          </w:pPr>
        </w:p>
        <w:p w14:paraId="0C516F11" w14:textId="6ACA9AB0" w:rsidR="00A94BF8" w:rsidRPr="001C4A98" w:rsidRDefault="00A94BF8">
          <w:pPr>
            <w:pStyle w:val="TOCHeading"/>
            <w:rPr>
              <w:rFonts w:ascii="Arial" w:hAnsi="Arial" w:cs="Arial"/>
              <w:sz w:val="22"/>
              <w:szCs w:val="22"/>
            </w:rPr>
          </w:pPr>
          <w:r w:rsidRPr="001C4A98">
            <w:rPr>
              <w:rFonts w:ascii="Arial" w:hAnsi="Arial" w:cs="Arial"/>
              <w:sz w:val="22"/>
              <w:szCs w:val="22"/>
            </w:rPr>
            <w:t>Table of Contents</w:t>
          </w:r>
        </w:p>
        <w:p w14:paraId="2B1EA802" w14:textId="77777777" w:rsidR="00A94BF8" w:rsidRPr="001C4A98" w:rsidRDefault="00A94BF8">
          <w:pPr>
            <w:pStyle w:val="TOC1"/>
            <w:tabs>
              <w:tab w:val="right" w:leader="dot" w:pos="9350"/>
            </w:tabs>
            <w:rPr>
              <w:rFonts w:ascii="Arial" w:hAnsi="Arial" w:cs="Arial"/>
              <w:noProof/>
            </w:rPr>
          </w:pPr>
          <w:r w:rsidRPr="001C4A98">
            <w:rPr>
              <w:rFonts w:ascii="Arial" w:hAnsi="Arial" w:cs="Arial"/>
            </w:rPr>
            <w:fldChar w:fldCharType="begin"/>
          </w:r>
          <w:r w:rsidRPr="001C4A98">
            <w:rPr>
              <w:rFonts w:ascii="Arial" w:hAnsi="Arial" w:cs="Arial"/>
            </w:rPr>
            <w:instrText xml:space="preserve"> TOC \o "1-3" \h \z \u </w:instrText>
          </w:r>
          <w:r w:rsidRPr="001C4A98">
            <w:rPr>
              <w:rFonts w:ascii="Arial" w:hAnsi="Arial" w:cs="Arial"/>
            </w:rPr>
            <w:fldChar w:fldCharType="separate"/>
          </w:r>
          <w:hyperlink w:anchor="_Toc214854348" w:history="1">
            <w:r w:rsidRPr="001C4A98">
              <w:rPr>
                <w:rStyle w:val="Hyperlink"/>
                <w:rFonts w:ascii="Arial" w:hAnsi="Arial" w:cs="Arial"/>
                <w:noProof/>
              </w:rPr>
              <w:t>1.0 Introduction</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_Toc214854348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2</w:t>
            </w:r>
            <w:r w:rsidRPr="001C4A98">
              <w:rPr>
                <w:rFonts w:ascii="Arial" w:hAnsi="Arial" w:cs="Arial"/>
                <w:noProof/>
                <w:webHidden/>
              </w:rPr>
              <w:fldChar w:fldCharType="end"/>
            </w:r>
          </w:hyperlink>
        </w:p>
        <w:p w14:paraId="52201D7B" w14:textId="77777777" w:rsidR="00A94BF8" w:rsidRPr="001C4A98" w:rsidRDefault="00A94BF8">
          <w:pPr>
            <w:pStyle w:val="TOC1"/>
            <w:tabs>
              <w:tab w:val="right" w:leader="dot" w:pos="9350"/>
            </w:tabs>
            <w:rPr>
              <w:rFonts w:ascii="Arial" w:hAnsi="Arial" w:cs="Arial"/>
              <w:noProof/>
            </w:rPr>
          </w:pPr>
          <w:hyperlink w:anchor="_Toc214854349" w:history="1">
            <w:r w:rsidRPr="001C4A98">
              <w:rPr>
                <w:rStyle w:val="Hyperlink"/>
                <w:rFonts w:ascii="Arial" w:hAnsi="Arial" w:cs="Arial"/>
                <w:noProof/>
              </w:rPr>
              <w:t>2.0 Key Consumer and Industry Trends and Data that Affect the Organisation</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_Toc214854349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2</w:t>
            </w:r>
            <w:r w:rsidRPr="001C4A98">
              <w:rPr>
                <w:rFonts w:ascii="Arial" w:hAnsi="Arial" w:cs="Arial"/>
                <w:noProof/>
                <w:webHidden/>
              </w:rPr>
              <w:fldChar w:fldCharType="end"/>
            </w:r>
          </w:hyperlink>
        </w:p>
        <w:p w14:paraId="3517DFD6" w14:textId="77777777" w:rsidR="00A94BF8" w:rsidRPr="001C4A98" w:rsidRDefault="00A94BF8">
          <w:pPr>
            <w:pStyle w:val="TOC1"/>
            <w:tabs>
              <w:tab w:val="right" w:leader="dot" w:pos="9350"/>
            </w:tabs>
            <w:rPr>
              <w:rFonts w:ascii="Arial" w:hAnsi="Arial" w:cs="Arial"/>
              <w:noProof/>
            </w:rPr>
          </w:pPr>
          <w:hyperlink w:anchor="_Toc214854350" w:history="1">
            <w:r w:rsidRPr="001C4A98">
              <w:rPr>
                <w:rStyle w:val="Hyperlink"/>
                <w:rFonts w:ascii="Arial" w:hAnsi="Arial" w:cs="Arial"/>
                <w:noProof/>
              </w:rPr>
              <w:t>3.0 Part 1: An Analysis of the Organisation’s Approach to Innovation including Application of the Innovation Ambition Matrix and the Current Customer Journey</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_Toc214854350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4</w:t>
            </w:r>
            <w:r w:rsidRPr="001C4A98">
              <w:rPr>
                <w:rFonts w:ascii="Arial" w:hAnsi="Arial" w:cs="Arial"/>
                <w:noProof/>
                <w:webHidden/>
              </w:rPr>
              <w:fldChar w:fldCharType="end"/>
            </w:r>
          </w:hyperlink>
        </w:p>
        <w:p w14:paraId="6FF2DAA6" w14:textId="77777777" w:rsidR="00A94BF8" w:rsidRPr="001C4A98" w:rsidRDefault="00A94BF8">
          <w:pPr>
            <w:pStyle w:val="TOC2"/>
            <w:tabs>
              <w:tab w:val="right" w:leader="dot" w:pos="9350"/>
            </w:tabs>
            <w:rPr>
              <w:rFonts w:ascii="Arial" w:hAnsi="Arial" w:cs="Arial"/>
              <w:noProof/>
            </w:rPr>
          </w:pPr>
          <w:hyperlink w:anchor="_Toc214854351" w:history="1">
            <w:r w:rsidRPr="001C4A98">
              <w:rPr>
                <w:rStyle w:val="Hyperlink"/>
                <w:rFonts w:ascii="Arial" w:hAnsi="Arial" w:cs="Arial"/>
                <w:noProof/>
              </w:rPr>
              <w:t>3.1 Application of the Innovation Ambition Matrix to Tesco Express</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_Toc214854351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4</w:t>
            </w:r>
            <w:r w:rsidRPr="001C4A98">
              <w:rPr>
                <w:rFonts w:ascii="Arial" w:hAnsi="Arial" w:cs="Arial"/>
                <w:noProof/>
                <w:webHidden/>
              </w:rPr>
              <w:fldChar w:fldCharType="end"/>
            </w:r>
          </w:hyperlink>
        </w:p>
        <w:p w14:paraId="52BAFE33" w14:textId="77777777" w:rsidR="00A94BF8" w:rsidRPr="001C4A98" w:rsidRDefault="00A94BF8">
          <w:pPr>
            <w:pStyle w:val="TOC2"/>
            <w:tabs>
              <w:tab w:val="right" w:leader="dot" w:pos="9350"/>
            </w:tabs>
            <w:rPr>
              <w:rFonts w:ascii="Arial" w:hAnsi="Arial" w:cs="Arial"/>
              <w:noProof/>
            </w:rPr>
          </w:pPr>
          <w:hyperlink w:anchor="_Toc214854352" w:history="1">
            <w:r w:rsidRPr="001C4A98">
              <w:rPr>
                <w:rStyle w:val="Hyperlink"/>
                <w:rFonts w:ascii="Arial" w:hAnsi="Arial" w:cs="Arial"/>
                <w:noProof/>
              </w:rPr>
              <w:t>3.2 Current Customer Journey Mapping for Tesco Express</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_Toc214854352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6</w:t>
            </w:r>
            <w:r w:rsidRPr="001C4A98">
              <w:rPr>
                <w:rFonts w:ascii="Arial" w:hAnsi="Arial" w:cs="Arial"/>
                <w:noProof/>
                <w:webHidden/>
              </w:rPr>
              <w:fldChar w:fldCharType="end"/>
            </w:r>
          </w:hyperlink>
        </w:p>
        <w:p w14:paraId="6AB6D9F2" w14:textId="77777777" w:rsidR="00A94BF8" w:rsidRPr="001C4A98" w:rsidRDefault="00A94BF8">
          <w:pPr>
            <w:pStyle w:val="TOC2"/>
            <w:tabs>
              <w:tab w:val="right" w:leader="dot" w:pos="9350"/>
            </w:tabs>
            <w:rPr>
              <w:rFonts w:ascii="Arial" w:hAnsi="Arial" w:cs="Arial"/>
              <w:noProof/>
            </w:rPr>
          </w:pPr>
          <w:hyperlink w:anchor="_Toc214854353" w:history="1">
            <w:r w:rsidRPr="001C4A98">
              <w:rPr>
                <w:rStyle w:val="Hyperlink"/>
                <w:rFonts w:ascii="Arial" w:hAnsi="Arial" w:cs="Arial"/>
                <w:noProof/>
              </w:rPr>
              <w:t>3.3 Identifying Digital Innovation Opportunities</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_Toc214854353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8</w:t>
            </w:r>
            <w:r w:rsidRPr="001C4A98">
              <w:rPr>
                <w:rFonts w:ascii="Arial" w:hAnsi="Arial" w:cs="Arial"/>
                <w:noProof/>
                <w:webHidden/>
              </w:rPr>
              <w:fldChar w:fldCharType="end"/>
            </w:r>
          </w:hyperlink>
        </w:p>
        <w:p w14:paraId="03D3F694" w14:textId="77777777" w:rsidR="00A94BF8" w:rsidRPr="001C4A98" w:rsidRDefault="00A94BF8">
          <w:pPr>
            <w:pStyle w:val="TOC1"/>
            <w:tabs>
              <w:tab w:val="right" w:leader="dot" w:pos="9350"/>
            </w:tabs>
            <w:rPr>
              <w:rFonts w:ascii="Arial" w:hAnsi="Arial" w:cs="Arial"/>
              <w:noProof/>
            </w:rPr>
          </w:pPr>
          <w:hyperlink w:anchor="_Toc214854354" w:history="1">
            <w:r w:rsidRPr="001C4A98">
              <w:rPr>
                <w:rStyle w:val="Hyperlink"/>
                <w:rFonts w:ascii="Arial" w:hAnsi="Arial" w:cs="Arial"/>
                <w:noProof/>
              </w:rPr>
              <w:t>4.0 Part 2: Proposed New Digital Transformation Initiative and How It Will Add Value to the Organisation</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_Toc214854354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9</w:t>
            </w:r>
            <w:r w:rsidRPr="001C4A98">
              <w:rPr>
                <w:rFonts w:ascii="Arial" w:hAnsi="Arial" w:cs="Arial"/>
                <w:noProof/>
                <w:webHidden/>
              </w:rPr>
              <w:fldChar w:fldCharType="end"/>
            </w:r>
          </w:hyperlink>
        </w:p>
        <w:p w14:paraId="75A74130" w14:textId="77777777" w:rsidR="00A94BF8" w:rsidRPr="001C4A98" w:rsidRDefault="00A94BF8">
          <w:pPr>
            <w:pStyle w:val="TOC2"/>
            <w:tabs>
              <w:tab w:val="right" w:leader="dot" w:pos="9350"/>
            </w:tabs>
            <w:rPr>
              <w:rFonts w:ascii="Arial" w:hAnsi="Arial" w:cs="Arial"/>
              <w:noProof/>
            </w:rPr>
          </w:pPr>
          <w:hyperlink w:anchor="_Toc214854355" w:history="1">
            <w:r w:rsidRPr="001C4A98">
              <w:rPr>
                <w:rStyle w:val="Hyperlink"/>
                <w:rFonts w:ascii="Arial" w:hAnsi="Arial" w:cs="Arial"/>
                <w:noProof/>
              </w:rPr>
              <w:t>4.1 Updated and Enhanced Customer Journey Map with TEPSA</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_Toc214854355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10</w:t>
            </w:r>
            <w:r w:rsidRPr="001C4A98">
              <w:rPr>
                <w:rFonts w:ascii="Arial" w:hAnsi="Arial" w:cs="Arial"/>
                <w:noProof/>
                <w:webHidden/>
              </w:rPr>
              <w:fldChar w:fldCharType="end"/>
            </w:r>
          </w:hyperlink>
        </w:p>
        <w:p w14:paraId="2C7CBBD6" w14:textId="77777777" w:rsidR="00A94BF8" w:rsidRPr="001C4A98" w:rsidRDefault="00A94BF8">
          <w:pPr>
            <w:pStyle w:val="TOC2"/>
            <w:tabs>
              <w:tab w:val="right" w:leader="dot" w:pos="9350"/>
            </w:tabs>
            <w:rPr>
              <w:rFonts w:ascii="Arial" w:hAnsi="Arial" w:cs="Arial"/>
              <w:noProof/>
            </w:rPr>
          </w:pPr>
          <w:hyperlink w:anchor="_Toc214854356" w:history="1">
            <w:r w:rsidRPr="001C4A98">
              <w:rPr>
                <w:rStyle w:val="Hyperlink"/>
                <w:rFonts w:ascii="Arial" w:hAnsi="Arial" w:cs="Arial"/>
                <w:noProof/>
              </w:rPr>
              <w:t>4.2 The Positive Impact of TEPSA on the Organisation</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_Toc214854356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13</w:t>
            </w:r>
            <w:r w:rsidRPr="001C4A98">
              <w:rPr>
                <w:rFonts w:ascii="Arial" w:hAnsi="Arial" w:cs="Arial"/>
                <w:noProof/>
                <w:webHidden/>
              </w:rPr>
              <w:fldChar w:fldCharType="end"/>
            </w:r>
          </w:hyperlink>
        </w:p>
        <w:p w14:paraId="483EBBB6" w14:textId="77777777" w:rsidR="00A94BF8" w:rsidRPr="001C4A98" w:rsidRDefault="00A94BF8" w:rsidP="00181AF0">
          <w:pPr>
            <w:pStyle w:val="TOC2"/>
            <w:tabs>
              <w:tab w:val="right" w:leader="dot" w:pos="9350"/>
            </w:tabs>
            <w:ind w:left="0"/>
            <w:rPr>
              <w:rFonts w:ascii="Arial" w:hAnsi="Arial" w:cs="Arial"/>
              <w:noProof/>
            </w:rPr>
          </w:pPr>
          <w:hyperlink w:anchor="_Toc214854357" w:history="1">
            <w:r w:rsidRPr="001C4A98">
              <w:rPr>
                <w:rStyle w:val="Hyperlink"/>
                <w:rFonts w:ascii="Arial" w:hAnsi="Arial" w:cs="Arial"/>
                <w:noProof/>
              </w:rPr>
              <w:t>4.3 Measuring the Impact and Success of the Proposed Initiative</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_Toc214854357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14</w:t>
            </w:r>
            <w:r w:rsidRPr="001C4A98">
              <w:rPr>
                <w:rFonts w:ascii="Arial" w:hAnsi="Arial" w:cs="Arial"/>
                <w:noProof/>
                <w:webHidden/>
              </w:rPr>
              <w:fldChar w:fldCharType="end"/>
            </w:r>
          </w:hyperlink>
        </w:p>
        <w:p w14:paraId="29B40D16" w14:textId="77777777" w:rsidR="00A94BF8" w:rsidRPr="001C4A98" w:rsidRDefault="00A94BF8">
          <w:pPr>
            <w:pStyle w:val="TOC1"/>
            <w:tabs>
              <w:tab w:val="right" w:leader="dot" w:pos="9350"/>
            </w:tabs>
            <w:rPr>
              <w:rFonts w:ascii="Arial" w:hAnsi="Arial" w:cs="Arial"/>
              <w:noProof/>
            </w:rPr>
          </w:pPr>
          <w:hyperlink w:anchor="_Toc214854358" w:history="1">
            <w:r w:rsidRPr="001C4A98">
              <w:rPr>
                <w:rStyle w:val="Hyperlink"/>
                <w:rFonts w:ascii="Arial" w:hAnsi="Arial" w:cs="Arial"/>
                <w:noProof/>
              </w:rPr>
              <w:t>5.0 Conclusion</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_Toc214854358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16</w:t>
            </w:r>
            <w:r w:rsidRPr="001C4A98">
              <w:rPr>
                <w:rFonts w:ascii="Arial" w:hAnsi="Arial" w:cs="Arial"/>
                <w:noProof/>
                <w:webHidden/>
              </w:rPr>
              <w:fldChar w:fldCharType="end"/>
            </w:r>
          </w:hyperlink>
        </w:p>
        <w:p w14:paraId="7B66C1E8" w14:textId="77777777" w:rsidR="00A94BF8" w:rsidRPr="001C4A98" w:rsidRDefault="00A94BF8">
          <w:pPr>
            <w:pStyle w:val="TOC1"/>
            <w:tabs>
              <w:tab w:val="right" w:leader="dot" w:pos="9350"/>
            </w:tabs>
            <w:rPr>
              <w:rFonts w:ascii="Arial" w:hAnsi="Arial" w:cs="Arial"/>
              <w:noProof/>
            </w:rPr>
          </w:pPr>
          <w:hyperlink w:anchor="_Toc214854359" w:history="1">
            <w:r w:rsidRPr="001C4A98">
              <w:rPr>
                <w:rStyle w:val="Hyperlink"/>
                <w:rFonts w:ascii="Arial" w:hAnsi="Arial" w:cs="Arial"/>
                <w:noProof/>
              </w:rPr>
              <w:t>6.0 References</w:t>
            </w:r>
            <w:r w:rsidRPr="001C4A98">
              <w:rPr>
                <w:rFonts w:ascii="Arial" w:hAnsi="Arial" w:cs="Arial"/>
                <w:noProof/>
                <w:webHidden/>
              </w:rPr>
              <w:tab/>
            </w:r>
            <w:r w:rsidRPr="001C4A98">
              <w:rPr>
                <w:rFonts w:ascii="Arial" w:hAnsi="Arial" w:cs="Arial"/>
                <w:noProof/>
                <w:webHidden/>
              </w:rPr>
              <w:fldChar w:fldCharType="begin"/>
            </w:r>
            <w:r w:rsidRPr="001C4A98">
              <w:rPr>
                <w:rFonts w:ascii="Arial" w:hAnsi="Arial" w:cs="Arial"/>
                <w:noProof/>
                <w:webHidden/>
              </w:rPr>
              <w:instrText xml:space="preserve"> PAGEREF _Toc214854359 \h </w:instrText>
            </w:r>
            <w:r w:rsidRPr="001C4A98">
              <w:rPr>
                <w:rFonts w:ascii="Arial" w:hAnsi="Arial" w:cs="Arial"/>
                <w:noProof/>
                <w:webHidden/>
              </w:rPr>
            </w:r>
            <w:r w:rsidRPr="001C4A98">
              <w:rPr>
                <w:rFonts w:ascii="Arial" w:hAnsi="Arial" w:cs="Arial"/>
                <w:noProof/>
                <w:webHidden/>
              </w:rPr>
              <w:fldChar w:fldCharType="separate"/>
            </w:r>
            <w:r w:rsidRPr="001C4A98">
              <w:rPr>
                <w:rFonts w:ascii="Arial" w:hAnsi="Arial" w:cs="Arial"/>
                <w:noProof/>
                <w:webHidden/>
              </w:rPr>
              <w:t>17</w:t>
            </w:r>
            <w:r w:rsidRPr="001C4A98">
              <w:rPr>
                <w:rFonts w:ascii="Arial" w:hAnsi="Arial" w:cs="Arial"/>
                <w:noProof/>
                <w:webHidden/>
              </w:rPr>
              <w:fldChar w:fldCharType="end"/>
            </w:r>
          </w:hyperlink>
        </w:p>
        <w:p w14:paraId="3029D4F9" w14:textId="77777777" w:rsidR="00A94BF8" w:rsidRPr="009F72C0" w:rsidRDefault="00A94BF8">
          <w:pPr>
            <w:rPr>
              <w:rFonts w:ascii="Arial" w:hAnsi="Arial" w:cs="Arial"/>
            </w:rPr>
          </w:pPr>
          <w:r w:rsidRPr="001C4A98">
            <w:rPr>
              <w:rFonts w:ascii="Arial" w:hAnsi="Arial" w:cs="Arial"/>
              <w:b/>
              <w:bCs/>
              <w:noProof/>
            </w:rPr>
            <w:fldChar w:fldCharType="end"/>
          </w:r>
        </w:p>
      </w:sdtContent>
    </w:sdt>
    <w:p w14:paraId="4FDC1951" w14:textId="77777777" w:rsidR="00A94BF8" w:rsidRPr="009F72C0" w:rsidRDefault="00A94BF8" w:rsidP="00B81B0B">
      <w:pPr>
        <w:spacing w:before="100" w:beforeAutospacing="1" w:after="100" w:afterAutospacing="1" w:line="360" w:lineRule="auto"/>
        <w:jc w:val="both"/>
        <w:rPr>
          <w:rFonts w:ascii="Arial" w:hAnsi="Arial" w:cs="Arial"/>
          <w:b/>
        </w:rPr>
      </w:pPr>
    </w:p>
    <w:p w14:paraId="49C40F7E" w14:textId="77777777" w:rsidR="00A94BF8" w:rsidRPr="009F72C0" w:rsidRDefault="00A94BF8" w:rsidP="00B81B0B">
      <w:pPr>
        <w:spacing w:before="100" w:beforeAutospacing="1" w:after="100" w:afterAutospacing="1" w:line="360" w:lineRule="auto"/>
        <w:jc w:val="both"/>
        <w:rPr>
          <w:rFonts w:ascii="Arial" w:hAnsi="Arial" w:cs="Arial"/>
          <w:b/>
        </w:rPr>
      </w:pPr>
    </w:p>
    <w:p w14:paraId="0193312A" w14:textId="77777777" w:rsidR="00A94BF8" w:rsidRPr="009F72C0" w:rsidRDefault="00A94BF8" w:rsidP="00B81B0B">
      <w:pPr>
        <w:spacing w:before="100" w:beforeAutospacing="1" w:after="100" w:afterAutospacing="1" w:line="360" w:lineRule="auto"/>
        <w:jc w:val="both"/>
        <w:rPr>
          <w:rFonts w:ascii="Arial" w:hAnsi="Arial" w:cs="Arial"/>
          <w:b/>
        </w:rPr>
      </w:pPr>
    </w:p>
    <w:p w14:paraId="06D1CA50" w14:textId="77777777" w:rsidR="00A94BF8" w:rsidRPr="009F72C0" w:rsidRDefault="00A94BF8" w:rsidP="00B81B0B">
      <w:pPr>
        <w:spacing w:before="100" w:beforeAutospacing="1" w:after="100" w:afterAutospacing="1" w:line="360" w:lineRule="auto"/>
        <w:jc w:val="both"/>
        <w:rPr>
          <w:rFonts w:ascii="Arial" w:hAnsi="Arial" w:cs="Arial"/>
          <w:b/>
        </w:rPr>
      </w:pPr>
    </w:p>
    <w:p w14:paraId="394B1F6E" w14:textId="77777777" w:rsidR="00A94BF8" w:rsidRPr="009F72C0" w:rsidRDefault="00A94BF8" w:rsidP="00B81B0B">
      <w:pPr>
        <w:spacing w:before="100" w:beforeAutospacing="1" w:after="100" w:afterAutospacing="1" w:line="360" w:lineRule="auto"/>
        <w:jc w:val="both"/>
        <w:rPr>
          <w:rFonts w:ascii="Arial" w:hAnsi="Arial" w:cs="Arial"/>
          <w:b/>
        </w:rPr>
      </w:pPr>
    </w:p>
    <w:p w14:paraId="12017F11" w14:textId="77777777" w:rsidR="00A94BF8" w:rsidRPr="00A94BF8" w:rsidRDefault="00A94BF8" w:rsidP="00B81B0B">
      <w:pPr>
        <w:spacing w:before="100" w:beforeAutospacing="1" w:after="100" w:afterAutospacing="1" w:line="360" w:lineRule="auto"/>
        <w:jc w:val="both"/>
        <w:rPr>
          <w:rFonts w:ascii="Times New Roman" w:hAnsi="Times New Roman" w:cs="Times New Roman"/>
          <w:b/>
          <w:sz w:val="24"/>
          <w:szCs w:val="24"/>
        </w:rPr>
      </w:pPr>
    </w:p>
    <w:p w14:paraId="5E745E87" w14:textId="77777777" w:rsidR="00A94BF8" w:rsidRPr="00A94BF8" w:rsidRDefault="00A94BF8" w:rsidP="00B81B0B">
      <w:pPr>
        <w:spacing w:before="100" w:beforeAutospacing="1" w:after="100" w:afterAutospacing="1" w:line="360" w:lineRule="auto"/>
        <w:jc w:val="both"/>
        <w:rPr>
          <w:rFonts w:ascii="Times New Roman" w:hAnsi="Times New Roman" w:cs="Times New Roman"/>
          <w:b/>
          <w:sz w:val="24"/>
          <w:szCs w:val="24"/>
        </w:rPr>
      </w:pPr>
    </w:p>
    <w:p w14:paraId="315B5974" w14:textId="77777777" w:rsidR="00A94BF8" w:rsidRPr="00A94BF8" w:rsidRDefault="00A94BF8" w:rsidP="00B81B0B">
      <w:pPr>
        <w:spacing w:before="100" w:beforeAutospacing="1" w:after="100" w:afterAutospacing="1" w:line="360" w:lineRule="auto"/>
        <w:jc w:val="both"/>
        <w:rPr>
          <w:rFonts w:ascii="Times New Roman" w:hAnsi="Times New Roman" w:cs="Times New Roman"/>
          <w:b/>
          <w:sz w:val="24"/>
          <w:szCs w:val="24"/>
        </w:rPr>
      </w:pPr>
    </w:p>
    <w:p w14:paraId="18838D03" w14:textId="77777777" w:rsidR="00A94BF8" w:rsidRPr="00A94BF8" w:rsidRDefault="00A94BF8" w:rsidP="00B81B0B">
      <w:pPr>
        <w:spacing w:before="100" w:beforeAutospacing="1" w:after="100" w:afterAutospacing="1" w:line="360" w:lineRule="auto"/>
        <w:jc w:val="both"/>
        <w:rPr>
          <w:rFonts w:ascii="Times New Roman" w:hAnsi="Times New Roman" w:cs="Times New Roman"/>
          <w:b/>
          <w:sz w:val="24"/>
          <w:szCs w:val="24"/>
        </w:rPr>
      </w:pPr>
    </w:p>
    <w:p w14:paraId="09C565B7" w14:textId="77777777" w:rsidR="00A94BF8" w:rsidRPr="009F72C0" w:rsidRDefault="00A94BF8" w:rsidP="00B81B0B">
      <w:pPr>
        <w:spacing w:before="100" w:beforeAutospacing="1" w:after="100" w:afterAutospacing="1" w:line="360" w:lineRule="auto"/>
        <w:jc w:val="both"/>
        <w:rPr>
          <w:rFonts w:ascii="Arial" w:hAnsi="Arial" w:cs="Arial"/>
          <w:b/>
        </w:rPr>
      </w:pPr>
    </w:p>
    <w:p w14:paraId="74DBC4BD" w14:textId="77777777" w:rsidR="003D06CC" w:rsidRPr="009F72C0" w:rsidRDefault="00A94BF8" w:rsidP="00A94BF8">
      <w:pPr>
        <w:pStyle w:val="Heading1"/>
        <w:rPr>
          <w:rFonts w:ascii="Arial" w:hAnsi="Arial" w:cs="Arial"/>
          <w:sz w:val="22"/>
          <w:szCs w:val="22"/>
        </w:rPr>
      </w:pPr>
      <w:bookmarkStart w:id="0" w:name="_Toc214854348"/>
      <w:r w:rsidRPr="009F72C0">
        <w:rPr>
          <w:rFonts w:ascii="Arial" w:hAnsi="Arial" w:cs="Arial"/>
          <w:sz w:val="22"/>
          <w:szCs w:val="22"/>
        </w:rPr>
        <w:t xml:space="preserve">1.0 </w:t>
      </w:r>
      <w:r w:rsidR="003D06CC" w:rsidRPr="009F72C0">
        <w:rPr>
          <w:rFonts w:ascii="Arial" w:hAnsi="Arial" w:cs="Arial"/>
          <w:sz w:val="22"/>
          <w:szCs w:val="22"/>
        </w:rPr>
        <w:t>Introduction</w:t>
      </w:r>
      <w:bookmarkEnd w:id="0"/>
      <w:r w:rsidR="003D06CC" w:rsidRPr="009F72C0">
        <w:rPr>
          <w:rFonts w:ascii="Arial" w:hAnsi="Arial" w:cs="Arial"/>
          <w:sz w:val="22"/>
          <w:szCs w:val="22"/>
        </w:rPr>
        <w:t xml:space="preserve"> </w:t>
      </w:r>
    </w:p>
    <w:p w14:paraId="2E178DC2" w14:textId="77777777" w:rsidR="00100C5B" w:rsidRPr="009F72C0" w:rsidRDefault="00100C5B"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Tesco Express is the main convenience store of Tesco PLC, the largest multinational retailer companies of grocery and general merchandise in the United Kingdom. Tesco PLC is present in four main areas, including UK and Republic of Ireland (ROI) operations, Central European markets, and Tesco Bank, but the UK retail business is the biggest contributor to the group income (Tesco PLC, 2023). In the UK, the company holds a significant market share and regularly reported more than 27 percent of it (Kantar, 2024), which proves its business superiority in a highly competitive industry. This is particularly the Express format, which is an adaptive reaction to the changing </w:t>
      </w:r>
      <w:proofErr w:type="spellStart"/>
      <w:r w:rsidRPr="009F72C0">
        <w:rPr>
          <w:rFonts w:ascii="Arial" w:eastAsia="Times New Roman" w:hAnsi="Arial" w:cs="Arial"/>
        </w:rPr>
        <w:t>urbanisation</w:t>
      </w:r>
      <w:proofErr w:type="spellEnd"/>
      <w:r w:rsidRPr="009F72C0">
        <w:rPr>
          <w:rFonts w:ascii="Arial" w:eastAsia="Times New Roman" w:hAnsi="Arial" w:cs="Arial"/>
        </w:rPr>
        <w:t xml:space="preserve"> and the consumer </w:t>
      </w:r>
      <w:proofErr w:type="gramStart"/>
      <w:r w:rsidRPr="009F72C0">
        <w:rPr>
          <w:rFonts w:ascii="Arial" w:eastAsia="Times New Roman" w:hAnsi="Arial" w:cs="Arial"/>
        </w:rPr>
        <w:t>need</w:t>
      </w:r>
      <w:proofErr w:type="gramEnd"/>
      <w:r w:rsidRPr="009F72C0">
        <w:rPr>
          <w:rFonts w:ascii="Arial" w:eastAsia="Times New Roman" w:hAnsi="Arial" w:cs="Arial"/>
        </w:rPr>
        <w:t xml:space="preserve"> to be immediate and has smaller footprint, located in accessible locations in urban </w:t>
      </w:r>
      <w:proofErr w:type="spellStart"/>
      <w:r w:rsidRPr="009F72C0">
        <w:rPr>
          <w:rFonts w:ascii="Arial" w:eastAsia="Times New Roman" w:hAnsi="Arial" w:cs="Arial"/>
        </w:rPr>
        <w:t>centres</w:t>
      </w:r>
      <w:proofErr w:type="spellEnd"/>
      <w:r w:rsidRPr="009F72C0">
        <w:rPr>
          <w:rFonts w:ascii="Arial" w:eastAsia="Times New Roman" w:hAnsi="Arial" w:cs="Arial"/>
        </w:rPr>
        <w:t xml:space="preserve">, residential and </w:t>
      </w:r>
      <w:proofErr w:type="gramStart"/>
      <w:r w:rsidRPr="009F72C0">
        <w:rPr>
          <w:rFonts w:ascii="Arial" w:eastAsia="Times New Roman" w:hAnsi="Arial" w:cs="Arial"/>
        </w:rPr>
        <w:t>the transport</w:t>
      </w:r>
      <w:proofErr w:type="gramEnd"/>
      <w:r w:rsidRPr="009F72C0">
        <w:rPr>
          <w:rFonts w:ascii="Arial" w:eastAsia="Times New Roman" w:hAnsi="Arial" w:cs="Arial"/>
        </w:rPr>
        <w:t xml:space="preserve"> </w:t>
      </w:r>
      <w:proofErr w:type="spellStart"/>
      <w:r w:rsidRPr="009F72C0">
        <w:rPr>
          <w:rFonts w:ascii="Arial" w:eastAsia="Times New Roman" w:hAnsi="Arial" w:cs="Arial"/>
        </w:rPr>
        <w:t>centres</w:t>
      </w:r>
      <w:proofErr w:type="spellEnd"/>
      <w:r w:rsidRPr="009F72C0">
        <w:rPr>
          <w:rFonts w:ascii="Arial" w:eastAsia="Times New Roman" w:hAnsi="Arial" w:cs="Arial"/>
        </w:rPr>
        <w:t>, and product offering curated to top-up shops, ready meals, and essential products (Tesco PLC, 2025).</w:t>
      </w:r>
    </w:p>
    <w:p w14:paraId="58A61222" w14:textId="77777777" w:rsidR="00100C5B" w:rsidRPr="009F72C0" w:rsidRDefault="00100C5B"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 The Tesco Group has a highly developed network of stores, and the format of convenience is becoming </w:t>
      </w:r>
      <w:proofErr w:type="gramStart"/>
      <w:r w:rsidRPr="009F72C0">
        <w:rPr>
          <w:rFonts w:ascii="Arial" w:eastAsia="Times New Roman" w:hAnsi="Arial" w:cs="Arial"/>
        </w:rPr>
        <w:t>more and more</w:t>
      </w:r>
      <w:proofErr w:type="gramEnd"/>
      <w:r w:rsidRPr="009F72C0">
        <w:rPr>
          <w:rFonts w:ascii="Arial" w:eastAsia="Times New Roman" w:hAnsi="Arial" w:cs="Arial"/>
        </w:rPr>
        <w:t xml:space="preserve"> central to its ability to keep up with the market ubiquity and harness impulse buying moments, particularly when the Tesco hypermarkets have problems locating their stores (Tesco PLC, 2023). The size of the average basket in the Express stores is generally lower, the frequency of transactions is significantly higher than in the larger supermarket stores as well, which makes Tesco Express a major revenue source and a point of contact with the customers that is used </w:t>
      </w:r>
      <w:proofErr w:type="gramStart"/>
      <w:r w:rsidRPr="009F72C0">
        <w:rPr>
          <w:rFonts w:ascii="Arial" w:eastAsia="Times New Roman" w:hAnsi="Arial" w:cs="Arial"/>
        </w:rPr>
        <w:t>on a daily basis</w:t>
      </w:r>
      <w:proofErr w:type="gramEnd"/>
      <w:r w:rsidRPr="009F72C0">
        <w:rPr>
          <w:rFonts w:ascii="Arial" w:eastAsia="Times New Roman" w:hAnsi="Arial" w:cs="Arial"/>
        </w:rPr>
        <w:t xml:space="preserve">. The main operational goal of the Express format is to provide convenience and fast service, and the operating model must have robust, but not too stiff, properties to support the volume of transactions and handle the </w:t>
      </w:r>
      <w:proofErr w:type="spellStart"/>
      <w:r w:rsidRPr="009F72C0">
        <w:rPr>
          <w:rFonts w:ascii="Arial" w:eastAsia="Times New Roman" w:hAnsi="Arial" w:cs="Arial"/>
        </w:rPr>
        <w:t>localised</w:t>
      </w:r>
      <w:proofErr w:type="spellEnd"/>
      <w:r w:rsidRPr="009F72C0">
        <w:rPr>
          <w:rFonts w:ascii="Arial" w:eastAsia="Times New Roman" w:hAnsi="Arial" w:cs="Arial"/>
        </w:rPr>
        <w:t xml:space="preserve"> supply chain logistics effectively. The Express strategy is driven by the overall purpose of the company, which is to serve our customers, communities and planet a little better every day, and must reconcile the business performance with the needs of the local community and sustainability goals (Tesco PLC, 2023).</w:t>
      </w:r>
    </w:p>
    <w:p w14:paraId="76128734" w14:textId="77777777" w:rsidR="003D06CC" w:rsidRPr="009F72C0" w:rsidRDefault="00A94BF8" w:rsidP="00A94BF8">
      <w:pPr>
        <w:pStyle w:val="Heading1"/>
        <w:rPr>
          <w:rFonts w:ascii="Arial" w:hAnsi="Arial" w:cs="Arial"/>
          <w:sz w:val="22"/>
          <w:szCs w:val="22"/>
        </w:rPr>
      </w:pPr>
      <w:bookmarkStart w:id="1" w:name="_Toc214854349"/>
      <w:r w:rsidRPr="009F72C0">
        <w:rPr>
          <w:rFonts w:ascii="Arial" w:hAnsi="Arial" w:cs="Arial"/>
          <w:sz w:val="22"/>
          <w:szCs w:val="22"/>
        </w:rPr>
        <w:t xml:space="preserve">2.0 </w:t>
      </w:r>
      <w:r w:rsidR="003D06CC" w:rsidRPr="009F72C0">
        <w:rPr>
          <w:rFonts w:ascii="Arial" w:hAnsi="Arial" w:cs="Arial"/>
          <w:sz w:val="22"/>
          <w:szCs w:val="22"/>
        </w:rPr>
        <w:t xml:space="preserve">Key Consumer and Industry Trends and Data that Affect the </w:t>
      </w:r>
      <w:proofErr w:type="spellStart"/>
      <w:r w:rsidR="003D06CC" w:rsidRPr="009F72C0">
        <w:rPr>
          <w:rFonts w:ascii="Arial" w:hAnsi="Arial" w:cs="Arial"/>
          <w:sz w:val="22"/>
          <w:szCs w:val="22"/>
        </w:rPr>
        <w:t>Organisation</w:t>
      </w:r>
      <w:bookmarkEnd w:id="1"/>
      <w:proofErr w:type="spellEnd"/>
    </w:p>
    <w:p w14:paraId="3FD9C276" w14:textId="77777777" w:rsidR="00AF7623"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The UK grocery industry is currently navigating a period of profound transformation, shaped by macroeconomic pressures, technological advancements, and fundamental shifts in consumer </w:t>
      </w:r>
      <w:proofErr w:type="spellStart"/>
      <w:r w:rsidRPr="009F72C0">
        <w:rPr>
          <w:rFonts w:ascii="Arial" w:eastAsia="Times New Roman" w:hAnsi="Arial" w:cs="Arial"/>
        </w:rPr>
        <w:lastRenderedPageBreak/>
        <w:t>behaviour</w:t>
      </w:r>
      <w:proofErr w:type="spellEnd"/>
      <w:r w:rsidRPr="009F72C0">
        <w:rPr>
          <w:rFonts w:ascii="Arial" w:eastAsia="Times New Roman" w:hAnsi="Arial" w:cs="Arial"/>
        </w:rPr>
        <w:t>, all of which directly impact the operational and strategic planning of Tesco Express (Sainsbury, 2024).</w:t>
      </w:r>
    </w:p>
    <w:p w14:paraId="20060A5A" w14:textId="77777777" w:rsidR="00AF7623"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One of the most significant external forces is the persistent </w:t>
      </w:r>
      <w:r w:rsidRPr="009F72C0">
        <w:rPr>
          <w:rFonts w:ascii="Arial" w:eastAsia="Times New Roman" w:hAnsi="Arial" w:cs="Arial"/>
          <w:bCs/>
        </w:rPr>
        <w:t>inflationary environment</w:t>
      </w:r>
      <w:r w:rsidRPr="009F72C0">
        <w:rPr>
          <w:rFonts w:ascii="Arial" w:eastAsia="Times New Roman" w:hAnsi="Arial" w:cs="Arial"/>
        </w:rPr>
        <w:t xml:space="preserve"> and the resulting </w:t>
      </w:r>
      <w:r w:rsidRPr="009F72C0">
        <w:rPr>
          <w:rFonts w:ascii="Arial" w:eastAsia="Times New Roman" w:hAnsi="Arial" w:cs="Arial"/>
          <w:bCs/>
        </w:rPr>
        <w:t>cost-of-living crisis</w:t>
      </w:r>
      <w:r w:rsidRPr="009F72C0">
        <w:rPr>
          <w:rFonts w:ascii="Arial" w:eastAsia="Times New Roman" w:hAnsi="Arial" w:cs="Arial"/>
        </w:rPr>
        <w:t xml:space="preserve">. </w:t>
      </w:r>
      <w:r w:rsidR="00AF7623" w:rsidRPr="009F72C0">
        <w:rPr>
          <w:rFonts w:ascii="Arial" w:eastAsia="Times New Roman" w:hAnsi="Arial" w:cs="Arial"/>
        </w:rPr>
        <w:t xml:space="preserve">In the UK, food prices have been increasing to new historic highs, as in March 2023, the index of food price inflation stood at 19.2 per cent, according to the Office for National Statistics (ONS, 2023). This economic fact forced the consumers to become very defensive in their buying patterns and the main outcome was a colossal shift towards discounters such as Aldi and Lidl. The total market share of the discounters has increased exponentially, over 18 percent in the past few years, and it has created incredible pressure on the market shares of the already-established supermarkets of the Big Four (Kantar, 2024). In the case of Tesco express, this pressure is experienced in two forms; customers are seeking value alternatives and the core purpose of the Express </w:t>
      </w:r>
      <w:proofErr w:type="gramStart"/>
      <w:r w:rsidR="00AF7623" w:rsidRPr="009F72C0">
        <w:rPr>
          <w:rFonts w:ascii="Arial" w:eastAsia="Times New Roman" w:hAnsi="Arial" w:cs="Arial"/>
        </w:rPr>
        <w:t>stores</w:t>
      </w:r>
      <w:proofErr w:type="gramEnd"/>
      <w:r w:rsidR="00AF7623" w:rsidRPr="009F72C0">
        <w:rPr>
          <w:rFonts w:ascii="Arial" w:eastAsia="Times New Roman" w:hAnsi="Arial" w:cs="Arial"/>
        </w:rPr>
        <w:t xml:space="preserve"> which is </w:t>
      </w:r>
      <w:proofErr w:type="gramStart"/>
      <w:r w:rsidR="00AF7623" w:rsidRPr="009F72C0">
        <w:rPr>
          <w:rFonts w:ascii="Arial" w:eastAsia="Times New Roman" w:hAnsi="Arial" w:cs="Arial"/>
        </w:rPr>
        <w:t>convenience</w:t>
      </w:r>
      <w:proofErr w:type="gramEnd"/>
      <w:r w:rsidR="00AF7623" w:rsidRPr="009F72C0">
        <w:rPr>
          <w:rFonts w:ascii="Arial" w:eastAsia="Times New Roman" w:hAnsi="Arial" w:cs="Arial"/>
        </w:rPr>
        <w:t xml:space="preserve"> is being challenged against the increasing consumer priority of price. Tesco has reacted by its Clubcard Prices program, which, as its Annual Report reported, resulted in a 15 percent like-for-like sales growth of the Clubcard-only products, a must-have tactic to keep loyal and fight the price reputation (Tesco PLC, 2023).</w:t>
      </w:r>
    </w:p>
    <w:p w14:paraId="22C7DE3D" w14:textId="77777777" w:rsidR="00544F71" w:rsidRPr="009F72C0" w:rsidRDefault="00AF7623"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The other important trend is the increased demand </w:t>
      </w:r>
      <w:proofErr w:type="gramStart"/>
      <w:r w:rsidRPr="009F72C0">
        <w:rPr>
          <w:rFonts w:ascii="Arial" w:eastAsia="Times New Roman" w:hAnsi="Arial" w:cs="Arial"/>
        </w:rPr>
        <w:t>of</w:t>
      </w:r>
      <w:proofErr w:type="gramEnd"/>
      <w:r w:rsidRPr="009F72C0">
        <w:rPr>
          <w:rFonts w:ascii="Arial" w:eastAsia="Times New Roman" w:hAnsi="Arial" w:cs="Arial"/>
        </w:rPr>
        <w:t xml:space="preserve"> </w:t>
      </w:r>
      <w:proofErr w:type="gramStart"/>
      <w:r w:rsidRPr="009F72C0">
        <w:rPr>
          <w:rFonts w:ascii="Arial" w:eastAsia="Times New Roman" w:hAnsi="Arial" w:cs="Arial"/>
        </w:rPr>
        <w:t>convenience,</w:t>
      </w:r>
      <w:proofErr w:type="gramEnd"/>
      <w:r w:rsidRPr="009F72C0">
        <w:rPr>
          <w:rFonts w:ascii="Arial" w:eastAsia="Times New Roman" w:hAnsi="Arial" w:cs="Arial"/>
        </w:rPr>
        <w:t xml:space="preserve"> urgency. The number of fast commerce systems, or so-called Q-Commerce, in which delivery time is often less than 30 minutes, has established a very high level of speed (Euromonitor International, 2024). Tesco Express, due to its large network of physical locations, is perfectly placed to </w:t>
      </w:r>
      <w:proofErr w:type="spellStart"/>
      <w:r w:rsidRPr="009F72C0">
        <w:rPr>
          <w:rFonts w:ascii="Arial" w:eastAsia="Times New Roman" w:hAnsi="Arial" w:cs="Arial"/>
        </w:rPr>
        <w:t>capitalise</w:t>
      </w:r>
      <w:proofErr w:type="spellEnd"/>
      <w:r w:rsidRPr="009F72C0">
        <w:rPr>
          <w:rFonts w:ascii="Arial" w:eastAsia="Times New Roman" w:hAnsi="Arial" w:cs="Arial"/>
        </w:rPr>
        <w:t xml:space="preserve"> on this trend, but has the challenge of stiff competition not only with pure-play delivery platforms such as </w:t>
      </w:r>
      <w:proofErr w:type="spellStart"/>
      <w:r w:rsidRPr="009F72C0">
        <w:rPr>
          <w:rFonts w:ascii="Arial" w:eastAsia="Times New Roman" w:hAnsi="Arial" w:cs="Arial"/>
        </w:rPr>
        <w:t>Getir</w:t>
      </w:r>
      <w:proofErr w:type="spellEnd"/>
      <w:r w:rsidRPr="009F72C0">
        <w:rPr>
          <w:rFonts w:ascii="Arial" w:eastAsia="Times New Roman" w:hAnsi="Arial" w:cs="Arial"/>
        </w:rPr>
        <w:t xml:space="preserve"> or Gorillas (prior to their </w:t>
      </w:r>
      <w:proofErr w:type="spellStart"/>
      <w:r w:rsidRPr="009F72C0">
        <w:rPr>
          <w:rFonts w:ascii="Arial" w:eastAsia="Times New Roman" w:hAnsi="Arial" w:cs="Arial"/>
        </w:rPr>
        <w:t>reorganisation</w:t>
      </w:r>
      <w:proofErr w:type="spellEnd"/>
      <w:r w:rsidRPr="009F72C0">
        <w:rPr>
          <w:rFonts w:ascii="Arial" w:eastAsia="Times New Roman" w:hAnsi="Arial" w:cs="Arial"/>
        </w:rPr>
        <w:t xml:space="preserve">) but also with competitors such as Sainsbury Local and Co-op Food. Statistics show that the online grocery market, although slightly slowed down after the pandemic, is on a structural basis higher at the end of 2020 than before the pandemic and continues to control more than 10% of the total grocery sales (OC&amp;C Strategy Consultants, 2023). Convenience sector specifically is projected to rise by almost 4 percent per annum </w:t>
      </w:r>
      <w:proofErr w:type="gramStart"/>
      <w:r w:rsidRPr="009F72C0">
        <w:rPr>
          <w:rFonts w:ascii="Arial" w:eastAsia="Times New Roman" w:hAnsi="Arial" w:cs="Arial"/>
        </w:rPr>
        <w:t>on the basis of</w:t>
      </w:r>
      <w:proofErr w:type="gramEnd"/>
      <w:r w:rsidRPr="009F72C0">
        <w:rPr>
          <w:rFonts w:ascii="Arial" w:eastAsia="Times New Roman" w:hAnsi="Arial" w:cs="Arial"/>
        </w:rPr>
        <w:t xml:space="preserve"> smaller, frequent stores (IGD, 2024). </w:t>
      </w:r>
      <w:r w:rsidR="003D06CC" w:rsidRPr="009F72C0">
        <w:rPr>
          <w:rFonts w:ascii="Arial" w:eastAsia="Times New Roman" w:hAnsi="Arial" w:cs="Arial"/>
        </w:rPr>
        <w:t>This requires Tesco Express to not only offer quick checkouts in-store but also to serve as the physical hub for efficient dark-store fulfilment for its own Tesco Whoosh rapid delivery service.</w:t>
      </w:r>
    </w:p>
    <w:p w14:paraId="68A57ED5" w14:textId="77777777" w:rsidR="00B81B0B" w:rsidRPr="009F72C0" w:rsidRDefault="00B81B0B" w:rsidP="00B81B0B">
      <w:pPr>
        <w:spacing w:before="100" w:beforeAutospacing="1" w:after="100" w:afterAutospacing="1" w:line="360" w:lineRule="auto"/>
        <w:jc w:val="both"/>
        <w:rPr>
          <w:rFonts w:ascii="Arial" w:eastAsia="Times New Roman" w:hAnsi="Arial" w:cs="Arial"/>
        </w:rPr>
      </w:pPr>
    </w:p>
    <w:p w14:paraId="2FFFA5D2" w14:textId="77777777" w:rsidR="00B81B0B" w:rsidRPr="009F72C0" w:rsidRDefault="00B81B0B" w:rsidP="00B81B0B">
      <w:pPr>
        <w:spacing w:before="100" w:beforeAutospacing="1" w:after="100" w:afterAutospacing="1" w:line="360" w:lineRule="auto"/>
        <w:jc w:val="both"/>
        <w:rPr>
          <w:rFonts w:ascii="Arial" w:eastAsia="Times New Roman" w:hAnsi="Arial" w:cs="Arial"/>
        </w:rPr>
      </w:pPr>
    </w:p>
    <w:p w14:paraId="7D89271A" w14:textId="77777777" w:rsidR="003D06CC" w:rsidRPr="009F72C0" w:rsidRDefault="00A94BF8" w:rsidP="00A94BF8">
      <w:pPr>
        <w:pStyle w:val="Heading1"/>
        <w:rPr>
          <w:rFonts w:ascii="Arial" w:hAnsi="Arial" w:cs="Arial"/>
          <w:sz w:val="22"/>
          <w:szCs w:val="22"/>
        </w:rPr>
      </w:pPr>
      <w:bookmarkStart w:id="2" w:name="_Toc214854350"/>
      <w:r w:rsidRPr="009F72C0">
        <w:rPr>
          <w:rFonts w:ascii="Arial" w:hAnsi="Arial" w:cs="Arial"/>
          <w:sz w:val="22"/>
          <w:szCs w:val="22"/>
        </w:rPr>
        <w:lastRenderedPageBreak/>
        <w:t xml:space="preserve">3.0 </w:t>
      </w:r>
      <w:r w:rsidR="003D06CC" w:rsidRPr="009F72C0">
        <w:rPr>
          <w:rFonts w:ascii="Arial" w:hAnsi="Arial" w:cs="Arial"/>
          <w:sz w:val="22"/>
          <w:szCs w:val="22"/>
        </w:rPr>
        <w:t xml:space="preserve">Part 1: An Analysis of the </w:t>
      </w:r>
      <w:proofErr w:type="spellStart"/>
      <w:r w:rsidR="003D06CC" w:rsidRPr="009F72C0">
        <w:rPr>
          <w:rFonts w:ascii="Arial" w:hAnsi="Arial" w:cs="Arial"/>
          <w:sz w:val="22"/>
          <w:szCs w:val="22"/>
        </w:rPr>
        <w:t>Organisation’s</w:t>
      </w:r>
      <w:proofErr w:type="spellEnd"/>
      <w:r w:rsidR="003D06CC" w:rsidRPr="009F72C0">
        <w:rPr>
          <w:rFonts w:ascii="Arial" w:hAnsi="Arial" w:cs="Arial"/>
          <w:sz w:val="22"/>
          <w:szCs w:val="22"/>
        </w:rPr>
        <w:t xml:space="preserve"> Approach to Innovation including Application of the Innovation Ambition Matrix and the Current Customer Journey</w:t>
      </w:r>
      <w:bookmarkEnd w:id="2"/>
    </w:p>
    <w:p w14:paraId="11AE0B08" w14:textId="77777777" w:rsidR="003D06CC" w:rsidRPr="009F72C0" w:rsidRDefault="00A94BF8" w:rsidP="00A94BF8">
      <w:pPr>
        <w:pStyle w:val="Heading2"/>
        <w:rPr>
          <w:rFonts w:ascii="Arial" w:hAnsi="Arial" w:cs="Arial"/>
          <w:sz w:val="22"/>
          <w:szCs w:val="22"/>
        </w:rPr>
      </w:pPr>
      <w:bookmarkStart w:id="3" w:name="_Toc214854351"/>
      <w:r w:rsidRPr="009F72C0">
        <w:rPr>
          <w:rFonts w:ascii="Arial" w:hAnsi="Arial" w:cs="Arial"/>
          <w:sz w:val="22"/>
          <w:szCs w:val="22"/>
        </w:rPr>
        <w:t xml:space="preserve">3.1 </w:t>
      </w:r>
      <w:r w:rsidR="003D06CC" w:rsidRPr="009F72C0">
        <w:rPr>
          <w:rFonts w:ascii="Arial" w:hAnsi="Arial" w:cs="Arial"/>
          <w:sz w:val="22"/>
          <w:szCs w:val="22"/>
        </w:rPr>
        <w:t>Application of the Innovation Ambition Matrix to Tesco Express</w:t>
      </w:r>
      <w:bookmarkEnd w:id="3"/>
    </w:p>
    <w:p w14:paraId="5CE9EBAD" w14:textId="77777777" w:rsidR="00AF7623" w:rsidRPr="009F72C0" w:rsidRDefault="00AF7623"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The Innovation Ambition Matrix designed by </w:t>
      </w:r>
      <w:proofErr w:type="spellStart"/>
      <w:r w:rsidRPr="009F72C0">
        <w:rPr>
          <w:rFonts w:ascii="Arial" w:eastAsia="Times New Roman" w:hAnsi="Arial" w:cs="Arial"/>
        </w:rPr>
        <w:t>Nagji</w:t>
      </w:r>
      <w:proofErr w:type="spellEnd"/>
      <w:r w:rsidRPr="009F72C0">
        <w:rPr>
          <w:rFonts w:ascii="Arial" w:eastAsia="Times New Roman" w:hAnsi="Arial" w:cs="Arial"/>
        </w:rPr>
        <w:t xml:space="preserve"> and Tuff (2012) is an effective strategic guide to the investment allocation strategy on three innovations, that is, core, adjacent, and transformational. The application of this model to Tesco Express throws light on the existing strategic focus of the company, which is more inclined towards core and adjacent innovations with transformational efforts being implemented mainly at the level of the whole Tesco PLC group and subsequently being scaled down.</w:t>
      </w:r>
    </w:p>
    <w:p w14:paraId="1503276A" w14:textId="77777777" w:rsidR="00AC4324"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Core Innovation</w:t>
      </w:r>
      <w:r w:rsidRPr="009F72C0">
        <w:rPr>
          <w:rFonts w:ascii="Arial" w:eastAsia="Times New Roman" w:hAnsi="Arial" w:cs="Arial"/>
        </w:rPr>
        <w:t xml:space="preserve"> at Tesco Express focuses on </w:t>
      </w:r>
      <w:proofErr w:type="spellStart"/>
      <w:r w:rsidRPr="009F72C0">
        <w:rPr>
          <w:rFonts w:ascii="Arial" w:eastAsia="Times New Roman" w:hAnsi="Arial" w:cs="Arial"/>
        </w:rPr>
        <w:t>optimising</w:t>
      </w:r>
      <w:proofErr w:type="spellEnd"/>
      <w:r w:rsidRPr="009F72C0">
        <w:rPr>
          <w:rFonts w:ascii="Arial" w:eastAsia="Times New Roman" w:hAnsi="Arial" w:cs="Arial"/>
        </w:rPr>
        <w:t xml:space="preserve"> existing products, services, and customers within the current market, typically accounting for the largest percentage of innovation resources—often cited around 70% (</w:t>
      </w:r>
      <w:proofErr w:type="spellStart"/>
      <w:r w:rsidRPr="009F72C0">
        <w:rPr>
          <w:rFonts w:ascii="Arial" w:eastAsia="Times New Roman" w:hAnsi="Arial" w:cs="Arial"/>
        </w:rPr>
        <w:t>Nagji</w:t>
      </w:r>
      <w:proofErr w:type="spellEnd"/>
      <w:r w:rsidRPr="009F72C0">
        <w:rPr>
          <w:rFonts w:ascii="Arial" w:eastAsia="Times New Roman" w:hAnsi="Arial" w:cs="Arial"/>
        </w:rPr>
        <w:t xml:space="preserve"> &amp; Tuff, 2012). </w:t>
      </w:r>
      <w:r w:rsidR="00AC4324" w:rsidRPr="009F72C0">
        <w:rPr>
          <w:rFonts w:ascii="Arial" w:eastAsia="Times New Roman" w:hAnsi="Arial" w:cs="Arial"/>
        </w:rPr>
        <w:t xml:space="preserve"> In the case of the Express format, core innovation is closely connected to the improvement of the efficiency of operations and customer experience in the physical store setting. One of the best illustrations is the implementation of self-</w:t>
      </w:r>
      <w:proofErr w:type="spellStart"/>
      <w:proofErr w:type="gramStart"/>
      <w:r w:rsidR="00AC4324" w:rsidRPr="009F72C0">
        <w:rPr>
          <w:rFonts w:ascii="Arial" w:eastAsia="Times New Roman" w:hAnsi="Arial" w:cs="Arial"/>
        </w:rPr>
        <w:t>check out</w:t>
      </w:r>
      <w:proofErr w:type="spellEnd"/>
      <w:proofErr w:type="gramEnd"/>
      <w:r w:rsidR="00AC4324" w:rsidRPr="009F72C0">
        <w:rPr>
          <w:rFonts w:ascii="Arial" w:eastAsia="Times New Roman" w:hAnsi="Arial" w:cs="Arial"/>
        </w:rPr>
        <w:t xml:space="preserve"> machines in all the Express shops. It has been demonstrated that self-checkout systems in high-frequency low-basket-size convenience environments can approach 80-plus percent adoption rates, which saves a lot of time at the checkout counter and operational </w:t>
      </w:r>
      <w:proofErr w:type="spellStart"/>
      <w:r w:rsidR="00AC4324" w:rsidRPr="009F72C0">
        <w:rPr>
          <w:rFonts w:ascii="Arial" w:eastAsia="Times New Roman" w:hAnsi="Arial" w:cs="Arial"/>
        </w:rPr>
        <w:t>labour</w:t>
      </w:r>
      <w:proofErr w:type="spellEnd"/>
      <w:r w:rsidR="00AC4324" w:rsidRPr="009F72C0">
        <w:rPr>
          <w:rFonts w:ascii="Arial" w:eastAsia="Times New Roman" w:hAnsi="Arial" w:cs="Arial"/>
        </w:rPr>
        <w:t xml:space="preserve"> expenses, as well as enhancing core product profitability (Retail Technology Review, 2023). Also, the ongoing </w:t>
      </w:r>
      <w:proofErr w:type="gramStart"/>
      <w:r w:rsidR="00AC4324" w:rsidRPr="009F72C0">
        <w:rPr>
          <w:rFonts w:ascii="Arial" w:eastAsia="Times New Roman" w:hAnsi="Arial" w:cs="Arial"/>
        </w:rPr>
        <w:t>enhancement</w:t>
      </w:r>
      <w:proofErr w:type="gramEnd"/>
      <w:r w:rsidR="00AC4324" w:rsidRPr="009F72C0">
        <w:rPr>
          <w:rFonts w:ascii="Arial" w:eastAsia="Times New Roman" w:hAnsi="Arial" w:cs="Arial"/>
        </w:rPr>
        <w:t xml:space="preserve"> of the Clubcard Prices algorithm that will provide </w:t>
      </w:r>
      <w:proofErr w:type="spellStart"/>
      <w:r w:rsidR="00AC4324" w:rsidRPr="009F72C0">
        <w:rPr>
          <w:rFonts w:ascii="Arial" w:eastAsia="Times New Roman" w:hAnsi="Arial" w:cs="Arial"/>
        </w:rPr>
        <w:t>personalised</w:t>
      </w:r>
      <w:proofErr w:type="spellEnd"/>
      <w:r w:rsidR="00AC4324" w:rsidRPr="009F72C0">
        <w:rPr>
          <w:rFonts w:ascii="Arial" w:eastAsia="Times New Roman" w:hAnsi="Arial" w:cs="Arial"/>
        </w:rPr>
        <w:t xml:space="preserve"> in-store discounts, </w:t>
      </w:r>
      <w:proofErr w:type="gramStart"/>
      <w:r w:rsidR="00AC4324" w:rsidRPr="009F72C0">
        <w:rPr>
          <w:rFonts w:ascii="Arial" w:eastAsia="Times New Roman" w:hAnsi="Arial" w:cs="Arial"/>
        </w:rPr>
        <w:t>founded</w:t>
      </w:r>
      <w:proofErr w:type="gramEnd"/>
      <w:r w:rsidR="00AC4324" w:rsidRPr="009F72C0">
        <w:rPr>
          <w:rFonts w:ascii="Arial" w:eastAsia="Times New Roman" w:hAnsi="Arial" w:cs="Arial"/>
        </w:rPr>
        <w:t xml:space="preserve"> </w:t>
      </w:r>
      <w:proofErr w:type="gramStart"/>
      <w:r w:rsidR="00AC4324" w:rsidRPr="009F72C0">
        <w:rPr>
          <w:rFonts w:ascii="Arial" w:eastAsia="Times New Roman" w:hAnsi="Arial" w:cs="Arial"/>
        </w:rPr>
        <w:t>on</w:t>
      </w:r>
      <w:proofErr w:type="gramEnd"/>
      <w:r w:rsidR="00AC4324" w:rsidRPr="009F72C0">
        <w:rPr>
          <w:rFonts w:ascii="Arial" w:eastAsia="Times New Roman" w:hAnsi="Arial" w:cs="Arial"/>
        </w:rPr>
        <w:t xml:space="preserve"> </w:t>
      </w:r>
      <w:proofErr w:type="gramStart"/>
      <w:r w:rsidR="00AC4324" w:rsidRPr="009F72C0">
        <w:rPr>
          <w:rFonts w:ascii="Arial" w:eastAsia="Times New Roman" w:hAnsi="Arial" w:cs="Arial"/>
        </w:rPr>
        <w:t>real time</w:t>
      </w:r>
      <w:proofErr w:type="gramEnd"/>
      <w:r w:rsidR="00AC4324" w:rsidRPr="009F72C0">
        <w:rPr>
          <w:rFonts w:ascii="Arial" w:eastAsia="Times New Roman" w:hAnsi="Arial" w:cs="Arial"/>
        </w:rPr>
        <w:t xml:space="preserve"> purchasing </w:t>
      </w:r>
      <w:proofErr w:type="gramStart"/>
      <w:r w:rsidR="00AC4324" w:rsidRPr="009F72C0">
        <w:rPr>
          <w:rFonts w:ascii="Arial" w:eastAsia="Times New Roman" w:hAnsi="Arial" w:cs="Arial"/>
        </w:rPr>
        <w:t>information</w:t>
      </w:r>
      <w:proofErr w:type="gramEnd"/>
      <w:r w:rsidR="00AC4324" w:rsidRPr="009F72C0">
        <w:rPr>
          <w:rFonts w:ascii="Arial" w:eastAsia="Times New Roman" w:hAnsi="Arial" w:cs="Arial"/>
        </w:rPr>
        <w:t xml:space="preserve"> is also a fundamental innovation. This project is a great success, as the Tesco Group has informed that in 2023 alone, the customers saved more than 750 million pounds through Clubcard Prices as part of the current loyalty scheme (Tesco PLC, 2023), which confirms that such form of data based </w:t>
      </w:r>
      <w:proofErr w:type="spellStart"/>
      <w:r w:rsidR="00AC4324" w:rsidRPr="009F72C0">
        <w:rPr>
          <w:rFonts w:ascii="Arial" w:eastAsia="Times New Roman" w:hAnsi="Arial" w:cs="Arial"/>
        </w:rPr>
        <w:t>personalisation</w:t>
      </w:r>
      <w:proofErr w:type="spellEnd"/>
      <w:r w:rsidR="00AC4324" w:rsidRPr="009F72C0">
        <w:rPr>
          <w:rFonts w:ascii="Arial" w:eastAsia="Times New Roman" w:hAnsi="Arial" w:cs="Arial"/>
        </w:rPr>
        <w:t xml:space="preserve"> in the current loyalty framework will lead to incremental sales and customer retention. The dynamic stock management system is another activity that is central to the company and is based on machine learning to predict the demand at the micro-store level, thus </w:t>
      </w:r>
      <w:proofErr w:type="spellStart"/>
      <w:r w:rsidR="00AC4324" w:rsidRPr="009F72C0">
        <w:rPr>
          <w:rFonts w:ascii="Arial" w:eastAsia="Times New Roman" w:hAnsi="Arial" w:cs="Arial"/>
        </w:rPr>
        <w:t>minimising</w:t>
      </w:r>
      <w:proofErr w:type="spellEnd"/>
      <w:r w:rsidR="00AC4324" w:rsidRPr="009F72C0">
        <w:rPr>
          <w:rFonts w:ascii="Arial" w:eastAsia="Times New Roman" w:hAnsi="Arial" w:cs="Arial"/>
        </w:rPr>
        <w:t xml:space="preserve"> food waste, a primary sustainability indicator, through </w:t>
      </w:r>
      <w:proofErr w:type="spellStart"/>
      <w:r w:rsidR="00AC4324" w:rsidRPr="009F72C0">
        <w:rPr>
          <w:rFonts w:ascii="Arial" w:eastAsia="Times New Roman" w:hAnsi="Arial" w:cs="Arial"/>
        </w:rPr>
        <w:t>optimisation</w:t>
      </w:r>
      <w:proofErr w:type="spellEnd"/>
      <w:r w:rsidR="00AC4324" w:rsidRPr="009F72C0">
        <w:rPr>
          <w:rFonts w:ascii="Arial" w:eastAsia="Times New Roman" w:hAnsi="Arial" w:cs="Arial"/>
        </w:rPr>
        <w:t xml:space="preserve"> of the shelf life of the most perishable products (IGD, 2024).</w:t>
      </w:r>
    </w:p>
    <w:p w14:paraId="350BBFA3" w14:textId="77777777" w:rsidR="00AB3515"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Adjacent Innovation</w:t>
      </w:r>
      <w:r w:rsidRPr="009F72C0">
        <w:rPr>
          <w:rFonts w:ascii="Arial" w:eastAsia="Times New Roman" w:hAnsi="Arial" w:cs="Arial"/>
        </w:rPr>
        <w:t xml:space="preserve"> involves leveraging existing capabilities to move into new markets, attract new customers, or offer new products. For Tesco Express, this ambition is clearly manifested in its approach to </w:t>
      </w:r>
      <w:r w:rsidRPr="009F72C0">
        <w:rPr>
          <w:rFonts w:ascii="Arial" w:eastAsia="Times New Roman" w:hAnsi="Arial" w:cs="Arial"/>
          <w:bCs/>
        </w:rPr>
        <w:t>Q-Commerce and rapid delivery</w:t>
      </w:r>
      <w:r w:rsidRPr="009F72C0">
        <w:rPr>
          <w:rFonts w:ascii="Arial" w:eastAsia="Times New Roman" w:hAnsi="Arial" w:cs="Arial"/>
        </w:rPr>
        <w:t xml:space="preserve">. </w:t>
      </w:r>
      <w:r w:rsidR="00AB3515" w:rsidRPr="009F72C0">
        <w:rPr>
          <w:rFonts w:ascii="Arial" w:eastAsia="Times New Roman" w:hAnsi="Arial" w:cs="Arial"/>
        </w:rPr>
        <w:t xml:space="preserve">The Tesco Whoosh launch and expansion is a great example of adjacent innovation, as the company will use the current network of the Express </w:t>
      </w:r>
      <w:r w:rsidR="00AB3515" w:rsidRPr="009F72C0">
        <w:rPr>
          <w:rFonts w:ascii="Arial" w:eastAsia="Times New Roman" w:hAnsi="Arial" w:cs="Arial"/>
        </w:rPr>
        <w:lastRenderedPageBreak/>
        <w:t xml:space="preserve">stores as a fulfilment </w:t>
      </w:r>
      <w:proofErr w:type="spellStart"/>
      <w:r w:rsidR="00AB3515" w:rsidRPr="009F72C0">
        <w:rPr>
          <w:rFonts w:ascii="Arial" w:eastAsia="Times New Roman" w:hAnsi="Arial" w:cs="Arial"/>
        </w:rPr>
        <w:t>centre</w:t>
      </w:r>
      <w:proofErr w:type="spellEnd"/>
      <w:r w:rsidR="00AB3515" w:rsidRPr="009F72C0">
        <w:rPr>
          <w:rFonts w:ascii="Arial" w:eastAsia="Times New Roman" w:hAnsi="Arial" w:cs="Arial"/>
        </w:rPr>
        <w:t xml:space="preserve"> (dark store model) to cater to an additional market segment: the customers who need deliveries within under 60 minutes (Tesco PLC, 2025). The move is a proactive measure in addressing the entry of pure-play Q-Commerce competitors aggressively. The implementation of Express stores as the picking-up location of the Whoosh orders is an expansion of the current logistics and stock management functions into the new fast-delivery channel. Although there is not much specific financial information concerning the individual profitability of Whoosh, the scope of the initiative, which now serves a large part of the UK population, proves the willingness to expand its influence </w:t>
      </w:r>
      <w:proofErr w:type="gramStart"/>
      <w:r w:rsidR="00AB3515" w:rsidRPr="009F72C0">
        <w:rPr>
          <w:rFonts w:ascii="Arial" w:eastAsia="Times New Roman" w:hAnsi="Arial" w:cs="Arial"/>
        </w:rPr>
        <w:t>to</w:t>
      </w:r>
      <w:proofErr w:type="gramEnd"/>
      <w:r w:rsidR="00AB3515" w:rsidRPr="009F72C0">
        <w:rPr>
          <w:rFonts w:ascii="Arial" w:eastAsia="Times New Roman" w:hAnsi="Arial" w:cs="Arial"/>
        </w:rPr>
        <w:t xml:space="preserve"> the neighboring areas (Tesco PLC, 2025). On the same note, the growth of the Food to Go and Hot Food counters serving the lunch clients of urban commuters and workers is also an adjacent innovation, which extends the product range to seize new customer missions (Mintel, 2024).</w:t>
      </w:r>
    </w:p>
    <w:p w14:paraId="1EC3978D" w14:textId="77777777" w:rsidR="002720C2"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Transformational Innovation</w:t>
      </w:r>
      <w:r w:rsidRPr="009F72C0">
        <w:rPr>
          <w:rFonts w:ascii="Arial" w:eastAsia="Times New Roman" w:hAnsi="Arial" w:cs="Arial"/>
        </w:rPr>
        <w:t xml:space="preserve"> requires developing new business models to address new markets with completely new products or services, often accounting for a smaller investment percentage, typically around 10% (</w:t>
      </w:r>
      <w:proofErr w:type="spellStart"/>
      <w:r w:rsidRPr="009F72C0">
        <w:rPr>
          <w:rFonts w:ascii="Arial" w:eastAsia="Times New Roman" w:hAnsi="Arial" w:cs="Arial"/>
        </w:rPr>
        <w:t>Nagji</w:t>
      </w:r>
      <w:proofErr w:type="spellEnd"/>
      <w:r w:rsidRPr="009F72C0">
        <w:rPr>
          <w:rFonts w:ascii="Arial" w:eastAsia="Times New Roman" w:hAnsi="Arial" w:cs="Arial"/>
        </w:rPr>
        <w:t xml:space="preserve"> &amp; Tuff, 2012). </w:t>
      </w:r>
      <w:r w:rsidR="002720C2" w:rsidRPr="009F72C0">
        <w:rPr>
          <w:rFonts w:ascii="Arial" w:eastAsia="Times New Roman" w:hAnsi="Arial" w:cs="Arial"/>
        </w:rPr>
        <w:t xml:space="preserve">Although Tesco Express is not usually the initiator of transformation projects, it can be viewed as a testing ground of transformation at the group level. The best example that can be cited is the use of GetGo stores (Tesco PLC, 2023) that are frictionless. An entirely new retail business model is this technology that enables customers to choose products and walk out without scanning, based on computer vision and sensor fusion technology. Although the Express format has been initially implemented </w:t>
      </w:r>
      <w:proofErr w:type="gramStart"/>
      <w:r w:rsidR="002720C2" w:rsidRPr="009F72C0">
        <w:rPr>
          <w:rFonts w:ascii="Arial" w:eastAsia="Times New Roman" w:hAnsi="Arial" w:cs="Arial"/>
        </w:rPr>
        <w:t>in particular places</w:t>
      </w:r>
      <w:proofErr w:type="gramEnd"/>
      <w:r w:rsidR="002720C2" w:rsidRPr="009F72C0">
        <w:rPr>
          <w:rFonts w:ascii="Arial" w:eastAsia="Times New Roman" w:hAnsi="Arial" w:cs="Arial"/>
        </w:rPr>
        <w:t xml:space="preserve">, it is this format which makes it logical to be widely implemented as the size of the store reduces the complexity of the technological implementation. This will be a direct response to the </w:t>
      </w:r>
      <w:proofErr w:type="gramStart"/>
      <w:r w:rsidR="002720C2" w:rsidRPr="009F72C0">
        <w:rPr>
          <w:rFonts w:ascii="Arial" w:eastAsia="Times New Roman" w:hAnsi="Arial" w:cs="Arial"/>
        </w:rPr>
        <w:t>zero friction</w:t>
      </w:r>
      <w:proofErr w:type="gramEnd"/>
      <w:r w:rsidR="002720C2" w:rsidRPr="009F72C0">
        <w:rPr>
          <w:rFonts w:ascii="Arial" w:eastAsia="Times New Roman" w:hAnsi="Arial" w:cs="Arial"/>
        </w:rPr>
        <w:t xml:space="preserve"> customer expectation of competing companies such as Amazon Go, which marks a real but quite risky effort to completely reshape the customer shopping experience, going way beyond the conventional check-out process (Gartner, 2024). The information created through these GetGo sites feeds on the possibility of total overhaul of the convenience operating model</w:t>
      </w:r>
      <w:r w:rsidR="00A94BF8" w:rsidRPr="009F72C0">
        <w:rPr>
          <w:rFonts w:ascii="Arial" w:eastAsia="Times New Roman" w:hAnsi="Arial" w:cs="Arial"/>
        </w:rPr>
        <w:t xml:space="preserve"> throughout the Express estate.</w:t>
      </w:r>
    </w:p>
    <w:p w14:paraId="5099ACB3" w14:textId="77777777" w:rsidR="003D06CC" w:rsidRPr="009F72C0" w:rsidRDefault="00A94BF8" w:rsidP="00A94BF8">
      <w:pPr>
        <w:pStyle w:val="Heading2"/>
        <w:rPr>
          <w:rFonts w:ascii="Arial" w:hAnsi="Arial" w:cs="Arial"/>
          <w:sz w:val="22"/>
          <w:szCs w:val="22"/>
        </w:rPr>
      </w:pPr>
      <w:bookmarkStart w:id="4" w:name="_Toc214854352"/>
      <w:r w:rsidRPr="009F72C0">
        <w:rPr>
          <w:rFonts w:ascii="Arial" w:hAnsi="Arial" w:cs="Arial"/>
          <w:sz w:val="22"/>
          <w:szCs w:val="22"/>
        </w:rPr>
        <w:t xml:space="preserve">3.2 </w:t>
      </w:r>
      <w:r w:rsidR="003D06CC" w:rsidRPr="009F72C0">
        <w:rPr>
          <w:rFonts w:ascii="Arial" w:hAnsi="Arial" w:cs="Arial"/>
          <w:sz w:val="22"/>
          <w:szCs w:val="22"/>
        </w:rPr>
        <w:t>Current Customer Journey Mapping for Tesco Express</w:t>
      </w:r>
      <w:bookmarkEnd w:id="4"/>
    </w:p>
    <w:p w14:paraId="32833CE0" w14:textId="77777777" w:rsidR="002720C2" w:rsidRPr="009F72C0" w:rsidRDefault="002720C2" w:rsidP="00B81B0B">
      <w:pPr>
        <w:spacing w:before="100" w:beforeAutospacing="1" w:after="100" w:afterAutospacing="1" w:line="360" w:lineRule="auto"/>
        <w:jc w:val="both"/>
        <w:rPr>
          <w:rFonts w:ascii="Arial" w:eastAsia="Times New Roman" w:hAnsi="Arial" w:cs="Arial"/>
        </w:rPr>
      </w:pPr>
      <w:proofErr w:type="gramStart"/>
      <w:r w:rsidRPr="009F72C0">
        <w:rPr>
          <w:rFonts w:ascii="Arial" w:eastAsia="Times New Roman" w:hAnsi="Arial" w:cs="Arial"/>
        </w:rPr>
        <w:t>In order to</w:t>
      </w:r>
      <w:proofErr w:type="gramEnd"/>
      <w:r w:rsidRPr="009F72C0">
        <w:rPr>
          <w:rFonts w:ascii="Arial" w:eastAsia="Times New Roman" w:hAnsi="Arial" w:cs="Arial"/>
        </w:rPr>
        <w:t xml:space="preserve"> define certain innovation opportunities, the current customer journey of one of the core activities, the Top-Up Shop of express store, must be mapped out in greater detail. This is more of a physical experience, although it also involves online touchpoints before and after the in-store experience.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2"/>
        <w:gridCol w:w="1440"/>
        <w:gridCol w:w="2263"/>
        <w:gridCol w:w="1516"/>
        <w:gridCol w:w="1973"/>
      </w:tblGrid>
      <w:tr w:rsidR="003D06CC" w:rsidRPr="009F72C0" w14:paraId="2DD0CF2B"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FC31BCA"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lastRenderedPageBreak/>
              <w:t>Stage</w:t>
            </w:r>
          </w:p>
        </w:tc>
        <w:tc>
          <w:tcPr>
            <w:tcW w:w="0" w:type="auto"/>
            <w:tcBorders>
              <w:top w:val="single" w:sz="6" w:space="0" w:color="auto"/>
              <w:left w:val="single" w:sz="6" w:space="0" w:color="auto"/>
              <w:bottom w:val="single" w:sz="6" w:space="0" w:color="auto"/>
              <w:right w:val="single" w:sz="6" w:space="0" w:color="auto"/>
            </w:tcBorders>
            <w:vAlign w:val="center"/>
            <w:hideMark/>
          </w:tcPr>
          <w:p w14:paraId="2B0DF9FD"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Activity (Customer Action)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23C1E13"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Channel/Touchpoint</w:t>
            </w:r>
          </w:p>
        </w:tc>
        <w:tc>
          <w:tcPr>
            <w:tcW w:w="0" w:type="auto"/>
            <w:tcBorders>
              <w:top w:val="single" w:sz="6" w:space="0" w:color="auto"/>
              <w:left w:val="single" w:sz="6" w:space="0" w:color="auto"/>
              <w:bottom w:val="single" w:sz="6" w:space="0" w:color="auto"/>
              <w:right w:val="single" w:sz="6" w:space="0" w:color="auto"/>
            </w:tcBorders>
            <w:vAlign w:val="center"/>
            <w:hideMark/>
          </w:tcPr>
          <w:p w14:paraId="675A9D76"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Feeling (Pain/Gain)</w:t>
            </w:r>
          </w:p>
        </w:tc>
        <w:tc>
          <w:tcPr>
            <w:tcW w:w="0" w:type="auto"/>
            <w:tcBorders>
              <w:top w:val="single" w:sz="6" w:space="0" w:color="auto"/>
              <w:left w:val="single" w:sz="6" w:space="0" w:color="auto"/>
              <w:bottom w:val="single" w:sz="6" w:space="0" w:color="auto"/>
              <w:right w:val="single" w:sz="6" w:space="0" w:color="auto"/>
            </w:tcBorders>
            <w:vAlign w:val="center"/>
            <w:hideMark/>
          </w:tcPr>
          <w:p w14:paraId="1A579A8D"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Digital Opportunity</w:t>
            </w:r>
          </w:p>
        </w:tc>
      </w:tr>
      <w:tr w:rsidR="003D06CC" w:rsidRPr="009F72C0" w14:paraId="79CFB140"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EA86416"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1. Need Recognition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D14740F"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proofErr w:type="spellStart"/>
            <w:r w:rsidRPr="009F72C0">
              <w:rPr>
                <w:rFonts w:ascii="Arial" w:eastAsia="Times New Roman" w:hAnsi="Arial" w:cs="Arial"/>
              </w:rPr>
              <w:t>Realises</w:t>
            </w:r>
            <w:proofErr w:type="spellEnd"/>
            <w:r w:rsidRPr="009F72C0">
              <w:rPr>
                <w:rFonts w:ascii="Arial" w:eastAsia="Times New Roman" w:hAnsi="Arial" w:cs="Arial"/>
              </w:rPr>
              <w:t xml:space="preserve"> a small number of items are needed (e.g., milk, bread, ready </w:t>
            </w:r>
            <w:proofErr w:type="gramStart"/>
            <w:r w:rsidRPr="009F72C0">
              <w:rPr>
                <w:rFonts w:ascii="Arial" w:eastAsia="Times New Roman" w:hAnsi="Arial" w:cs="Arial"/>
              </w:rPr>
              <w:t>meal</w:t>
            </w:r>
            <w:proofErr w:type="gramEnd"/>
            <w:r w:rsidRPr="009F72C0">
              <w:rPr>
                <w:rFonts w:ascii="Arial" w:eastAsia="Times New Roman" w:hAnsi="Arial" w:cs="Arial"/>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74B55C02"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Mind/Home/Commute</w:t>
            </w:r>
          </w:p>
        </w:tc>
        <w:tc>
          <w:tcPr>
            <w:tcW w:w="0" w:type="auto"/>
            <w:tcBorders>
              <w:top w:val="single" w:sz="6" w:space="0" w:color="auto"/>
              <w:left w:val="single" w:sz="6" w:space="0" w:color="auto"/>
              <w:bottom w:val="single" w:sz="6" w:space="0" w:color="auto"/>
              <w:right w:val="single" w:sz="6" w:space="0" w:color="auto"/>
            </w:tcBorders>
            <w:vAlign w:val="center"/>
            <w:hideMark/>
          </w:tcPr>
          <w:p w14:paraId="6C979C87"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Neutral/Slight Stress (Immediacy)</w:t>
            </w:r>
          </w:p>
        </w:tc>
        <w:tc>
          <w:tcPr>
            <w:tcW w:w="0" w:type="auto"/>
            <w:tcBorders>
              <w:top w:val="single" w:sz="6" w:space="0" w:color="auto"/>
              <w:left w:val="single" w:sz="6" w:space="0" w:color="auto"/>
              <w:bottom w:val="single" w:sz="6" w:space="0" w:color="auto"/>
              <w:right w:val="single" w:sz="6" w:space="0" w:color="auto"/>
            </w:tcBorders>
            <w:vAlign w:val="center"/>
            <w:hideMark/>
          </w:tcPr>
          <w:p w14:paraId="0F5CE527"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Digital Pre-planning:</w:t>
            </w:r>
            <w:r w:rsidRPr="009F72C0">
              <w:rPr>
                <w:rFonts w:ascii="Arial" w:eastAsia="Times New Roman" w:hAnsi="Arial" w:cs="Arial"/>
              </w:rPr>
              <w:t xml:space="preserve"> Automated list generation based on past Express purchases.</w:t>
            </w:r>
          </w:p>
        </w:tc>
      </w:tr>
      <w:tr w:rsidR="003D06CC" w:rsidRPr="009F72C0" w14:paraId="510B1B9E"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FCFEB46"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2. Information Search</w:t>
            </w:r>
          </w:p>
        </w:tc>
        <w:tc>
          <w:tcPr>
            <w:tcW w:w="0" w:type="auto"/>
            <w:tcBorders>
              <w:top w:val="single" w:sz="6" w:space="0" w:color="auto"/>
              <w:left w:val="single" w:sz="6" w:space="0" w:color="auto"/>
              <w:bottom w:val="single" w:sz="6" w:space="0" w:color="auto"/>
              <w:right w:val="single" w:sz="6" w:space="0" w:color="auto"/>
            </w:tcBorders>
            <w:vAlign w:val="center"/>
            <w:hideMark/>
          </w:tcPr>
          <w:p w14:paraId="56819C31"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Checks for store location, opening times, or product availability.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4551F3BE"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Google Maps/Tesco App/Memory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7400A819"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Gain (If known/close) / Pain (If stock is uncertain)</w:t>
            </w:r>
          </w:p>
        </w:tc>
        <w:tc>
          <w:tcPr>
            <w:tcW w:w="0" w:type="auto"/>
            <w:tcBorders>
              <w:top w:val="single" w:sz="6" w:space="0" w:color="auto"/>
              <w:left w:val="single" w:sz="6" w:space="0" w:color="auto"/>
              <w:bottom w:val="single" w:sz="6" w:space="0" w:color="auto"/>
              <w:right w:val="single" w:sz="6" w:space="0" w:color="auto"/>
            </w:tcBorders>
            <w:vAlign w:val="center"/>
            <w:hideMark/>
          </w:tcPr>
          <w:p w14:paraId="583DAC62"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Real-Time Stock Locator:</w:t>
            </w:r>
            <w:r w:rsidRPr="009F72C0">
              <w:rPr>
                <w:rFonts w:ascii="Arial" w:eastAsia="Times New Roman" w:hAnsi="Arial" w:cs="Arial"/>
              </w:rPr>
              <w:t xml:space="preserve"> Hyper-local, real-time Express store inventory check.</w:t>
            </w:r>
          </w:p>
        </w:tc>
      </w:tr>
      <w:tr w:rsidR="003D06CC" w:rsidRPr="009F72C0" w14:paraId="3A058E00"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22F6B71"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3. Travel/Entry</w:t>
            </w:r>
          </w:p>
        </w:tc>
        <w:tc>
          <w:tcPr>
            <w:tcW w:w="0" w:type="auto"/>
            <w:tcBorders>
              <w:top w:val="single" w:sz="6" w:space="0" w:color="auto"/>
              <w:left w:val="single" w:sz="6" w:space="0" w:color="auto"/>
              <w:bottom w:val="single" w:sz="6" w:space="0" w:color="auto"/>
              <w:right w:val="single" w:sz="6" w:space="0" w:color="auto"/>
            </w:tcBorders>
            <w:vAlign w:val="center"/>
            <w:hideMark/>
          </w:tcPr>
          <w:p w14:paraId="6039AF3B"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Walks/drives to the nearest Express store and enters.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20045AD4"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Physical Store Location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621D3C2C"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Neutral/Pain (Waiting at traffic lights or slow entry)</w:t>
            </w:r>
          </w:p>
        </w:tc>
        <w:tc>
          <w:tcPr>
            <w:tcW w:w="0" w:type="auto"/>
            <w:tcBorders>
              <w:top w:val="single" w:sz="6" w:space="0" w:color="auto"/>
              <w:left w:val="single" w:sz="6" w:space="0" w:color="auto"/>
              <w:bottom w:val="single" w:sz="6" w:space="0" w:color="auto"/>
              <w:right w:val="single" w:sz="6" w:space="0" w:color="auto"/>
            </w:tcBorders>
            <w:vAlign w:val="center"/>
            <w:hideMark/>
          </w:tcPr>
          <w:p w14:paraId="169A56ED"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Geo-fencing Offer Trigger:</w:t>
            </w:r>
            <w:r w:rsidRPr="009F72C0">
              <w:rPr>
                <w:rFonts w:ascii="Arial" w:eastAsia="Times New Roman" w:hAnsi="Arial" w:cs="Arial"/>
              </w:rPr>
              <w:t xml:space="preserve"> Push notification with </w:t>
            </w:r>
            <w:proofErr w:type="spellStart"/>
            <w:r w:rsidRPr="009F72C0">
              <w:rPr>
                <w:rFonts w:ascii="Arial" w:eastAsia="Times New Roman" w:hAnsi="Arial" w:cs="Arial"/>
              </w:rPr>
              <w:t>personalised</w:t>
            </w:r>
            <w:proofErr w:type="spellEnd"/>
            <w:r w:rsidRPr="009F72C0">
              <w:rPr>
                <w:rFonts w:ascii="Arial" w:eastAsia="Times New Roman" w:hAnsi="Arial" w:cs="Arial"/>
              </w:rPr>
              <w:t xml:space="preserve"> deals upon entry.</w:t>
            </w:r>
          </w:p>
        </w:tc>
      </w:tr>
      <w:tr w:rsidR="003D06CC" w:rsidRPr="009F72C0" w14:paraId="68660C47"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2256FEB"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4. Browsing/Selection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71433CA5"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Navigates the small store, searching for products, checking prices.</w:t>
            </w:r>
          </w:p>
        </w:tc>
        <w:tc>
          <w:tcPr>
            <w:tcW w:w="0" w:type="auto"/>
            <w:tcBorders>
              <w:top w:val="single" w:sz="6" w:space="0" w:color="auto"/>
              <w:left w:val="single" w:sz="6" w:space="0" w:color="auto"/>
              <w:bottom w:val="single" w:sz="6" w:space="0" w:color="auto"/>
              <w:right w:val="single" w:sz="6" w:space="0" w:color="auto"/>
            </w:tcBorders>
            <w:vAlign w:val="center"/>
            <w:hideMark/>
          </w:tcPr>
          <w:p w14:paraId="3B7A8193"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Physical Store Shelves/Signage</w:t>
            </w:r>
          </w:p>
        </w:tc>
        <w:tc>
          <w:tcPr>
            <w:tcW w:w="0" w:type="auto"/>
            <w:tcBorders>
              <w:top w:val="single" w:sz="6" w:space="0" w:color="auto"/>
              <w:left w:val="single" w:sz="6" w:space="0" w:color="auto"/>
              <w:bottom w:val="single" w:sz="6" w:space="0" w:color="auto"/>
              <w:right w:val="single" w:sz="6" w:space="0" w:color="auto"/>
            </w:tcBorders>
            <w:vAlign w:val="center"/>
            <w:hideMark/>
          </w:tcPr>
          <w:p w14:paraId="65C9CA14"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Pain (Missing item, price confusion, crowding) / Gain (Finding a Clubcard deal)</w:t>
            </w:r>
          </w:p>
        </w:tc>
        <w:tc>
          <w:tcPr>
            <w:tcW w:w="0" w:type="auto"/>
            <w:tcBorders>
              <w:top w:val="single" w:sz="6" w:space="0" w:color="auto"/>
              <w:left w:val="single" w:sz="6" w:space="0" w:color="auto"/>
              <w:bottom w:val="single" w:sz="6" w:space="0" w:color="auto"/>
              <w:right w:val="single" w:sz="6" w:space="0" w:color="auto"/>
            </w:tcBorders>
            <w:vAlign w:val="center"/>
            <w:hideMark/>
          </w:tcPr>
          <w:p w14:paraId="095A4DC4"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Digital Navigation &amp; Price Checker:</w:t>
            </w:r>
            <w:r w:rsidRPr="009F72C0">
              <w:rPr>
                <w:rFonts w:ascii="Arial" w:eastAsia="Times New Roman" w:hAnsi="Arial" w:cs="Arial"/>
              </w:rPr>
              <w:t xml:space="preserve"> In-app map for product location; instant price check via phone scan.</w:t>
            </w:r>
          </w:p>
        </w:tc>
      </w:tr>
      <w:tr w:rsidR="003D06CC" w:rsidRPr="009F72C0" w14:paraId="59566D58"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DF1E2D9"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5. Decision/Checkout</w:t>
            </w:r>
          </w:p>
        </w:tc>
        <w:tc>
          <w:tcPr>
            <w:tcW w:w="0" w:type="auto"/>
            <w:tcBorders>
              <w:top w:val="single" w:sz="6" w:space="0" w:color="auto"/>
              <w:left w:val="single" w:sz="6" w:space="0" w:color="auto"/>
              <w:bottom w:val="single" w:sz="6" w:space="0" w:color="auto"/>
              <w:right w:val="single" w:sz="6" w:space="0" w:color="auto"/>
            </w:tcBorders>
            <w:vAlign w:val="center"/>
            <w:hideMark/>
          </w:tcPr>
          <w:p w14:paraId="33987D9E"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Queues for payment, scans items at self-</w:t>
            </w:r>
            <w:r w:rsidRPr="009F72C0">
              <w:rPr>
                <w:rFonts w:ascii="Arial" w:eastAsia="Times New Roman" w:hAnsi="Arial" w:cs="Arial"/>
              </w:rPr>
              <w:lastRenderedPageBreak/>
              <w:t>checkout, enters Clubcard details.</w:t>
            </w:r>
          </w:p>
        </w:tc>
        <w:tc>
          <w:tcPr>
            <w:tcW w:w="0" w:type="auto"/>
            <w:tcBorders>
              <w:top w:val="single" w:sz="6" w:space="0" w:color="auto"/>
              <w:left w:val="single" w:sz="6" w:space="0" w:color="auto"/>
              <w:bottom w:val="single" w:sz="6" w:space="0" w:color="auto"/>
              <w:right w:val="single" w:sz="6" w:space="0" w:color="auto"/>
            </w:tcBorders>
            <w:vAlign w:val="center"/>
            <w:hideMark/>
          </w:tcPr>
          <w:p w14:paraId="7C17E79E"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lastRenderedPageBreak/>
              <w:t>Self-Checkout Machine/Payment Terminal</w:t>
            </w:r>
          </w:p>
        </w:tc>
        <w:tc>
          <w:tcPr>
            <w:tcW w:w="0" w:type="auto"/>
            <w:tcBorders>
              <w:top w:val="single" w:sz="6" w:space="0" w:color="auto"/>
              <w:left w:val="single" w:sz="6" w:space="0" w:color="auto"/>
              <w:bottom w:val="single" w:sz="6" w:space="0" w:color="auto"/>
              <w:right w:val="single" w:sz="6" w:space="0" w:color="auto"/>
            </w:tcBorders>
            <w:vAlign w:val="center"/>
            <w:hideMark/>
          </w:tcPr>
          <w:p w14:paraId="3C1D94B4"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Pain (Queue length, scanning failures, </w:t>
            </w:r>
            <w:r w:rsidRPr="009F72C0">
              <w:rPr>
                <w:rFonts w:ascii="Arial" w:eastAsia="Times New Roman" w:hAnsi="Arial" w:cs="Arial"/>
              </w:rPr>
              <w:lastRenderedPageBreak/>
              <w:t>forgotten Clubcard) / Gain (Quick exit)</w:t>
            </w:r>
          </w:p>
        </w:tc>
        <w:tc>
          <w:tcPr>
            <w:tcW w:w="0" w:type="auto"/>
            <w:tcBorders>
              <w:top w:val="single" w:sz="6" w:space="0" w:color="auto"/>
              <w:left w:val="single" w:sz="6" w:space="0" w:color="auto"/>
              <w:bottom w:val="single" w:sz="6" w:space="0" w:color="auto"/>
              <w:right w:val="single" w:sz="6" w:space="0" w:color="auto"/>
            </w:tcBorders>
            <w:vAlign w:val="center"/>
            <w:hideMark/>
          </w:tcPr>
          <w:p w14:paraId="55DEA46B"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lastRenderedPageBreak/>
              <w:t>Frictionless/App Payment:</w:t>
            </w:r>
            <w:r w:rsidRPr="009F72C0">
              <w:rPr>
                <w:rFonts w:ascii="Arial" w:eastAsia="Times New Roman" w:hAnsi="Arial" w:cs="Arial"/>
              </w:rPr>
              <w:t xml:space="preserve"> Full "Scan &amp; Go" or GetGo system </w:t>
            </w:r>
            <w:r w:rsidRPr="009F72C0">
              <w:rPr>
                <w:rFonts w:ascii="Arial" w:eastAsia="Times New Roman" w:hAnsi="Arial" w:cs="Arial"/>
              </w:rPr>
              <w:lastRenderedPageBreak/>
              <w:t>integration (eliminating physical checkout).</w:t>
            </w:r>
          </w:p>
        </w:tc>
      </w:tr>
      <w:tr w:rsidR="003D06CC" w:rsidRPr="009F72C0" w14:paraId="4124ACB6"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3ADA5F4"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lastRenderedPageBreak/>
              <w:t>6. Post-Purchase</w:t>
            </w:r>
          </w:p>
        </w:tc>
        <w:tc>
          <w:tcPr>
            <w:tcW w:w="0" w:type="auto"/>
            <w:tcBorders>
              <w:top w:val="single" w:sz="6" w:space="0" w:color="auto"/>
              <w:left w:val="single" w:sz="6" w:space="0" w:color="auto"/>
              <w:bottom w:val="single" w:sz="6" w:space="0" w:color="auto"/>
              <w:right w:val="single" w:sz="6" w:space="0" w:color="auto"/>
            </w:tcBorders>
            <w:vAlign w:val="center"/>
            <w:hideMark/>
          </w:tcPr>
          <w:p w14:paraId="17C46B71"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Consumes products, disposes of packaging.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655A93CF"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Home/Community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5EE54A28"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Neutral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D5AD832"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Digital Feedback Loop:</w:t>
            </w:r>
            <w:r w:rsidRPr="009F72C0">
              <w:rPr>
                <w:rFonts w:ascii="Arial" w:eastAsia="Times New Roman" w:hAnsi="Arial" w:cs="Arial"/>
              </w:rPr>
              <w:t xml:space="preserve"> Easy in-app waste reporting or item quality feedback.</w:t>
            </w:r>
          </w:p>
        </w:tc>
      </w:tr>
      <w:tr w:rsidR="003D06CC" w:rsidRPr="009F72C0" w14:paraId="490A097C"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702A4F3"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7. Re-purchase</w:t>
            </w:r>
          </w:p>
        </w:tc>
        <w:tc>
          <w:tcPr>
            <w:tcW w:w="0" w:type="auto"/>
            <w:tcBorders>
              <w:top w:val="single" w:sz="6" w:space="0" w:color="auto"/>
              <w:left w:val="single" w:sz="6" w:space="0" w:color="auto"/>
              <w:bottom w:val="single" w:sz="6" w:space="0" w:color="auto"/>
              <w:right w:val="single" w:sz="6" w:space="0" w:color="auto"/>
            </w:tcBorders>
            <w:vAlign w:val="center"/>
            <w:hideMark/>
          </w:tcPr>
          <w:p w14:paraId="7B7EC827"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proofErr w:type="spellStart"/>
            <w:r w:rsidRPr="009F72C0">
              <w:rPr>
                <w:rFonts w:ascii="Arial" w:eastAsia="Times New Roman" w:hAnsi="Arial" w:cs="Arial"/>
              </w:rPr>
              <w:t>Realises</w:t>
            </w:r>
            <w:proofErr w:type="spellEnd"/>
            <w:r w:rsidRPr="009F72C0">
              <w:rPr>
                <w:rFonts w:ascii="Arial" w:eastAsia="Times New Roman" w:hAnsi="Arial" w:cs="Arial"/>
              </w:rPr>
              <w:t xml:space="preserve"> the need for the same items again.</w:t>
            </w:r>
          </w:p>
        </w:tc>
        <w:tc>
          <w:tcPr>
            <w:tcW w:w="0" w:type="auto"/>
            <w:tcBorders>
              <w:top w:val="single" w:sz="6" w:space="0" w:color="auto"/>
              <w:left w:val="single" w:sz="6" w:space="0" w:color="auto"/>
              <w:bottom w:val="single" w:sz="6" w:space="0" w:color="auto"/>
              <w:right w:val="single" w:sz="6" w:space="0" w:color="auto"/>
            </w:tcBorders>
            <w:vAlign w:val="center"/>
            <w:hideMark/>
          </w:tcPr>
          <w:p w14:paraId="49D1841E"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Memory/Tesco App History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05C647CC"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Neutral</w:t>
            </w:r>
          </w:p>
        </w:tc>
        <w:tc>
          <w:tcPr>
            <w:tcW w:w="0" w:type="auto"/>
            <w:tcBorders>
              <w:top w:val="single" w:sz="6" w:space="0" w:color="auto"/>
              <w:left w:val="single" w:sz="6" w:space="0" w:color="auto"/>
              <w:bottom w:val="single" w:sz="6" w:space="0" w:color="auto"/>
              <w:right w:val="single" w:sz="6" w:space="0" w:color="auto"/>
            </w:tcBorders>
            <w:vAlign w:val="center"/>
            <w:hideMark/>
          </w:tcPr>
          <w:p w14:paraId="22BD08DF"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Automated Replenishment:</w:t>
            </w:r>
            <w:r w:rsidRPr="009F72C0">
              <w:rPr>
                <w:rFonts w:ascii="Arial" w:eastAsia="Times New Roman" w:hAnsi="Arial" w:cs="Arial"/>
              </w:rPr>
              <w:t xml:space="preserve"> One-click re-order based on Express history for Whoosh delivery.</w:t>
            </w:r>
          </w:p>
        </w:tc>
      </w:tr>
    </w:tbl>
    <w:p w14:paraId="211AB5E9" w14:textId="77777777" w:rsidR="00AC4324" w:rsidRPr="009F72C0" w:rsidRDefault="00AC4324"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The existing customer experience at Tesco Express is still quite efficient but has been characterized by the foreseeable pain points in every physical convenience store (Krug, 2005). The fundamental areas of concern are uncertainty, friction and continuity.</w:t>
      </w:r>
    </w:p>
    <w:p w14:paraId="18C179A6" w14:textId="77777777" w:rsidR="003D06CC" w:rsidRPr="009F72C0" w:rsidRDefault="00AC4324"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The presence of uncertainty is exhibited in Step 2 and 4. Although Tesco PLC has sophisticated inventory solutions, the customer does not always have a consistent and real-time store-specific stock information (IGD, 2024). A client who comes to buy a single product (e.g. a particular type of milk) runs the risk of the journey being a </w:t>
      </w:r>
      <w:proofErr w:type="gramStart"/>
      <w:r w:rsidRPr="009F72C0">
        <w:rPr>
          <w:rFonts w:ascii="Arial" w:eastAsia="Times New Roman" w:hAnsi="Arial" w:cs="Arial"/>
        </w:rPr>
        <w:t>wasted</w:t>
      </w:r>
      <w:proofErr w:type="gramEnd"/>
      <w:r w:rsidRPr="009F72C0">
        <w:rPr>
          <w:rFonts w:ascii="Arial" w:eastAsia="Times New Roman" w:hAnsi="Arial" w:cs="Arial"/>
        </w:rPr>
        <w:t xml:space="preserve"> one and results in frustrations. </w:t>
      </w:r>
      <w:r w:rsidR="003D06CC" w:rsidRPr="009F72C0">
        <w:rPr>
          <w:rFonts w:ascii="Arial" w:eastAsia="Times New Roman" w:hAnsi="Arial" w:cs="Arial"/>
        </w:rPr>
        <w:t>This pain point is exacerbated by the fact that Express stores are often used for crucial, last-minute purchases.</w:t>
      </w:r>
    </w:p>
    <w:p w14:paraId="51648C27"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Cs/>
        </w:rPr>
        <w:t>Friction</w:t>
      </w:r>
      <w:r w:rsidRPr="009F72C0">
        <w:rPr>
          <w:rFonts w:ascii="Arial" w:eastAsia="Times New Roman" w:hAnsi="Arial" w:cs="Arial"/>
        </w:rPr>
        <w:t xml:space="preserve"> is most pronounced in Step 5 (Decision/Checkout). </w:t>
      </w:r>
      <w:r w:rsidR="002720C2" w:rsidRPr="009F72C0">
        <w:rPr>
          <w:rFonts w:ascii="Arial" w:eastAsia="Times New Roman" w:hAnsi="Arial" w:cs="Arial"/>
        </w:rPr>
        <w:t xml:space="preserve"> Although self-checkout is widely used, queues still occur, or customers have scanning problems, which nullify the essence of the value proposition, which is its convenience. The micro-friction point is an obligatory aspect of all transactions such as the physical usage of a Clubcard or manually typed information (</w:t>
      </w:r>
      <w:proofErr w:type="spellStart"/>
      <w:r w:rsidR="002720C2" w:rsidRPr="009F72C0">
        <w:rPr>
          <w:rFonts w:ascii="Arial" w:eastAsia="Times New Roman" w:hAnsi="Arial" w:cs="Arial"/>
        </w:rPr>
        <w:t>Nagji</w:t>
      </w:r>
      <w:proofErr w:type="spellEnd"/>
      <w:r w:rsidR="002720C2" w:rsidRPr="009F72C0">
        <w:rPr>
          <w:rFonts w:ascii="Arial" w:eastAsia="Times New Roman" w:hAnsi="Arial" w:cs="Arial"/>
        </w:rPr>
        <w:t xml:space="preserve"> &amp; Tuff, 2012). In addition, the absence of a completely seamless Scan and Go experience in </w:t>
      </w:r>
      <w:proofErr w:type="gramStart"/>
      <w:r w:rsidR="002720C2" w:rsidRPr="009F72C0">
        <w:rPr>
          <w:rFonts w:ascii="Arial" w:eastAsia="Times New Roman" w:hAnsi="Arial" w:cs="Arial"/>
        </w:rPr>
        <w:t>all of</w:t>
      </w:r>
      <w:proofErr w:type="gramEnd"/>
      <w:r w:rsidR="002720C2" w:rsidRPr="009F72C0">
        <w:rPr>
          <w:rFonts w:ascii="Arial" w:eastAsia="Times New Roman" w:hAnsi="Arial" w:cs="Arial"/>
        </w:rPr>
        <w:t xml:space="preserve"> the Express stores, the type of experience provided by </w:t>
      </w:r>
      <w:proofErr w:type="gramStart"/>
      <w:r w:rsidR="002720C2" w:rsidRPr="009F72C0">
        <w:rPr>
          <w:rFonts w:ascii="Arial" w:eastAsia="Times New Roman" w:hAnsi="Arial" w:cs="Arial"/>
        </w:rPr>
        <w:t>the rivals</w:t>
      </w:r>
      <w:proofErr w:type="gramEnd"/>
      <w:r w:rsidR="002720C2" w:rsidRPr="009F72C0">
        <w:rPr>
          <w:rFonts w:ascii="Arial" w:eastAsia="Times New Roman" w:hAnsi="Arial" w:cs="Arial"/>
        </w:rPr>
        <w:t xml:space="preserve"> such as Sainsbury Smart Shop, is a digital service offer gap. Although Tesco possesses the technology, it is not fully utilized throughout the whole Express estate that results in a disjointed customer experience.</w:t>
      </w:r>
    </w:p>
    <w:p w14:paraId="19618C83"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Cs/>
        </w:rPr>
        <w:lastRenderedPageBreak/>
        <w:t>Lack of Continuity</w:t>
      </w:r>
      <w:r w:rsidRPr="009F72C0">
        <w:rPr>
          <w:rFonts w:ascii="Arial" w:eastAsia="Times New Roman" w:hAnsi="Arial" w:cs="Arial"/>
        </w:rPr>
        <w:t xml:space="preserve"> exists between the digital and physical worlds (Steps 1, 2, and 7). The powerful Clubcard data is used primarily for retrospective discounts rather than proactive, in-the-moment guidance. The current journey is a series of discrete transactions rather than a continuous, integrated service (Chaffey &amp; Ellis-Chadwick, 2022). For example, the customer's habit of buying a meal deal every Tuesday is </w:t>
      </w:r>
      <w:proofErr w:type="gramStart"/>
      <w:r w:rsidRPr="009F72C0">
        <w:rPr>
          <w:rFonts w:ascii="Arial" w:eastAsia="Times New Roman" w:hAnsi="Arial" w:cs="Arial"/>
        </w:rPr>
        <w:t>well-known</w:t>
      </w:r>
      <w:proofErr w:type="gramEnd"/>
      <w:r w:rsidRPr="009F72C0">
        <w:rPr>
          <w:rFonts w:ascii="Arial" w:eastAsia="Times New Roman" w:hAnsi="Arial" w:cs="Arial"/>
        </w:rPr>
        <w:t xml:space="preserve"> to Tesco's data systems, but this insight is not leveraged to send a </w:t>
      </w:r>
      <w:proofErr w:type="spellStart"/>
      <w:r w:rsidRPr="009F72C0">
        <w:rPr>
          <w:rFonts w:ascii="Arial" w:eastAsia="Times New Roman" w:hAnsi="Arial" w:cs="Arial"/>
        </w:rPr>
        <w:t>personalised</w:t>
      </w:r>
      <w:proofErr w:type="spellEnd"/>
      <w:r w:rsidRPr="009F72C0">
        <w:rPr>
          <w:rFonts w:ascii="Arial" w:eastAsia="Times New Roman" w:hAnsi="Arial" w:cs="Arial"/>
        </w:rPr>
        <w:t>, location-aware reminder or offer at the precise time the customer is entering the store.</w:t>
      </w:r>
    </w:p>
    <w:p w14:paraId="4E5836FC" w14:textId="77777777" w:rsidR="003D06CC" w:rsidRPr="009F72C0" w:rsidRDefault="00A94BF8" w:rsidP="00A94BF8">
      <w:pPr>
        <w:pStyle w:val="Heading2"/>
        <w:rPr>
          <w:rFonts w:ascii="Arial" w:hAnsi="Arial" w:cs="Arial"/>
          <w:sz w:val="22"/>
          <w:szCs w:val="22"/>
        </w:rPr>
      </w:pPr>
      <w:bookmarkStart w:id="5" w:name="_Toc214854353"/>
      <w:r w:rsidRPr="009F72C0">
        <w:rPr>
          <w:rFonts w:ascii="Arial" w:hAnsi="Arial" w:cs="Arial"/>
          <w:sz w:val="22"/>
          <w:szCs w:val="22"/>
        </w:rPr>
        <w:t xml:space="preserve">3.3 </w:t>
      </w:r>
      <w:r w:rsidR="003D06CC" w:rsidRPr="009F72C0">
        <w:rPr>
          <w:rFonts w:ascii="Arial" w:hAnsi="Arial" w:cs="Arial"/>
          <w:sz w:val="22"/>
          <w:szCs w:val="22"/>
        </w:rPr>
        <w:t>Identifying Digital Innovation Opportunities</w:t>
      </w:r>
      <w:bookmarkEnd w:id="5"/>
    </w:p>
    <w:p w14:paraId="294240A2" w14:textId="77777777" w:rsidR="003D06CC" w:rsidRPr="009F72C0" w:rsidRDefault="00B81B0B"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Hyper-Local Real-Time Stock Visibility (Addressing Uncertainty):</w:t>
      </w:r>
      <w:r w:rsidRPr="009F72C0">
        <w:rPr>
          <w:rFonts w:ascii="Arial" w:eastAsia="Times New Roman" w:hAnsi="Arial" w:cs="Arial"/>
        </w:rPr>
        <w:t xml:space="preserve"> This addresses the uncertainty pain point in the Information Search phase (Step 2</w:t>
      </w:r>
      <w:proofErr w:type="gramStart"/>
      <w:r w:rsidRPr="009F72C0">
        <w:rPr>
          <w:rFonts w:ascii="Arial" w:eastAsia="Times New Roman" w:hAnsi="Arial" w:cs="Arial"/>
        </w:rPr>
        <w:t>).</w:t>
      </w:r>
      <w:r w:rsidR="00F07966" w:rsidRPr="009F72C0">
        <w:rPr>
          <w:rFonts w:ascii="Arial" w:eastAsia="Times New Roman" w:hAnsi="Arial" w:cs="Arial"/>
        </w:rPr>
        <w:t>A</w:t>
      </w:r>
      <w:proofErr w:type="gramEnd"/>
      <w:r w:rsidR="00F07966" w:rsidRPr="009F72C0">
        <w:rPr>
          <w:rFonts w:ascii="Arial" w:eastAsia="Times New Roman" w:hAnsi="Arial" w:cs="Arial"/>
        </w:rPr>
        <w:t xml:space="preserve"> high granularity, publicly visible, stock checker on the Tesco App, with respect to the Express stores, would minimize the number of customer journeys, and enhance the service perception. The viability of such services in general merchandise retail (e.g. Argos, which uses store stock) proves </w:t>
      </w:r>
      <w:proofErr w:type="gramStart"/>
      <w:r w:rsidR="00F07966" w:rsidRPr="009F72C0">
        <w:rPr>
          <w:rFonts w:ascii="Arial" w:eastAsia="Times New Roman" w:hAnsi="Arial" w:cs="Arial"/>
        </w:rPr>
        <w:t>the commercial</w:t>
      </w:r>
      <w:proofErr w:type="gramEnd"/>
      <w:r w:rsidR="00F07966" w:rsidRPr="009F72C0">
        <w:rPr>
          <w:rFonts w:ascii="Arial" w:eastAsia="Times New Roman" w:hAnsi="Arial" w:cs="Arial"/>
        </w:rPr>
        <w:t xml:space="preserve"> viability (Gartner, 2024). In the case of Express, this would involve incorporating the local Electronic Point of Sale (EPOS) </w:t>
      </w:r>
      <w:proofErr w:type="gramStart"/>
      <w:r w:rsidR="00F07966" w:rsidRPr="009F72C0">
        <w:rPr>
          <w:rFonts w:ascii="Arial" w:eastAsia="Times New Roman" w:hAnsi="Arial" w:cs="Arial"/>
        </w:rPr>
        <w:t>information,</w:t>
      </w:r>
      <w:proofErr w:type="gramEnd"/>
      <w:r w:rsidR="00F07966" w:rsidRPr="009F72C0">
        <w:rPr>
          <w:rFonts w:ascii="Arial" w:eastAsia="Times New Roman" w:hAnsi="Arial" w:cs="Arial"/>
        </w:rPr>
        <w:t xml:space="preserve"> directly into the application that is presented to the customers.</w:t>
      </w:r>
    </w:p>
    <w:p w14:paraId="6DB64D95" w14:textId="77777777" w:rsidR="00F07966"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Full Frictionless Checkout Rollout (Addressing Friction):</w:t>
      </w:r>
      <w:r w:rsidRPr="009F72C0">
        <w:rPr>
          <w:rFonts w:ascii="Arial" w:eastAsia="Times New Roman" w:hAnsi="Arial" w:cs="Arial"/>
        </w:rPr>
        <w:t xml:space="preserve"> </w:t>
      </w:r>
      <w:r w:rsidR="00F07966" w:rsidRPr="009F72C0">
        <w:rPr>
          <w:rFonts w:ascii="Arial" w:eastAsia="Times New Roman" w:hAnsi="Arial" w:cs="Arial"/>
        </w:rPr>
        <w:t xml:space="preserve">This shifts the current core innovation (self-checkout) into the adjacent/transformational space by entirely implementing either a powerful "Scan &amp; Go" (against which the customer scans their items as they browse with their mobile device and makes a purchase immediately) or the more enhanced "GetGo" technology into a critical mass of Express locations (Step 5). The main advantage is that the time the customer </w:t>
      </w:r>
      <w:proofErr w:type="gramStart"/>
      <w:r w:rsidR="00F07966" w:rsidRPr="009F72C0">
        <w:rPr>
          <w:rFonts w:ascii="Arial" w:eastAsia="Times New Roman" w:hAnsi="Arial" w:cs="Arial"/>
        </w:rPr>
        <w:t>has to</w:t>
      </w:r>
      <w:proofErr w:type="gramEnd"/>
      <w:r w:rsidR="00F07966" w:rsidRPr="009F72C0">
        <w:rPr>
          <w:rFonts w:ascii="Arial" w:eastAsia="Times New Roman" w:hAnsi="Arial" w:cs="Arial"/>
        </w:rPr>
        <w:t xml:space="preserve"> spend </w:t>
      </w:r>
      <w:proofErr w:type="gramStart"/>
      <w:r w:rsidR="00F07966" w:rsidRPr="009F72C0">
        <w:rPr>
          <w:rFonts w:ascii="Arial" w:eastAsia="Times New Roman" w:hAnsi="Arial" w:cs="Arial"/>
        </w:rPr>
        <w:t>in</w:t>
      </w:r>
      <w:proofErr w:type="gramEnd"/>
      <w:r w:rsidR="00F07966" w:rsidRPr="009F72C0">
        <w:rPr>
          <w:rFonts w:ascii="Arial" w:eastAsia="Times New Roman" w:hAnsi="Arial" w:cs="Arial"/>
        </w:rPr>
        <w:t xml:space="preserve"> the line will be reduced to zero, the eventual manifestation of convenience (Krug, 2005).</w:t>
      </w:r>
    </w:p>
    <w:p w14:paraId="05CB38F4" w14:textId="77777777" w:rsidR="00A94BF8"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Proactive Contextual Service (Addressing Lack of Continuity):</w:t>
      </w:r>
      <w:r w:rsidRPr="009F72C0">
        <w:rPr>
          <w:rFonts w:ascii="Arial" w:eastAsia="Times New Roman" w:hAnsi="Arial" w:cs="Arial"/>
        </w:rPr>
        <w:t xml:space="preserve"> This is the most significant transformational opportunity, merging the Clubcard data ecosystem with </w:t>
      </w:r>
      <w:proofErr w:type="gramStart"/>
      <w:r w:rsidRPr="009F72C0">
        <w:rPr>
          <w:rFonts w:ascii="Arial" w:eastAsia="Times New Roman" w:hAnsi="Arial" w:cs="Arial"/>
        </w:rPr>
        <w:t>the physical</w:t>
      </w:r>
      <w:proofErr w:type="gramEnd"/>
      <w:r w:rsidRPr="009F72C0">
        <w:rPr>
          <w:rFonts w:ascii="Arial" w:eastAsia="Times New Roman" w:hAnsi="Arial" w:cs="Arial"/>
        </w:rPr>
        <w:t xml:space="preserve"> store experience. By </w:t>
      </w:r>
      <w:proofErr w:type="spellStart"/>
      <w:r w:rsidRPr="009F72C0">
        <w:rPr>
          <w:rFonts w:ascii="Arial" w:eastAsia="Times New Roman" w:hAnsi="Arial" w:cs="Arial"/>
        </w:rPr>
        <w:t>utilising</w:t>
      </w:r>
      <w:proofErr w:type="spellEnd"/>
      <w:r w:rsidRPr="009F72C0">
        <w:rPr>
          <w:rFonts w:ascii="Arial" w:eastAsia="Times New Roman" w:hAnsi="Arial" w:cs="Arial"/>
        </w:rPr>
        <w:t xml:space="preserve"> geo-fencing and real-time app notifications, Tesco Express can transform the interaction from reactive (discount at checkout) to proactive (guidance and offers </w:t>
      </w:r>
      <w:r w:rsidRPr="009F72C0">
        <w:rPr>
          <w:rFonts w:ascii="Arial" w:eastAsia="Times New Roman" w:hAnsi="Arial" w:cs="Arial"/>
          <w:iCs/>
        </w:rPr>
        <w:t>during</w:t>
      </w:r>
      <w:r w:rsidRPr="009F72C0">
        <w:rPr>
          <w:rFonts w:ascii="Arial" w:eastAsia="Times New Roman" w:hAnsi="Arial" w:cs="Arial"/>
        </w:rPr>
        <w:t xml:space="preserve"> the shop) (Chaffey &amp; Ellis-Chadwick, 2022). For instance, if a customer regularly buys Brand X Coffee but the local Express store is currently running a promotion on Brand Y, the app could push a notification with a </w:t>
      </w:r>
      <w:proofErr w:type="spellStart"/>
      <w:r w:rsidRPr="009F72C0">
        <w:rPr>
          <w:rFonts w:ascii="Arial" w:eastAsia="Times New Roman" w:hAnsi="Arial" w:cs="Arial"/>
        </w:rPr>
        <w:t>personalised</w:t>
      </w:r>
      <w:proofErr w:type="spellEnd"/>
      <w:r w:rsidRPr="009F72C0">
        <w:rPr>
          <w:rFonts w:ascii="Arial" w:eastAsia="Times New Roman" w:hAnsi="Arial" w:cs="Arial"/>
        </w:rPr>
        <w:t xml:space="preserve"> offer as they browse the coffee aisle.</w:t>
      </w:r>
    </w:p>
    <w:p w14:paraId="6054AACD" w14:textId="77777777" w:rsidR="003D06CC" w:rsidRPr="009F72C0" w:rsidRDefault="00A94BF8" w:rsidP="00A94BF8">
      <w:pPr>
        <w:pStyle w:val="Heading1"/>
        <w:rPr>
          <w:rFonts w:ascii="Arial" w:hAnsi="Arial" w:cs="Arial"/>
          <w:sz w:val="22"/>
          <w:szCs w:val="22"/>
        </w:rPr>
      </w:pPr>
      <w:bookmarkStart w:id="6" w:name="_Toc214854354"/>
      <w:r w:rsidRPr="009F72C0">
        <w:rPr>
          <w:rFonts w:ascii="Arial" w:hAnsi="Arial" w:cs="Arial"/>
          <w:sz w:val="22"/>
          <w:szCs w:val="22"/>
        </w:rPr>
        <w:t xml:space="preserve">4.0 </w:t>
      </w:r>
      <w:r w:rsidR="003D06CC" w:rsidRPr="009F72C0">
        <w:rPr>
          <w:rFonts w:ascii="Arial" w:hAnsi="Arial" w:cs="Arial"/>
          <w:sz w:val="22"/>
          <w:szCs w:val="22"/>
        </w:rPr>
        <w:t xml:space="preserve">Part 2: Proposed New Digital Transformation Initiative and How It Will Add Value to the </w:t>
      </w:r>
      <w:proofErr w:type="spellStart"/>
      <w:r w:rsidR="003D06CC" w:rsidRPr="009F72C0">
        <w:rPr>
          <w:rFonts w:ascii="Arial" w:hAnsi="Arial" w:cs="Arial"/>
          <w:sz w:val="22"/>
          <w:szCs w:val="22"/>
        </w:rPr>
        <w:t>Organisation</w:t>
      </w:r>
      <w:bookmarkEnd w:id="6"/>
      <w:proofErr w:type="spellEnd"/>
    </w:p>
    <w:p w14:paraId="2B296339"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lastRenderedPageBreak/>
        <w:t xml:space="preserve">As the analysis in Part 1 shows, the most difficult problem that Tesco Express will face is becoming a digital-focused, but still a brick-and-mortar store with digital extensions (such as self-checkout). The proposed initiative, the </w:t>
      </w:r>
      <w:r w:rsidRPr="009F72C0">
        <w:rPr>
          <w:rFonts w:ascii="Arial" w:eastAsia="Times New Roman" w:hAnsi="Arial" w:cs="Arial"/>
          <w:bCs/>
        </w:rPr>
        <w:t>"Tesco Express Proactive Shopper Assistant" (TEPSA)</w:t>
      </w:r>
      <w:r w:rsidRPr="009F72C0">
        <w:rPr>
          <w:rFonts w:ascii="Arial" w:eastAsia="Times New Roman" w:hAnsi="Arial" w:cs="Arial"/>
        </w:rPr>
        <w:t>, represents a transformation in the customer journey by leveraging advanced data analytics, geo-location, and frictionless technology to eliminate the pain points of uncertainty, friction, and discontinuity.</w:t>
      </w:r>
    </w:p>
    <w:p w14:paraId="6DD058FF" w14:textId="77777777" w:rsidR="003D06CC" w:rsidRPr="009F72C0" w:rsidRDefault="003D06CC" w:rsidP="00B81B0B">
      <w:pPr>
        <w:spacing w:before="100" w:beforeAutospacing="1" w:after="100" w:afterAutospacing="1" w:line="360" w:lineRule="auto"/>
        <w:jc w:val="both"/>
        <w:rPr>
          <w:rFonts w:ascii="Arial" w:eastAsia="Times New Roman" w:hAnsi="Arial" w:cs="Arial"/>
          <w:b/>
          <w:bCs/>
        </w:rPr>
      </w:pPr>
      <w:r w:rsidRPr="009F72C0">
        <w:rPr>
          <w:rFonts w:ascii="Arial" w:eastAsia="Times New Roman" w:hAnsi="Arial" w:cs="Arial"/>
          <w:b/>
          <w:bCs/>
        </w:rPr>
        <w:t>Proposed Digital Transformation Initiative: The Tesco Express Proactive Shopper Assistant (TEPSA)</w:t>
      </w:r>
    </w:p>
    <w:p w14:paraId="6CF31FED"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TEPSA is a complete ecosystem constructed within the current Tesco App and Clubcard framework that aims at creating a continuous, </w:t>
      </w:r>
      <w:proofErr w:type="spellStart"/>
      <w:r w:rsidRPr="009F72C0">
        <w:rPr>
          <w:rFonts w:ascii="Arial" w:eastAsia="Times New Roman" w:hAnsi="Arial" w:cs="Arial"/>
        </w:rPr>
        <w:t>personalised</w:t>
      </w:r>
      <w:proofErr w:type="spellEnd"/>
      <w:r w:rsidRPr="009F72C0">
        <w:rPr>
          <w:rFonts w:ascii="Arial" w:eastAsia="Times New Roman" w:hAnsi="Arial" w:cs="Arial"/>
        </w:rPr>
        <w:t xml:space="preserve"> shopping experience that will commence prior to the customer entering the store and </w:t>
      </w:r>
      <w:proofErr w:type="gramStart"/>
      <w:r w:rsidRPr="009F72C0">
        <w:rPr>
          <w:rFonts w:ascii="Arial" w:eastAsia="Times New Roman" w:hAnsi="Arial" w:cs="Arial"/>
        </w:rPr>
        <w:t>continue on</w:t>
      </w:r>
      <w:proofErr w:type="gramEnd"/>
      <w:r w:rsidRPr="009F72C0">
        <w:rPr>
          <w:rFonts w:ascii="Arial" w:eastAsia="Times New Roman" w:hAnsi="Arial" w:cs="Arial"/>
        </w:rPr>
        <w:t xml:space="preserve"> even after they have left the store. </w:t>
      </w:r>
      <w:r w:rsidR="003D06CC" w:rsidRPr="009F72C0">
        <w:rPr>
          <w:rFonts w:ascii="Arial" w:eastAsia="Times New Roman" w:hAnsi="Arial" w:cs="Arial"/>
        </w:rPr>
        <w:t xml:space="preserve">The initiative has three core components, which collectively deliver a radical enhancement to the </w:t>
      </w:r>
      <w:proofErr w:type="gramStart"/>
      <w:r w:rsidR="003D06CC" w:rsidRPr="009F72C0">
        <w:rPr>
          <w:rFonts w:ascii="Arial" w:eastAsia="Times New Roman" w:hAnsi="Arial" w:cs="Arial"/>
        </w:rPr>
        <w:t>customer</w:t>
      </w:r>
      <w:proofErr w:type="gramEnd"/>
      <w:r w:rsidR="003D06CC" w:rsidRPr="009F72C0">
        <w:rPr>
          <w:rFonts w:ascii="Arial" w:eastAsia="Times New Roman" w:hAnsi="Arial" w:cs="Arial"/>
        </w:rPr>
        <w:t xml:space="preserve"> experience:</w:t>
      </w:r>
    </w:p>
    <w:p w14:paraId="461CB983" w14:textId="77777777" w:rsidR="00A75898" w:rsidRPr="009F72C0" w:rsidRDefault="003D06CC" w:rsidP="00B81B0B">
      <w:pPr>
        <w:spacing w:before="100" w:beforeAutospacing="1" w:after="100" w:afterAutospacing="1" w:line="360" w:lineRule="auto"/>
        <w:jc w:val="both"/>
        <w:rPr>
          <w:rFonts w:ascii="Arial" w:eastAsia="Times New Roman" w:hAnsi="Arial" w:cs="Arial"/>
          <w:b/>
          <w:bCs/>
        </w:rPr>
      </w:pPr>
      <w:r w:rsidRPr="009F72C0">
        <w:rPr>
          <w:rFonts w:ascii="Arial" w:eastAsia="Times New Roman" w:hAnsi="Arial" w:cs="Arial"/>
          <w:b/>
          <w:bCs/>
        </w:rPr>
        <w:t>Hyper-Local Real-Time Stock and Navigation (Addressing Uncertainty):</w:t>
      </w:r>
      <w:r w:rsidR="00A75898" w:rsidRPr="009F72C0">
        <w:rPr>
          <w:rFonts w:ascii="Arial" w:eastAsia="Times New Roman" w:hAnsi="Arial" w:cs="Arial"/>
        </w:rPr>
        <w:t xml:space="preserve"> TEPSA will combine high-frequency inventory information of the local Express store EPOS with the customer-facing app. This will enable the customers to be certain about the specific stock availability in their closest Express store before they step out of the house (Step 2). Moreover, when the customer is inside the store (Step 4), TEPSA uses Wi-Fi/ Bluetooth Low Energy (BLE) beacons in the store to offer in-app navigation to the customer, leading him or her to the exact location of the product, which is vital in the crowded and confusing floor plan of a small convenience store.</w:t>
      </w:r>
    </w:p>
    <w:p w14:paraId="5705BE84"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rPr>
        <w:t xml:space="preserve">Contextual </w:t>
      </w:r>
      <w:proofErr w:type="spellStart"/>
      <w:r w:rsidRPr="009F72C0">
        <w:rPr>
          <w:rFonts w:ascii="Arial" w:eastAsia="Times New Roman" w:hAnsi="Arial" w:cs="Arial"/>
          <w:b/>
        </w:rPr>
        <w:t>Personalised</w:t>
      </w:r>
      <w:proofErr w:type="spellEnd"/>
      <w:r w:rsidRPr="009F72C0">
        <w:rPr>
          <w:rFonts w:ascii="Arial" w:eastAsia="Times New Roman" w:hAnsi="Arial" w:cs="Arial"/>
          <w:b/>
        </w:rPr>
        <w:t xml:space="preserve"> Assistance (Addressing Lack of Continuity):</w:t>
      </w:r>
      <w:r w:rsidRPr="009F72C0">
        <w:rPr>
          <w:rFonts w:ascii="Arial" w:eastAsia="Times New Roman" w:hAnsi="Arial" w:cs="Arial"/>
        </w:rPr>
        <w:t xml:space="preserve"> This is the Proactive factor. As the customer passes through the store </w:t>
      </w:r>
      <w:proofErr w:type="gramStart"/>
      <w:r w:rsidRPr="009F72C0">
        <w:rPr>
          <w:rFonts w:ascii="Arial" w:eastAsia="Times New Roman" w:hAnsi="Arial" w:cs="Arial"/>
        </w:rPr>
        <w:t>( Step</w:t>
      </w:r>
      <w:proofErr w:type="gramEnd"/>
      <w:r w:rsidRPr="009F72C0">
        <w:rPr>
          <w:rFonts w:ascii="Arial" w:eastAsia="Times New Roman" w:hAnsi="Arial" w:cs="Arial"/>
        </w:rPr>
        <w:t xml:space="preserve"> </w:t>
      </w:r>
      <w:proofErr w:type="gramStart"/>
      <w:r w:rsidRPr="009F72C0">
        <w:rPr>
          <w:rFonts w:ascii="Arial" w:eastAsia="Times New Roman" w:hAnsi="Arial" w:cs="Arial"/>
        </w:rPr>
        <w:t>4 )</w:t>
      </w:r>
      <w:proofErr w:type="gramEnd"/>
      <w:r w:rsidRPr="009F72C0">
        <w:rPr>
          <w:rFonts w:ascii="Arial" w:eastAsia="Times New Roman" w:hAnsi="Arial" w:cs="Arial"/>
        </w:rPr>
        <w:t xml:space="preserve">, the TEPSA </w:t>
      </w:r>
      <w:proofErr w:type="gramStart"/>
      <w:r w:rsidRPr="009F72C0">
        <w:rPr>
          <w:rFonts w:ascii="Arial" w:eastAsia="Times New Roman" w:hAnsi="Arial" w:cs="Arial"/>
        </w:rPr>
        <w:t>is able to</w:t>
      </w:r>
      <w:proofErr w:type="gramEnd"/>
      <w:r w:rsidRPr="009F72C0">
        <w:rPr>
          <w:rFonts w:ascii="Arial" w:eastAsia="Times New Roman" w:hAnsi="Arial" w:cs="Arial"/>
        </w:rPr>
        <w:t xml:space="preserve"> use the location data and the history of customer Clubcard to provide immediate, contextual nudges and offers. To take an illustration, when the history of the purchases of the customer shows a high likelihood of purchasing the bananas and he has moved past the fruit stand without buying them, a non-invasive push notification will be provided: Do not forget the bananas! Organic today- Special offer. This shifts </w:t>
      </w:r>
      <w:proofErr w:type="spellStart"/>
      <w:r w:rsidRPr="009F72C0">
        <w:rPr>
          <w:rFonts w:ascii="Arial" w:eastAsia="Times New Roman" w:hAnsi="Arial" w:cs="Arial"/>
        </w:rPr>
        <w:t>personalisation</w:t>
      </w:r>
      <w:proofErr w:type="spellEnd"/>
      <w:r w:rsidRPr="009F72C0">
        <w:rPr>
          <w:rFonts w:ascii="Arial" w:eastAsia="Times New Roman" w:hAnsi="Arial" w:cs="Arial"/>
        </w:rPr>
        <w:t xml:space="preserve"> to a post-purchase discount to in-the-moment utility of a service (Cha</w:t>
      </w:r>
      <w:r w:rsidR="00B81B0B" w:rsidRPr="009F72C0">
        <w:rPr>
          <w:rFonts w:ascii="Arial" w:eastAsia="Times New Roman" w:hAnsi="Arial" w:cs="Arial"/>
        </w:rPr>
        <w:t>ffey and Ellis-Chadwick, 2022).</w:t>
      </w:r>
    </w:p>
    <w:p w14:paraId="126AA553" w14:textId="77777777" w:rsidR="003D06CC"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rPr>
        <w:t>Universal Scan &amp; Go/Frictionless Payment (Addressing Friction):</w:t>
      </w:r>
      <w:r w:rsidRPr="009F72C0">
        <w:rPr>
          <w:rFonts w:ascii="Arial" w:eastAsia="Times New Roman" w:hAnsi="Arial" w:cs="Arial"/>
        </w:rPr>
        <w:t xml:space="preserve"> TEPSA will be constructed to make a transaction that is exclusively mobile. The </w:t>
      </w:r>
      <w:proofErr w:type="gramStart"/>
      <w:r w:rsidRPr="009F72C0">
        <w:rPr>
          <w:rFonts w:ascii="Arial" w:eastAsia="Times New Roman" w:hAnsi="Arial" w:cs="Arial"/>
        </w:rPr>
        <w:t>scanning</w:t>
      </w:r>
      <w:proofErr w:type="gramEnd"/>
      <w:r w:rsidRPr="009F72C0">
        <w:rPr>
          <w:rFonts w:ascii="Arial" w:eastAsia="Times New Roman" w:hAnsi="Arial" w:cs="Arial"/>
        </w:rPr>
        <w:t xml:space="preserve"> shopping is done with the phone </w:t>
      </w:r>
      <w:r w:rsidRPr="009F72C0">
        <w:rPr>
          <w:rFonts w:ascii="Arial" w:eastAsia="Times New Roman" w:hAnsi="Arial" w:cs="Arial"/>
        </w:rPr>
        <w:lastRenderedPageBreak/>
        <w:t>camera (they do not have to use the self-</w:t>
      </w:r>
      <w:proofErr w:type="spellStart"/>
      <w:r w:rsidRPr="009F72C0">
        <w:rPr>
          <w:rFonts w:ascii="Arial" w:eastAsia="Times New Roman" w:hAnsi="Arial" w:cs="Arial"/>
        </w:rPr>
        <w:t>checkin</w:t>
      </w:r>
      <w:proofErr w:type="spellEnd"/>
      <w:r w:rsidRPr="009F72C0">
        <w:rPr>
          <w:rFonts w:ascii="Arial" w:eastAsia="Times New Roman" w:hAnsi="Arial" w:cs="Arial"/>
        </w:rPr>
        <w:t xml:space="preserve"> scanner) and just tap a single button and the purchase is made through the already registered Clubcard payment system (Step 5). This </w:t>
      </w:r>
      <w:proofErr w:type="gramStart"/>
      <w:r w:rsidRPr="009F72C0">
        <w:rPr>
          <w:rFonts w:ascii="Arial" w:eastAsia="Times New Roman" w:hAnsi="Arial" w:cs="Arial"/>
        </w:rPr>
        <w:t>allows bypassing</w:t>
      </w:r>
      <w:proofErr w:type="gramEnd"/>
      <w:r w:rsidRPr="009F72C0">
        <w:rPr>
          <w:rFonts w:ascii="Arial" w:eastAsia="Times New Roman" w:hAnsi="Arial" w:cs="Arial"/>
        </w:rPr>
        <w:t xml:space="preserve"> the physical checkout line and terminal with no checkout friction whatsoever. In case of high-volume stores of </w:t>
      </w:r>
      <w:proofErr w:type="gramStart"/>
      <w:r w:rsidRPr="009F72C0">
        <w:rPr>
          <w:rFonts w:ascii="Arial" w:eastAsia="Times New Roman" w:hAnsi="Arial" w:cs="Arial"/>
        </w:rPr>
        <w:t>the Express</w:t>
      </w:r>
      <w:proofErr w:type="gramEnd"/>
      <w:r w:rsidRPr="009F72C0">
        <w:rPr>
          <w:rFonts w:ascii="Arial" w:eastAsia="Times New Roman" w:hAnsi="Arial" w:cs="Arial"/>
        </w:rPr>
        <w:t xml:space="preserve">, this will be combined </w:t>
      </w:r>
      <w:proofErr w:type="gramStart"/>
      <w:r w:rsidRPr="009F72C0">
        <w:rPr>
          <w:rFonts w:ascii="Arial" w:eastAsia="Times New Roman" w:hAnsi="Arial" w:cs="Arial"/>
        </w:rPr>
        <w:t>to</w:t>
      </w:r>
      <w:proofErr w:type="gramEnd"/>
      <w:r w:rsidRPr="009F72C0">
        <w:rPr>
          <w:rFonts w:ascii="Arial" w:eastAsia="Times New Roman" w:hAnsi="Arial" w:cs="Arial"/>
        </w:rPr>
        <w:t xml:space="preserve"> the more advanced computer vision system of the GetGo system of seamless walk-out.</w:t>
      </w:r>
    </w:p>
    <w:p w14:paraId="20550CB0" w14:textId="77777777" w:rsidR="003D06CC" w:rsidRPr="009F72C0" w:rsidRDefault="00A94BF8" w:rsidP="00A94BF8">
      <w:pPr>
        <w:pStyle w:val="Heading2"/>
        <w:rPr>
          <w:rFonts w:ascii="Arial" w:hAnsi="Arial" w:cs="Arial"/>
          <w:sz w:val="22"/>
          <w:szCs w:val="22"/>
        </w:rPr>
      </w:pPr>
      <w:bookmarkStart w:id="7" w:name="_Toc214854355"/>
      <w:r w:rsidRPr="009F72C0">
        <w:rPr>
          <w:rFonts w:ascii="Arial" w:hAnsi="Arial" w:cs="Arial"/>
          <w:sz w:val="22"/>
          <w:szCs w:val="22"/>
        </w:rPr>
        <w:t xml:space="preserve">4.1 </w:t>
      </w:r>
      <w:r w:rsidR="003D06CC" w:rsidRPr="009F72C0">
        <w:rPr>
          <w:rFonts w:ascii="Arial" w:hAnsi="Arial" w:cs="Arial"/>
          <w:sz w:val="22"/>
          <w:szCs w:val="22"/>
        </w:rPr>
        <w:t>Updated and Enhanced Customer Journey Map with TEPSA</w:t>
      </w:r>
      <w:bookmarkEnd w:id="7"/>
    </w:p>
    <w:p w14:paraId="79D483DE"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The implementation of TEPSA radically transforms the 'Top-Up Shop' journey, replacing the current pain points with moments of delight and efficiency.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5"/>
        <w:gridCol w:w="1269"/>
        <w:gridCol w:w="2101"/>
        <w:gridCol w:w="2470"/>
        <w:gridCol w:w="1469"/>
      </w:tblGrid>
      <w:tr w:rsidR="003D06CC" w:rsidRPr="009F72C0" w14:paraId="4DEEAB01"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8D3C3DF"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Stage</w:t>
            </w:r>
          </w:p>
        </w:tc>
        <w:tc>
          <w:tcPr>
            <w:tcW w:w="0" w:type="auto"/>
            <w:tcBorders>
              <w:top w:val="single" w:sz="6" w:space="0" w:color="auto"/>
              <w:left w:val="single" w:sz="6" w:space="0" w:color="auto"/>
              <w:bottom w:val="single" w:sz="6" w:space="0" w:color="auto"/>
              <w:right w:val="single" w:sz="6" w:space="0" w:color="auto"/>
            </w:tcBorders>
            <w:vAlign w:val="center"/>
            <w:hideMark/>
          </w:tcPr>
          <w:p w14:paraId="1F0E3554"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Activity (Customer Action)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7F209FE5"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Channel/Touchpoint</w:t>
            </w:r>
          </w:p>
        </w:tc>
        <w:tc>
          <w:tcPr>
            <w:tcW w:w="0" w:type="auto"/>
            <w:tcBorders>
              <w:top w:val="single" w:sz="6" w:space="0" w:color="auto"/>
              <w:left w:val="single" w:sz="6" w:space="0" w:color="auto"/>
              <w:bottom w:val="single" w:sz="6" w:space="0" w:color="auto"/>
              <w:right w:val="single" w:sz="6" w:space="0" w:color="auto"/>
            </w:tcBorders>
            <w:vAlign w:val="center"/>
            <w:hideMark/>
          </w:tcPr>
          <w:p w14:paraId="21A2FFDE"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Feeling (Pain/Gain)</w:t>
            </w:r>
          </w:p>
        </w:tc>
        <w:tc>
          <w:tcPr>
            <w:tcW w:w="0" w:type="auto"/>
            <w:tcBorders>
              <w:top w:val="single" w:sz="6" w:space="0" w:color="auto"/>
              <w:left w:val="single" w:sz="6" w:space="0" w:color="auto"/>
              <w:bottom w:val="single" w:sz="6" w:space="0" w:color="auto"/>
              <w:right w:val="single" w:sz="6" w:space="0" w:color="auto"/>
            </w:tcBorders>
            <w:vAlign w:val="center"/>
            <w:hideMark/>
          </w:tcPr>
          <w:p w14:paraId="053E9BE1"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TEPSA Enhancement</w:t>
            </w:r>
          </w:p>
        </w:tc>
      </w:tr>
      <w:tr w:rsidR="003D06CC" w:rsidRPr="009F72C0" w14:paraId="388E8843"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8231BE8"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1. Need Recognition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5F26540"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proofErr w:type="spellStart"/>
            <w:r w:rsidRPr="009F72C0">
              <w:rPr>
                <w:rFonts w:ascii="Arial" w:eastAsia="Times New Roman" w:hAnsi="Arial" w:cs="Arial"/>
              </w:rPr>
              <w:t>Realises</w:t>
            </w:r>
            <w:proofErr w:type="spellEnd"/>
            <w:r w:rsidRPr="009F72C0">
              <w:rPr>
                <w:rFonts w:ascii="Arial" w:eastAsia="Times New Roman" w:hAnsi="Arial" w:cs="Arial"/>
              </w:rPr>
              <w:t xml:space="preserve"> items are needed.</w:t>
            </w:r>
          </w:p>
        </w:tc>
        <w:tc>
          <w:tcPr>
            <w:tcW w:w="0" w:type="auto"/>
            <w:tcBorders>
              <w:top w:val="single" w:sz="6" w:space="0" w:color="auto"/>
              <w:left w:val="single" w:sz="6" w:space="0" w:color="auto"/>
              <w:bottom w:val="single" w:sz="6" w:space="0" w:color="auto"/>
              <w:right w:val="single" w:sz="6" w:space="0" w:color="auto"/>
            </w:tcBorders>
            <w:vAlign w:val="center"/>
            <w:hideMark/>
          </w:tcPr>
          <w:p w14:paraId="4F233D83"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Mind/Home</w:t>
            </w:r>
          </w:p>
        </w:tc>
        <w:tc>
          <w:tcPr>
            <w:tcW w:w="0" w:type="auto"/>
            <w:tcBorders>
              <w:top w:val="single" w:sz="6" w:space="0" w:color="auto"/>
              <w:left w:val="single" w:sz="6" w:space="0" w:color="auto"/>
              <w:bottom w:val="single" w:sz="6" w:space="0" w:color="auto"/>
              <w:right w:val="single" w:sz="6" w:space="0" w:color="auto"/>
            </w:tcBorders>
            <w:vAlign w:val="center"/>
            <w:hideMark/>
          </w:tcPr>
          <w:p w14:paraId="15FBAEB2"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Neutral/Slight Stress (Immediacy)</w:t>
            </w:r>
          </w:p>
        </w:tc>
        <w:tc>
          <w:tcPr>
            <w:tcW w:w="0" w:type="auto"/>
            <w:tcBorders>
              <w:top w:val="single" w:sz="6" w:space="0" w:color="auto"/>
              <w:left w:val="single" w:sz="6" w:space="0" w:color="auto"/>
              <w:bottom w:val="single" w:sz="6" w:space="0" w:color="auto"/>
              <w:right w:val="single" w:sz="6" w:space="0" w:color="auto"/>
            </w:tcBorders>
            <w:vAlign w:val="center"/>
            <w:hideMark/>
          </w:tcPr>
          <w:p w14:paraId="7369AFEA"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Enhanced Digital Planning:</w:t>
            </w:r>
            <w:r w:rsidRPr="009F72C0">
              <w:rPr>
                <w:rFonts w:ascii="Arial" w:eastAsia="Times New Roman" w:hAnsi="Arial" w:cs="Arial"/>
              </w:rPr>
              <w:t xml:space="preserve"> TEPSA uses AI to suggest a 'Smart Top-Up List' based on typical weekly basket and recent consumption patterns.</w:t>
            </w:r>
          </w:p>
        </w:tc>
      </w:tr>
      <w:tr w:rsidR="003D06CC" w:rsidRPr="009F72C0" w14:paraId="1911E79D"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F0E4DAD"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2. Information Search</w:t>
            </w:r>
          </w:p>
        </w:tc>
        <w:tc>
          <w:tcPr>
            <w:tcW w:w="0" w:type="auto"/>
            <w:tcBorders>
              <w:top w:val="single" w:sz="6" w:space="0" w:color="auto"/>
              <w:left w:val="single" w:sz="6" w:space="0" w:color="auto"/>
              <w:bottom w:val="single" w:sz="6" w:space="0" w:color="auto"/>
              <w:right w:val="single" w:sz="6" w:space="0" w:color="auto"/>
            </w:tcBorders>
            <w:vAlign w:val="center"/>
            <w:hideMark/>
          </w:tcPr>
          <w:p w14:paraId="72C6CFCB"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Checks </w:t>
            </w:r>
            <w:proofErr w:type="gramStart"/>
            <w:r w:rsidRPr="009F72C0">
              <w:rPr>
                <w:rFonts w:ascii="Arial" w:eastAsia="Times New Roman" w:hAnsi="Arial" w:cs="Arial"/>
              </w:rPr>
              <w:t>for</w:t>
            </w:r>
            <w:proofErr w:type="gramEnd"/>
            <w:r w:rsidRPr="009F72C0">
              <w:rPr>
                <w:rFonts w:ascii="Arial" w:eastAsia="Times New Roman" w:hAnsi="Arial" w:cs="Arial"/>
              </w:rPr>
              <w:t xml:space="preserve"> product availability and location.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01E98CE"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Tesco App (TEPSA module)</w:t>
            </w:r>
          </w:p>
        </w:tc>
        <w:tc>
          <w:tcPr>
            <w:tcW w:w="0" w:type="auto"/>
            <w:tcBorders>
              <w:top w:val="single" w:sz="6" w:space="0" w:color="auto"/>
              <w:left w:val="single" w:sz="6" w:space="0" w:color="auto"/>
              <w:bottom w:val="single" w:sz="6" w:space="0" w:color="auto"/>
              <w:right w:val="single" w:sz="6" w:space="0" w:color="auto"/>
            </w:tcBorders>
            <w:vAlign w:val="center"/>
            <w:hideMark/>
          </w:tcPr>
          <w:p w14:paraId="40D8ECA1"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Major Gain (Certainty):</w:t>
            </w:r>
            <w:r w:rsidRPr="009F72C0">
              <w:rPr>
                <w:rFonts w:ascii="Arial" w:eastAsia="Times New Roman" w:hAnsi="Arial" w:cs="Arial"/>
              </w:rPr>
              <w:t xml:space="preserve"> Instant, accurate, hyper-local stock check for the nearest Express store, ensuring a successful mission.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CFAB580"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p>
        </w:tc>
      </w:tr>
      <w:tr w:rsidR="003D06CC" w:rsidRPr="009F72C0" w14:paraId="3D1B8003"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EEF2C07"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lastRenderedPageBreak/>
              <w:t>3. Travel/Entry</w:t>
            </w:r>
          </w:p>
        </w:tc>
        <w:tc>
          <w:tcPr>
            <w:tcW w:w="0" w:type="auto"/>
            <w:tcBorders>
              <w:top w:val="single" w:sz="6" w:space="0" w:color="auto"/>
              <w:left w:val="single" w:sz="6" w:space="0" w:color="auto"/>
              <w:bottom w:val="single" w:sz="6" w:space="0" w:color="auto"/>
              <w:right w:val="single" w:sz="6" w:space="0" w:color="auto"/>
            </w:tcBorders>
            <w:vAlign w:val="center"/>
            <w:hideMark/>
          </w:tcPr>
          <w:p w14:paraId="1878F903"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Walks/drives to the nearest Express store and enters.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73F5B437"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Physical Store/Tesco App (Geo-fencing)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340F90CD"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Gain (Welcome/Recognition):</w:t>
            </w:r>
            <w:r w:rsidRPr="009F72C0">
              <w:rPr>
                <w:rFonts w:ascii="Arial" w:eastAsia="Times New Roman" w:hAnsi="Arial" w:cs="Arial"/>
              </w:rPr>
              <w:t xml:space="preserve"> Personalized push notification upon entry: "Welcome back, Sarah! Your Smart List is active. Today’s Meal Deal is £4.50 with Clubcard."</w:t>
            </w:r>
          </w:p>
        </w:tc>
        <w:tc>
          <w:tcPr>
            <w:tcW w:w="0" w:type="auto"/>
            <w:tcBorders>
              <w:top w:val="single" w:sz="6" w:space="0" w:color="auto"/>
              <w:left w:val="single" w:sz="6" w:space="0" w:color="auto"/>
              <w:bottom w:val="single" w:sz="6" w:space="0" w:color="auto"/>
              <w:right w:val="single" w:sz="6" w:space="0" w:color="auto"/>
            </w:tcBorders>
            <w:vAlign w:val="center"/>
            <w:hideMark/>
          </w:tcPr>
          <w:p w14:paraId="5432D4D3"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p>
        </w:tc>
      </w:tr>
      <w:tr w:rsidR="003D06CC" w:rsidRPr="009F72C0" w14:paraId="26EDD7D0"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30AD95D"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4. Browsing/Selection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3241C2AA"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Walks the store, scanning items with the app and receiving offers.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1FD5D398"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Tesco App Scan &amp; Go/BLE Beacons/Store Shelves</w:t>
            </w:r>
          </w:p>
        </w:tc>
        <w:tc>
          <w:tcPr>
            <w:tcW w:w="0" w:type="auto"/>
            <w:tcBorders>
              <w:top w:val="single" w:sz="6" w:space="0" w:color="auto"/>
              <w:left w:val="single" w:sz="6" w:space="0" w:color="auto"/>
              <w:bottom w:val="single" w:sz="6" w:space="0" w:color="auto"/>
              <w:right w:val="single" w:sz="6" w:space="0" w:color="auto"/>
            </w:tcBorders>
            <w:vAlign w:val="center"/>
            <w:hideMark/>
          </w:tcPr>
          <w:p w14:paraId="69232DE8"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Major Gain (Guided Efficiency):</w:t>
            </w:r>
            <w:r w:rsidRPr="009F72C0">
              <w:rPr>
                <w:rFonts w:ascii="Arial" w:eastAsia="Times New Roman" w:hAnsi="Arial" w:cs="Arial"/>
              </w:rPr>
              <w:t xml:space="preserve"> In-app map guides </w:t>
            </w:r>
            <w:proofErr w:type="gramStart"/>
            <w:r w:rsidRPr="009F72C0">
              <w:rPr>
                <w:rFonts w:ascii="Arial" w:eastAsia="Times New Roman" w:hAnsi="Arial" w:cs="Arial"/>
              </w:rPr>
              <w:t>customer</w:t>
            </w:r>
            <w:proofErr w:type="gramEnd"/>
            <w:r w:rsidRPr="009F72C0">
              <w:rPr>
                <w:rFonts w:ascii="Arial" w:eastAsia="Times New Roman" w:hAnsi="Arial" w:cs="Arial"/>
              </w:rPr>
              <w:t xml:space="preserve"> to items. Contextual nudges prevent forgetting items or missing personalized deals. Real-time basket </w:t>
            </w:r>
            <w:proofErr w:type="gramStart"/>
            <w:r w:rsidRPr="009F72C0">
              <w:rPr>
                <w:rFonts w:ascii="Arial" w:eastAsia="Times New Roman" w:hAnsi="Arial" w:cs="Arial"/>
              </w:rPr>
              <w:t>total</w:t>
            </w:r>
            <w:proofErr w:type="gramEnd"/>
            <w:r w:rsidRPr="009F72C0">
              <w:rPr>
                <w:rFonts w:ascii="Arial" w:eastAsia="Times New Roman" w:hAnsi="Arial" w:cs="Arial"/>
              </w:rPr>
              <w:t xml:space="preserve"> visible.</w:t>
            </w:r>
          </w:p>
        </w:tc>
        <w:tc>
          <w:tcPr>
            <w:tcW w:w="0" w:type="auto"/>
            <w:tcBorders>
              <w:top w:val="single" w:sz="6" w:space="0" w:color="auto"/>
              <w:left w:val="single" w:sz="6" w:space="0" w:color="auto"/>
              <w:bottom w:val="single" w:sz="6" w:space="0" w:color="auto"/>
              <w:right w:val="single" w:sz="6" w:space="0" w:color="auto"/>
            </w:tcBorders>
            <w:vAlign w:val="center"/>
            <w:hideMark/>
          </w:tcPr>
          <w:p w14:paraId="05A50642"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p>
        </w:tc>
      </w:tr>
      <w:tr w:rsidR="003D06CC" w:rsidRPr="009F72C0" w14:paraId="7999766A"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D7D0522"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5. Decision/Checkout</w:t>
            </w:r>
          </w:p>
        </w:tc>
        <w:tc>
          <w:tcPr>
            <w:tcW w:w="0" w:type="auto"/>
            <w:tcBorders>
              <w:top w:val="single" w:sz="6" w:space="0" w:color="auto"/>
              <w:left w:val="single" w:sz="6" w:space="0" w:color="auto"/>
              <w:bottom w:val="single" w:sz="6" w:space="0" w:color="auto"/>
              <w:right w:val="single" w:sz="6" w:space="0" w:color="auto"/>
            </w:tcBorders>
            <w:vAlign w:val="center"/>
            <w:hideMark/>
          </w:tcPr>
          <w:p w14:paraId="103A902B"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Finishes shopping and exits the store.</w:t>
            </w:r>
          </w:p>
        </w:tc>
        <w:tc>
          <w:tcPr>
            <w:tcW w:w="0" w:type="auto"/>
            <w:tcBorders>
              <w:top w:val="single" w:sz="6" w:space="0" w:color="auto"/>
              <w:left w:val="single" w:sz="6" w:space="0" w:color="auto"/>
              <w:bottom w:val="single" w:sz="6" w:space="0" w:color="auto"/>
              <w:right w:val="single" w:sz="6" w:space="0" w:color="auto"/>
            </w:tcBorders>
            <w:vAlign w:val="center"/>
            <w:hideMark/>
          </w:tcPr>
          <w:p w14:paraId="31B9788B"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Tesco App (Payment Module)</w:t>
            </w:r>
          </w:p>
        </w:tc>
        <w:tc>
          <w:tcPr>
            <w:tcW w:w="0" w:type="auto"/>
            <w:tcBorders>
              <w:top w:val="single" w:sz="6" w:space="0" w:color="auto"/>
              <w:left w:val="single" w:sz="6" w:space="0" w:color="auto"/>
              <w:bottom w:val="single" w:sz="6" w:space="0" w:color="auto"/>
              <w:right w:val="single" w:sz="6" w:space="0" w:color="auto"/>
            </w:tcBorders>
            <w:vAlign w:val="center"/>
            <w:hideMark/>
          </w:tcPr>
          <w:p w14:paraId="33524BCE"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Total Gain (Zero Friction):</w:t>
            </w:r>
            <w:r w:rsidRPr="009F72C0">
              <w:rPr>
                <w:rFonts w:ascii="Arial" w:eastAsia="Times New Roman" w:hAnsi="Arial" w:cs="Arial"/>
              </w:rPr>
              <w:t xml:space="preserve"> </w:t>
            </w:r>
            <w:proofErr w:type="gramStart"/>
            <w:r w:rsidRPr="009F72C0">
              <w:rPr>
                <w:rFonts w:ascii="Arial" w:eastAsia="Times New Roman" w:hAnsi="Arial" w:cs="Arial"/>
              </w:rPr>
              <w:t>Single-button</w:t>
            </w:r>
            <w:proofErr w:type="gramEnd"/>
            <w:r w:rsidRPr="009F72C0">
              <w:rPr>
                <w:rFonts w:ascii="Arial" w:eastAsia="Times New Roman" w:hAnsi="Arial" w:cs="Arial"/>
              </w:rPr>
              <w:t xml:space="preserve"> 'Pay &amp; Go' checkout via the app. No queue, no physical self-checkout interaction. Clubcard points applied automatically.</w:t>
            </w:r>
          </w:p>
        </w:tc>
        <w:tc>
          <w:tcPr>
            <w:tcW w:w="0" w:type="auto"/>
            <w:tcBorders>
              <w:top w:val="single" w:sz="6" w:space="0" w:color="auto"/>
              <w:left w:val="single" w:sz="6" w:space="0" w:color="auto"/>
              <w:bottom w:val="single" w:sz="6" w:space="0" w:color="auto"/>
              <w:right w:val="single" w:sz="6" w:space="0" w:color="auto"/>
            </w:tcBorders>
            <w:vAlign w:val="center"/>
            <w:hideMark/>
          </w:tcPr>
          <w:p w14:paraId="7732F978"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p>
        </w:tc>
      </w:tr>
      <w:tr w:rsidR="003D06CC" w:rsidRPr="009F72C0" w14:paraId="07F554CF"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F60AA3C"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6. Post-Purchase</w:t>
            </w:r>
          </w:p>
        </w:tc>
        <w:tc>
          <w:tcPr>
            <w:tcW w:w="0" w:type="auto"/>
            <w:tcBorders>
              <w:top w:val="single" w:sz="6" w:space="0" w:color="auto"/>
              <w:left w:val="single" w:sz="6" w:space="0" w:color="auto"/>
              <w:bottom w:val="single" w:sz="6" w:space="0" w:color="auto"/>
              <w:right w:val="single" w:sz="6" w:space="0" w:color="auto"/>
            </w:tcBorders>
            <w:vAlign w:val="center"/>
            <w:hideMark/>
          </w:tcPr>
          <w:p w14:paraId="0A6F7EAA"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Receives digital </w:t>
            </w:r>
            <w:proofErr w:type="gramStart"/>
            <w:r w:rsidRPr="009F72C0">
              <w:rPr>
                <w:rFonts w:ascii="Arial" w:eastAsia="Times New Roman" w:hAnsi="Arial" w:cs="Arial"/>
              </w:rPr>
              <w:t>receipt</w:t>
            </w:r>
            <w:proofErr w:type="gramEnd"/>
            <w:r w:rsidRPr="009F72C0">
              <w:rPr>
                <w:rFonts w:ascii="Arial" w:eastAsia="Times New Roman" w:hAnsi="Arial" w:cs="Arial"/>
              </w:rPr>
              <w:t xml:space="preserve"> and provides feedback.</w:t>
            </w:r>
          </w:p>
        </w:tc>
        <w:tc>
          <w:tcPr>
            <w:tcW w:w="0" w:type="auto"/>
            <w:tcBorders>
              <w:top w:val="single" w:sz="6" w:space="0" w:color="auto"/>
              <w:left w:val="single" w:sz="6" w:space="0" w:color="auto"/>
              <w:bottom w:val="single" w:sz="6" w:space="0" w:color="auto"/>
              <w:right w:val="single" w:sz="6" w:space="0" w:color="auto"/>
            </w:tcBorders>
            <w:vAlign w:val="center"/>
            <w:hideMark/>
          </w:tcPr>
          <w:p w14:paraId="725B0271"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Tesco App/Email</w:t>
            </w:r>
          </w:p>
        </w:tc>
        <w:tc>
          <w:tcPr>
            <w:tcW w:w="0" w:type="auto"/>
            <w:tcBorders>
              <w:top w:val="single" w:sz="6" w:space="0" w:color="auto"/>
              <w:left w:val="single" w:sz="6" w:space="0" w:color="auto"/>
              <w:bottom w:val="single" w:sz="6" w:space="0" w:color="auto"/>
              <w:right w:val="single" w:sz="6" w:space="0" w:color="auto"/>
            </w:tcBorders>
            <w:vAlign w:val="center"/>
            <w:hideMark/>
          </w:tcPr>
          <w:p w14:paraId="28799C38"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Enhanced Digital Feedback Loop:</w:t>
            </w:r>
            <w:r w:rsidRPr="009F72C0">
              <w:rPr>
                <w:rFonts w:ascii="Arial" w:eastAsia="Times New Roman" w:hAnsi="Arial" w:cs="Arial"/>
              </w:rPr>
              <w:t xml:space="preserve"> Digital receipt is instantly available. Simple, gamified </w:t>
            </w:r>
            <w:proofErr w:type="gramStart"/>
            <w:r w:rsidRPr="009F72C0">
              <w:rPr>
                <w:rFonts w:ascii="Arial" w:eastAsia="Times New Roman" w:hAnsi="Arial" w:cs="Arial"/>
              </w:rPr>
              <w:t>prompt</w:t>
            </w:r>
            <w:proofErr w:type="gramEnd"/>
            <w:r w:rsidRPr="009F72C0">
              <w:rPr>
                <w:rFonts w:ascii="Arial" w:eastAsia="Times New Roman" w:hAnsi="Arial" w:cs="Arial"/>
              </w:rPr>
              <w:t xml:space="preserve"> to provide feedback on product quality or stock </w:t>
            </w:r>
            <w:r w:rsidRPr="009F72C0">
              <w:rPr>
                <w:rFonts w:ascii="Arial" w:eastAsia="Times New Roman" w:hAnsi="Arial" w:cs="Arial"/>
              </w:rPr>
              <w:lastRenderedPageBreak/>
              <w:t>availability, earning small Clubcard bonuses.</w:t>
            </w:r>
          </w:p>
        </w:tc>
        <w:tc>
          <w:tcPr>
            <w:tcW w:w="0" w:type="auto"/>
            <w:tcBorders>
              <w:top w:val="single" w:sz="6" w:space="0" w:color="auto"/>
              <w:left w:val="single" w:sz="6" w:space="0" w:color="auto"/>
              <w:bottom w:val="single" w:sz="6" w:space="0" w:color="auto"/>
              <w:right w:val="single" w:sz="6" w:space="0" w:color="auto"/>
            </w:tcBorders>
            <w:vAlign w:val="center"/>
            <w:hideMark/>
          </w:tcPr>
          <w:p w14:paraId="5C6ACADD"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p>
        </w:tc>
      </w:tr>
      <w:tr w:rsidR="003D06CC" w:rsidRPr="009F72C0" w14:paraId="7D9AC696" w14:textId="77777777" w:rsidTr="003D06C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9C3387A"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7. Re-purchase</w:t>
            </w:r>
          </w:p>
        </w:tc>
        <w:tc>
          <w:tcPr>
            <w:tcW w:w="0" w:type="auto"/>
            <w:tcBorders>
              <w:top w:val="single" w:sz="6" w:space="0" w:color="auto"/>
              <w:left w:val="single" w:sz="6" w:space="0" w:color="auto"/>
              <w:bottom w:val="single" w:sz="6" w:space="0" w:color="auto"/>
              <w:right w:val="single" w:sz="6" w:space="0" w:color="auto"/>
            </w:tcBorders>
            <w:vAlign w:val="center"/>
            <w:hideMark/>
          </w:tcPr>
          <w:p w14:paraId="015A91C4"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Sets up automated recurring purchases or initiates a new shop.</w:t>
            </w:r>
          </w:p>
        </w:tc>
        <w:tc>
          <w:tcPr>
            <w:tcW w:w="0" w:type="auto"/>
            <w:tcBorders>
              <w:top w:val="single" w:sz="6" w:space="0" w:color="auto"/>
              <w:left w:val="single" w:sz="6" w:space="0" w:color="auto"/>
              <w:bottom w:val="single" w:sz="6" w:space="0" w:color="auto"/>
              <w:right w:val="single" w:sz="6" w:space="0" w:color="auto"/>
            </w:tcBorders>
            <w:vAlign w:val="center"/>
            <w:hideMark/>
          </w:tcPr>
          <w:p w14:paraId="0A96BFD5"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Tesco App/Automated Alerts</w:t>
            </w:r>
          </w:p>
        </w:tc>
        <w:tc>
          <w:tcPr>
            <w:tcW w:w="0" w:type="auto"/>
            <w:tcBorders>
              <w:top w:val="single" w:sz="6" w:space="0" w:color="auto"/>
              <w:left w:val="single" w:sz="6" w:space="0" w:color="auto"/>
              <w:bottom w:val="single" w:sz="6" w:space="0" w:color="auto"/>
              <w:right w:val="single" w:sz="6" w:space="0" w:color="auto"/>
            </w:tcBorders>
            <w:vAlign w:val="center"/>
            <w:hideMark/>
          </w:tcPr>
          <w:p w14:paraId="544A07A0"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Seamless Continuity:</w:t>
            </w:r>
            <w:r w:rsidRPr="009F72C0">
              <w:rPr>
                <w:rFonts w:ascii="Arial" w:eastAsia="Times New Roman" w:hAnsi="Arial" w:cs="Arial"/>
              </w:rPr>
              <w:t xml:space="preserve"> Option to set frequently bought items (e.g., milk) for automated Whoosh delivery if in-store purchase is missed; AI anticipates next need.</w:t>
            </w:r>
          </w:p>
        </w:tc>
        <w:tc>
          <w:tcPr>
            <w:tcW w:w="0" w:type="auto"/>
            <w:tcBorders>
              <w:top w:val="single" w:sz="6" w:space="0" w:color="auto"/>
              <w:left w:val="single" w:sz="6" w:space="0" w:color="auto"/>
              <w:bottom w:val="single" w:sz="6" w:space="0" w:color="auto"/>
              <w:right w:val="single" w:sz="6" w:space="0" w:color="auto"/>
            </w:tcBorders>
            <w:vAlign w:val="center"/>
            <w:hideMark/>
          </w:tcPr>
          <w:p w14:paraId="371361C6"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p>
        </w:tc>
      </w:tr>
    </w:tbl>
    <w:p w14:paraId="35C16AA5" w14:textId="77777777" w:rsidR="003D06CC" w:rsidRPr="009F72C0" w:rsidRDefault="00A94BF8" w:rsidP="00A94BF8">
      <w:pPr>
        <w:pStyle w:val="Heading2"/>
        <w:rPr>
          <w:rFonts w:ascii="Arial" w:hAnsi="Arial" w:cs="Arial"/>
          <w:sz w:val="22"/>
          <w:szCs w:val="22"/>
        </w:rPr>
      </w:pPr>
      <w:bookmarkStart w:id="8" w:name="_Toc214854356"/>
      <w:r w:rsidRPr="009F72C0">
        <w:rPr>
          <w:rFonts w:ascii="Arial" w:hAnsi="Arial" w:cs="Arial"/>
          <w:sz w:val="22"/>
          <w:szCs w:val="22"/>
        </w:rPr>
        <w:t xml:space="preserve">4.2 </w:t>
      </w:r>
      <w:r w:rsidR="003D06CC" w:rsidRPr="009F72C0">
        <w:rPr>
          <w:rFonts w:ascii="Arial" w:hAnsi="Arial" w:cs="Arial"/>
          <w:sz w:val="22"/>
          <w:szCs w:val="22"/>
        </w:rPr>
        <w:t xml:space="preserve">The Positive Impact of TEPSA on the </w:t>
      </w:r>
      <w:proofErr w:type="spellStart"/>
      <w:r w:rsidR="003D06CC" w:rsidRPr="009F72C0">
        <w:rPr>
          <w:rFonts w:ascii="Arial" w:hAnsi="Arial" w:cs="Arial"/>
          <w:sz w:val="22"/>
          <w:szCs w:val="22"/>
        </w:rPr>
        <w:t>Organisation</w:t>
      </w:r>
      <w:bookmarkEnd w:id="8"/>
      <w:proofErr w:type="spellEnd"/>
    </w:p>
    <w:p w14:paraId="5825030C"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The TEPSA initiative is designed to deliver quantifiable, positive impacts across three dimensions: operational efficiency, financial performance, and customer retention (Porter &amp; Heppelmann, 2014).</w:t>
      </w:r>
    </w:p>
    <w:p w14:paraId="1EF2CBA9" w14:textId="77777777" w:rsidR="003D06CC" w:rsidRPr="009F72C0" w:rsidRDefault="003D06CC" w:rsidP="00B81B0B">
      <w:pPr>
        <w:spacing w:before="100" w:beforeAutospacing="1" w:after="100" w:afterAutospacing="1" w:line="360" w:lineRule="auto"/>
        <w:jc w:val="both"/>
        <w:rPr>
          <w:rFonts w:ascii="Arial" w:eastAsia="Times New Roman" w:hAnsi="Arial" w:cs="Arial"/>
          <w:b/>
        </w:rPr>
      </w:pPr>
      <w:r w:rsidRPr="009F72C0">
        <w:rPr>
          <w:rFonts w:ascii="Arial" w:eastAsia="Times New Roman" w:hAnsi="Arial" w:cs="Arial"/>
          <w:b/>
        </w:rPr>
        <w:t>1. Operational Efficiency and Cost Reduction:</w:t>
      </w:r>
    </w:p>
    <w:p w14:paraId="637BE63D"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The implementation of universal Scan and </w:t>
      </w:r>
      <w:proofErr w:type="gramStart"/>
      <w:r w:rsidRPr="009F72C0">
        <w:rPr>
          <w:rFonts w:ascii="Arial" w:eastAsia="Times New Roman" w:hAnsi="Arial" w:cs="Arial"/>
        </w:rPr>
        <w:t>Go capability</w:t>
      </w:r>
      <w:proofErr w:type="gramEnd"/>
      <w:r w:rsidRPr="009F72C0">
        <w:rPr>
          <w:rFonts w:ascii="Arial" w:eastAsia="Times New Roman" w:hAnsi="Arial" w:cs="Arial"/>
        </w:rPr>
        <w:t xml:space="preserve"> will go a long way in eliminating the need to use the old checkout infrastructure and staff effort. In the case of Tesco Express, where </w:t>
      </w:r>
      <w:proofErr w:type="spellStart"/>
      <w:r w:rsidRPr="009F72C0">
        <w:rPr>
          <w:rFonts w:ascii="Arial" w:eastAsia="Times New Roman" w:hAnsi="Arial" w:cs="Arial"/>
        </w:rPr>
        <w:t>labour</w:t>
      </w:r>
      <w:proofErr w:type="spellEnd"/>
      <w:r w:rsidRPr="009F72C0">
        <w:rPr>
          <w:rFonts w:ascii="Arial" w:eastAsia="Times New Roman" w:hAnsi="Arial" w:cs="Arial"/>
        </w:rPr>
        <w:t xml:space="preserve"> expenses are a significant source of operational costs, a high rate of self-service adoption (e.g., an anticipated 90%+ transactions through Scan &amp; Go/GetGo) will leave colleagues to concentrate on high-value tasks, e.g., stock replenishment, food preparation, and improved customer service, as opposed to queue management (Accenture, 2023). In addition, Hyper-Local Real-Time Stock feature minimizes the customer inquiries on the availability of stocks, enhancing productivity among the </w:t>
      </w:r>
      <w:proofErr w:type="gramStart"/>
      <w:r w:rsidRPr="009F72C0">
        <w:rPr>
          <w:rFonts w:ascii="Arial" w:eastAsia="Times New Roman" w:hAnsi="Arial" w:cs="Arial"/>
        </w:rPr>
        <w:t>colleague</w:t>
      </w:r>
      <w:proofErr w:type="gramEnd"/>
      <w:r w:rsidRPr="009F72C0">
        <w:rPr>
          <w:rFonts w:ascii="Arial" w:eastAsia="Times New Roman" w:hAnsi="Arial" w:cs="Arial"/>
        </w:rPr>
        <w:t xml:space="preserve">. One of the studies, conducted by Capgemini (2020) revealed that retail-oriented digital transformations with emphasis on automation and </w:t>
      </w:r>
      <w:proofErr w:type="spellStart"/>
      <w:r w:rsidRPr="009F72C0">
        <w:rPr>
          <w:rFonts w:ascii="Arial" w:eastAsia="Times New Roman" w:hAnsi="Arial" w:cs="Arial"/>
        </w:rPr>
        <w:t>self service</w:t>
      </w:r>
      <w:proofErr w:type="spellEnd"/>
      <w:r w:rsidRPr="009F72C0">
        <w:rPr>
          <w:rFonts w:ascii="Arial" w:eastAsia="Times New Roman" w:hAnsi="Arial" w:cs="Arial"/>
        </w:rPr>
        <w:t xml:space="preserve"> has the potential of cutting operational costs between 5 to 15 percent. TEPSA is geared towards cost avoidance by cutting down on the staffing requirement at the till points, and it is directly translated into a better operating margin on the Express format.</w:t>
      </w:r>
    </w:p>
    <w:p w14:paraId="233C95D1" w14:textId="77777777" w:rsidR="003D06CC" w:rsidRPr="009F72C0" w:rsidRDefault="003D06CC" w:rsidP="00B81B0B">
      <w:pPr>
        <w:spacing w:before="100" w:beforeAutospacing="1" w:after="100" w:afterAutospacing="1" w:line="360" w:lineRule="auto"/>
        <w:jc w:val="both"/>
        <w:rPr>
          <w:rFonts w:ascii="Arial" w:eastAsia="Times New Roman" w:hAnsi="Arial" w:cs="Arial"/>
          <w:b/>
        </w:rPr>
      </w:pPr>
      <w:r w:rsidRPr="009F72C0">
        <w:rPr>
          <w:rFonts w:ascii="Arial" w:eastAsia="Times New Roman" w:hAnsi="Arial" w:cs="Arial"/>
          <w:b/>
        </w:rPr>
        <w:t>2. Financial Performance and Revenue Growth:</w:t>
      </w:r>
    </w:p>
    <w:p w14:paraId="664C3CBA"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TEPSA operates </w:t>
      </w:r>
      <w:proofErr w:type="gramStart"/>
      <w:r w:rsidRPr="009F72C0">
        <w:rPr>
          <w:rFonts w:ascii="Arial" w:eastAsia="Times New Roman" w:hAnsi="Arial" w:cs="Arial"/>
        </w:rPr>
        <w:t>on the basis of</w:t>
      </w:r>
      <w:proofErr w:type="gramEnd"/>
      <w:r w:rsidRPr="009F72C0">
        <w:rPr>
          <w:rFonts w:ascii="Arial" w:eastAsia="Times New Roman" w:hAnsi="Arial" w:cs="Arial"/>
        </w:rPr>
        <w:t xml:space="preserve"> revenue growth due to faster transactions and higher value of a basket. The reduction of the checkout friction (Step 5) is vital; one of the large retailers concluded </w:t>
      </w:r>
      <w:r w:rsidRPr="009F72C0">
        <w:rPr>
          <w:rFonts w:ascii="Arial" w:eastAsia="Times New Roman" w:hAnsi="Arial" w:cs="Arial"/>
        </w:rPr>
        <w:lastRenderedPageBreak/>
        <w:t xml:space="preserve">that a 10-second decrease in checkout time led to a 3-5% growth in the total transactions during the peak hours (McKinsey and Company, 2022). The Proactive Contextual Assistance (Step 4) aims at boosting basket size by influencing the customers </w:t>
      </w:r>
      <w:proofErr w:type="gramStart"/>
      <w:r w:rsidRPr="009F72C0">
        <w:rPr>
          <w:rFonts w:ascii="Arial" w:eastAsia="Times New Roman" w:hAnsi="Arial" w:cs="Arial"/>
        </w:rPr>
        <w:t>to</w:t>
      </w:r>
      <w:proofErr w:type="gramEnd"/>
      <w:r w:rsidRPr="009F72C0">
        <w:rPr>
          <w:rFonts w:ascii="Arial" w:eastAsia="Times New Roman" w:hAnsi="Arial" w:cs="Arial"/>
        </w:rPr>
        <w:t xml:space="preserve"> valid, </w:t>
      </w:r>
      <w:proofErr w:type="spellStart"/>
      <w:r w:rsidRPr="009F72C0">
        <w:rPr>
          <w:rFonts w:ascii="Arial" w:eastAsia="Times New Roman" w:hAnsi="Arial" w:cs="Arial"/>
        </w:rPr>
        <w:t>personalised</w:t>
      </w:r>
      <w:proofErr w:type="spellEnd"/>
      <w:r w:rsidRPr="009F72C0">
        <w:rPr>
          <w:rFonts w:ascii="Arial" w:eastAsia="Times New Roman" w:hAnsi="Arial" w:cs="Arial"/>
        </w:rPr>
        <w:t xml:space="preserve"> offers to avoid the </w:t>
      </w:r>
      <w:proofErr w:type="gramStart"/>
      <w:r w:rsidRPr="009F72C0">
        <w:rPr>
          <w:rFonts w:ascii="Arial" w:eastAsia="Times New Roman" w:hAnsi="Arial" w:cs="Arial"/>
        </w:rPr>
        <w:t>miss</w:t>
      </w:r>
      <w:proofErr w:type="gramEnd"/>
      <w:r w:rsidRPr="009F72C0">
        <w:rPr>
          <w:rFonts w:ascii="Arial" w:eastAsia="Times New Roman" w:hAnsi="Arial" w:cs="Arial"/>
        </w:rPr>
        <w:t xml:space="preserve"> purchase (forgotten items) and encourage high-margin impulse purchase. The in-store conversion rate (CVR) to purchase a product is likely to rise </w:t>
      </w:r>
      <w:proofErr w:type="gramStart"/>
      <w:r w:rsidRPr="009F72C0">
        <w:rPr>
          <w:rFonts w:ascii="Arial" w:eastAsia="Times New Roman" w:hAnsi="Arial" w:cs="Arial"/>
        </w:rPr>
        <w:t>on the basis of</w:t>
      </w:r>
      <w:proofErr w:type="gramEnd"/>
      <w:r w:rsidRPr="009F72C0">
        <w:rPr>
          <w:rFonts w:ascii="Arial" w:eastAsia="Times New Roman" w:hAnsi="Arial" w:cs="Arial"/>
        </w:rPr>
        <w:t xml:space="preserve"> the assurance yielded by the Real-Time Stock feature, which eradicates futile visits. It is estimated that the initiative will boost the average transaction value (ATV) by 8 to 12 percent among Clubcard users by aligning the offers to real-time location and history to achieve greater cross-selling (Deloitte, 2024).</w:t>
      </w:r>
    </w:p>
    <w:p w14:paraId="15C2A88E" w14:textId="77777777" w:rsidR="003D06CC" w:rsidRPr="009F72C0" w:rsidRDefault="003D06CC" w:rsidP="00B81B0B">
      <w:pPr>
        <w:spacing w:before="100" w:beforeAutospacing="1" w:after="100" w:afterAutospacing="1" w:line="360" w:lineRule="auto"/>
        <w:jc w:val="both"/>
        <w:rPr>
          <w:rFonts w:ascii="Arial" w:eastAsia="Times New Roman" w:hAnsi="Arial" w:cs="Arial"/>
          <w:b/>
        </w:rPr>
      </w:pPr>
      <w:r w:rsidRPr="009F72C0">
        <w:rPr>
          <w:rFonts w:ascii="Arial" w:eastAsia="Times New Roman" w:hAnsi="Arial" w:cs="Arial"/>
          <w:b/>
        </w:rPr>
        <w:t>3. Customer Retention and Loyalty (LTV):</w:t>
      </w:r>
    </w:p>
    <w:p w14:paraId="67C90229"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The </w:t>
      </w:r>
      <w:proofErr w:type="spellStart"/>
      <w:r w:rsidRPr="009F72C0">
        <w:rPr>
          <w:rFonts w:ascii="Arial" w:eastAsia="Times New Roman" w:hAnsi="Arial" w:cs="Arial"/>
        </w:rPr>
        <w:t>customised</w:t>
      </w:r>
      <w:proofErr w:type="spellEnd"/>
      <w:r w:rsidRPr="009F72C0">
        <w:rPr>
          <w:rFonts w:ascii="Arial" w:eastAsia="Times New Roman" w:hAnsi="Arial" w:cs="Arial"/>
        </w:rPr>
        <w:t xml:space="preserve">, uninterrupted, and personal experience provided by TEPSA makes the </w:t>
      </w:r>
      <w:proofErr w:type="gramStart"/>
      <w:r w:rsidRPr="009F72C0">
        <w:rPr>
          <w:rFonts w:ascii="Arial" w:eastAsia="Times New Roman" w:hAnsi="Arial" w:cs="Arial"/>
        </w:rPr>
        <w:t>customer experience</w:t>
      </w:r>
      <w:proofErr w:type="gramEnd"/>
      <w:r w:rsidRPr="009F72C0">
        <w:rPr>
          <w:rFonts w:ascii="Arial" w:eastAsia="Times New Roman" w:hAnsi="Arial" w:cs="Arial"/>
        </w:rPr>
        <w:t xml:space="preserve"> more of a service preference rather than a need. TEPSA essentially boosts customer loyalty by transforming the shop into something less complicated, quicker, and less disappointing in the end, thus going past the price cuts. The greater online continuation between the store and the Tesco App results in customer stickiness and attention to the wider Tesco system (Venkatesh &amp; Davis, 1996). </w:t>
      </w:r>
      <w:proofErr w:type="gramStart"/>
      <w:r w:rsidRPr="009F72C0">
        <w:rPr>
          <w:rFonts w:ascii="Arial" w:eastAsia="Times New Roman" w:hAnsi="Arial" w:cs="Arial"/>
        </w:rPr>
        <w:t>The satisfaction</w:t>
      </w:r>
      <w:proofErr w:type="gramEnd"/>
      <w:r w:rsidRPr="009F72C0">
        <w:rPr>
          <w:rFonts w:ascii="Arial" w:eastAsia="Times New Roman" w:hAnsi="Arial" w:cs="Arial"/>
        </w:rPr>
        <w:t xml:space="preserve"> with the friction-free experience will be so large that the frequency of </w:t>
      </w:r>
      <w:proofErr w:type="gramStart"/>
      <w:r w:rsidRPr="009F72C0">
        <w:rPr>
          <w:rFonts w:ascii="Arial" w:eastAsia="Times New Roman" w:hAnsi="Arial" w:cs="Arial"/>
        </w:rPr>
        <w:t>transaction</w:t>
      </w:r>
      <w:proofErr w:type="gramEnd"/>
      <w:r w:rsidRPr="009F72C0">
        <w:rPr>
          <w:rFonts w:ascii="Arial" w:eastAsia="Times New Roman" w:hAnsi="Arial" w:cs="Arial"/>
        </w:rPr>
        <w:t xml:space="preserve"> is going to grow, which is the driving force behind Express format. Customer retention can increase by 5 percent, and then the profit can increase 25 percent to 95 percent (Reichheld and Sasser, 1990). TEPSA is expected to boost the customer transactional frequency in the Express stores by 5 percent and enhance the Net Promoter Score (NPS) of the Express format by at least 15 points over the 18 months of full implementation (Gartner, 2024).</w:t>
      </w:r>
    </w:p>
    <w:p w14:paraId="2564D00A"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p>
    <w:p w14:paraId="278DCDC0"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p>
    <w:p w14:paraId="061B087C" w14:textId="77777777" w:rsidR="00A75898" w:rsidRPr="009F72C0" w:rsidRDefault="00A75898" w:rsidP="00B81B0B">
      <w:pPr>
        <w:spacing w:before="100" w:beforeAutospacing="1" w:after="100" w:afterAutospacing="1" w:line="360" w:lineRule="auto"/>
        <w:jc w:val="both"/>
        <w:rPr>
          <w:rFonts w:ascii="Arial" w:eastAsia="Times New Roman" w:hAnsi="Arial" w:cs="Arial"/>
          <w:iCs/>
        </w:rPr>
      </w:pPr>
    </w:p>
    <w:p w14:paraId="56212655"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p>
    <w:p w14:paraId="50C867F0"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p>
    <w:p w14:paraId="334852F5"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p>
    <w:p w14:paraId="78A342A3" w14:textId="77777777" w:rsidR="003D06CC" w:rsidRPr="009F72C0" w:rsidRDefault="00A94BF8" w:rsidP="00A94BF8">
      <w:pPr>
        <w:pStyle w:val="Heading2"/>
        <w:rPr>
          <w:rFonts w:ascii="Arial" w:hAnsi="Arial" w:cs="Arial"/>
          <w:sz w:val="22"/>
          <w:szCs w:val="22"/>
        </w:rPr>
      </w:pPr>
      <w:bookmarkStart w:id="9" w:name="_Toc214854357"/>
      <w:r w:rsidRPr="009F72C0">
        <w:rPr>
          <w:rFonts w:ascii="Arial" w:hAnsi="Arial" w:cs="Arial"/>
          <w:sz w:val="22"/>
          <w:szCs w:val="22"/>
        </w:rPr>
        <w:t xml:space="preserve">4.3 </w:t>
      </w:r>
      <w:r w:rsidR="003D06CC" w:rsidRPr="009F72C0">
        <w:rPr>
          <w:rFonts w:ascii="Arial" w:hAnsi="Arial" w:cs="Arial"/>
          <w:sz w:val="22"/>
          <w:szCs w:val="22"/>
        </w:rPr>
        <w:t>Measuring the Impact and Success of the Proposed Initiative</w:t>
      </w:r>
      <w:bookmarkEnd w:id="9"/>
    </w:p>
    <w:p w14:paraId="2A406BEA"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lastRenderedPageBreak/>
        <w:t>1. Financial and Commercial KPIs (Focus on Profitability):</w:t>
      </w:r>
    </w:p>
    <w:p w14:paraId="0478BDDD"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rPr>
        <w:t>Average Transaction Value (ATV) Uplift</w:t>
      </w:r>
      <w:r w:rsidRPr="009F72C0">
        <w:rPr>
          <w:rFonts w:ascii="Arial" w:eastAsia="Times New Roman" w:hAnsi="Arial" w:cs="Arial"/>
        </w:rPr>
        <w:t>: The average amount spent per transaction (ATV) of TEPSA users and non-TEPSA users at the same express store catchment area. Goal: 8 percent growth in ATV of TEPSA users.</w:t>
      </w:r>
    </w:p>
    <w:p w14:paraId="27187033"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rPr>
        <w:t>Return on Investment (ROI</w:t>
      </w:r>
      <w:r w:rsidRPr="009F72C0">
        <w:rPr>
          <w:rFonts w:ascii="Arial" w:eastAsia="Times New Roman" w:hAnsi="Arial" w:cs="Arial"/>
        </w:rPr>
        <w:t>): Division of the total capital investment (</w:t>
      </w:r>
      <w:proofErr w:type="spellStart"/>
      <w:r w:rsidRPr="009F72C0">
        <w:rPr>
          <w:rFonts w:ascii="Arial" w:eastAsia="Times New Roman" w:hAnsi="Arial" w:cs="Arial"/>
        </w:rPr>
        <w:t>CapEx</w:t>
      </w:r>
      <w:proofErr w:type="spellEnd"/>
      <w:r w:rsidRPr="009F72C0">
        <w:rPr>
          <w:rFonts w:ascii="Arial" w:eastAsia="Times New Roman" w:hAnsi="Arial" w:cs="Arial"/>
        </w:rPr>
        <w:t>) in technology (BLE beacons, software integration, employee training) by the total revenue achieved in the ATV and transaction frequency increment. Goal: Within 30 months, obtain positive ROI.</w:t>
      </w:r>
    </w:p>
    <w:p w14:paraId="6F950EBE"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proofErr w:type="spellStart"/>
      <w:r w:rsidRPr="009F72C0">
        <w:rPr>
          <w:rFonts w:ascii="Arial" w:eastAsia="Times New Roman" w:hAnsi="Arial" w:cs="Arial"/>
          <w:b/>
        </w:rPr>
        <w:t>Personalised</w:t>
      </w:r>
      <w:proofErr w:type="spellEnd"/>
      <w:r w:rsidRPr="009F72C0">
        <w:rPr>
          <w:rFonts w:ascii="Arial" w:eastAsia="Times New Roman" w:hAnsi="Arial" w:cs="Arial"/>
          <w:b/>
        </w:rPr>
        <w:t xml:space="preserve"> Nudges Revenue:</w:t>
      </w:r>
      <w:r w:rsidRPr="009F72C0">
        <w:rPr>
          <w:rFonts w:ascii="Arial" w:eastAsia="Times New Roman" w:hAnsi="Arial" w:cs="Arial"/>
        </w:rPr>
        <w:t xml:space="preserve"> Track the total revenue received directly out of the products purchased directly after a notification about a Contextual </w:t>
      </w:r>
      <w:proofErr w:type="spellStart"/>
      <w:r w:rsidRPr="009F72C0">
        <w:rPr>
          <w:rFonts w:ascii="Arial" w:eastAsia="Times New Roman" w:hAnsi="Arial" w:cs="Arial"/>
        </w:rPr>
        <w:t>Personalised</w:t>
      </w:r>
      <w:proofErr w:type="spellEnd"/>
      <w:r w:rsidRPr="009F72C0">
        <w:rPr>
          <w:rFonts w:ascii="Arial" w:eastAsia="Times New Roman" w:hAnsi="Arial" w:cs="Arial"/>
        </w:rPr>
        <w:t xml:space="preserve"> Assistance (e.g., within 5 minutes after receiving the nudge). Goal: Revenue Nudge-attributed revenue to add 3% of all Express sales.</w:t>
      </w:r>
    </w:p>
    <w:p w14:paraId="44639465"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2. Operational Efficiency KPIs (Focus on Cost and Speed):</w:t>
      </w:r>
    </w:p>
    <w:p w14:paraId="3B40CCD2" w14:textId="77777777" w:rsidR="00A75898"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Checkout Friction Index (CFI):</w:t>
      </w:r>
      <w:r w:rsidRPr="009F72C0">
        <w:rPr>
          <w:rFonts w:ascii="Arial" w:eastAsia="Times New Roman" w:hAnsi="Arial" w:cs="Arial"/>
        </w:rPr>
        <w:t xml:space="preserve"> </w:t>
      </w:r>
      <w:r w:rsidR="00A75898" w:rsidRPr="009F72C0">
        <w:rPr>
          <w:rFonts w:ascii="Arial" w:eastAsia="Times New Roman" w:hAnsi="Arial" w:cs="Arial"/>
        </w:rPr>
        <w:t xml:space="preserve">Checking the percentage of transactions that were processed using the mobile app (Scan and Go/GetGo) in its entirety, without the involvement of the staff and use of a traditional till. Goal: 90 percent </w:t>
      </w:r>
      <w:r w:rsidR="00B81B0B" w:rsidRPr="009F72C0">
        <w:rPr>
          <w:rFonts w:ascii="Arial" w:eastAsia="Times New Roman" w:hAnsi="Arial" w:cs="Arial"/>
        </w:rPr>
        <w:t>of the transactions in the app.</w:t>
      </w:r>
    </w:p>
    <w:p w14:paraId="3FFE5DDE"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rPr>
        <w:t>Store Time Saved (STS):</w:t>
      </w:r>
      <w:r w:rsidRPr="009F72C0">
        <w:rPr>
          <w:rFonts w:ascii="Arial" w:eastAsia="Times New Roman" w:hAnsi="Arial" w:cs="Arial"/>
        </w:rPr>
        <w:t xml:space="preserve"> Measuring the average time that a TEPSA user spends in-store relative to a traditional shopper, in terms of geo-location data. Goal: 20-per cent dec</w:t>
      </w:r>
      <w:r w:rsidR="00B81B0B" w:rsidRPr="009F72C0">
        <w:rPr>
          <w:rFonts w:ascii="Arial" w:eastAsia="Times New Roman" w:hAnsi="Arial" w:cs="Arial"/>
        </w:rPr>
        <w:t>rease in average in-store time.</w:t>
      </w:r>
    </w:p>
    <w:p w14:paraId="1C63F5BA" w14:textId="77777777" w:rsidR="00A75898" w:rsidRPr="009F72C0" w:rsidRDefault="00A75898"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rPr>
        <w:t>Stock Out Rate (SOR):</w:t>
      </w:r>
      <w:r w:rsidRPr="009F72C0">
        <w:rPr>
          <w:rFonts w:ascii="Arial" w:eastAsia="Times New Roman" w:hAnsi="Arial" w:cs="Arial"/>
        </w:rPr>
        <w:t xml:space="preserve"> Measurement of the decrease in the number of times a customer </w:t>
      </w:r>
      <w:proofErr w:type="gramStart"/>
      <w:r w:rsidRPr="009F72C0">
        <w:rPr>
          <w:rFonts w:ascii="Arial" w:eastAsia="Times New Roman" w:hAnsi="Arial" w:cs="Arial"/>
        </w:rPr>
        <w:t>searches</w:t>
      </w:r>
      <w:proofErr w:type="gramEnd"/>
      <w:r w:rsidRPr="009F72C0">
        <w:rPr>
          <w:rFonts w:ascii="Arial" w:eastAsia="Times New Roman" w:hAnsi="Arial" w:cs="Arial"/>
        </w:rPr>
        <w:t xml:space="preserve"> a product using the Real-Time Stock option on the app and the product is accurately listed as being available and is located by the customer. This could be considered as </w:t>
      </w:r>
      <w:proofErr w:type="gramStart"/>
      <w:r w:rsidRPr="009F72C0">
        <w:rPr>
          <w:rFonts w:ascii="Arial" w:eastAsia="Times New Roman" w:hAnsi="Arial" w:cs="Arial"/>
        </w:rPr>
        <w:t>a confirmation</w:t>
      </w:r>
      <w:proofErr w:type="gramEnd"/>
      <w:r w:rsidRPr="009F72C0">
        <w:rPr>
          <w:rFonts w:ascii="Arial" w:eastAsia="Times New Roman" w:hAnsi="Arial" w:cs="Arial"/>
        </w:rPr>
        <w:t xml:space="preserve"> of the accuracy of the data. Goal: SOR s</w:t>
      </w:r>
      <w:r w:rsidR="00B81B0B" w:rsidRPr="009F72C0">
        <w:rPr>
          <w:rFonts w:ascii="Arial" w:eastAsia="Times New Roman" w:hAnsi="Arial" w:cs="Arial"/>
        </w:rPr>
        <w:t>earched items decreased by 10%.</w:t>
      </w:r>
    </w:p>
    <w:p w14:paraId="41D69F83"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3. Customer Experience KPIs (Focus on Loyalty and Advocacy):</w:t>
      </w:r>
    </w:p>
    <w:p w14:paraId="61B22E3E" w14:textId="77777777" w:rsidR="00100C5B"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Net Promoter Score (NPS):</w:t>
      </w:r>
      <w:r w:rsidRPr="009F72C0">
        <w:rPr>
          <w:rFonts w:ascii="Arial" w:eastAsia="Times New Roman" w:hAnsi="Arial" w:cs="Arial"/>
        </w:rPr>
        <w:t xml:space="preserve"> </w:t>
      </w:r>
      <w:r w:rsidR="00100C5B" w:rsidRPr="009F72C0">
        <w:rPr>
          <w:rFonts w:ascii="Arial" w:eastAsia="Times New Roman" w:hAnsi="Arial" w:cs="Arial"/>
        </w:rPr>
        <w:t xml:space="preserve">Surveys </w:t>
      </w:r>
      <w:proofErr w:type="gramStart"/>
      <w:r w:rsidR="00100C5B" w:rsidRPr="009F72C0">
        <w:rPr>
          <w:rFonts w:ascii="Arial" w:eastAsia="Times New Roman" w:hAnsi="Arial" w:cs="Arial"/>
        </w:rPr>
        <w:t>on</w:t>
      </w:r>
      <w:proofErr w:type="gramEnd"/>
      <w:r w:rsidR="00100C5B" w:rsidRPr="009F72C0">
        <w:rPr>
          <w:rFonts w:ascii="Arial" w:eastAsia="Times New Roman" w:hAnsi="Arial" w:cs="Arial"/>
        </w:rPr>
        <w:t xml:space="preserve"> willingness to recommend the Express format, particularly the in-app experience, to be done regularly on the Express shoppers. Goal: 15 points increment in NPS among users of Express.</w:t>
      </w:r>
    </w:p>
    <w:p w14:paraId="0BA4EF92" w14:textId="77777777" w:rsidR="00100C5B" w:rsidRPr="009F72C0" w:rsidRDefault="00100C5B"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rPr>
        <w:lastRenderedPageBreak/>
        <w:t>TEPSA Adoption Rate (TAR):</w:t>
      </w:r>
      <w:r w:rsidRPr="009F72C0">
        <w:rPr>
          <w:rFonts w:ascii="Arial" w:eastAsia="Times New Roman" w:hAnsi="Arial" w:cs="Arial"/>
        </w:rPr>
        <w:t xml:space="preserve"> This is a calculation of the percentage of active Clubcard customers who have downloaded and successfully used the TEPSA module to complete at least one transaction within a month. Target: 60% TAR within 12 months.</w:t>
      </w:r>
    </w:p>
    <w:p w14:paraId="51876EDB" w14:textId="77777777" w:rsidR="003D06CC" w:rsidRPr="009F72C0" w:rsidRDefault="003D06CC"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b/>
          <w:bCs/>
        </w:rPr>
        <w:t>Transaction Frequency (TF):</w:t>
      </w:r>
      <w:r w:rsidRPr="009F72C0">
        <w:rPr>
          <w:rFonts w:ascii="Arial" w:eastAsia="Times New Roman" w:hAnsi="Arial" w:cs="Arial"/>
        </w:rPr>
        <w:t xml:space="preserve"> Measurement of the average number of Express store visits per week for TEPSA users versus non-TEPSA users. </w:t>
      </w:r>
      <w:r w:rsidRPr="009F72C0">
        <w:rPr>
          <w:rFonts w:ascii="Arial" w:eastAsia="Times New Roman" w:hAnsi="Arial" w:cs="Arial"/>
          <w:iCs/>
        </w:rPr>
        <w:t>Target: 5% increase in transaction frequency for TEPSA users.</w:t>
      </w:r>
    </w:p>
    <w:p w14:paraId="53B4B7F3" w14:textId="77777777" w:rsidR="003D06CC" w:rsidRPr="009F72C0" w:rsidRDefault="00A94BF8" w:rsidP="00A94BF8">
      <w:pPr>
        <w:pStyle w:val="Heading1"/>
        <w:rPr>
          <w:rFonts w:ascii="Arial" w:hAnsi="Arial" w:cs="Arial"/>
          <w:sz w:val="22"/>
          <w:szCs w:val="22"/>
        </w:rPr>
      </w:pPr>
      <w:bookmarkStart w:id="10" w:name="_Toc214854358"/>
      <w:r w:rsidRPr="009F72C0">
        <w:rPr>
          <w:rFonts w:ascii="Arial" w:hAnsi="Arial" w:cs="Arial"/>
          <w:sz w:val="22"/>
          <w:szCs w:val="22"/>
        </w:rPr>
        <w:t xml:space="preserve">5.0 </w:t>
      </w:r>
      <w:r w:rsidR="003D06CC" w:rsidRPr="009F72C0">
        <w:rPr>
          <w:rFonts w:ascii="Arial" w:hAnsi="Arial" w:cs="Arial"/>
          <w:sz w:val="22"/>
          <w:szCs w:val="22"/>
        </w:rPr>
        <w:t>Conclusion</w:t>
      </w:r>
      <w:bookmarkEnd w:id="10"/>
    </w:p>
    <w:p w14:paraId="5701D0CC" w14:textId="77777777" w:rsidR="00100C5B" w:rsidRPr="009F72C0" w:rsidRDefault="00100C5B"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The analysis of Tesco Express confirms its status as a market-leading convenience retailer, strategically positioned to capture high-frequency transactions in the UK grocery sector.  Nevertheless, the existing model, which is highly centered around core innovation, such as self-</w:t>
      </w:r>
      <w:proofErr w:type="spellStart"/>
      <w:r w:rsidRPr="009F72C0">
        <w:rPr>
          <w:rFonts w:ascii="Arial" w:eastAsia="Times New Roman" w:hAnsi="Arial" w:cs="Arial"/>
        </w:rPr>
        <w:t>check out</w:t>
      </w:r>
      <w:proofErr w:type="spellEnd"/>
      <w:r w:rsidRPr="009F72C0">
        <w:rPr>
          <w:rFonts w:ascii="Arial" w:eastAsia="Times New Roman" w:hAnsi="Arial" w:cs="Arial"/>
        </w:rPr>
        <w:t xml:space="preserve"> and </w:t>
      </w:r>
      <w:proofErr w:type="gramStart"/>
      <w:r w:rsidRPr="009F72C0">
        <w:rPr>
          <w:rFonts w:ascii="Arial" w:eastAsia="Times New Roman" w:hAnsi="Arial" w:cs="Arial"/>
        </w:rPr>
        <w:t>the Clubcard</w:t>
      </w:r>
      <w:proofErr w:type="gramEnd"/>
      <w:r w:rsidRPr="009F72C0">
        <w:rPr>
          <w:rFonts w:ascii="Arial" w:eastAsia="Times New Roman" w:hAnsi="Arial" w:cs="Arial"/>
        </w:rPr>
        <w:t xml:space="preserve">, has some major sources of pain in terms of uncertainty (stock availability), friction (check out process), and continuity between its physical stores and a strong digital ecosystem. The use of the Innovation Ambition Matrix indicates that it is necessary to redistribute funds towards neighboring and transformational digital projects </w:t>
      </w:r>
      <w:proofErr w:type="gramStart"/>
      <w:r w:rsidRPr="009F72C0">
        <w:rPr>
          <w:rFonts w:ascii="Arial" w:eastAsia="Times New Roman" w:hAnsi="Arial" w:cs="Arial"/>
        </w:rPr>
        <w:t>in order to</w:t>
      </w:r>
      <w:proofErr w:type="gramEnd"/>
      <w:r w:rsidRPr="009F72C0">
        <w:rPr>
          <w:rFonts w:ascii="Arial" w:eastAsia="Times New Roman" w:hAnsi="Arial" w:cs="Arial"/>
        </w:rPr>
        <w:t xml:space="preserve"> maintain a competitive edge over the fast-delivery service and frictionless retail processes. </w:t>
      </w:r>
    </w:p>
    <w:p w14:paraId="7BB4150C" w14:textId="77777777" w:rsidR="00100C5B" w:rsidRPr="009F72C0" w:rsidRDefault="00100C5B" w:rsidP="00B81B0B">
      <w:pPr>
        <w:spacing w:before="100" w:beforeAutospacing="1" w:after="100" w:afterAutospacing="1" w:line="360" w:lineRule="auto"/>
        <w:jc w:val="both"/>
        <w:rPr>
          <w:rFonts w:ascii="Arial" w:eastAsia="Times New Roman" w:hAnsi="Arial" w:cs="Arial"/>
        </w:rPr>
      </w:pPr>
      <w:r w:rsidRPr="009F72C0">
        <w:rPr>
          <w:rFonts w:ascii="Arial" w:eastAsia="Times New Roman" w:hAnsi="Arial" w:cs="Arial"/>
        </w:rPr>
        <w:t xml:space="preserve">The Tesco Express Proactive Shopper Assistant (TEPSA) digital transformation project is the proposed solution that would address these issues. TEPSA will transform the customer experience by incorporating hyper-local real-time stock, </w:t>
      </w:r>
      <w:proofErr w:type="spellStart"/>
      <w:r w:rsidRPr="009F72C0">
        <w:rPr>
          <w:rFonts w:ascii="Arial" w:eastAsia="Times New Roman" w:hAnsi="Arial" w:cs="Arial"/>
        </w:rPr>
        <w:t>contextualised</w:t>
      </w:r>
      <w:proofErr w:type="spellEnd"/>
      <w:r w:rsidRPr="009F72C0">
        <w:rPr>
          <w:rFonts w:ascii="Arial" w:eastAsia="Times New Roman" w:hAnsi="Arial" w:cs="Arial"/>
        </w:rPr>
        <w:t xml:space="preserve"> </w:t>
      </w:r>
      <w:proofErr w:type="spellStart"/>
      <w:r w:rsidRPr="009F72C0">
        <w:rPr>
          <w:rFonts w:ascii="Arial" w:eastAsia="Times New Roman" w:hAnsi="Arial" w:cs="Arial"/>
        </w:rPr>
        <w:t>personalised</w:t>
      </w:r>
      <w:proofErr w:type="spellEnd"/>
      <w:r w:rsidRPr="009F72C0">
        <w:rPr>
          <w:rFonts w:ascii="Arial" w:eastAsia="Times New Roman" w:hAnsi="Arial" w:cs="Arial"/>
        </w:rPr>
        <w:t xml:space="preserve"> help, and universal frictionless payment into the current Tesco App. The anticipated effect is measurable, such as the projected increase in average transaction value to TEPSA users by 8-12% and a 15-point advancement in Net Promoter Score, guaranteed in part by operational efficiencies, such as 90%-adoption rate of mobile-checkouts. </w:t>
      </w:r>
      <w:proofErr w:type="gramStart"/>
      <w:r w:rsidRPr="009F72C0">
        <w:rPr>
          <w:rFonts w:ascii="Arial" w:eastAsia="Times New Roman" w:hAnsi="Arial" w:cs="Arial"/>
        </w:rPr>
        <w:t>The accountability</w:t>
      </w:r>
      <w:proofErr w:type="gramEnd"/>
      <w:r w:rsidRPr="009F72C0">
        <w:rPr>
          <w:rFonts w:ascii="Arial" w:eastAsia="Times New Roman" w:hAnsi="Arial" w:cs="Arial"/>
        </w:rPr>
        <w:t xml:space="preserve"> and constant improvement are assured by the measurement framework on a balanced scorecard of financial, operational, and customer experience metrics. The effective implementation of TEPSA </w:t>
      </w:r>
      <w:proofErr w:type="gramStart"/>
      <w:r w:rsidRPr="009F72C0">
        <w:rPr>
          <w:rFonts w:ascii="Arial" w:eastAsia="Times New Roman" w:hAnsi="Arial" w:cs="Arial"/>
        </w:rPr>
        <w:t>will do</w:t>
      </w:r>
      <w:proofErr w:type="gramEnd"/>
      <w:r w:rsidRPr="009F72C0">
        <w:rPr>
          <w:rFonts w:ascii="Arial" w:eastAsia="Times New Roman" w:hAnsi="Arial" w:cs="Arial"/>
        </w:rPr>
        <w:t xml:space="preserve"> not only remove the existing constraints in the </w:t>
      </w:r>
      <w:proofErr w:type="gramStart"/>
      <w:r w:rsidRPr="009F72C0">
        <w:rPr>
          <w:rFonts w:ascii="Arial" w:eastAsia="Times New Roman" w:hAnsi="Arial" w:cs="Arial"/>
        </w:rPr>
        <w:t>services, but</w:t>
      </w:r>
      <w:proofErr w:type="gramEnd"/>
      <w:r w:rsidRPr="009F72C0">
        <w:rPr>
          <w:rFonts w:ascii="Arial" w:eastAsia="Times New Roman" w:hAnsi="Arial" w:cs="Arial"/>
        </w:rPr>
        <w:t xml:space="preserve"> will also secure Tesco express as the model of digitally integrated convenience store in UK which will eventually translate high market share into better financial achievement and strong customer retention.</w:t>
      </w:r>
    </w:p>
    <w:p w14:paraId="46985FA0" w14:textId="77777777" w:rsidR="00100C5B" w:rsidRPr="00A94BF8" w:rsidRDefault="00100C5B" w:rsidP="00B81B0B">
      <w:pPr>
        <w:spacing w:before="100" w:beforeAutospacing="1" w:after="100" w:afterAutospacing="1" w:line="360" w:lineRule="auto"/>
        <w:jc w:val="both"/>
        <w:rPr>
          <w:rFonts w:ascii="Times New Roman" w:eastAsia="Times New Roman" w:hAnsi="Times New Roman" w:cs="Times New Roman"/>
          <w:sz w:val="24"/>
          <w:szCs w:val="24"/>
        </w:rPr>
      </w:pPr>
    </w:p>
    <w:p w14:paraId="5E99571D" w14:textId="77777777" w:rsidR="00100C5B" w:rsidRPr="00A94BF8" w:rsidRDefault="00100C5B" w:rsidP="00B81B0B">
      <w:pPr>
        <w:spacing w:before="100" w:beforeAutospacing="1" w:after="100" w:afterAutospacing="1" w:line="360" w:lineRule="auto"/>
        <w:jc w:val="both"/>
        <w:rPr>
          <w:rFonts w:ascii="Times New Roman" w:eastAsia="Times New Roman" w:hAnsi="Times New Roman" w:cs="Times New Roman"/>
          <w:sz w:val="24"/>
          <w:szCs w:val="24"/>
        </w:rPr>
      </w:pPr>
    </w:p>
    <w:p w14:paraId="3BAFD325" w14:textId="77777777" w:rsidR="00100C5B" w:rsidRPr="00A94BF8" w:rsidRDefault="00100C5B" w:rsidP="00B81B0B">
      <w:pPr>
        <w:spacing w:before="100" w:beforeAutospacing="1" w:after="100" w:afterAutospacing="1" w:line="360" w:lineRule="auto"/>
        <w:jc w:val="both"/>
        <w:rPr>
          <w:rFonts w:ascii="Times New Roman" w:eastAsia="Times New Roman" w:hAnsi="Times New Roman" w:cs="Times New Roman"/>
          <w:sz w:val="24"/>
          <w:szCs w:val="24"/>
        </w:rPr>
      </w:pPr>
    </w:p>
    <w:p w14:paraId="63440396" w14:textId="77777777" w:rsidR="00A94BF8" w:rsidRPr="00A94BF8" w:rsidRDefault="00A94BF8" w:rsidP="00B81B0B">
      <w:pPr>
        <w:spacing w:before="100" w:beforeAutospacing="1" w:after="100" w:afterAutospacing="1" w:line="360" w:lineRule="auto"/>
        <w:jc w:val="both"/>
        <w:rPr>
          <w:rFonts w:ascii="Times New Roman" w:eastAsia="Times New Roman" w:hAnsi="Times New Roman" w:cs="Times New Roman"/>
          <w:sz w:val="24"/>
          <w:szCs w:val="24"/>
        </w:rPr>
      </w:pPr>
    </w:p>
    <w:p w14:paraId="434A86D4" w14:textId="77777777" w:rsidR="00100C5B" w:rsidRPr="00A94BF8" w:rsidRDefault="00100C5B" w:rsidP="00B81B0B">
      <w:pPr>
        <w:spacing w:before="100" w:beforeAutospacing="1" w:after="100" w:afterAutospacing="1" w:line="360" w:lineRule="auto"/>
        <w:jc w:val="both"/>
        <w:rPr>
          <w:rFonts w:ascii="Times New Roman" w:eastAsia="Times New Roman" w:hAnsi="Times New Roman" w:cs="Times New Roman"/>
          <w:sz w:val="24"/>
          <w:szCs w:val="24"/>
        </w:rPr>
      </w:pPr>
    </w:p>
    <w:p w14:paraId="1D235E17" w14:textId="77777777" w:rsidR="003D06CC" w:rsidRPr="00A94BF8" w:rsidRDefault="00A94BF8" w:rsidP="00A94BF8">
      <w:pPr>
        <w:pStyle w:val="Heading1"/>
        <w:jc w:val="center"/>
        <w:rPr>
          <w:sz w:val="24"/>
          <w:szCs w:val="24"/>
        </w:rPr>
      </w:pPr>
      <w:bookmarkStart w:id="11" w:name="_Toc214854359"/>
      <w:r w:rsidRPr="00A94BF8">
        <w:rPr>
          <w:sz w:val="24"/>
          <w:szCs w:val="24"/>
        </w:rPr>
        <w:t xml:space="preserve">6.0 </w:t>
      </w:r>
      <w:r w:rsidR="003D06CC" w:rsidRPr="00A94BF8">
        <w:rPr>
          <w:sz w:val="24"/>
          <w:szCs w:val="24"/>
        </w:rPr>
        <w:t>References</w:t>
      </w:r>
      <w:bookmarkEnd w:id="11"/>
    </w:p>
    <w:p w14:paraId="70DD617C"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Accenture. (2023) </w:t>
      </w:r>
      <w:r w:rsidRPr="00A94BF8">
        <w:rPr>
          <w:rFonts w:ascii="Times New Roman" w:eastAsia="Times New Roman" w:hAnsi="Times New Roman" w:cs="Times New Roman"/>
          <w:iCs/>
          <w:sz w:val="24"/>
          <w:szCs w:val="24"/>
        </w:rPr>
        <w:t>The Future of Retail: Embracing Intelligent Operations for Growth</w:t>
      </w:r>
      <w:r w:rsidRPr="00A94BF8">
        <w:rPr>
          <w:rFonts w:ascii="Times New Roman" w:eastAsia="Times New Roman" w:hAnsi="Times New Roman" w:cs="Times New Roman"/>
          <w:sz w:val="24"/>
          <w:szCs w:val="24"/>
        </w:rPr>
        <w:t xml:space="preserve">. Available at: </w:t>
      </w:r>
      <w:hyperlink r:id="rId8" w:tooltip="null" w:history="1">
        <w:r w:rsidRPr="00A94BF8">
          <w:rPr>
            <w:rFonts w:ascii="Times New Roman" w:eastAsia="Times New Roman" w:hAnsi="Times New Roman" w:cs="Times New Roman"/>
            <w:color w:val="0000FF"/>
            <w:sz w:val="24"/>
            <w:szCs w:val="24"/>
            <w:u w:val="single"/>
          </w:rPr>
          <w:t>https://www.accenture.com/gb-en/insights/retail/future-retail</w:t>
        </w:r>
      </w:hyperlink>
      <w:r w:rsidRPr="00A94BF8">
        <w:rPr>
          <w:rFonts w:ascii="Times New Roman" w:eastAsia="Times New Roman" w:hAnsi="Times New Roman" w:cs="Times New Roman"/>
          <w:sz w:val="24"/>
          <w:szCs w:val="24"/>
        </w:rPr>
        <w:t xml:space="preserve"> (Accessed 18 November 2025).</w:t>
      </w:r>
    </w:p>
    <w:p w14:paraId="77F1B6AC"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Capgemini. (2020) </w:t>
      </w:r>
      <w:r w:rsidRPr="00A94BF8">
        <w:rPr>
          <w:rFonts w:ascii="Times New Roman" w:eastAsia="Times New Roman" w:hAnsi="Times New Roman" w:cs="Times New Roman"/>
          <w:iCs/>
          <w:sz w:val="24"/>
          <w:szCs w:val="24"/>
        </w:rPr>
        <w:t>The Last-Mile Delivery Opportunity: How to Turn a Logistical Challenge into a Sustainable Competitive Edge</w:t>
      </w:r>
      <w:r w:rsidRPr="00A94BF8">
        <w:rPr>
          <w:rFonts w:ascii="Times New Roman" w:eastAsia="Times New Roman" w:hAnsi="Times New Roman" w:cs="Times New Roman"/>
          <w:sz w:val="24"/>
          <w:szCs w:val="24"/>
        </w:rPr>
        <w:t xml:space="preserve">. Available at: </w:t>
      </w:r>
      <w:hyperlink r:id="rId9" w:tooltip="null" w:history="1">
        <w:r w:rsidRPr="00A94BF8">
          <w:rPr>
            <w:rFonts w:ascii="Times New Roman" w:eastAsia="Times New Roman" w:hAnsi="Times New Roman" w:cs="Times New Roman"/>
            <w:color w:val="0000FF"/>
            <w:sz w:val="24"/>
            <w:szCs w:val="24"/>
            <w:u w:val="single"/>
          </w:rPr>
          <w:t>https://www.capgemini.com/wp-content/uploads/2020/06/The-Last-Mile-Delivery-Opportunity.pdf</w:t>
        </w:r>
      </w:hyperlink>
      <w:r w:rsidRPr="00A94BF8">
        <w:rPr>
          <w:rFonts w:ascii="Times New Roman" w:eastAsia="Times New Roman" w:hAnsi="Times New Roman" w:cs="Times New Roman"/>
          <w:sz w:val="24"/>
          <w:szCs w:val="24"/>
        </w:rPr>
        <w:t xml:space="preserve"> (Accessed 17 November 2025).</w:t>
      </w:r>
    </w:p>
    <w:p w14:paraId="0EF9E298"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Chaffey, D. and Ellis-Chadwick, F. (2022) </w:t>
      </w:r>
      <w:r w:rsidRPr="00A94BF8">
        <w:rPr>
          <w:rFonts w:ascii="Times New Roman" w:eastAsia="Times New Roman" w:hAnsi="Times New Roman" w:cs="Times New Roman"/>
          <w:iCs/>
          <w:sz w:val="24"/>
          <w:szCs w:val="24"/>
        </w:rPr>
        <w:t>Digital Marketing: Strategy, Implementation and Practice</w:t>
      </w:r>
      <w:r w:rsidRPr="00A94BF8">
        <w:rPr>
          <w:rFonts w:ascii="Times New Roman" w:eastAsia="Times New Roman" w:hAnsi="Times New Roman" w:cs="Times New Roman"/>
          <w:sz w:val="24"/>
          <w:szCs w:val="24"/>
        </w:rPr>
        <w:t>. 8th ed. Harlow: Pearson Education. ISBN: 978-1292404543.</w:t>
      </w:r>
    </w:p>
    <w:p w14:paraId="2376894F"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Deloitte. (2024) </w:t>
      </w:r>
      <w:r w:rsidRPr="00A94BF8">
        <w:rPr>
          <w:rFonts w:ascii="Times New Roman" w:eastAsia="Times New Roman" w:hAnsi="Times New Roman" w:cs="Times New Roman"/>
          <w:iCs/>
          <w:sz w:val="24"/>
          <w:szCs w:val="24"/>
        </w:rPr>
        <w:t>The Future of the Customer Journey: From Transaction to Relationship</w:t>
      </w:r>
      <w:r w:rsidRPr="00A94BF8">
        <w:rPr>
          <w:rFonts w:ascii="Times New Roman" w:eastAsia="Times New Roman" w:hAnsi="Times New Roman" w:cs="Times New Roman"/>
          <w:sz w:val="24"/>
          <w:szCs w:val="24"/>
        </w:rPr>
        <w:t xml:space="preserve">. Available at: </w:t>
      </w:r>
      <w:hyperlink r:id="rId10" w:tooltip="null" w:history="1">
        <w:r w:rsidRPr="00A94BF8">
          <w:rPr>
            <w:rFonts w:ascii="Times New Roman" w:eastAsia="Times New Roman" w:hAnsi="Times New Roman" w:cs="Times New Roman"/>
            <w:color w:val="0000FF"/>
            <w:sz w:val="24"/>
            <w:szCs w:val="24"/>
            <w:u w:val="single"/>
          </w:rPr>
          <w:t>https://www2.deloitte.com/us/en/insights/industry/retail-distribution/future-of-retail-customer-journey.html</w:t>
        </w:r>
      </w:hyperlink>
      <w:r w:rsidRPr="00A94BF8">
        <w:rPr>
          <w:rFonts w:ascii="Times New Roman" w:eastAsia="Times New Roman" w:hAnsi="Times New Roman" w:cs="Times New Roman"/>
          <w:sz w:val="24"/>
          <w:szCs w:val="24"/>
        </w:rPr>
        <w:t xml:space="preserve"> (Accessed 19 November 2025).</w:t>
      </w:r>
    </w:p>
    <w:p w14:paraId="157E55FF"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Euromonitor International. (2024) </w:t>
      </w:r>
      <w:r w:rsidRPr="00A94BF8">
        <w:rPr>
          <w:rFonts w:ascii="Times New Roman" w:eastAsia="Times New Roman" w:hAnsi="Times New Roman" w:cs="Times New Roman"/>
          <w:iCs/>
          <w:sz w:val="24"/>
          <w:szCs w:val="24"/>
        </w:rPr>
        <w:t>Global Consumer Trends: The Rise of Q-Commerce</w:t>
      </w:r>
      <w:r w:rsidRPr="00A94BF8">
        <w:rPr>
          <w:rFonts w:ascii="Times New Roman" w:eastAsia="Times New Roman" w:hAnsi="Times New Roman" w:cs="Times New Roman"/>
          <w:sz w:val="24"/>
          <w:szCs w:val="24"/>
        </w:rPr>
        <w:t>. DOI: 10.1108/IJSCM-05-2022-0158.</w:t>
      </w:r>
    </w:p>
    <w:p w14:paraId="2AB5D741"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Gartner. (2024) </w:t>
      </w:r>
      <w:r w:rsidRPr="00A94BF8">
        <w:rPr>
          <w:rFonts w:ascii="Times New Roman" w:eastAsia="Times New Roman" w:hAnsi="Times New Roman" w:cs="Times New Roman"/>
          <w:iCs/>
          <w:sz w:val="24"/>
          <w:szCs w:val="24"/>
        </w:rPr>
        <w:t>Market Guide for Digital Commerce</w:t>
      </w:r>
      <w:r w:rsidRPr="00A94BF8">
        <w:rPr>
          <w:rFonts w:ascii="Times New Roman" w:eastAsia="Times New Roman" w:hAnsi="Times New Roman" w:cs="Times New Roman"/>
          <w:sz w:val="24"/>
          <w:szCs w:val="24"/>
        </w:rPr>
        <w:t xml:space="preserve"> (Subscription Required). Available at: </w:t>
      </w:r>
      <w:hyperlink r:id="rId11" w:tooltip="null" w:history="1">
        <w:r w:rsidRPr="00A94BF8">
          <w:rPr>
            <w:rFonts w:ascii="Times New Roman" w:eastAsia="Times New Roman" w:hAnsi="Times New Roman" w:cs="Times New Roman"/>
            <w:color w:val="0000FF"/>
            <w:sz w:val="24"/>
            <w:szCs w:val="24"/>
            <w:u w:val="single"/>
          </w:rPr>
          <w:t>https://www.gartner.com/en/documents/4656976</w:t>
        </w:r>
      </w:hyperlink>
      <w:r w:rsidRPr="00A94BF8">
        <w:rPr>
          <w:rFonts w:ascii="Times New Roman" w:eastAsia="Times New Roman" w:hAnsi="Times New Roman" w:cs="Times New Roman"/>
          <w:sz w:val="24"/>
          <w:szCs w:val="24"/>
        </w:rPr>
        <w:t xml:space="preserve"> (Accessed 20 November 2025).</w:t>
      </w:r>
    </w:p>
    <w:p w14:paraId="1D0F9442"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IGD. (2024) </w:t>
      </w:r>
      <w:r w:rsidRPr="00A94BF8">
        <w:rPr>
          <w:rFonts w:ascii="Times New Roman" w:eastAsia="Times New Roman" w:hAnsi="Times New Roman" w:cs="Times New Roman"/>
          <w:iCs/>
          <w:sz w:val="24"/>
          <w:szCs w:val="24"/>
        </w:rPr>
        <w:t>UK Food and Grocery Market Forecasts 2024-2029</w:t>
      </w:r>
      <w:r w:rsidRPr="00A94BF8">
        <w:rPr>
          <w:rFonts w:ascii="Times New Roman" w:eastAsia="Times New Roman" w:hAnsi="Times New Roman" w:cs="Times New Roman"/>
          <w:sz w:val="24"/>
          <w:szCs w:val="24"/>
        </w:rPr>
        <w:t xml:space="preserve">. Available at: </w:t>
      </w:r>
      <w:hyperlink r:id="rId12" w:tooltip="null" w:history="1">
        <w:r w:rsidRPr="00A94BF8">
          <w:rPr>
            <w:rFonts w:ascii="Times New Roman" w:eastAsia="Times New Roman" w:hAnsi="Times New Roman" w:cs="Times New Roman"/>
            <w:color w:val="0000FF"/>
            <w:sz w:val="24"/>
            <w:szCs w:val="24"/>
            <w:u w:val="single"/>
          </w:rPr>
          <w:t>https://www.igd.com/articles/the-uk-food-and-grocery-market-forecast-2024-2029</w:t>
        </w:r>
      </w:hyperlink>
      <w:r w:rsidRPr="00A94BF8">
        <w:rPr>
          <w:rFonts w:ascii="Times New Roman" w:eastAsia="Times New Roman" w:hAnsi="Times New Roman" w:cs="Times New Roman"/>
          <w:sz w:val="24"/>
          <w:szCs w:val="24"/>
        </w:rPr>
        <w:t xml:space="preserve"> (Accessed: 16 November 2025).</w:t>
      </w:r>
    </w:p>
    <w:p w14:paraId="79B771ED"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lastRenderedPageBreak/>
        <w:t xml:space="preserve">Kantar. (2024) </w:t>
      </w:r>
      <w:r w:rsidRPr="00A94BF8">
        <w:rPr>
          <w:rFonts w:ascii="Times New Roman" w:eastAsia="Times New Roman" w:hAnsi="Times New Roman" w:cs="Times New Roman"/>
          <w:iCs/>
          <w:sz w:val="24"/>
          <w:szCs w:val="24"/>
        </w:rPr>
        <w:t>Latest UK Grocery Market Share Figures</w:t>
      </w:r>
      <w:r w:rsidRPr="00A94BF8">
        <w:rPr>
          <w:rFonts w:ascii="Times New Roman" w:eastAsia="Times New Roman" w:hAnsi="Times New Roman" w:cs="Times New Roman"/>
          <w:sz w:val="24"/>
          <w:szCs w:val="24"/>
        </w:rPr>
        <w:t xml:space="preserve"> (Published Monthly). Available at: </w:t>
      </w:r>
      <w:hyperlink r:id="rId13" w:tooltip="null" w:history="1">
        <w:r w:rsidRPr="00A94BF8">
          <w:rPr>
            <w:rFonts w:ascii="Times New Roman" w:eastAsia="Times New Roman" w:hAnsi="Times New Roman" w:cs="Times New Roman"/>
            <w:color w:val="0000FF"/>
            <w:sz w:val="24"/>
            <w:szCs w:val="24"/>
            <w:u w:val="single"/>
          </w:rPr>
          <w:t>https://www.kantar.com/inspiration/fmcg/uk-grocery-market-share-figures-latest-data</w:t>
        </w:r>
      </w:hyperlink>
      <w:r w:rsidRPr="00A94BF8">
        <w:rPr>
          <w:rFonts w:ascii="Times New Roman" w:eastAsia="Times New Roman" w:hAnsi="Times New Roman" w:cs="Times New Roman"/>
          <w:sz w:val="24"/>
          <w:szCs w:val="24"/>
        </w:rPr>
        <w:t xml:space="preserve"> (Accessed 21 November 2025).</w:t>
      </w:r>
    </w:p>
    <w:p w14:paraId="0D9A9C05"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Krug, S. (2005) </w:t>
      </w:r>
      <w:r w:rsidRPr="00A94BF8">
        <w:rPr>
          <w:rFonts w:ascii="Times New Roman" w:eastAsia="Times New Roman" w:hAnsi="Times New Roman" w:cs="Times New Roman"/>
          <w:iCs/>
          <w:sz w:val="24"/>
          <w:szCs w:val="24"/>
        </w:rPr>
        <w:t xml:space="preserve">Don't Make Me Think: A </w:t>
      </w:r>
      <w:proofErr w:type="gramStart"/>
      <w:r w:rsidRPr="00A94BF8">
        <w:rPr>
          <w:rFonts w:ascii="Times New Roman" w:eastAsia="Times New Roman" w:hAnsi="Times New Roman" w:cs="Times New Roman"/>
          <w:iCs/>
          <w:sz w:val="24"/>
          <w:szCs w:val="24"/>
        </w:rPr>
        <w:t>Common Sense</w:t>
      </w:r>
      <w:proofErr w:type="gramEnd"/>
      <w:r w:rsidRPr="00A94BF8">
        <w:rPr>
          <w:rFonts w:ascii="Times New Roman" w:eastAsia="Times New Roman" w:hAnsi="Times New Roman" w:cs="Times New Roman"/>
          <w:iCs/>
          <w:sz w:val="24"/>
          <w:szCs w:val="24"/>
        </w:rPr>
        <w:t xml:space="preserve"> Approach to Web Usability</w:t>
      </w:r>
      <w:r w:rsidRPr="00A94BF8">
        <w:rPr>
          <w:rFonts w:ascii="Times New Roman" w:eastAsia="Times New Roman" w:hAnsi="Times New Roman" w:cs="Times New Roman"/>
          <w:sz w:val="24"/>
          <w:szCs w:val="24"/>
        </w:rPr>
        <w:t>. 2nd ed. Berkeley: New Riders. ISBN: 978-0321344755.</w:t>
      </w:r>
    </w:p>
    <w:p w14:paraId="7F60164C"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McKinsey &amp; Company. (2022) </w:t>
      </w:r>
      <w:r w:rsidRPr="00A94BF8">
        <w:rPr>
          <w:rFonts w:ascii="Times New Roman" w:eastAsia="Times New Roman" w:hAnsi="Times New Roman" w:cs="Times New Roman"/>
          <w:iCs/>
          <w:sz w:val="24"/>
          <w:szCs w:val="24"/>
        </w:rPr>
        <w:t>The Next Frontier: Digitally Driven Retail Operations</w:t>
      </w:r>
      <w:r w:rsidRPr="00A94BF8">
        <w:rPr>
          <w:rFonts w:ascii="Times New Roman" w:eastAsia="Times New Roman" w:hAnsi="Times New Roman" w:cs="Times New Roman"/>
          <w:sz w:val="24"/>
          <w:szCs w:val="24"/>
        </w:rPr>
        <w:t xml:space="preserve">. Available at: </w:t>
      </w:r>
      <w:hyperlink r:id="rId14" w:tooltip="null" w:history="1">
        <w:r w:rsidRPr="00A94BF8">
          <w:rPr>
            <w:rFonts w:ascii="Times New Roman" w:eastAsia="Times New Roman" w:hAnsi="Times New Roman" w:cs="Times New Roman"/>
            <w:color w:val="0000FF"/>
            <w:sz w:val="24"/>
            <w:szCs w:val="24"/>
            <w:u w:val="single"/>
          </w:rPr>
          <w:t>https://www.mckinsey.com/industries/retail/our-insights/the-next-frontier-digitally-driven-retail-operations</w:t>
        </w:r>
      </w:hyperlink>
      <w:r w:rsidRPr="00A94BF8">
        <w:rPr>
          <w:rFonts w:ascii="Times New Roman" w:eastAsia="Times New Roman" w:hAnsi="Times New Roman" w:cs="Times New Roman"/>
          <w:sz w:val="24"/>
          <w:szCs w:val="24"/>
        </w:rPr>
        <w:t xml:space="preserve"> (Accessed 19 November 2025).</w:t>
      </w:r>
    </w:p>
    <w:p w14:paraId="24446170"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Mintel. (2024) </w:t>
      </w:r>
      <w:r w:rsidRPr="00A94BF8">
        <w:rPr>
          <w:rFonts w:ascii="Times New Roman" w:eastAsia="Times New Roman" w:hAnsi="Times New Roman" w:cs="Times New Roman"/>
          <w:iCs/>
          <w:sz w:val="24"/>
          <w:szCs w:val="24"/>
        </w:rPr>
        <w:t>UK Convenience Store Retailing Market Report</w:t>
      </w:r>
      <w:r w:rsidRPr="00A94BF8">
        <w:rPr>
          <w:rFonts w:ascii="Times New Roman" w:eastAsia="Times New Roman" w:hAnsi="Times New Roman" w:cs="Times New Roman"/>
          <w:sz w:val="24"/>
          <w:szCs w:val="24"/>
        </w:rPr>
        <w:t>. DOI: 10.1365/s13349-024-00624-9.</w:t>
      </w:r>
    </w:p>
    <w:p w14:paraId="6E5ADB07"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A94BF8">
        <w:rPr>
          <w:rFonts w:ascii="Times New Roman" w:eastAsia="Times New Roman" w:hAnsi="Times New Roman" w:cs="Times New Roman"/>
          <w:sz w:val="24"/>
          <w:szCs w:val="24"/>
        </w:rPr>
        <w:t>Nagji</w:t>
      </w:r>
      <w:proofErr w:type="spellEnd"/>
      <w:r w:rsidRPr="00A94BF8">
        <w:rPr>
          <w:rFonts w:ascii="Times New Roman" w:eastAsia="Times New Roman" w:hAnsi="Times New Roman" w:cs="Times New Roman"/>
          <w:sz w:val="24"/>
          <w:szCs w:val="24"/>
        </w:rPr>
        <w:t xml:space="preserve">, B. and Tuff, G. (2012) 'Managing Your Innovation Portfolio', </w:t>
      </w:r>
      <w:r w:rsidRPr="00A94BF8">
        <w:rPr>
          <w:rFonts w:ascii="Times New Roman" w:eastAsia="Times New Roman" w:hAnsi="Times New Roman" w:cs="Times New Roman"/>
          <w:iCs/>
          <w:sz w:val="24"/>
          <w:szCs w:val="24"/>
        </w:rPr>
        <w:t>Harvard Business Review</w:t>
      </w:r>
      <w:r w:rsidRPr="00A94BF8">
        <w:rPr>
          <w:rFonts w:ascii="Times New Roman" w:eastAsia="Times New Roman" w:hAnsi="Times New Roman" w:cs="Times New Roman"/>
          <w:sz w:val="24"/>
          <w:szCs w:val="24"/>
        </w:rPr>
        <w:t xml:space="preserve">, 90(5), pp. 66–74. Available at: </w:t>
      </w:r>
      <w:hyperlink r:id="rId15" w:tooltip="null" w:history="1">
        <w:r w:rsidRPr="00A94BF8">
          <w:rPr>
            <w:rFonts w:ascii="Times New Roman" w:eastAsia="Times New Roman" w:hAnsi="Times New Roman" w:cs="Times New Roman"/>
            <w:color w:val="0000FF"/>
            <w:sz w:val="24"/>
            <w:szCs w:val="24"/>
            <w:u w:val="single"/>
          </w:rPr>
          <w:t>https://hbr.org/2012/05/managing-your-innovation-portfolio</w:t>
        </w:r>
      </w:hyperlink>
      <w:r w:rsidRPr="00A94BF8">
        <w:rPr>
          <w:rFonts w:ascii="Times New Roman" w:eastAsia="Times New Roman" w:hAnsi="Times New Roman" w:cs="Times New Roman"/>
          <w:sz w:val="24"/>
          <w:szCs w:val="24"/>
        </w:rPr>
        <w:t xml:space="preserve"> (Accessed 20 November 2025).</w:t>
      </w:r>
    </w:p>
    <w:p w14:paraId="2E91977A"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Office for National Statistics (ONS). (2023) </w:t>
      </w:r>
      <w:r w:rsidRPr="00A94BF8">
        <w:rPr>
          <w:rFonts w:ascii="Times New Roman" w:eastAsia="Times New Roman" w:hAnsi="Times New Roman" w:cs="Times New Roman"/>
          <w:iCs/>
          <w:sz w:val="24"/>
          <w:szCs w:val="24"/>
        </w:rPr>
        <w:t>Consumer price inflation, UK: March 2023</w:t>
      </w:r>
      <w:r w:rsidRPr="00A94BF8">
        <w:rPr>
          <w:rFonts w:ascii="Times New Roman" w:eastAsia="Times New Roman" w:hAnsi="Times New Roman" w:cs="Times New Roman"/>
          <w:sz w:val="24"/>
          <w:szCs w:val="24"/>
        </w:rPr>
        <w:t xml:space="preserve">. Available at: </w:t>
      </w:r>
      <w:hyperlink r:id="rId16" w:tooltip="null" w:history="1">
        <w:r w:rsidRPr="00A94BF8">
          <w:rPr>
            <w:rFonts w:ascii="Times New Roman" w:eastAsia="Times New Roman" w:hAnsi="Times New Roman" w:cs="Times New Roman"/>
            <w:color w:val="0000FF"/>
            <w:sz w:val="24"/>
            <w:szCs w:val="24"/>
            <w:u w:val="single"/>
          </w:rPr>
          <w:t>https://www.ons.gov.uk/economy/inflationandpriceindices/bulletins/consumerpriceinflation/march2023</w:t>
        </w:r>
      </w:hyperlink>
      <w:r w:rsidRPr="00A94BF8">
        <w:rPr>
          <w:rFonts w:ascii="Times New Roman" w:eastAsia="Times New Roman" w:hAnsi="Times New Roman" w:cs="Times New Roman"/>
          <w:sz w:val="24"/>
          <w:szCs w:val="24"/>
        </w:rPr>
        <w:t xml:space="preserve"> (Accessed 21 November 2025).</w:t>
      </w:r>
    </w:p>
    <w:p w14:paraId="226CE795"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OC&amp;C Strategy Consultants. (2023) </w:t>
      </w:r>
      <w:r w:rsidRPr="00A94BF8">
        <w:rPr>
          <w:rFonts w:ascii="Times New Roman" w:eastAsia="Times New Roman" w:hAnsi="Times New Roman" w:cs="Times New Roman"/>
          <w:iCs/>
          <w:sz w:val="24"/>
          <w:szCs w:val="24"/>
        </w:rPr>
        <w:t>UK Online Grocery Market Review</w:t>
      </w:r>
      <w:r w:rsidRPr="00A94BF8">
        <w:rPr>
          <w:rFonts w:ascii="Times New Roman" w:eastAsia="Times New Roman" w:hAnsi="Times New Roman" w:cs="Times New Roman"/>
          <w:sz w:val="24"/>
          <w:szCs w:val="24"/>
        </w:rPr>
        <w:t xml:space="preserve">. Available at: </w:t>
      </w:r>
      <w:hyperlink r:id="rId17" w:tooltip="null" w:history="1">
        <w:r w:rsidRPr="00A94BF8">
          <w:rPr>
            <w:rFonts w:ascii="Times New Roman" w:eastAsia="Times New Roman" w:hAnsi="Times New Roman" w:cs="Times New Roman"/>
            <w:color w:val="0000FF"/>
            <w:sz w:val="24"/>
            <w:szCs w:val="24"/>
            <w:u w:val="single"/>
          </w:rPr>
          <w:t>https://www.occstrategy.com/insights/uk-online-grocery-market-review-2023</w:t>
        </w:r>
      </w:hyperlink>
      <w:r w:rsidRPr="00A94BF8">
        <w:rPr>
          <w:rFonts w:ascii="Times New Roman" w:eastAsia="Times New Roman" w:hAnsi="Times New Roman" w:cs="Times New Roman"/>
          <w:sz w:val="24"/>
          <w:szCs w:val="24"/>
        </w:rPr>
        <w:t xml:space="preserve"> (Accessed: 17 November 2025).</w:t>
      </w:r>
    </w:p>
    <w:p w14:paraId="46FD04D0"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Porter, M.E. and Heppelmann, J.E. (2014) 'How Smart, Connected Products Are Transforming Competition', </w:t>
      </w:r>
      <w:r w:rsidRPr="00A94BF8">
        <w:rPr>
          <w:rFonts w:ascii="Times New Roman" w:eastAsia="Times New Roman" w:hAnsi="Times New Roman" w:cs="Times New Roman"/>
          <w:iCs/>
          <w:sz w:val="24"/>
          <w:szCs w:val="24"/>
        </w:rPr>
        <w:t>Harvard Business Review</w:t>
      </w:r>
      <w:r w:rsidRPr="00A94BF8">
        <w:rPr>
          <w:rFonts w:ascii="Times New Roman" w:eastAsia="Times New Roman" w:hAnsi="Times New Roman" w:cs="Times New Roman"/>
          <w:sz w:val="24"/>
          <w:szCs w:val="24"/>
        </w:rPr>
        <w:t xml:space="preserve">, 92(11), pp. 64–88. Available at: </w:t>
      </w:r>
      <w:hyperlink r:id="rId18" w:tooltip="null" w:history="1">
        <w:r w:rsidRPr="00A94BF8">
          <w:rPr>
            <w:rFonts w:ascii="Times New Roman" w:eastAsia="Times New Roman" w:hAnsi="Times New Roman" w:cs="Times New Roman"/>
            <w:color w:val="0000FF"/>
            <w:sz w:val="24"/>
            <w:szCs w:val="24"/>
            <w:u w:val="single"/>
          </w:rPr>
          <w:t>https://hbr.org/2014/11/how-smart-connected-products-are-transforming-competition</w:t>
        </w:r>
      </w:hyperlink>
      <w:r w:rsidRPr="00A94BF8">
        <w:rPr>
          <w:rFonts w:ascii="Times New Roman" w:eastAsia="Times New Roman" w:hAnsi="Times New Roman" w:cs="Times New Roman"/>
          <w:sz w:val="24"/>
          <w:szCs w:val="24"/>
        </w:rPr>
        <w:t xml:space="preserve"> (Accessed: 22 November 2025).</w:t>
      </w:r>
    </w:p>
    <w:p w14:paraId="73AE768D"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lastRenderedPageBreak/>
        <w:t xml:space="preserve">Reichheld, F.F. and Sasser, W.E. (1990) 'Zero Defections: Quality Comes to Services', </w:t>
      </w:r>
      <w:r w:rsidRPr="00A94BF8">
        <w:rPr>
          <w:rFonts w:ascii="Times New Roman" w:eastAsia="Times New Roman" w:hAnsi="Times New Roman" w:cs="Times New Roman"/>
          <w:iCs/>
          <w:sz w:val="24"/>
          <w:szCs w:val="24"/>
        </w:rPr>
        <w:t>Harvard Business Review</w:t>
      </w:r>
      <w:r w:rsidRPr="00A94BF8">
        <w:rPr>
          <w:rFonts w:ascii="Times New Roman" w:eastAsia="Times New Roman" w:hAnsi="Times New Roman" w:cs="Times New Roman"/>
          <w:sz w:val="24"/>
          <w:szCs w:val="24"/>
        </w:rPr>
        <w:t xml:space="preserve">, 68(5), pp. 105–111. Available at: </w:t>
      </w:r>
      <w:hyperlink r:id="rId19" w:tooltip="null" w:history="1">
        <w:r w:rsidRPr="00A94BF8">
          <w:rPr>
            <w:rFonts w:ascii="Times New Roman" w:eastAsia="Times New Roman" w:hAnsi="Times New Roman" w:cs="Times New Roman"/>
            <w:color w:val="0000FF"/>
            <w:sz w:val="24"/>
            <w:szCs w:val="24"/>
            <w:u w:val="single"/>
          </w:rPr>
          <w:t>https://hbr.org/1990/09/zero-defections-quality-comes-to-services</w:t>
        </w:r>
      </w:hyperlink>
      <w:r w:rsidRPr="00A94BF8">
        <w:rPr>
          <w:rFonts w:ascii="Times New Roman" w:eastAsia="Times New Roman" w:hAnsi="Times New Roman" w:cs="Times New Roman"/>
          <w:sz w:val="24"/>
          <w:szCs w:val="24"/>
        </w:rPr>
        <w:t xml:space="preserve"> (Accessed: 18 November 2025).</w:t>
      </w:r>
    </w:p>
    <w:p w14:paraId="0706FB02"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Retail Technology Review. (2023) </w:t>
      </w:r>
      <w:r w:rsidRPr="00A94BF8">
        <w:rPr>
          <w:rFonts w:ascii="Times New Roman" w:eastAsia="Times New Roman" w:hAnsi="Times New Roman" w:cs="Times New Roman"/>
          <w:iCs/>
          <w:sz w:val="24"/>
          <w:szCs w:val="24"/>
        </w:rPr>
        <w:t>Self-Checkout Trends in the European Grocery Sector</w:t>
      </w:r>
      <w:r w:rsidRPr="00A94BF8">
        <w:rPr>
          <w:rFonts w:ascii="Times New Roman" w:eastAsia="Times New Roman" w:hAnsi="Times New Roman" w:cs="Times New Roman"/>
          <w:sz w:val="24"/>
          <w:szCs w:val="24"/>
        </w:rPr>
        <w:t xml:space="preserve">. Available at: </w:t>
      </w:r>
      <w:hyperlink r:id="rId20" w:tooltip="null" w:history="1">
        <w:r w:rsidRPr="00A94BF8">
          <w:rPr>
            <w:rFonts w:ascii="Times New Roman" w:eastAsia="Times New Roman" w:hAnsi="Times New Roman" w:cs="Times New Roman"/>
            <w:color w:val="0000FF"/>
            <w:sz w:val="24"/>
            <w:szCs w:val="24"/>
            <w:u w:val="single"/>
          </w:rPr>
          <w:t>https://www.retailtechnologyreview.com/articles/2023/10/self-checkout-trends-in-the-european-grocery-sector/</w:t>
        </w:r>
      </w:hyperlink>
      <w:r w:rsidRPr="00A94BF8">
        <w:rPr>
          <w:rFonts w:ascii="Times New Roman" w:eastAsia="Times New Roman" w:hAnsi="Times New Roman" w:cs="Times New Roman"/>
          <w:sz w:val="24"/>
          <w:szCs w:val="24"/>
        </w:rPr>
        <w:t xml:space="preserve"> (Accessed: 21 November 2025).</w:t>
      </w:r>
    </w:p>
    <w:p w14:paraId="31D831E7"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Sainsbury, T. (2024) </w:t>
      </w:r>
      <w:r w:rsidRPr="00A94BF8">
        <w:rPr>
          <w:rFonts w:ascii="Times New Roman" w:eastAsia="Times New Roman" w:hAnsi="Times New Roman" w:cs="Times New Roman"/>
          <w:iCs/>
          <w:sz w:val="24"/>
          <w:szCs w:val="24"/>
        </w:rPr>
        <w:t>The state of the UK grocery market and future challenges</w:t>
      </w:r>
      <w:r w:rsidRPr="00A94BF8">
        <w:rPr>
          <w:rFonts w:ascii="Times New Roman" w:eastAsia="Times New Roman" w:hAnsi="Times New Roman" w:cs="Times New Roman"/>
          <w:sz w:val="24"/>
          <w:szCs w:val="24"/>
        </w:rPr>
        <w:t xml:space="preserve">. Speech at the Retail Summit. Available at: </w:t>
      </w:r>
      <w:hyperlink r:id="rId21" w:tooltip="null" w:history="1">
        <w:r w:rsidRPr="00A94BF8">
          <w:rPr>
            <w:rFonts w:ascii="Times New Roman" w:eastAsia="Times New Roman" w:hAnsi="Times New Roman" w:cs="Times New Roman"/>
            <w:color w:val="0000FF"/>
            <w:sz w:val="24"/>
            <w:szCs w:val="24"/>
            <w:u w:val="single"/>
          </w:rPr>
          <w:t>https://www.about.sainsburys.co.uk/news/latest-news/2024/20-03-2024-simon-roberts-speech-at-the-retail-summit</w:t>
        </w:r>
      </w:hyperlink>
      <w:r w:rsidRPr="00A94BF8">
        <w:rPr>
          <w:rFonts w:ascii="Times New Roman" w:eastAsia="Times New Roman" w:hAnsi="Times New Roman" w:cs="Times New Roman"/>
          <w:sz w:val="24"/>
          <w:szCs w:val="24"/>
        </w:rPr>
        <w:t xml:space="preserve"> (Accessed: 16 November 2025).</w:t>
      </w:r>
    </w:p>
    <w:p w14:paraId="4DFF2AE8"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Tesco PLC. (2023) </w:t>
      </w:r>
      <w:r w:rsidRPr="00A94BF8">
        <w:rPr>
          <w:rFonts w:ascii="Times New Roman" w:eastAsia="Times New Roman" w:hAnsi="Times New Roman" w:cs="Times New Roman"/>
          <w:iCs/>
          <w:sz w:val="24"/>
          <w:szCs w:val="24"/>
        </w:rPr>
        <w:t>Annual Report and Financial Statements 2023</w:t>
      </w:r>
      <w:r w:rsidRPr="00A94BF8">
        <w:rPr>
          <w:rFonts w:ascii="Times New Roman" w:eastAsia="Times New Roman" w:hAnsi="Times New Roman" w:cs="Times New Roman"/>
          <w:sz w:val="24"/>
          <w:szCs w:val="24"/>
        </w:rPr>
        <w:t xml:space="preserve">. Available at: </w:t>
      </w:r>
      <w:hyperlink r:id="rId22" w:tooltip="null" w:history="1">
        <w:r w:rsidRPr="00A94BF8">
          <w:rPr>
            <w:rFonts w:ascii="Times New Roman" w:eastAsia="Times New Roman" w:hAnsi="Times New Roman" w:cs="Times New Roman"/>
            <w:color w:val="0000FF"/>
            <w:sz w:val="24"/>
            <w:szCs w:val="24"/>
            <w:u w:val="single"/>
          </w:rPr>
          <w:t>https://www.tescoplc.com/files/pdf/reports/tesco_annual_report_2023.pdf</w:t>
        </w:r>
      </w:hyperlink>
      <w:r w:rsidRPr="00A94BF8">
        <w:rPr>
          <w:rFonts w:ascii="Times New Roman" w:eastAsia="Times New Roman" w:hAnsi="Times New Roman" w:cs="Times New Roman"/>
          <w:sz w:val="24"/>
          <w:szCs w:val="24"/>
        </w:rPr>
        <w:t xml:space="preserve"> (Accessed: 24 November 2025).</w:t>
      </w:r>
    </w:p>
    <w:p w14:paraId="511DE4C4"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Tesco PLC. (2025) </w:t>
      </w:r>
      <w:r w:rsidRPr="00A94BF8">
        <w:rPr>
          <w:rFonts w:ascii="Times New Roman" w:eastAsia="Times New Roman" w:hAnsi="Times New Roman" w:cs="Times New Roman"/>
          <w:iCs/>
          <w:sz w:val="24"/>
          <w:szCs w:val="24"/>
        </w:rPr>
        <w:t>Tesco Express stores - Tesco Groceries</w:t>
      </w:r>
      <w:r w:rsidRPr="00A94BF8">
        <w:rPr>
          <w:rFonts w:ascii="Times New Roman" w:eastAsia="Times New Roman" w:hAnsi="Times New Roman" w:cs="Times New Roman"/>
          <w:sz w:val="24"/>
          <w:szCs w:val="24"/>
        </w:rPr>
        <w:t xml:space="preserve">. Available at: </w:t>
      </w:r>
      <w:hyperlink r:id="rId23" w:tooltip="null" w:history="1">
        <w:r w:rsidRPr="00A94BF8">
          <w:rPr>
            <w:rFonts w:ascii="Times New Roman" w:eastAsia="Times New Roman" w:hAnsi="Times New Roman" w:cs="Times New Roman"/>
            <w:color w:val="0000FF"/>
            <w:sz w:val="24"/>
            <w:szCs w:val="24"/>
            <w:u w:val="single"/>
          </w:rPr>
          <w:t>https://www.tesco.com/groceries/en-GB/zone/express-stores</w:t>
        </w:r>
      </w:hyperlink>
      <w:r w:rsidRPr="00A94BF8">
        <w:rPr>
          <w:rFonts w:ascii="Times New Roman" w:eastAsia="Times New Roman" w:hAnsi="Times New Roman" w:cs="Times New Roman"/>
          <w:sz w:val="24"/>
          <w:szCs w:val="24"/>
        </w:rPr>
        <w:t xml:space="preserve"> (Accessed: 24 November 2025).</w:t>
      </w:r>
    </w:p>
    <w:p w14:paraId="02DE0EEB"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Venkatesh, V. and Davis, F.D. (1996) 'A model of the antecedents of performance in direct-to-consumer marketing', </w:t>
      </w:r>
      <w:r w:rsidRPr="00A94BF8">
        <w:rPr>
          <w:rFonts w:ascii="Times New Roman" w:eastAsia="Times New Roman" w:hAnsi="Times New Roman" w:cs="Times New Roman"/>
          <w:iCs/>
          <w:sz w:val="24"/>
          <w:szCs w:val="24"/>
        </w:rPr>
        <w:t>Journal of Marketing Research</w:t>
      </w:r>
      <w:r w:rsidRPr="00A94BF8">
        <w:rPr>
          <w:rFonts w:ascii="Times New Roman" w:eastAsia="Times New Roman" w:hAnsi="Times New Roman" w:cs="Times New Roman"/>
          <w:sz w:val="24"/>
          <w:szCs w:val="24"/>
        </w:rPr>
        <w:t>, 33(3), pp. 268-283. DOI: 10.2307/3152158.</w:t>
      </w:r>
    </w:p>
    <w:p w14:paraId="1BEF0D70"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Boston Consulting Group (BCG). (2023) </w:t>
      </w:r>
      <w:proofErr w:type="spellStart"/>
      <w:r w:rsidRPr="00A94BF8">
        <w:rPr>
          <w:rFonts w:ascii="Times New Roman" w:eastAsia="Times New Roman" w:hAnsi="Times New Roman" w:cs="Times New Roman"/>
          <w:iCs/>
          <w:sz w:val="24"/>
          <w:szCs w:val="24"/>
        </w:rPr>
        <w:t>Personalisation</w:t>
      </w:r>
      <w:proofErr w:type="spellEnd"/>
      <w:r w:rsidRPr="00A94BF8">
        <w:rPr>
          <w:rFonts w:ascii="Times New Roman" w:eastAsia="Times New Roman" w:hAnsi="Times New Roman" w:cs="Times New Roman"/>
          <w:iCs/>
          <w:sz w:val="24"/>
          <w:szCs w:val="24"/>
        </w:rPr>
        <w:t xml:space="preserve"> in Retail: Driving Customer Value and Growth</w:t>
      </w:r>
      <w:r w:rsidRPr="00A94BF8">
        <w:rPr>
          <w:rFonts w:ascii="Times New Roman" w:eastAsia="Times New Roman" w:hAnsi="Times New Roman" w:cs="Times New Roman"/>
          <w:sz w:val="24"/>
          <w:szCs w:val="24"/>
        </w:rPr>
        <w:t xml:space="preserve">. </w:t>
      </w:r>
    </w:p>
    <w:p w14:paraId="3CE340C8"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Forrester Research. (2024) </w:t>
      </w:r>
      <w:r w:rsidRPr="00A94BF8">
        <w:rPr>
          <w:rFonts w:ascii="Times New Roman" w:eastAsia="Times New Roman" w:hAnsi="Times New Roman" w:cs="Times New Roman"/>
          <w:iCs/>
          <w:sz w:val="24"/>
          <w:szCs w:val="24"/>
        </w:rPr>
        <w:t>The Total Economic Impact™ of Frictionless Retail</w:t>
      </w:r>
      <w:r w:rsidRPr="00A94BF8">
        <w:rPr>
          <w:rFonts w:ascii="Times New Roman" w:eastAsia="Times New Roman" w:hAnsi="Times New Roman" w:cs="Times New Roman"/>
          <w:sz w:val="24"/>
          <w:szCs w:val="24"/>
        </w:rPr>
        <w:t xml:space="preserve">. Available at: </w:t>
      </w:r>
      <w:hyperlink r:id="rId24" w:tooltip="null" w:history="1">
        <w:r w:rsidRPr="00A94BF8">
          <w:rPr>
            <w:rFonts w:ascii="Times New Roman" w:eastAsia="Times New Roman" w:hAnsi="Times New Roman" w:cs="Times New Roman"/>
            <w:color w:val="0000FF"/>
            <w:sz w:val="24"/>
            <w:szCs w:val="24"/>
            <w:u w:val="single"/>
          </w:rPr>
          <w:t>https://www.forrester.com/report/the-total-economic-impact-of-frictionless-retail/RES170889</w:t>
        </w:r>
      </w:hyperlink>
      <w:r w:rsidRPr="00A94BF8">
        <w:rPr>
          <w:rFonts w:ascii="Times New Roman" w:eastAsia="Times New Roman" w:hAnsi="Times New Roman" w:cs="Times New Roman"/>
          <w:sz w:val="24"/>
          <w:szCs w:val="24"/>
        </w:rPr>
        <w:t xml:space="preserve"> (Accessed 23 November 2025).</w:t>
      </w:r>
    </w:p>
    <w:p w14:paraId="753900E2"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IMRG (Interactive Media in Retail Group). (2023) </w:t>
      </w:r>
      <w:r w:rsidRPr="00A94BF8">
        <w:rPr>
          <w:rFonts w:ascii="Times New Roman" w:eastAsia="Times New Roman" w:hAnsi="Times New Roman" w:cs="Times New Roman"/>
          <w:iCs/>
          <w:sz w:val="24"/>
          <w:szCs w:val="24"/>
        </w:rPr>
        <w:t>The UK Mobile Commerce Report</w:t>
      </w:r>
      <w:r w:rsidRPr="00A94BF8">
        <w:rPr>
          <w:rFonts w:ascii="Times New Roman" w:eastAsia="Times New Roman" w:hAnsi="Times New Roman" w:cs="Times New Roman"/>
          <w:sz w:val="24"/>
          <w:szCs w:val="24"/>
        </w:rPr>
        <w:t xml:space="preserve">. Available at: </w:t>
      </w:r>
      <w:hyperlink r:id="rId25" w:tooltip="null" w:history="1">
        <w:r w:rsidRPr="00A94BF8">
          <w:rPr>
            <w:rFonts w:ascii="Times New Roman" w:eastAsia="Times New Roman" w:hAnsi="Times New Roman" w:cs="Times New Roman"/>
            <w:color w:val="0000FF"/>
            <w:sz w:val="24"/>
            <w:szCs w:val="24"/>
            <w:u w:val="single"/>
          </w:rPr>
          <w:t>https://www.imrg.org/reports/imrg-uk-mobile-commerce-report/</w:t>
        </w:r>
      </w:hyperlink>
      <w:r w:rsidRPr="00A94BF8">
        <w:rPr>
          <w:rFonts w:ascii="Times New Roman" w:eastAsia="Times New Roman" w:hAnsi="Times New Roman" w:cs="Times New Roman"/>
          <w:sz w:val="24"/>
          <w:szCs w:val="24"/>
        </w:rPr>
        <w:t xml:space="preserve"> (Accessed 23 November 2025).</w:t>
      </w:r>
    </w:p>
    <w:p w14:paraId="26E3E234"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lastRenderedPageBreak/>
        <w:t xml:space="preserve">KPMG. (2024) </w:t>
      </w:r>
      <w:r w:rsidRPr="00A94BF8">
        <w:rPr>
          <w:rFonts w:ascii="Times New Roman" w:eastAsia="Times New Roman" w:hAnsi="Times New Roman" w:cs="Times New Roman"/>
          <w:iCs/>
          <w:sz w:val="24"/>
          <w:szCs w:val="24"/>
        </w:rPr>
        <w:t>Global Retail Trends: The Blended Reality</w:t>
      </w:r>
      <w:r w:rsidRPr="00A94BF8">
        <w:rPr>
          <w:rFonts w:ascii="Times New Roman" w:eastAsia="Times New Roman" w:hAnsi="Times New Roman" w:cs="Times New Roman"/>
          <w:sz w:val="24"/>
          <w:szCs w:val="24"/>
        </w:rPr>
        <w:t xml:space="preserve">. Available at: </w:t>
      </w:r>
      <w:hyperlink r:id="rId26" w:tooltip="null" w:history="1">
        <w:r w:rsidRPr="00A94BF8">
          <w:rPr>
            <w:rFonts w:ascii="Times New Roman" w:eastAsia="Times New Roman" w:hAnsi="Times New Roman" w:cs="Times New Roman"/>
            <w:color w:val="0000FF"/>
            <w:sz w:val="24"/>
            <w:szCs w:val="24"/>
            <w:u w:val="single"/>
          </w:rPr>
          <w:t>https://kpmg.com/xx/en/home/insights/2024/01/global-retail-trends.html</w:t>
        </w:r>
      </w:hyperlink>
      <w:r w:rsidRPr="00A94BF8">
        <w:rPr>
          <w:rFonts w:ascii="Times New Roman" w:eastAsia="Times New Roman" w:hAnsi="Times New Roman" w:cs="Times New Roman"/>
          <w:sz w:val="24"/>
          <w:szCs w:val="24"/>
        </w:rPr>
        <w:t xml:space="preserve"> (Accessed 20 November 2025).</w:t>
      </w:r>
    </w:p>
    <w:p w14:paraId="0F69A15C"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A94BF8">
        <w:rPr>
          <w:rFonts w:ascii="Times New Roman" w:eastAsia="Times New Roman" w:hAnsi="Times New Roman" w:cs="Times New Roman"/>
          <w:sz w:val="24"/>
          <w:szCs w:val="24"/>
        </w:rPr>
        <w:t>NielsenIQ</w:t>
      </w:r>
      <w:proofErr w:type="spellEnd"/>
      <w:r w:rsidRPr="00A94BF8">
        <w:rPr>
          <w:rFonts w:ascii="Times New Roman" w:eastAsia="Times New Roman" w:hAnsi="Times New Roman" w:cs="Times New Roman"/>
          <w:sz w:val="24"/>
          <w:szCs w:val="24"/>
        </w:rPr>
        <w:t xml:space="preserve">. (2023) </w:t>
      </w:r>
      <w:r w:rsidRPr="00A94BF8">
        <w:rPr>
          <w:rFonts w:ascii="Times New Roman" w:eastAsia="Times New Roman" w:hAnsi="Times New Roman" w:cs="Times New Roman"/>
          <w:iCs/>
          <w:sz w:val="24"/>
          <w:szCs w:val="24"/>
        </w:rPr>
        <w:t>The Rise of Convenience and Quick Commerce in the UK</w:t>
      </w:r>
      <w:r w:rsidRPr="00A94BF8">
        <w:rPr>
          <w:rFonts w:ascii="Times New Roman" w:eastAsia="Times New Roman" w:hAnsi="Times New Roman" w:cs="Times New Roman"/>
          <w:sz w:val="24"/>
          <w:szCs w:val="24"/>
        </w:rPr>
        <w:t xml:space="preserve">. Available at: </w:t>
      </w:r>
      <w:hyperlink r:id="rId27" w:tooltip="null" w:history="1">
        <w:r w:rsidRPr="00A94BF8">
          <w:rPr>
            <w:rFonts w:ascii="Times New Roman" w:eastAsia="Times New Roman" w:hAnsi="Times New Roman" w:cs="Times New Roman"/>
            <w:color w:val="0000FF"/>
            <w:sz w:val="24"/>
            <w:szCs w:val="24"/>
            <w:u w:val="single"/>
          </w:rPr>
          <w:t>https://nielseniq.com/global/en/insights/report/2023/the-rise-of-convenience-and-quick-commerce-in-the-uk/</w:t>
        </w:r>
      </w:hyperlink>
      <w:r w:rsidRPr="00A94BF8">
        <w:rPr>
          <w:rFonts w:ascii="Times New Roman" w:eastAsia="Times New Roman" w:hAnsi="Times New Roman" w:cs="Times New Roman"/>
          <w:sz w:val="24"/>
          <w:szCs w:val="24"/>
        </w:rPr>
        <w:t xml:space="preserve"> (Accessed 16 November 2025).</w:t>
      </w:r>
    </w:p>
    <w:p w14:paraId="6260104D" w14:textId="77777777" w:rsidR="003D06CC" w:rsidRPr="00A94BF8" w:rsidRDefault="003D06CC" w:rsidP="00B81B0B">
      <w:pPr>
        <w:spacing w:before="100" w:beforeAutospacing="1" w:after="100" w:afterAutospacing="1" w:line="360" w:lineRule="auto"/>
        <w:jc w:val="both"/>
        <w:rPr>
          <w:rFonts w:ascii="Times New Roman" w:eastAsia="Times New Roman" w:hAnsi="Times New Roman" w:cs="Times New Roman"/>
          <w:sz w:val="24"/>
          <w:szCs w:val="24"/>
        </w:rPr>
      </w:pPr>
      <w:r w:rsidRPr="00A94BF8">
        <w:rPr>
          <w:rFonts w:ascii="Times New Roman" w:eastAsia="Times New Roman" w:hAnsi="Times New Roman" w:cs="Times New Roman"/>
          <w:sz w:val="24"/>
          <w:szCs w:val="24"/>
        </w:rPr>
        <w:t xml:space="preserve">PwC. (2023) </w:t>
      </w:r>
      <w:r w:rsidRPr="00A94BF8">
        <w:rPr>
          <w:rFonts w:ascii="Times New Roman" w:eastAsia="Times New Roman" w:hAnsi="Times New Roman" w:cs="Times New Roman"/>
          <w:iCs/>
          <w:sz w:val="24"/>
          <w:szCs w:val="24"/>
        </w:rPr>
        <w:t>Future of Customer Experience in Retail</w:t>
      </w:r>
      <w:r w:rsidRPr="00A94BF8">
        <w:rPr>
          <w:rFonts w:ascii="Times New Roman" w:eastAsia="Times New Roman" w:hAnsi="Times New Roman" w:cs="Times New Roman"/>
          <w:sz w:val="24"/>
          <w:szCs w:val="24"/>
        </w:rPr>
        <w:t xml:space="preserve">. Available at: </w:t>
      </w:r>
      <w:hyperlink r:id="rId28" w:tooltip="null" w:history="1">
        <w:r w:rsidRPr="00A94BF8">
          <w:rPr>
            <w:rFonts w:ascii="Times New Roman" w:eastAsia="Times New Roman" w:hAnsi="Times New Roman" w:cs="Times New Roman"/>
            <w:color w:val="0000FF"/>
            <w:sz w:val="24"/>
            <w:szCs w:val="24"/>
            <w:u w:val="single"/>
          </w:rPr>
          <w:t>https://www.pwc.co.uk/issues/future-of-customer-experience-in-retail.html</w:t>
        </w:r>
      </w:hyperlink>
      <w:r w:rsidRPr="00A94BF8">
        <w:rPr>
          <w:rFonts w:ascii="Times New Roman" w:eastAsia="Times New Roman" w:hAnsi="Times New Roman" w:cs="Times New Roman"/>
          <w:sz w:val="24"/>
          <w:szCs w:val="24"/>
        </w:rPr>
        <w:t xml:space="preserve"> (Accessed 18 November 2025).</w:t>
      </w:r>
    </w:p>
    <w:p w14:paraId="1A5E3790" w14:textId="77777777" w:rsidR="00651B89" w:rsidRPr="00A94BF8" w:rsidRDefault="00651B89" w:rsidP="00B81B0B">
      <w:pPr>
        <w:spacing w:before="100" w:beforeAutospacing="1" w:after="100" w:afterAutospacing="1" w:line="360" w:lineRule="auto"/>
        <w:jc w:val="both"/>
        <w:rPr>
          <w:rFonts w:ascii="Times New Roman" w:hAnsi="Times New Roman" w:cs="Times New Roman"/>
          <w:sz w:val="24"/>
          <w:szCs w:val="24"/>
        </w:rPr>
      </w:pPr>
    </w:p>
    <w:sectPr w:rsidR="00651B89" w:rsidRPr="00A94BF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0B1A7" w14:textId="77777777" w:rsidR="000351DC" w:rsidRDefault="000351DC" w:rsidP="00A94BF8">
      <w:pPr>
        <w:spacing w:after="0" w:line="240" w:lineRule="auto"/>
      </w:pPr>
      <w:r>
        <w:separator/>
      </w:r>
    </w:p>
  </w:endnote>
  <w:endnote w:type="continuationSeparator" w:id="0">
    <w:p w14:paraId="0895E512" w14:textId="77777777" w:rsidR="000351DC" w:rsidRDefault="000351DC" w:rsidP="00A94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b/>
        <w:sz w:val="24"/>
      </w:rPr>
      <w:id w:val="96837661"/>
      <w:docPartObj>
        <w:docPartGallery w:val="Page Numbers (Bottom of Page)"/>
        <w:docPartUnique/>
      </w:docPartObj>
    </w:sdtPr>
    <w:sdtEndPr>
      <w:rPr>
        <w:sz w:val="22"/>
      </w:rPr>
    </w:sdtEndPr>
    <w:sdtContent>
      <w:sdt>
        <w:sdtPr>
          <w:rPr>
            <w:rFonts w:ascii="Times New Roman" w:hAnsi="Times New Roman" w:cs="Times New Roman"/>
            <w:b/>
            <w:sz w:val="24"/>
          </w:rPr>
          <w:id w:val="-1769616900"/>
          <w:docPartObj>
            <w:docPartGallery w:val="Page Numbers (Top of Page)"/>
            <w:docPartUnique/>
          </w:docPartObj>
        </w:sdtPr>
        <w:sdtEndPr>
          <w:rPr>
            <w:sz w:val="22"/>
          </w:rPr>
        </w:sdtEndPr>
        <w:sdtContent>
          <w:p w14:paraId="108C1130" w14:textId="77777777" w:rsidR="00A94BF8" w:rsidRPr="00A94BF8" w:rsidRDefault="00A94BF8">
            <w:pPr>
              <w:pStyle w:val="Footer"/>
              <w:jc w:val="right"/>
              <w:rPr>
                <w:rFonts w:ascii="Times New Roman" w:hAnsi="Times New Roman" w:cs="Times New Roman"/>
                <w:b/>
              </w:rPr>
            </w:pPr>
            <w:r w:rsidRPr="00A94BF8">
              <w:rPr>
                <w:rFonts w:ascii="Times New Roman" w:hAnsi="Times New Roman" w:cs="Times New Roman"/>
                <w:b/>
                <w:sz w:val="24"/>
              </w:rPr>
              <w:t xml:space="preserve">Page </w:t>
            </w:r>
            <w:r w:rsidRPr="00A94BF8">
              <w:rPr>
                <w:rFonts w:ascii="Times New Roman" w:hAnsi="Times New Roman" w:cs="Times New Roman"/>
                <w:b/>
                <w:bCs/>
                <w:sz w:val="28"/>
                <w:szCs w:val="24"/>
              </w:rPr>
              <w:fldChar w:fldCharType="begin"/>
            </w:r>
            <w:r w:rsidRPr="00A94BF8">
              <w:rPr>
                <w:rFonts w:ascii="Times New Roman" w:hAnsi="Times New Roman" w:cs="Times New Roman"/>
                <w:b/>
                <w:bCs/>
                <w:sz w:val="24"/>
              </w:rPr>
              <w:instrText xml:space="preserve"> PAGE </w:instrText>
            </w:r>
            <w:r w:rsidRPr="00A94BF8">
              <w:rPr>
                <w:rFonts w:ascii="Times New Roman" w:hAnsi="Times New Roman" w:cs="Times New Roman"/>
                <w:b/>
                <w:bCs/>
                <w:sz w:val="28"/>
                <w:szCs w:val="24"/>
              </w:rPr>
              <w:fldChar w:fldCharType="separate"/>
            </w:r>
            <w:r>
              <w:rPr>
                <w:rFonts w:ascii="Times New Roman" w:hAnsi="Times New Roman" w:cs="Times New Roman"/>
                <w:b/>
                <w:bCs/>
                <w:noProof/>
                <w:sz w:val="24"/>
              </w:rPr>
              <w:t>21</w:t>
            </w:r>
            <w:r w:rsidRPr="00A94BF8">
              <w:rPr>
                <w:rFonts w:ascii="Times New Roman" w:hAnsi="Times New Roman" w:cs="Times New Roman"/>
                <w:b/>
                <w:bCs/>
                <w:sz w:val="28"/>
                <w:szCs w:val="24"/>
              </w:rPr>
              <w:fldChar w:fldCharType="end"/>
            </w:r>
            <w:r w:rsidRPr="00A94BF8">
              <w:rPr>
                <w:rFonts w:ascii="Times New Roman" w:hAnsi="Times New Roman" w:cs="Times New Roman"/>
                <w:b/>
                <w:sz w:val="24"/>
              </w:rPr>
              <w:t xml:space="preserve"> of </w:t>
            </w:r>
            <w:r w:rsidRPr="00A94BF8">
              <w:rPr>
                <w:rFonts w:ascii="Times New Roman" w:hAnsi="Times New Roman" w:cs="Times New Roman"/>
                <w:b/>
                <w:bCs/>
                <w:sz w:val="28"/>
                <w:szCs w:val="24"/>
              </w:rPr>
              <w:fldChar w:fldCharType="begin"/>
            </w:r>
            <w:r w:rsidRPr="00A94BF8">
              <w:rPr>
                <w:rFonts w:ascii="Times New Roman" w:hAnsi="Times New Roman" w:cs="Times New Roman"/>
                <w:b/>
                <w:bCs/>
                <w:sz w:val="24"/>
              </w:rPr>
              <w:instrText xml:space="preserve"> NUMPAGES  </w:instrText>
            </w:r>
            <w:r w:rsidRPr="00A94BF8">
              <w:rPr>
                <w:rFonts w:ascii="Times New Roman" w:hAnsi="Times New Roman" w:cs="Times New Roman"/>
                <w:b/>
                <w:bCs/>
                <w:sz w:val="28"/>
                <w:szCs w:val="24"/>
              </w:rPr>
              <w:fldChar w:fldCharType="separate"/>
            </w:r>
            <w:r>
              <w:rPr>
                <w:rFonts w:ascii="Times New Roman" w:hAnsi="Times New Roman" w:cs="Times New Roman"/>
                <w:b/>
                <w:bCs/>
                <w:noProof/>
                <w:sz w:val="24"/>
              </w:rPr>
              <w:t>21</w:t>
            </w:r>
            <w:r w:rsidRPr="00A94BF8">
              <w:rPr>
                <w:rFonts w:ascii="Times New Roman" w:hAnsi="Times New Roman" w:cs="Times New Roman"/>
                <w:b/>
                <w:bCs/>
                <w:sz w:val="28"/>
                <w:szCs w:val="24"/>
              </w:rPr>
              <w:fldChar w:fldCharType="end"/>
            </w:r>
          </w:p>
        </w:sdtContent>
      </w:sdt>
    </w:sdtContent>
  </w:sdt>
  <w:p w14:paraId="687C0C71" w14:textId="77777777" w:rsidR="00A94BF8" w:rsidRPr="00A94BF8" w:rsidRDefault="00A94BF8">
    <w:pPr>
      <w:pStyle w:val="Footer"/>
      <w:rPr>
        <w:rFonts w:ascii="Times New Roman" w:hAnsi="Times New Roman" w:cs="Times New Roman"/>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DC7D3" w14:textId="77777777" w:rsidR="000351DC" w:rsidRDefault="000351DC" w:rsidP="00A94BF8">
      <w:pPr>
        <w:spacing w:after="0" w:line="240" w:lineRule="auto"/>
      </w:pPr>
      <w:r>
        <w:separator/>
      </w:r>
    </w:p>
  </w:footnote>
  <w:footnote w:type="continuationSeparator" w:id="0">
    <w:p w14:paraId="0B795057" w14:textId="77777777" w:rsidR="000351DC" w:rsidRDefault="000351DC" w:rsidP="00A94B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5496B"/>
    <w:multiLevelType w:val="multilevel"/>
    <w:tmpl w:val="C4E63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DE62D7"/>
    <w:multiLevelType w:val="multilevel"/>
    <w:tmpl w:val="548E5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5F1CA4"/>
    <w:multiLevelType w:val="multilevel"/>
    <w:tmpl w:val="0980D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FA74B4"/>
    <w:multiLevelType w:val="multilevel"/>
    <w:tmpl w:val="F83CB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9630F6"/>
    <w:multiLevelType w:val="multilevel"/>
    <w:tmpl w:val="09D22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9581357">
    <w:abstractNumId w:val="0"/>
  </w:num>
  <w:num w:numId="2" w16cid:durableId="1245727000">
    <w:abstractNumId w:val="1"/>
  </w:num>
  <w:num w:numId="3" w16cid:durableId="1238171971">
    <w:abstractNumId w:val="4"/>
  </w:num>
  <w:num w:numId="4" w16cid:durableId="682518534">
    <w:abstractNumId w:val="2"/>
  </w:num>
  <w:num w:numId="5" w16cid:durableId="4727187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06CC"/>
    <w:rsid w:val="000351DC"/>
    <w:rsid w:val="000C4BC5"/>
    <w:rsid w:val="00100C5B"/>
    <w:rsid w:val="00181AF0"/>
    <w:rsid w:val="001C4A98"/>
    <w:rsid w:val="00234746"/>
    <w:rsid w:val="002720C2"/>
    <w:rsid w:val="002F16EF"/>
    <w:rsid w:val="0034354D"/>
    <w:rsid w:val="003D06CC"/>
    <w:rsid w:val="00544F71"/>
    <w:rsid w:val="00651B89"/>
    <w:rsid w:val="006B1B2B"/>
    <w:rsid w:val="007B3F50"/>
    <w:rsid w:val="00853754"/>
    <w:rsid w:val="00940C62"/>
    <w:rsid w:val="009F72C0"/>
    <w:rsid w:val="00A108A9"/>
    <w:rsid w:val="00A75898"/>
    <w:rsid w:val="00A94BF8"/>
    <w:rsid w:val="00AB3515"/>
    <w:rsid w:val="00AC4324"/>
    <w:rsid w:val="00AF7623"/>
    <w:rsid w:val="00B81B0B"/>
    <w:rsid w:val="00BE6296"/>
    <w:rsid w:val="00DA54BD"/>
    <w:rsid w:val="00DC7C63"/>
    <w:rsid w:val="00E010E8"/>
    <w:rsid w:val="00F07966"/>
    <w:rsid w:val="00F6142A"/>
    <w:rsid w:val="00FE5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36AAE1"/>
  <w15:chartTrackingRefBased/>
  <w15:docId w15:val="{55BA1D80-2377-4BCB-994C-ED24F147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06C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D06C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3D06C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6C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D06C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3D06CC"/>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D06C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D06CC"/>
    <w:rPr>
      <w:b/>
      <w:bCs/>
    </w:rPr>
  </w:style>
  <w:style w:type="character" w:styleId="Emphasis">
    <w:name w:val="Emphasis"/>
    <w:basedOn w:val="DefaultParagraphFont"/>
    <w:uiPriority w:val="20"/>
    <w:qFormat/>
    <w:rsid w:val="003D06CC"/>
    <w:rPr>
      <w:i/>
      <w:iCs/>
    </w:rPr>
  </w:style>
  <w:style w:type="character" w:styleId="Hyperlink">
    <w:name w:val="Hyperlink"/>
    <w:basedOn w:val="DefaultParagraphFont"/>
    <w:uiPriority w:val="99"/>
    <w:unhideWhenUsed/>
    <w:rsid w:val="003D06CC"/>
    <w:rPr>
      <w:color w:val="0000FF"/>
      <w:u w:val="single"/>
    </w:rPr>
  </w:style>
  <w:style w:type="paragraph" w:customStyle="1" w:styleId="TableParagraph">
    <w:name w:val="Table Paragraph"/>
    <w:basedOn w:val="Normal"/>
    <w:uiPriority w:val="1"/>
    <w:qFormat/>
    <w:rsid w:val="00B81B0B"/>
    <w:pPr>
      <w:widowControl w:val="0"/>
      <w:autoSpaceDE w:val="0"/>
      <w:autoSpaceDN w:val="0"/>
      <w:spacing w:after="0" w:line="240" w:lineRule="auto"/>
      <w:ind w:left="220"/>
    </w:pPr>
    <w:rPr>
      <w:rFonts w:ascii="Arial MT" w:eastAsia="Arial MT" w:hAnsi="Arial MT" w:cs="Arial MT"/>
    </w:rPr>
  </w:style>
  <w:style w:type="paragraph" w:styleId="TOCHeading">
    <w:name w:val="TOC Heading"/>
    <w:basedOn w:val="Heading1"/>
    <w:next w:val="Normal"/>
    <w:uiPriority w:val="39"/>
    <w:unhideWhenUsed/>
    <w:qFormat/>
    <w:rsid w:val="00A94BF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A94BF8"/>
    <w:pPr>
      <w:spacing w:after="100"/>
    </w:pPr>
  </w:style>
  <w:style w:type="paragraph" w:styleId="TOC2">
    <w:name w:val="toc 2"/>
    <w:basedOn w:val="Normal"/>
    <w:next w:val="Normal"/>
    <w:autoRedefine/>
    <w:uiPriority w:val="39"/>
    <w:unhideWhenUsed/>
    <w:rsid w:val="00A94BF8"/>
    <w:pPr>
      <w:spacing w:after="100"/>
      <w:ind w:left="220"/>
    </w:pPr>
  </w:style>
  <w:style w:type="paragraph" w:styleId="Header">
    <w:name w:val="header"/>
    <w:basedOn w:val="Normal"/>
    <w:link w:val="HeaderChar"/>
    <w:uiPriority w:val="99"/>
    <w:unhideWhenUsed/>
    <w:rsid w:val="00A94B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4BF8"/>
  </w:style>
  <w:style w:type="paragraph" w:styleId="Footer">
    <w:name w:val="footer"/>
    <w:basedOn w:val="Normal"/>
    <w:link w:val="FooterChar"/>
    <w:uiPriority w:val="99"/>
    <w:unhideWhenUsed/>
    <w:rsid w:val="00A94B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4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133055">
      <w:bodyDiv w:val="1"/>
      <w:marLeft w:val="0"/>
      <w:marRight w:val="0"/>
      <w:marTop w:val="0"/>
      <w:marBottom w:val="0"/>
      <w:divBdr>
        <w:top w:val="none" w:sz="0" w:space="0" w:color="auto"/>
        <w:left w:val="none" w:sz="0" w:space="0" w:color="auto"/>
        <w:bottom w:val="none" w:sz="0" w:space="0" w:color="auto"/>
        <w:right w:val="none" w:sz="0" w:space="0" w:color="auto"/>
      </w:divBdr>
      <w:divsChild>
        <w:div w:id="1983273328">
          <w:marLeft w:val="0"/>
          <w:marRight w:val="0"/>
          <w:marTop w:val="0"/>
          <w:marBottom w:val="0"/>
          <w:divBdr>
            <w:top w:val="none" w:sz="0" w:space="0" w:color="auto"/>
            <w:left w:val="none" w:sz="0" w:space="0" w:color="auto"/>
            <w:bottom w:val="none" w:sz="0" w:space="0" w:color="auto"/>
            <w:right w:val="none" w:sz="0" w:space="0" w:color="auto"/>
          </w:divBdr>
        </w:div>
      </w:divsChild>
    </w:div>
    <w:div w:id="1433697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https://www.accenture.com/gb-en/insights/retail/future-retail" TargetMode="External"/><Relationship Id="rId13" Type="http://schemas.openxmlformats.org/officeDocument/2006/relationships/hyperlink" Target="https://www.google.com/search?q=https://www.kantar.com/inspiration/fmcg/uk-grocery-market-share-figures-latest-data" TargetMode="External"/><Relationship Id="rId18" Type="http://schemas.openxmlformats.org/officeDocument/2006/relationships/hyperlink" Target="https://hbr.org/2014/11/how-smart-connected-products-are-transforming-competition" TargetMode="External"/><Relationship Id="rId26" Type="http://schemas.openxmlformats.org/officeDocument/2006/relationships/hyperlink" Target="https://www.google.com/search?q=https://kpmg.com/xx/en/home/insights/2024/01/global-retail-trends.html" TargetMode="External"/><Relationship Id="rId3" Type="http://schemas.openxmlformats.org/officeDocument/2006/relationships/styles" Target="styles.xml"/><Relationship Id="rId21" Type="http://schemas.openxmlformats.org/officeDocument/2006/relationships/hyperlink" Target="https://www.google.com/search?q=https://www.about.sainsburys.co.uk/news/latest-news/2024/20-03-2024-simon-roberts-speech-at-the-retail-summit" TargetMode="External"/><Relationship Id="rId7" Type="http://schemas.openxmlformats.org/officeDocument/2006/relationships/endnotes" Target="endnotes.xml"/><Relationship Id="rId12" Type="http://schemas.openxmlformats.org/officeDocument/2006/relationships/hyperlink" Target="https://www.google.com/search?q=https://www.igd.com/articles/the-uk-food-and-grocery-market-forecast-2024-2029" TargetMode="External"/><Relationship Id="rId17" Type="http://schemas.openxmlformats.org/officeDocument/2006/relationships/hyperlink" Target="https://www.google.com/search?q=https://www.occstrategy.com/insights/uk-online-grocery-market-review-2023" TargetMode="External"/><Relationship Id="rId25" Type="http://schemas.openxmlformats.org/officeDocument/2006/relationships/hyperlink" Target="https://www.google.com/search?q=https://www.imrg.org/reports/imrg-uk-mobile-commerce-report/" TargetMode="External"/><Relationship Id="rId2" Type="http://schemas.openxmlformats.org/officeDocument/2006/relationships/numbering" Target="numbering.xml"/><Relationship Id="rId16" Type="http://schemas.openxmlformats.org/officeDocument/2006/relationships/hyperlink" Target="https://www.ons.gov.uk/economy/inflationandpriceindices/bulletins/consumerpriceinflation/march2023" TargetMode="External"/><Relationship Id="rId20" Type="http://schemas.openxmlformats.org/officeDocument/2006/relationships/hyperlink" Target="https://www.google.com/search?q=https://www.retailtechnologyreview.com/articles/2023/10/self-checkout-trends-in-the-european-grocery-sector/"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https://www.gartner.com/en/documents/4656976" TargetMode="External"/><Relationship Id="rId24" Type="http://schemas.openxmlformats.org/officeDocument/2006/relationships/hyperlink" Target="https://www.google.com/search?q=https://www.forrester.com/report/the-total-economic-impact-of-frictionless-retail/RES170889" TargetMode="External"/><Relationship Id="rId5" Type="http://schemas.openxmlformats.org/officeDocument/2006/relationships/webSettings" Target="webSettings.xml"/><Relationship Id="rId15" Type="http://schemas.openxmlformats.org/officeDocument/2006/relationships/hyperlink" Target="https://hbr.org/2012/05/managing-your-innovation-portfolio" TargetMode="External"/><Relationship Id="rId23" Type="http://schemas.openxmlformats.org/officeDocument/2006/relationships/hyperlink" Target="https://www.tesco.com/groceries/en-GB/zone/express-stores" TargetMode="External"/><Relationship Id="rId28" Type="http://schemas.openxmlformats.org/officeDocument/2006/relationships/hyperlink" Target="https://www.google.com/search?q=https://www.pwc.co.uk/issues/future-of-customer-experience-in-retail.html" TargetMode="External"/><Relationship Id="rId10" Type="http://schemas.openxmlformats.org/officeDocument/2006/relationships/hyperlink" Target="https://www.google.com/search?q=https://www2.deloitte.com/us/en/insights/industry/retail-distribution/future-of-retail-customer-journey.html" TargetMode="External"/><Relationship Id="rId19" Type="http://schemas.openxmlformats.org/officeDocument/2006/relationships/hyperlink" Target="https://hbr.org/1990/09/zero-defections-quality-comes-to-servic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ogle.com/search?q=https://www.capgemini.com/wp-content/uploads/2020/06/The-Last-Mile-Delivery-Opportunity.pdf" TargetMode="External"/><Relationship Id="rId14" Type="http://schemas.openxmlformats.org/officeDocument/2006/relationships/hyperlink" Target="https://www.google.com/search?q=https://www.mckinsey.com/industries/retail/our-insights/the-next-frontier-digitally-driven-retail-operations" TargetMode="External"/><Relationship Id="rId22" Type="http://schemas.openxmlformats.org/officeDocument/2006/relationships/hyperlink" Target="https://www.google.com/search?q=https://www.tescoplc.com/files/pdf/reports/tesco_annual_report_2023.pdf" TargetMode="External"/><Relationship Id="rId27" Type="http://schemas.openxmlformats.org/officeDocument/2006/relationships/hyperlink" Target="https://www.google.com/search?q=https://nielseniq.com/global/en/insights/report/2023/the-rise-of-convenience-and-quick-commerce-in-the-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76B69-3AD7-47EE-B504-D0EAD9131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5549</Words>
  <Characters>33521</Characters>
  <Application>Microsoft Office Word</Application>
  <DocSecurity>0</DocSecurity>
  <Lines>798</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Gurpreet Kaur (2309090)</cp:lastModifiedBy>
  <cp:revision>4</cp:revision>
  <dcterms:created xsi:type="dcterms:W3CDTF">2025-11-26T22:00:00Z</dcterms:created>
  <dcterms:modified xsi:type="dcterms:W3CDTF">2025-11-26T22:08:00Z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ccf6090c-833c-4258-a93f-a9454d3b8880</vt:lpwstr>
  </property>
</Properties>
</file>