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CE212" w14:textId="77777777" w:rsidR="00DE798B" w:rsidRPr="006A7828" w:rsidRDefault="00DE798B" w:rsidP="00DE798B">
      <w:pPr>
        <w:spacing w:line="480" w:lineRule="auto"/>
        <w:jc w:val="both"/>
        <w:rPr>
          <w:rFonts w:ascii="Arial" w:hAnsi="Arial" w:cs="Arial"/>
          <w:b/>
          <w:bCs/>
          <w:sz w:val="24"/>
          <w:szCs w:val="24"/>
        </w:rPr>
      </w:pPr>
      <w:r w:rsidRPr="006A7828">
        <w:rPr>
          <w:rFonts w:ascii="Arial" w:hAnsi="Arial" w:cs="Arial"/>
          <w:b/>
          <w:bCs/>
          <w:sz w:val="24"/>
          <w:szCs w:val="24"/>
        </w:rPr>
        <w:t xml:space="preserve">Full name: </w:t>
      </w:r>
      <w:r>
        <w:rPr>
          <w:rFonts w:ascii="Arial" w:hAnsi="Arial" w:cs="Arial"/>
          <w:b/>
          <w:bCs/>
          <w:sz w:val="24"/>
          <w:szCs w:val="24"/>
        </w:rPr>
        <w:t>Jamie POWELL</w:t>
      </w:r>
    </w:p>
    <w:p w14:paraId="26D98077" w14:textId="77777777" w:rsidR="00DE798B" w:rsidRDefault="00DE798B" w:rsidP="00DE798B">
      <w:pPr>
        <w:spacing w:line="480" w:lineRule="auto"/>
        <w:jc w:val="both"/>
        <w:rPr>
          <w:rFonts w:ascii="Arial" w:hAnsi="Arial" w:cs="Arial"/>
          <w:b/>
          <w:bCs/>
          <w:sz w:val="24"/>
          <w:szCs w:val="24"/>
        </w:rPr>
      </w:pPr>
      <w:r w:rsidRPr="006A7828">
        <w:rPr>
          <w:rFonts w:ascii="Arial" w:hAnsi="Arial" w:cs="Arial"/>
          <w:b/>
          <w:bCs/>
          <w:sz w:val="24"/>
          <w:szCs w:val="24"/>
        </w:rPr>
        <w:t xml:space="preserve">Student number: </w:t>
      </w:r>
      <w:r>
        <w:rPr>
          <w:rFonts w:ascii="Arial" w:hAnsi="Arial" w:cs="Arial"/>
          <w:b/>
          <w:bCs/>
          <w:sz w:val="24"/>
          <w:szCs w:val="24"/>
        </w:rPr>
        <w:t>2134294</w:t>
      </w:r>
    </w:p>
    <w:p w14:paraId="0CAF2B4B" w14:textId="2CCA73C3" w:rsidR="00C56246" w:rsidRPr="00013CC2" w:rsidRDefault="00C56246" w:rsidP="00DE798B">
      <w:pPr>
        <w:spacing w:line="480" w:lineRule="auto"/>
        <w:jc w:val="both"/>
        <w:rPr>
          <w:rFonts w:ascii="Arial" w:hAnsi="Arial" w:cs="Arial"/>
          <w:b/>
          <w:bCs/>
          <w:sz w:val="24"/>
          <w:szCs w:val="24"/>
        </w:rPr>
      </w:pPr>
      <w:r>
        <w:rPr>
          <w:rFonts w:ascii="Arial" w:hAnsi="Arial" w:cs="Arial"/>
          <w:b/>
          <w:bCs/>
          <w:sz w:val="24"/>
          <w:szCs w:val="24"/>
        </w:rPr>
        <w:t>Cohort: 03/22</w:t>
      </w:r>
    </w:p>
    <w:p w14:paraId="01222A5A" w14:textId="77777777" w:rsidR="00DE798B" w:rsidRDefault="00DE798B" w:rsidP="00DE798B">
      <w:pPr>
        <w:spacing w:line="480" w:lineRule="auto"/>
        <w:jc w:val="center"/>
        <w:rPr>
          <w:rFonts w:ascii="Arial" w:hAnsi="Arial" w:cs="Arial"/>
          <w:b/>
          <w:bCs/>
          <w:sz w:val="24"/>
          <w:szCs w:val="24"/>
          <w:u w:val="single"/>
        </w:rPr>
      </w:pPr>
      <w:r w:rsidRPr="00013CC2">
        <w:rPr>
          <w:rFonts w:ascii="Arial" w:hAnsi="Arial" w:cs="Arial"/>
          <w:b/>
          <w:bCs/>
          <w:sz w:val="24"/>
          <w:szCs w:val="24"/>
          <w:u w:val="single"/>
        </w:rPr>
        <w:t>Assignment 2</w:t>
      </w:r>
    </w:p>
    <w:p w14:paraId="16BF7F5C" w14:textId="77777777" w:rsidR="00DE798B" w:rsidRPr="002D19C7" w:rsidRDefault="00DE798B" w:rsidP="00DE798B">
      <w:pPr>
        <w:spacing w:line="480" w:lineRule="auto"/>
        <w:jc w:val="both"/>
        <w:rPr>
          <w:rFonts w:ascii="Arial" w:hAnsi="Arial" w:cs="Arial"/>
          <w:b/>
          <w:bCs/>
          <w:sz w:val="24"/>
          <w:szCs w:val="24"/>
          <w:u w:val="single"/>
        </w:rPr>
      </w:pPr>
      <w:r w:rsidRPr="002D19C7">
        <w:rPr>
          <w:rFonts w:ascii="Arial" w:hAnsi="Arial" w:cs="Arial"/>
          <w:b/>
          <w:bCs/>
          <w:sz w:val="24"/>
          <w:szCs w:val="24"/>
          <w:u w:val="single"/>
        </w:rPr>
        <w:t>Essay One:</w:t>
      </w:r>
    </w:p>
    <w:p w14:paraId="4B85BCE5" w14:textId="77777777" w:rsidR="00DE798B" w:rsidRPr="00013CC2" w:rsidRDefault="00DE798B" w:rsidP="00DE798B">
      <w:pPr>
        <w:spacing w:line="480" w:lineRule="auto"/>
        <w:jc w:val="both"/>
        <w:rPr>
          <w:rFonts w:ascii="Arial" w:hAnsi="Arial" w:cs="Arial"/>
          <w:b/>
          <w:bCs/>
          <w:sz w:val="24"/>
          <w:szCs w:val="24"/>
        </w:rPr>
      </w:pPr>
      <w:r w:rsidRPr="00013CC2">
        <w:rPr>
          <w:rFonts w:ascii="Arial" w:hAnsi="Arial" w:cs="Arial"/>
          <w:b/>
          <w:bCs/>
          <w:sz w:val="24"/>
          <w:szCs w:val="24"/>
        </w:rPr>
        <w:t>What factors or circumstances affect the police’s role within joint emergency services operations? How has the police’s role changed to reflect best practice learned from previous high-profile major incidents?</w:t>
      </w:r>
    </w:p>
    <w:p w14:paraId="64AC85AD" w14:textId="77777777" w:rsidR="00DE798B" w:rsidRDefault="00DE798B" w:rsidP="00DE798B">
      <w:pPr>
        <w:spacing w:line="480" w:lineRule="auto"/>
        <w:jc w:val="both"/>
        <w:rPr>
          <w:rFonts w:ascii="Arial" w:hAnsi="Arial" w:cs="Arial"/>
          <w:sz w:val="24"/>
          <w:szCs w:val="24"/>
        </w:rPr>
      </w:pPr>
    </w:p>
    <w:p w14:paraId="49913655" w14:textId="77777777" w:rsidR="00DE798B" w:rsidRDefault="00DE798B" w:rsidP="00DE798B">
      <w:pPr>
        <w:spacing w:line="480" w:lineRule="auto"/>
        <w:jc w:val="both"/>
        <w:rPr>
          <w:rFonts w:ascii="Arial" w:hAnsi="Arial" w:cs="Arial"/>
          <w:sz w:val="24"/>
          <w:szCs w:val="24"/>
        </w:rPr>
      </w:pPr>
      <w:r w:rsidRPr="00FA47E9">
        <w:rPr>
          <w:rFonts w:ascii="Arial" w:hAnsi="Arial" w:cs="Arial"/>
          <w:sz w:val="24"/>
          <w:szCs w:val="24"/>
        </w:rPr>
        <w:t xml:space="preserve">The police’s role within joint emergency service operations is multifaceted and dynamic, encompassing a range of functions aimed at protecting public safety, maintaining order, and coordinating an overall </w:t>
      </w:r>
      <w:r>
        <w:rPr>
          <w:rFonts w:ascii="Arial" w:hAnsi="Arial" w:cs="Arial"/>
          <w:sz w:val="24"/>
          <w:szCs w:val="24"/>
        </w:rPr>
        <w:t xml:space="preserve">strategic </w:t>
      </w:r>
      <w:r w:rsidRPr="00FA47E9">
        <w:rPr>
          <w:rFonts w:ascii="Arial" w:hAnsi="Arial" w:cs="Arial"/>
          <w:sz w:val="24"/>
          <w:szCs w:val="24"/>
        </w:rPr>
        <w:t xml:space="preserve">response (HMIC, 2016). </w:t>
      </w:r>
      <w:r>
        <w:rPr>
          <w:rFonts w:ascii="Arial" w:hAnsi="Arial" w:cs="Arial"/>
          <w:sz w:val="24"/>
          <w:szCs w:val="24"/>
        </w:rPr>
        <w:t xml:space="preserve">Managing emergency incidents whether that be a critical incident requiring effective policing to effectively satisfy the needs of the victim, their family and the community, or a major incident requiring the implementation of special arrangements and a multi-agency response (Home Office, 2021), the overarching requirement is to combine expertise to contain and reduce the impact of the emergency (Power, </w:t>
      </w:r>
      <w:r w:rsidRPr="00A6641A">
        <w:rPr>
          <w:rFonts w:ascii="Arial" w:hAnsi="Arial" w:cs="Arial"/>
          <w:i/>
          <w:iCs/>
          <w:sz w:val="24"/>
          <w:szCs w:val="24"/>
        </w:rPr>
        <w:t>et al.,</w:t>
      </w:r>
      <w:r>
        <w:rPr>
          <w:rFonts w:ascii="Arial" w:hAnsi="Arial" w:cs="Arial"/>
          <w:sz w:val="24"/>
          <w:szCs w:val="24"/>
        </w:rPr>
        <w:t xml:space="preserve"> 2023). </w:t>
      </w:r>
    </w:p>
    <w:p w14:paraId="62DE37B7" w14:textId="77777777" w:rsidR="00DE798B" w:rsidRDefault="00DE798B" w:rsidP="00DE798B">
      <w:pPr>
        <w:spacing w:line="480" w:lineRule="auto"/>
        <w:jc w:val="both"/>
        <w:rPr>
          <w:rFonts w:ascii="Arial" w:hAnsi="Arial" w:cs="Arial"/>
          <w:sz w:val="24"/>
          <w:szCs w:val="24"/>
        </w:rPr>
      </w:pPr>
    </w:p>
    <w:p w14:paraId="020C4359"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In the United Kingdom, to achieve a common objective, all emergency services have contingency plans and depending on the type of incident or emergency, the contingency plan may be a legal requirement in accordance with the </w:t>
      </w:r>
      <w:r w:rsidRPr="00841DE5">
        <w:rPr>
          <w:rFonts w:ascii="Arial" w:hAnsi="Arial" w:cs="Arial"/>
          <w:i/>
          <w:iCs/>
          <w:sz w:val="24"/>
          <w:szCs w:val="24"/>
        </w:rPr>
        <w:t>Civil Contingencies Act (2004)</w:t>
      </w:r>
      <w:r>
        <w:rPr>
          <w:rFonts w:ascii="Arial" w:hAnsi="Arial" w:cs="Arial"/>
          <w:sz w:val="24"/>
          <w:szCs w:val="24"/>
        </w:rPr>
        <w:t xml:space="preserve"> (Pollock, 2013). </w:t>
      </w:r>
      <w:r w:rsidRPr="0051604B">
        <w:rPr>
          <w:rFonts w:ascii="Arial" w:hAnsi="Arial" w:cs="Arial"/>
          <w:sz w:val="24"/>
          <w:szCs w:val="24"/>
        </w:rPr>
        <w:t xml:space="preserve">Multi-agency responses to major emergencies and disasters </w:t>
      </w:r>
      <w:r>
        <w:rPr>
          <w:rFonts w:ascii="Arial" w:hAnsi="Arial" w:cs="Arial"/>
          <w:sz w:val="24"/>
          <w:szCs w:val="24"/>
        </w:rPr>
        <w:t>have</w:t>
      </w:r>
      <w:r w:rsidRPr="0051604B">
        <w:rPr>
          <w:rFonts w:ascii="Arial" w:hAnsi="Arial" w:cs="Arial"/>
          <w:sz w:val="24"/>
          <w:szCs w:val="24"/>
        </w:rPr>
        <w:t xml:space="preserve"> proven effective,</w:t>
      </w:r>
      <w:r>
        <w:rPr>
          <w:rFonts w:ascii="Arial" w:hAnsi="Arial" w:cs="Arial"/>
          <w:sz w:val="24"/>
          <w:szCs w:val="24"/>
        </w:rPr>
        <w:t xml:space="preserve"> however</w:t>
      </w:r>
      <w:r w:rsidRPr="00082918">
        <w:rPr>
          <w:rFonts w:ascii="Arial" w:hAnsi="Arial" w:cs="Arial"/>
          <w:sz w:val="24"/>
          <w:szCs w:val="24"/>
        </w:rPr>
        <w:t xml:space="preserve"> </w:t>
      </w:r>
      <w:r>
        <w:rPr>
          <w:rFonts w:ascii="Arial" w:hAnsi="Arial" w:cs="Arial"/>
          <w:sz w:val="24"/>
          <w:szCs w:val="24"/>
        </w:rPr>
        <w:t xml:space="preserve">learning shared via the </w:t>
      </w:r>
      <w:r>
        <w:rPr>
          <w:rFonts w:ascii="Arial" w:hAnsi="Arial" w:cs="Arial"/>
          <w:sz w:val="24"/>
          <w:szCs w:val="24"/>
        </w:rPr>
        <w:lastRenderedPageBreak/>
        <w:t xml:space="preserve">‘Joint Organisational Learning Platform’ and independent, and public inquiries have recommended that there are lessons to be learned to improve ‘Interoperability’ to achieve an effective response (Power, </w:t>
      </w:r>
      <w:r w:rsidRPr="00A6641A">
        <w:rPr>
          <w:rFonts w:ascii="Arial" w:hAnsi="Arial" w:cs="Arial"/>
          <w:i/>
          <w:iCs/>
          <w:sz w:val="24"/>
          <w:szCs w:val="24"/>
        </w:rPr>
        <w:t>et al.,</w:t>
      </w:r>
      <w:r>
        <w:rPr>
          <w:rFonts w:ascii="Arial" w:hAnsi="Arial" w:cs="Arial"/>
          <w:sz w:val="24"/>
          <w:szCs w:val="24"/>
        </w:rPr>
        <w:t xml:space="preserve"> 2023). Therefore, an examination into the factors or c</w:t>
      </w:r>
      <w:r w:rsidRPr="00C66B1D">
        <w:rPr>
          <w:rFonts w:ascii="Arial" w:hAnsi="Arial" w:cs="Arial"/>
          <w:sz w:val="24"/>
          <w:szCs w:val="24"/>
        </w:rPr>
        <w:t xml:space="preserve">ircumstances </w:t>
      </w:r>
      <w:r>
        <w:rPr>
          <w:rFonts w:ascii="Arial" w:hAnsi="Arial" w:cs="Arial"/>
          <w:sz w:val="24"/>
          <w:szCs w:val="24"/>
        </w:rPr>
        <w:t xml:space="preserve">that </w:t>
      </w:r>
      <w:r w:rsidRPr="00C66B1D">
        <w:rPr>
          <w:rFonts w:ascii="Arial" w:hAnsi="Arial" w:cs="Arial"/>
          <w:sz w:val="24"/>
          <w:szCs w:val="24"/>
        </w:rPr>
        <w:t>affect the police’s role within joint emergency service operation</w:t>
      </w:r>
      <w:r>
        <w:rPr>
          <w:rFonts w:ascii="Arial" w:hAnsi="Arial" w:cs="Arial"/>
          <w:sz w:val="24"/>
          <w:szCs w:val="24"/>
        </w:rPr>
        <w:t>s</w:t>
      </w:r>
      <w:r w:rsidRPr="00C66B1D">
        <w:rPr>
          <w:rFonts w:ascii="Arial" w:hAnsi="Arial" w:cs="Arial"/>
          <w:sz w:val="24"/>
          <w:szCs w:val="24"/>
        </w:rPr>
        <w:t xml:space="preserve"> </w:t>
      </w:r>
      <w:r>
        <w:rPr>
          <w:rFonts w:ascii="Arial" w:hAnsi="Arial" w:cs="Arial"/>
          <w:sz w:val="24"/>
          <w:szCs w:val="24"/>
        </w:rPr>
        <w:t>is required to</w:t>
      </w:r>
      <w:r w:rsidRPr="00C66B1D">
        <w:rPr>
          <w:rFonts w:ascii="Arial" w:hAnsi="Arial" w:cs="Arial"/>
          <w:sz w:val="24"/>
          <w:szCs w:val="24"/>
        </w:rPr>
        <w:t xml:space="preserve"> evaluate how the police’s role has changed to reflect best practice learned from previous high-profile major incidents</w:t>
      </w:r>
      <w:r>
        <w:rPr>
          <w:rFonts w:ascii="Arial" w:hAnsi="Arial" w:cs="Arial"/>
          <w:sz w:val="24"/>
          <w:szCs w:val="24"/>
        </w:rPr>
        <w:t>.</w:t>
      </w:r>
    </w:p>
    <w:p w14:paraId="2B8054F8" w14:textId="77777777" w:rsidR="00DE798B" w:rsidRDefault="00DE798B" w:rsidP="00DE798B">
      <w:pPr>
        <w:spacing w:line="480" w:lineRule="auto"/>
        <w:jc w:val="both"/>
        <w:rPr>
          <w:rFonts w:ascii="Arial" w:hAnsi="Arial" w:cs="Arial"/>
          <w:sz w:val="24"/>
          <w:szCs w:val="24"/>
        </w:rPr>
      </w:pPr>
    </w:p>
    <w:p w14:paraId="75488B4E"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Police as first responders are well-versed on handling emergency incidents (College of Policing, 2013b), and a</w:t>
      </w:r>
      <w:r w:rsidRPr="0051604B">
        <w:rPr>
          <w:rFonts w:ascii="Arial" w:hAnsi="Arial" w:cs="Arial"/>
          <w:sz w:val="24"/>
          <w:szCs w:val="24"/>
        </w:rPr>
        <w:t xml:space="preserve">n </w:t>
      </w:r>
      <w:r>
        <w:rPr>
          <w:rFonts w:ascii="Arial" w:hAnsi="Arial" w:cs="Arial"/>
          <w:sz w:val="24"/>
          <w:szCs w:val="24"/>
        </w:rPr>
        <w:t>‘</w:t>
      </w:r>
      <w:r w:rsidRPr="0051604B">
        <w:rPr>
          <w:rFonts w:ascii="Arial" w:hAnsi="Arial" w:cs="Arial"/>
          <w:sz w:val="24"/>
          <w:szCs w:val="24"/>
        </w:rPr>
        <w:t>emergency</w:t>
      </w:r>
      <w:r>
        <w:rPr>
          <w:rFonts w:ascii="Arial" w:hAnsi="Arial" w:cs="Arial"/>
          <w:sz w:val="24"/>
          <w:szCs w:val="24"/>
        </w:rPr>
        <w:t>’</w:t>
      </w:r>
      <w:r w:rsidRPr="0051604B">
        <w:rPr>
          <w:rFonts w:ascii="Arial" w:hAnsi="Arial" w:cs="Arial"/>
          <w:sz w:val="24"/>
          <w:szCs w:val="24"/>
        </w:rPr>
        <w:t xml:space="preserve"> </w:t>
      </w:r>
      <w:r>
        <w:rPr>
          <w:rFonts w:ascii="Arial" w:hAnsi="Arial" w:cs="Arial"/>
          <w:sz w:val="24"/>
          <w:szCs w:val="24"/>
        </w:rPr>
        <w:t xml:space="preserve">has been </w:t>
      </w:r>
      <w:r w:rsidRPr="0051604B">
        <w:rPr>
          <w:rFonts w:ascii="Arial" w:hAnsi="Arial" w:cs="Arial"/>
          <w:sz w:val="24"/>
          <w:szCs w:val="24"/>
        </w:rPr>
        <w:t>defined</w:t>
      </w:r>
      <w:r>
        <w:rPr>
          <w:rFonts w:ascii="Arial" w:hAnsi="Arial" w:cs="Arial"/>
          <w:sz w:val="24"/>
          <w:szCs w:val="24"/>
        </w:rPr>
        <w:t xml:space="preserve"> by the </w:t>
      </w:r>
      <w:r w:rsidRPr="0051604B">
        <w:rPr>
          <w:rFonts w:ascii="Arial" w:hAnsi="Arial" w:cs="Arial"/>
          <w:i/>
          <w:iCs/>
          <w:sz w:val="24"/>
          <w:szCs w:val="24"/>
        </w:rPr>
        <w:t>Civil Contingencies Act</w:t>
      </w:r>
      <w:r>
        <w:rPr>
          <w:rFonts w:ascii="Arial" w:hAnsi="Arial" w:cs="Arial"/>
          <w:i/>
          <w:iCs/>
          <w:sz w:val="24"/>
          <w:szCs w:val="24"/>
        </w:rPr>
        <w:t xml:space="preserve"> (</w:t>
      </w:r>
      <w:r w:rsidRPr="0051604B">
        <w:rPr>
          <w:rFonts w:ascii="Arial" w:hAnsi="Arial" w:cs="Arial"/>
          <w:i/>
          <w:iCs/>
          <w:sz w:val="24"/>
          <w:szCs w:val="24"/>
        </w:rPr>
        <w:t>2</w:t>
      </w:r>
      <w:r>
        <w:rPr>
          <w:rFonts w:ascii="Arial" w:hAnsi="Arial" w:cs="Arial"/>
          <w:i/>
          <w:iCs/>
          <w:sz w:val="24"/>
          <w:szCs w:val="24"/>
        </w:rPr>
        <w:t>0</w:t>
      </w:r>
      <w:r w:rsidRPr="0051604B">
        <w:rPr>
          <w:rFonts w:ascii="Arial" w:hAnsi="Arial" w:cs="Arial"/>
          <w:i/>
          <w:iCs/>
          <w:sz w:val="24"/>
          <w:szCs w:val="24"/>
        </w:rPr>
        <w:t>04</w:t>
      </w:r>
      <w:r>
        <w:rPr>
          <w:rFonts w:ascii="Arial" w:hAnsi="Arial" w:cs="Arial"/>
          <w:i/>
          <w:iCs/>
          <w:sz w:val="24"/>
          <w:szCs w:val="24"/>
        </w:rPr>
        <w:t>)</w:t>
      </w:r>
      <w:r w:rsidRPr="0051604B">
        <w:rPr>
          <w:rFonts w:ascii="Arial" w:hAnsi="Arial" w:cs="Arial"/>
          <w:sz w:val="24"/>
          <w:szCs w:val="24"/>
        </w:rPr>
        <w:t xml:space="preserve"> as</w:t>
      </w:r>
      <w:r>
        <w:rPr>
          <w:rFonts w:ascii="Arial" w:hAnsi="Arial" w:cs="Arial"/>
          <w:sz w:val="24"/>
          <w:szCs w:val="24"/>
        </w:rPr>
        <w:t>:</w:t>
      </w:r>
      <w:r w:rsidRPr="0051604B">
        <w:rPr>
          <w:rFonts w:ascii="Arial" w:hAnsi="Arial" w:cs="Arial"/>
          <w:sz w:val="24"/>
          <w:szCs w:val="24"/>
        </w:rPr>
        <w:t xml:space="preserve"> </w:t>
      </w:r>
    </w:p>
    <w:p w14:paraId="7B151EAD" w14:textId="77777777" w:rsidR="00DE798B" w:rsidRDefault="00DE798B" w:rsidP="00DE798B">
      <w:pPr>
        <w:spacing w:line="480" w:lineRule="auto"/>
        <w:ind w:firstLine="720"/>
        <w:jc w:val="both"/>
        <w:rPr>
          <w:rFonts w:ascii="Arial" w:hAnsi="Arial" w:cs="Arial"/>
          <w:sz w:val="24"/>
          <w:szCs w:val="24"/>
        </w:rPr>
      </w:pPr>
      <w:r w:rsidRPr="0051604B">
        <w:rPr>
          <w:rFonts w:ascii="Arial" w:hAnsi="Arial" w:cs="Arial"/>
          <w:i/>
          <w:iCs/>
          <w:sz w:val="24"/>
          <w:szCs w:val="24"/>
        </w:rPr>
        <w:t>“An event or situation that threatens serious damage to human welfare or to the</w:t>
      </w:r>
      <w:r>
        <w:rPr>
          <w:rFonts w:ascii="Arial" w:hAnsi="Arial" w:cs="Arial"/>
          <w:i/>
          <w:iCs/>
          <w:sz w:val="24"/>
          <w:szCs w:val="24"/>
        </w:rPr>
        <w:tab/>
      </w:r>
      <w:r w:rsidRPr="0051604B">
        <w:rPr>
          <w:rFonts w:ascii="Arial" w:hAnsi="Arial" w:cs="Arial"/>
          <w:i/>
          <w:iCs/>
          <w:sz w:val="24"/>
          <w:szCs w:val="24"/>
        </w:rPr>
        <w:t xml:space="preserve"> environment in a place in the UK, or war/terrorism which threatens serious </w:t>
      </w:r>
      <w:r>
        <w:rPr>
          <w:rFonts w:ascii="Arial" w:hAnsi="Arial" w:cs="Arial"/>
          <w:i/>
          <w:iCs/>
          <w:sz w:val="24"/>
          <w:szCs w:val="24"/>
        </w:rPr>
        <w:tab/>
      </w:r>
      <w:r w:rsidRPr="0051604B">
        <w:rPr>
          <w:rFonts w:ascii="Arial" w:hAnsi="Arial" w:cs="Arial"/>
          <w:i/>
          <w:iCs/>
          <w:sz w:val="24"/>
          <w:szCs w:val="24"/>
        </w:rPr>
        <w:t>damage to the security of the UK”</w:t>
      </w:r>
      <w:r>
        <w:rPr>
          <w:rFonts w:ascii="Arial" w:hAnsi="Arial" w:cs="Arial"/>
          <w:i/>
          <w:iCs/>
          <w:sz w:val="24"/>
          <w:szCs w:val="24"/>
        </w:rPr>
        <w:t>.</w:t>
      </w:r>
      <w:r w:rsidRPr="0051604B">
        <w:rPr>
          <w:rFonts w:ascii="Arial" w:hAnsi="Arial" w:cs="Arial"/>
          <w:sz w:val="24"/>
          <w:szCs w:val="24"/>
        </w:rPr>
        <w:t xml:space="preserve"> </w:t>
      </w:r>
    </w:p>
    <w:p w14:paraId="7446D00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Therefore, police training and experience provides officers with the expertise required to diffuse, control, restrain, and manage a variety of incidents (</w:t>
      </w:r>
      <w:r w:rsidRPr="006A4A95">
        <w:rPr>
          <w:rFonts w:ascii="Arial" w:hAnsi="Arial" w:cs="Arial"/>
          <w:sz w:val="24"/>
          <w:szCs w:val="24"/>
        </w:rPr>
        <w:t>Turner, 2016</w:t>
      </w:r>
      <w:r>
        <w:rPr>
          <w:rFonts w:ascii="Arial" w:hAnsi="Arial" w:cs="Arial"/>
          <w:sz w:val="24"/>
          <w:szCs w:val="24"/>
        </w:rPr>
        <w:t>).</w:t>
      </w:r>
      <w:r w:rsidRPr="00A96050">
        <w:rPr>
          <w:rFonts w:ascii="Arial" w:hAnsi="Arial" w:cs="Arial"/>
          <w:sz w:val="24"/>
          <w:szCs w:val="24"/>
        </w:rPr>
        <w:t xml:space="preserve"> </w:t>
      </w:r>
      <w:r w:rsidRPr="0051604B">
        <w:rPr>
          <w:rFonts w:ascii="Arial" w:hAnsi="Arial" w:cs="Arial"/>
          <w:sz w:val="24"/>
          <w:szCs w:val="24"/>
        </w:rPr>
        <w:t>When an emergency goes beyond routine it is declared as a major incident, requiring specific arrangements be made by responders</w:t>
      </w:r>
      <w:r>
        <w:rPr>
          <w:rFonts w:ascii="Arial" w:hAnsi="Arial" w:cs="Arial"/>
          <w:sz w:val="24"/>
          <w:szCs w:val="24"/>
        </w:rPr>
        <w:t>, whether that be ‘Category 1’ responders to include emergency services or ‘Category 2’ including utility, transport companies, and health and safety executives</w:t>
      </w:r>
      <w:r w:rsidRPr="0051604B">
        <w:rPr>
          <w:rFonts w:ascii="Arial" w:hAnsi="Arial" w:cs="Arial"/>
          <w:sz w:val="24"/>
          <w:szCs w:val="24"/>
        </w:rPr>
        <w:t xml:space="preserve"> (</w:t>
      </w:r>
      <w:r>
        <w:rPr>
          <w:rFonts w:ascii="Arial" w:hAnsi="Arial" w:cs="Arial"/>
          <w:sz w:val="24"/>
          <w:szCs w:val="24"/>
        </w:rPr>
        <w:t>JESIP, 2021</w:t>
      </w:r>
      <w:r w:rsidRPr="0051604B">
        <w:rPr>
          <w:rFonts w:ascii="Arial" w:hAnsi="Arial" w:cs="Arial"/>
          <w:sz w:val="24"/>
          <w:szCs w:val="24"/>
        </w:rPr>
        <w:t>).</w:t>
      </w:r>
      <w:r>
        <w:rPr>
          <w:rFonts w:ascii="Arial" w:hAnsi="Arial" w:cs="Arial"/>
          <w:sz w:val="24"/>
          <w:szCs w:val="24"/>
        </w:rPr>
        <w:t xml:space="preserve"> </w:t>
      </w:r>
    </w:p>
    <w:p w14:paraId="5BA870A4" w14:textId="77777777" w:rsidR="00DE798B" w:rsidRDefault="00DE798B" w:rsidP="00DE798B">
      <w:pPr>
        <w:spacing w:line="480" w:lineRule="auto"/>
        <w:jc w:val="both"/>
        <w:rPr>
          <w:rFonts w:ascii="Arial" w:hAnsi="Arial" w:cs="Arial"/>
          <w:sz w:val="24"/>
          <w:szCs w:val="24"/>
        </w:rPr>
      </w:pPr>
    </w:p>
    <w:p w14:paraId="67F62F66" w14:textId="77777777" w:rsidR="00DE798B" w:rsidRPr="0051604B" w:rsidRDefault="00DE798B" w:rsidP="00DE798B">
      <w:pPr>
        <w:spacing w:line="480" w:lineRule="auto"/>
        <w:jc w:val="both"/>
        <w:rPr>
          <w:rFonts w:ascii="Arial" w:hAnsi="Arial" w:cs="Arial"/>
          <w:sz w:val="24"/>
          <w:szCs w:val="24"/>
        </w:rPr>
      </w:pPr>
      <w:r w:rsidRPr="0051604B">
        <w:rPr>
          <w:rFonts w:ascii="Arial" w:hAnsi="Arial" w:cs="Arial"/>
          <w:sz w:val="24"/>
          <w:szCs w:val="24"/>
        </w:rPr>
        <w:t>College of Policing (</w:t>
      </w:r>
      <w:r>
        <w:rPr>
          <w:rFonts w:ascii="Arial" w:hAnsi="Arial" w:cs="Arial"/>
          <w:sz w:val="24"/>
          <w:szCs w:val="24"/>
        </w:rPr>
        <w:t>2013c</w:t>
      </w:r>
      <w:r w:rsidRPr="00573F28">
        <w:rPr>
          <w:rFonts w:ascii="Arial" w:hAnsi="Arial" w:cs="Arial"/>
          <w:sz w:val="24"/>
          <w:szCs w:val="24"/>
        </w:rPr>
        <w:t>)</w:t>
      </w:r>
      <w:r w:rsidRPr="0051604B">
        <w:rPr>
          <w:rFonts w:ascii="Arial" w:hAnsi="Arial" w:cs="Arial"/>
          <w:sz w:val="24"/>
          <w:szCs w:val="24"/>
        </w:rPr>
        <w:t xml:space="preserve"> defines a ‘Major Incident’ as; “</w:t>
      </w:r>
      <w:r w:rsidRPr="00A42DD9">
        <w:rPr>
          <w:rFonts w:ascii="Arial" w:hAnsi="Arial" w:cs="Arial"/>
          <w:i/>
          <w:iCs/>
          <w:sz w:val="24"/>
          <w:szCs w:val="24"/>
        </w:rPr>
        <w:t>An event or situation requiring a response under one or more of the emergency services’ major incident plans</w:t>
      </w:r>
      <w:r w:rsidRPr="0051604B">
        <w:rPr>
          <w:rFonts w:ascii="Arial" w:hAnsi="Arial" w:cs="Arial"/>
          <w:sz w:val="24"/>
          <w:szCs w:val="24"/>
        </w:rPr>
        <w:t>”</w:t>
      </w:r>
      <w:r>
        <w:rPr>
          <w:rFonts w:ascii="Arial" w:hAnsi="Arial" w:cs="Arial"/>
          <w:sz w:val="24"/>
          <w:szCs w:val="24"/>
        </w:rPr>
        <w:t>.</w:t>
      </w:r>
      <w:r w:rsidRPr="0051604B">
        <w:rPr>
          <w:rFonts w:ascii="Arial" w:hAnsi="Arial" w:cs="Arial"/>
          <w:sz w:val="24"/>
          <w:szCs w:val="24"/>
        </w:rPr>
        <w:t xml:space="preserve"> </w:t>
      </w:r>
      <w:r>
        <w:rPr>
          <w:rFonts w:ascii="Arial" w:hAnsi="Arial" w:cs="Arial"/>
          <w:sz w:val="24"/>
          <w:szCs w:val="24"/>
        </w:rPr>
        <w:t xml:space="preserve">However, incidents with the potential to be major have fewer opportunities for reflection (Flanagan, 2014). As a result, it is logical that the police abide by local, plans, </w:t>
      </w:r>
      <w:r>
        <w:rPr>
          <w:rFonts w:ascii="Arial" w:hAnsi="Arial" w:cs="Arial"/>
          <w:sz w:val="24"/>
          <w:szCs w:val="24"/>
        </w:rPr>
        <w:lastRenderedPageBreak/>
        <w:t xml:space="preserve">policies, and procedures throughout all stages of incident management, planning, response, and recovery (Power, </w:t>
      </w:r>
      <w:r w:rsidRPr="00694B10">
        <w:rPr>
          <w:rFonts w:ascii="Arial" w:hAnsi="Arial" w:cs="Arial"/>
          <w:i/>
          <w:iCs/>
          <w:sz w:val="24"/>
          <w:szCs w:val="24"/>
        </w:rPr>
        <w:t>et al</w:t>
      </w:r>
      <w:r>
        <w:rPr>
          <w:rFonts w:ascii="Arial" w:hAnsi="Arial" w:cs="Arial"/>
          <w:sz w:val="24"/>
          <w:szCs w:val="24"/>
        </w:rPr>
        <w:t>., 2023). Despite this, according to Flanagan (2014) inquiries into past high-profile major incidents have shown inconsistencies in the operating procedures and approaches implemented by multi-agency services. Furthermore, r</w:t>
      </w:r>
      <w:r w:rsidRPr="0051604B">
        <w:rPr>
          <w:rFonts w:ascii="Arial" w:hAnsi="Arial" w:cs="Arial"/>
          <w:sz w:val="24"/>
          <w:szCs w:val="24"/>
        </w:rPr>
        <w:t xml:space="preserve">esearch has discovered that whilst emergency services have been seen to carry out their individual roles efficiently, they have fallen short regarding interoperability, highlighting the requirement for improvements for common joint operational and command procedures (HMIC, 2016). </w:t>
      </w:r>
      <w:r>
        <w:rPr>
          <w:rFonts w:ascii="Arial" w:hAnsi="Arial" w:cs="Arial"/>
          <w:sz w:val="24"/>
          <w:szCs w:val="24"/>
        </w:rPr>
        <w:t>As a result</w:t>
      </w:r>
      <w:r w:rsidRPr="0051604B">
        <w:rPr>
          <w:rFonts w:ascii="Arial" w:hAnsi="Arial" w:cs="Arial"/>
          <w:sz w:val="24"/>
          <w:szCs w:val="24"/>
        </w:rPr>
        <w:t>,</w:t>
      </w:r>
      <w:r>
        <w:rPr>
          <w:rFonts w:ascii="Arial" w:hAnsi="Arial" w:cs="Arial"/>
          <w:sz w:val="24"/>
          <w:szCs w:val="24"/>
        </w:rPr>
        <w:t xml:space="preserve"> </w:t>
      </w:r>
      <w:r w:rsidRPr="0051604B">
        <w:rPr>
          <w:rFonts w:ascii="Arial" w:hAnsi="Arial" w:cs="Arial"/>
          <w:sz w:val="24"/>
          <w:szCs w:val="24"/>
        </w:rPr>
        <w:t xml:space="preserve">the ‘Joint Emergency Services Interoperability Programme’ (JESIP) </w:t>
      </w:r>
      <w:r>
        <w:rPr>
          <w:rFonts w:ascii="Arial" w:hAnsi="Arial" w:cs="Arial"/>
          <w:sz w:val="24"/>
          <w:szCs w:val="24"/>
        </w:rPr>
        <w:t xml:space="preserve">enshrined within the ‘Joint Doctrine’ </w:t>
      </w:r>
      <w:r w:rsidRPr="0051604B">
        <w:rPr>
          <w:rFonts w:ascii="Arial" w:hAnsi="Arial" w:cs="Arial"/>
          <w:sz w:val="24"/>
          <w:szCs w:val="24"/>
        </w:rPr>
        <w:t xml:space="preserve">was established for coordinating major incidents requiring a multi-agency response (JESIP, 2023a). </w:t>
      </w:r>
    </w:p>
    <w:p w14:paraId="6A854481" w14:textId="77777777" w:rsidR="00DE798B" w:rsidRDefault="00DE798B" w:rsidP="00DE798B">
      <w:pPr>
        <w:spacing w:line="480" w:lineRule="auto"/>
        <w:jc w:val="both"/>
        <w:rPr>
          <w:rFonts w:ascii="Arial" w:hAnsi="Arial" w:cs="Arial"/>
          <w:sz w:val="24"/>
          <w:szCs w:val="24"/>
        </w:rPr>
      </w:pPr>
    </w:p>
    <w:p w14:paraId="15A1EAA6"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When considering a police officer’s role and their response pertaining to a major incident, the principles for joint-working in collaboration with the Joint Decision Model (JDM) inform a robust decision-making process, acknowledging the need to be adaptive in the rapidly changing environment (JESIP, 2024b). However, Pollock (2013) argues that although the joint doctrine is widely accepted, it is also not understood. This has been attributable to the lack of awareness surrounding JESIP principles and officer experience (HMIC, 2016). </w:t>
      </w:r>
    </w:p>
    <w:p w14:paraId="7FB3975A" w14:textId="77777777" w:rsidR="00DE798B" w:rsidRDefault="00DE798B" w:rsidP="00DE798B">
      <w:pPr>
        <w:spacing w:line="480" w:lineRule="auto"/>
        <w:jc w:val="both"/>
        <w:rPr>
          <w:rFonts w:ascii="Arial" w:hAnsi="Arial" w:cs="Arial"/>
          <w:sz w:val="24"/>
          <w:szCs w:val="24"/>
        </w:rPr>
      </w:pPr>
    </w:p>
    <w:p w14:paraId="27C2489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It is recognised within the principes that rank is inconsequential when presented with a major incident, therefore placing the onus on the first attending officer to assess the scale of the incident and determine a multi-agency response (College of Policing, 2013a).</w:t>
      </w:r>
      <w:r w:rsidRPr="00BF3ED6">
        <w:rPr>
          <w:rFonts w:ascii="Arial" w:hAnsi="Arial" w:cs="Arial"/>
          <w:sz w:val="24"/>
          <w:szCs w:val="24"/>
        </w:rPr>
        <w:t xml:space="preserve"> </w:t>
      </w:r>
      <w:r>
        <w:rPr>
          <w:rFonts w:ascii="Arial" w:hAnsi="Arial" w:cs="Arial"/>
          <w:sz w:val="24"/>
          <w:szCs w:val="24"/>
        </w:rPr>
        <w:t xml:space="preserve">The adoption of on scene commander is illustrated within the joint doctrine </w:t>
      </w:r>
      <w:r>
        <w:rPr>
          <w:rFonts w:ascii="Arial" w:hAnsi="Arial" w:cs="Arial"/>
          <w:sz w:val="24"/>
          <w:szCs w:val="24"/>
        </w:rPr>
        <w:lastRenderedPageBreak/>
        <w:t xml:space="preserve">within the command structure of Gold; Strategic, Silver; Tactical, and Bronze; Operational, depicting that gold command holds ultimate responsibility for the handling of the incident (Home Office, 2021). However, this change in role and responsibility of first attending officer effectively ‘silver’ forward commander, may fall upon a trainee officer on independent or supervised patrol until relieved by someone of superior rank (Bryant and Bryant, 2021, p.251). Power </w:t>
      </w:r>
      <w:r w:rsidRPr="00FE3E9D">
        <w:rPr>
          <w:rFonts w:ascii="Arial" w:hAnsi="Arial" w:cs="Arial"/>
          <w:i/>
          <w:iCs/>
          <w:sz w:val="24"/>
          <w:szCs w:val="24"/>
        </w:rPr>
        <w:t>et al.</w:t>
      </w:r>
      <w:r>
        <w:rPr>
          <w:rFonts w:ascii="Arial" w:hAnsi="Arial" w:cs="Arial"/>
          <w:sz w:val="24"/>
          <w:szCs w:val="24"/>
        </w:rPr>
        <w:t xml:space="preserve"> (2023) highlights that this may therefore fall upon an officer arguably, with inefficient professional and indeed reflective experience, in effect operating from greenness rather than muscle memory. </w:t>
      </w:r>
    </w:p>
    <w:p w14:paraId="63687EAF" w14:textId="77777777" w:rsidR="00DE798B" w:rsidRDefault="00DE798B" w:rsidP="00DE798B">
      <w:pPr>
        <w:spacing w:line="480" w:lineRule="auto"/>
        <w:jc w:val="both"/>
        <w:rPr>
          <w:rFonts w:ascii="Arial" w:hAnsi="Arial" w:cs="Arial"/>
          <w:sz w:val="24"/>
          <w:szCs w:val="24"/>
        </w:rPr>
      </w:pPr>
    </w:p>
    <w:p w14:paraId="3AD0DCA3"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This highlights the necessity for training which has been corroborated by JESIP (2021) as being critical to its success. However, it is important to acknowledge that major incidents such as the Hillsborough Disaster, 7/7 terrorist attack and the Manchester Arena Bombings called for an unprecedented joint emergency service response affecting the police’s role and indeed, changed the future role of police to reflect best practice based on lessons learned (Pollock, 2013).</w:t>
      </w:r>
    </w:p>
    <w:p w14:paraId="79AD239E" w14:textId="77777777" w:rsidR="00DE798B" w:rsidRDefault="00DE798B" w:rsidP="00DE798B">
      <w:pPr>
        <w:spacing w:line="480" w:lineRule="auto"/>
        <w:jc w:val="both"/>
        <w:rPr>
          <w:rFonts w:ascii="Arial" w:hAnsi="Arial" w:cs="Arial"/>
          <w:sz w:val="24"/>
          <w:szCs w:val="24"/>
        </w:rPr>
      </w:pPr>
    </w:p>
    <w:p w14:paraId="023C4C67"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The failings that surfaced through independent and public inquiries, fuelling public scrutiny led to the criticisms of the police’s role within joint emergency service operations (Bhogal, 2016). This was particularly evident when observing the Hillsborough Disaster of 1989 which highl</w:t>
      </w:r>
      <w:r w:rsidRPr="00334228">
        <w:rPr>
          <w:rFonts w:ascii="Arial" w:hAnsi="Arial" w:cs="Arial"/>
          <w:sz w:val="24"/>
          <w:szCs w:val="24"/>
        </w:rPr>
        <w:t>ighted seventy-six</w:t>
      </w:r>
      <w:r>
        <w:rPr>
          <w:rFonts w:ascii="Arial" w:hAnsi="Arial" w:cs="Arial"/>
          <w:sz w:val="24"/>
          <w:szCs w:val="24"/>
        </w:rPr>
        <w:t xml:space="preserve"> recommendations (</w:t>
      </w:r>
      <w:r w:rsidRPr="001379E8">
        <w:rPr>
          <w:rFonts w:ascii="Arial" w:hAnsi="Arial" w:cs="Arial"/>
          <w:sz w:val="24"/>
          <w:szCs w:val="24"/>
        </w:rPr>
        <w:t>Home Officer, 1989</w:t>
      </w:r>
      <w:r>
        <w:rPr>
          <w:rFonts w:ascii="Arial" w:hAnsi="Arial" w:cs="Arial"/>
          <w:sz w:val="24"/>
          <w:szCs w:val="24"/>
        </w:rPr>
        <w:t xml:space="preserve">). Aside from Lord Taylors recommendations pertaining to the stadium structure, design, capacity, and management responsibilities (Pollock, 2013), five key decisions and failures recognised by Turner (2016) unequivocally condemned the police’s involvement and decision-making. Most notably was the lack of leadership </w:t>
      </w:r>
      <w:r>
        <w:rPr>
          <w:rFonts w:ascii="Arial" w:hAnsi="Arial" w:cs="Arial"/>
          <w:sz w:val="24"/>
          <w:szCs w:val="24"/>
        </w:rPr>
        <w:lastRenderedPageBreak/>
        <w:t xml:space="preserve">which had a direct bearing on the disaster and undoubtedly led to the inadequate response (Turner, 2016). </w:t>
      </w:r>
    </w:p>
    <w:p w14:paraId="5E4BC363" w14:textId="77777777" w:rsidR="00DE798B" w:rsidRDefault="00DE798B" w:rsidP="00DE798B">
      <w:pPr>
        <w:spacing w:line="480" w:lineRule="auto"/>
        <w:jc w:val="both"/>
        <w:rPr>
          <w:rFonts w:ascii="Arial" w:hAnsi="Arial" w:cs="Arial"/>
          <w:sz w:val="24"/>
          <w:szCs w:val="24"/>
        </w:rPr>
      </w:pPr>
    </w:p>
    <w:p w14:paraId="1B93A11C"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When reviewing the JESIP principles and the early stages of police response, the METHANE model; incorporating, ‘Major incident, Exact location, Type of incident, Hazards, Access, Number of casualties and Emergency services’, provides a structure for responders to collate information to ensure situational awareness (College of Policing, 2013c). Pollock </w:t>
      </w:r>
      <w:r w:rsidRPr="0051604B">
        <w:rPr>
          <w:rFonts w:ascii="Arial" w:hAnsi="Arial" w:cs="Arial"/>
          <w:sz w:val="24"/>
          <w:szCs w:val="24"/>
        </w:rPr>
        <w:t xml:space="preserve">(2013) identified that poor working practices and operational planning, inadequate training, and ineffective communication </w:t>
      </w:r>
      <w:r>
        <w:rPr>
          <w:rFonts w:ascii="Arial" w:hAnsi="Arial" w:cs="Arial"/>
          <w:sz w:val="24"/>
          <w:szCs w:val="24"/>
        </w:rPr>
        <w:t>together with the</w:t>
      </w:r>
      <w:r w:rsidRPr="0051604B">
        <w:rPr>
          <w:rFonts w:ascii="Arial" w:hAnsi="Arial" w:cs="Arial"/>
          <w:sz w:val="24"/>
          <w:szCs w:val="24"/>
        </w:rPr>
        <w:t xml:space="preserve"> failure to learn from past experiences, contributed to the circumstances that </w:t>
      </w:r>
      <w:r>
        <w:rPr>
          <w:rFonts w:ascii="Arial" w:hAnsi="Arial" w:cs="Arial"/>
          <w:sz w:val="24"/>
          <w:szCs w:val="24"/>
        </w:rPr>
        <w:t>a</w:t>
      </w:r>
      <w:r w:rsidRPr="0051604B">
        <w:rPr>
          <w:rFonts w:ascii="Arial" w:hAnsi="Arial" w:cs="Arial"/>
          <w:sz w:val="24"/>
          <w:szCs w:val="24"/>
        </w:rPr>
        <w:t>ffect</w:t>
      </w:r>
      <w:r>
        <w:rPr>
          <w:rFonts w:ascii="Arial" w:hAnsi="Arial" w:cs="Arial"/>
          <w:sz w:val="24"/>
          <w:szCs w:val="24"/>
        </w:rPr>
        <w:t>ed</w:t>
      </w:r>
      <w:r w:rsidRPr="0051604B">
        <w:rPr>
          <w:rFonts w:ascii="Arial" w:hAnsi="Arial" w:cs="Arial"/>
          <w:sz w:val="24"/>
          <w:szCs w:val="24"/>
        </w:rPr>
        <w:t xml:space="preserve"> the police’s role</w:t>
      </w:r>
      <w:r>
        <w:rPr>
          <w:rFonts w:ascii="Arial" w:hAnsi="Arial" w:cs="Arial"/>
          <w:sz w:val="24"/>
          <w:szCs w:val="24"/>
        </w:rPr>
        <w:t xml:space="preserve"> during Hillsborough. Thereby reflecting the importance of the Joint Doctrine to reflect best practice (JESIP, 2021). </w:t>
      </w:r>
    </w:p>
    <w:p w14:paraId="0998681F" w14:textId="77777777" w:rsidR="00DE798B" w:rsidRDefault="00DE798B" w:rsidP="00DE798B">
      <w:pPr>
        <w:spacing w:line="480" w:lineRule="auto"/>
        <w:jc w:val="both"/>
        <w:rPr>
          <w:rFonts w:ascii="Arial" w:hAnsi="Arial" w:cs="Arial"/>
          <w:color w:val="1F3864" w:themeColor="accent1" w:themeShade="80"/>
          <w:sz w:val="24"/>
          <w:szCs w:val="24"/>
        </w:rPr>
      </w:pPr>
    </w:p>
    <w:p w14:paraId="36DF2289"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Although the actions of the officers had devastating consequences (Conn, 2023), what Marsh (2023) stated was more abhorrent was the repeated failure for the police to fully accept the inquiries findings and the institutional defensiveness disregarding the mistakes made. In response to Hillsborough, a codified requirement has since been bestowed upon the police and public authorities within the new Code of Ethics (College of Policing, 2024), to act in the best interests of the public by proactively assisting in investigations to ensure openness and candour (UK Parliament, 2023). </w:t>
      </w:r>
    </w:p>
    <w:p w14:paraId="293CC13B" w14:textId="77777777" w:rsidR="00DE798B" w:rsidRDefault="00DE798B" w:rsidP="00DE798B">
      <w:pPr>
        <w:spacing w:line="480" w:lineRule="auto"/>
        <w:jc w:val="both"/>
        <w:rPr>
          <w:rFonts w:ascii="Arial" w:hAnsi="Arial" w:cs="Arial"/>
          <w:sz w:val="24"/>
          <w:szCs w:val="24"/>
        </w:rPr>
      </w:pPr>
    </w:p>
    <w:p w14:paraId="1ACDB7A6"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The failings identified were not unique to the Hillsborough disaster and regrettably were similarly repeated in subsequent major incidents (Pollock, 2013). The London Bombings of 7</w:t>
      </w:r>
      <w:r w:rsidRPr="00C23CA5">
        <w:rPr>
          <w:rFonts w:ascii="Arial" w:hAnsi="Arial" w:cs="Arial"/>
          <w:sz w:val="24"/>
          <w:szCs w:val="24"/>
          <w:vertAlign w:val="superscript"/>
        </w:rPr>
        <w:t>th</w:t>
      </w:r>
      <w:r>
        <w:rPr>
          <w:rFonts w:ascii="Arial" w:hAnsi="Arial" w:cs="Arial"/>
          <w:sz w:val="24"/>
          <w:szCs w:val="24"/>
        </w:rPr>
        <w:t xml:space="preserve"> July 2005; commonly referred to as the 7/7 Bombings,</w:t>
      </w:r>
      <w:r w:rsidRPr="00F42015">
        <w:rPr>
          <w:rFonts w:ascii="Arial" w:hAnsi="Arial" w:cs="Arial"/>
          <w:sz w:val="24"/>
          <w:szCs w:val="24"/>
        </w:rPr>
        <w:t xml:space="preserve"> </w:t>
      </w:r>
      <w:r>
        <w:rPr>
          <w:rFonts w:ascii="Arial" w:hAnsi="Arial" w:cs="Arial"/>
          <w:sz w:val="24"/>
          <w:szCs w:val="24"/>
        </w:rPr>
        <w:t xml:space="preserve">although </w:t>
      </w:r>
      <w:r>
        <w:rPr>
          <w:rFonts w:ascii="Arial" w:hAnsi="Arial" w:cs="Arial"/>
          <w:sz w:val="24"/>
          <w:szCs w:val="24"/>
        </w:rPr>
        <w:lastRenderedPageBreak/>
        <w:t xml:space="preserve">generated a joint emergency response and </w:t>
      </w:r>
      <w:r w:rsidRPr="0051604B">
        <w:rPr>
          <w:rFonts w:ascii="Arial" w:hAnsi="Arial" w:cs="Arial"/>
          <w:sz w:val="24"/>
          <w:szCs w:val="24"/>
        </w:rPr>
        <w:t>was largely successful</w:t>
      </w:r>
      <w:r>
        <w:rPr>
          <w:rFonts w:ascii="Arial" w:hAnsi="Arial" w:cs="Arial"/>
          <w:sz w:val="24"/>
          <w:szCs w:val="24"/>
        </w:rPr>
        <w:t>,</w:t>
      </w:r>
      <w:r w:rsidRPr="0051604B">
        <w:rPr>
          <w:rFonts w:ascii="Arial" w:hAnsi="Arial" w:cs="Arial"/>
          <w:sz w:val="24"/>
          <w:szCs w:val="24"/>
        </w:rPr>
        <w:t xml:space="preserve"> undoubtedly due to the emergency plans </w:t>
      </w:r>
      <w:r>
        <w:rPr>
          <w:rFonts w:ascii="Arial" w:hAnsi="Arial" w:cs="Arial"/>
          <w:sz w:val="24"/>
          <w:szCs w:val="24"/>
        </w:rPr>
        <w:t>implemented</w:t>
      </w:r>
      <w:r w:rsidRPr="0051604B">
        <w:rPr>
          <w:rFonts w:ascii="Arial" w:hAnsi="Arial" w:cs="Arial"/>
          <w:sz w:val="24"/>
          <w:szCs w:val="24"/>
        </w:rPr>
        <w:t xml:space="preserve"> and exercised</w:t>
      </w:r>
      <w:r>
        <w:rPr>
          <w:rFonts w:ascii="Arial" w:hAnsi="Arial" w:cs="Arial"/>
          <w:sz w:val="24"/>
          <w:szCs w:val="24"/>
        </w:rPr>
        <w:t>, failings were still reported</w:t>
      </w:r>
      <w:r w:rsidRPr="0051604B">
        <w:rPr>
          <w:rFonts w:ascii="Arial" w:hAnsi="Arial" w:cs="Arial"/>
          <w:sz w:val="24"/>
          <w:szCs w:val="24"/>
        </w:rPr>
        <w:t xml:space="preserve"> (Royal United Services Institute, 2007)</w:t>
      </w:r>
      <w:r>
        <w:rPr>
          <w:rFonts w:ascii="Arial" w:hAnsi="Arial" w:cs="Arial"/>
          <w:sz w:val="24"/>
          <w:szCs w:val="24"/>
        </w:rPr>
        <w:t xml:space="preserve">. Coroner, Lady Justice Hallett issued a report under </w:t>
      </w:r>
      <w:r w:rsidRPr="00E3497F">
        <w:rPr>
          <w:rFonts w:ascii="Arial" w:hAnsi="Arial" w:cs="Arial"/>
          <w:i/>
          <w:iCs/>
          <w:sz w:val="24"/>
          <w:szCs w:val="24"/>
        </w:rPr>
        <w:t>Rule 43 of the Coroner’s Rules 1984</w:t>
      </w:r>
      <w:r>
        <w:rPr>
          <w:rFonts w:ascii="Arial" w:hAnsi="Arial" w:cs="Arial"/>
          <w:sz w:val="24"/>
          <w:szCs w:val="24"/>
        </w:rPr>
        <w:t xml:space="preserve">, making nine recommendations following the joint emergency service operation focusing on security and rescue procedures (HM Government, 2022). </w:t>
      </w:r>
    </w:p>
    <w:p w14:paraId="610B0C28" w14:textId="77777777" w:rsidR="00DE798B" w:rsidRDefault="00DE798B" w:rsidP="00DE798B">
      <w:pPr>
        <w:spacing w:line="480" w:lineRule="auto"/>
        <w:jc w:val="both"/>
        <w:rPr>
          <w:rFonts w:ascii="Arial" w:hAnsi="Arial" w:cs="Arial"/>
          <w:sz w:val="24"/>
          <w:szCs w:val="24"/>
        </w:rPr>
      </w:pPr>
    </w:p>
    <w:p w14:paraId="7FDE44DA"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Notable failings were identified between the police, ambulance service, fire service, and overall command and control (HM Government, 2012). With regards to the factors which impacted police’s response, the inquiry identified that the police were switching to a new digital communications system which affected communication throughout the incident (Casciani, 2011). However, it was also evident that the police radios did not function underground (Casciani, 2011). Previous underground training exercises involving London’s emergency services in 2003 highlighted the inadequacies with the radio systems; issues which were also present and flagged following the King’s </w:t>
      </w:r>
      <w:proofErr w:type="gramStart"/>
      <w:r>
        <w:rPr>
          <w:rFonts w:ascii="Arial" w:hAnsi="Arial" w:cs="Arial"/>
          <w:sz w:val="24"/>
          <w:szCs w:val="24"/>
        </w:rPr>
        <w:t>Cross fire</w:t>
      </w:r>
      <w:proofErr w:type="gramEnd"/>
      <w:r>
        <w:rPr>
          <w:rFonts w:ascii="Arial" w:hAnsi="Arial" w:cs="Arial"/>
          <w:sz w:val="24"/>
          <w:szCs w:val="24"/>
        </w:rPr>
        <w:t xml:space="preserve"> of 1987 (Casciani, 2011).</w:t>
      </w:r>
      <w:r w:rsidRPr="00AE5594">
        <w:rPr>
          <w:rFonts w:ascii="Arial" w:hAnsi="Arial" w:cs="Arial"/>
          <w:sz w:val="24"/>
          <w:szCs w:val="24"/>
        </w:rPr>
        <w:t xml:space="preserve"> </w:t>
      </w:r>
      <w:r>
        <w:rPr>
          <w:rFonts w:ascii="Arial" w:hAnsi="Arial" w:cs="Arial"/>
          <w:sz w:val="24"/>
          <w:szCs w:val="24"/>
        </w:rPr>
        <w:t>An oversight Pollock (2013) argues as being a missed learning opportunity with detrimental effects, subsequently addressed within JESIP’s Interoperability Framework which advocates joint organisational learning as the accepted debriefing activity to recognise and transition from lessons identified to lessons learned.</w:t>
      </w:r>
    </w:p>
    <w:p w14:paraId="0D0455BC" w14:textId="77777777" w:rsidR="00DE798B" w:rsidRDefault="00DE798B" w:rsidP="00DE798B">
      <w:pPr>
        <w:spacing w:line="480" w:lineRule="auto"/>
        <w:jc w:val="both"/>
        <w:rPr>
          <w:rFonts w:ascii="Arial" w:hAnsi="Arial" w:cs="Arial"/>
          <w:sz w:val="24"/>
          <w:szCs w:val="24"/>
        </w:rPr>
      </w:pPr>
    </w:p>
    <w:p w14:paraId="7A59CE8E"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Similarly, two of the persons responsible for carrying out the 7/7 attack were known to the secret service as part of previous surveillance operations (Home Office, 2006), (Cobain, Hencke, and Norton-Taylor, 2007). That said, the Coroner’s Inquest </w:t>
      </w:r>
      <w:r>
        <w:rPr>
          <w:rFonts w:ascii="Arial" w:hAnsi="Arial" w:cs="Arial"/>
          <w:sz w:val="24"/>
          <w:szCs w:val="24"/>
        </w:rPr>
        <w:lastRenderedPageBreak/>
        <w:t xml:space="preserve">confirmed that the London attacks could not have been prevented however, recommendations were made to reflect best practice in relation to intelligence procedures, changing the police’s role to promote better information sharing between the police and MI5 to effectively assess and re-assess individuals on the radar and their threat level (Casciani, </w:t>
      </w:r>
      <w:r w:rsidRPr="00102DBB">
        <w:rPr>
          <w:rFonts w:ascii="Arial" w:hAnsi="Arial" w:cs="Arial"/>
          <w:i/>
          <w:iCs/>
          <w:sz w:val="24"/>
          <w:szCs w:val="24"/>
        </w:rPr>
        <w:t>et al.,</w:t>
      </w:r>
      <w:r>
        <w:rPr>
          <w:rFonts w:ascii="Arial" w:hAnsi="Arial" w:cs="Arial"/>
          <w:sz w:val="24"/>
          <w:szCs w:val="24"/>
        </w:rPr>
        <w:t xml:space="preserve"> 2015). </w:t>
      </w:r>
    </w:p>
    <w:p w14:paraId="625625CE" w14:textId="77777777" w:rsidR="00DE798B" w:rsidRDefault="00DE798B" w:rsidP="00DE798B">
      <w:pPr>
        <w:spacing w:line="480" w:lineRule="auto"/>
        <w:jc w:val="both"/>
        <w:rPr>
          <w:rFonts w:ascii="Arial" w:hAnsi="Arial" w:cs="Arial"/>
          <w:sz w:val="24"/>
          <w:szCs w:val="24"/>
        </w:rPr>
      </w:pPr>
    </w:p>
    <w:p w14:paraId="1DF5325E"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When observing ‘METHANE’ in conjunction with the JDM and reflecting on how the police’s role has changed to reflect best practice since 7/7, there are obvious factors and circumstances that affected the emergency response (Harris, 2016). The principles available today via the joint doctrine would have guided the police through a structured framework of working (Pollock, 2013). Using JESIP, the police now, together with joint emergency services have a joint working strategy (JESIP, 2021). The confusion between emergency services regarding what had happened and the location of where it happened during 7/7 according to Francis (2015) may have been avoided via the sharing of a ‘METHANE’ message to share vital information with other responder organisations (London Resilience, 2022).</w:t>
      </w:r>
    </w:p>
    <w:p w14:paraId="629A1484" w14:textId="77777777" w:rsidR="00DE798B" w:rsidRDefault="00DE798B" w:rsidP="00DE798B">
      <w:pPr>
        <w:spacing w:line="480" w:lineRule="auto"/>
        <w:jc w:val="both"/>
        <w:rPr>
          <w:rFonts w:ascii="Arial" w:hAnsi="Arial" w:cs="Arial"/>
          <w:sz w:val="24"/>
          <w:szCs w:val="24"/>
        </w:rPr>
      </w:pPr>
    </w:p>
    <w:p w14:paraId="4C11FA06"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It is apparent when observing both the Hillsborough disaster and 7/7 that the collation of information, acceptance of differing priorities and the subsequent joint decision making were difficult avenues to negotiate (Pollock, 2013). To resolve and reflect best practice the police may now utilise the JDM to make effective decisions and develop a ‘Common Operating Picture’ (COP) (London Resilience, 2022). What was also criticised in the inquiry to both Hillsborough and 7/7 was the relaying of information to which has been reflected in JESIP as the mnemonic ‘IIMARCH’ to equip police with a </w:t>
      </w:r>
      <w:r>
        <w:rPr>
          <w:rFonts w:ascii="Arial" w:hAnsi="Arial" w:cs="Arial"/>
          <w:sz w:val="24"/>
          <w:szCs w:val="24"/>
        </w:rPr>
        <w:lastRenderedPageBreak/>
        <w:t>briefing tool to successfully handover information and ensure those that are actioning the information do so in a structured way (JESIP, 2021).</w:t>
      </w:r>
    </w:p>
    <w:p w14:paraId="68B18B7F" w14:textId="77777777" w:rsidR="00DE798B" w:rsidRDefault="00DE798B" w:rsidP="00DE798B">
      <w:pPr>
        <w:spacing w:line="480" w:lineRule="auto"/>
        <w:jc w:val="both"/>
        <w:rPr>
          <w:rFonts w:ascii="Arial" w:hAnsi="Arial" w:cs="Arial"/>
          <w:sz w:val="24"/>
          <w:szCs w:val="24"/>
        </w:rPr>
      </w:pPr>
    </w:p>
    <w:p w14:paraId="7E4186BC"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In the aftermath of the 7/7 attacks, police and other agencies recognised that detection is harder than prevention, placing focus on new policing technologies and shifting tactics to identify radicalisation to prevent future terrorist attacks (Francis, 2015). However, the Manchester Arena Attack (2017) has once again given an opportunity to reflect on best practice learned, albeit with the added guidance of JESIP (Lowe, 2020). Although the multi-agency interoperability response during the attack was effective, the gaps led to serious consequences which have been addressed in the public inquiry (Heath, 2023). Once again, the perpetrator was known to MI5, therefore according to Saunders (2023) another missed opportunity, leading to speculation of what might have been preventable. </w:t>
      </w:r>
    </w:p>
    <w:p w14:paraId="32DAE750" w14:textId="77777777" w:rsidR="00DE798B" w:rsidRPr="003C4B4B" w:rsidRDefault="00DE798B" w:rsidP="00DE798B">
      <w:pPr>
        <w:spacing w:line="480" w:lineRule="auto"/>
        <w:jc w:val="both"/>
        <w:rPr>
          <w:rFonts w:ascii="Arial" w:hAnsi="Arial" w:cs="Arial"/>
          <w:sz w:val="24"/>
          <w:szCs w:val="24"/>
        </w:rPr>
      </w:pPr>
    </w:p>
    <w:p w14:paraId="12E8BC36"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When viewing the Manchester Attack through a JESIP lens (Heath, 2023), it was observed that emergency team members did not communicate using key operational terms, despite the overwhelming support of JESIP’s principles, this contradicted principle two; detailing the necessity for services to “</w:t>
      </w:r>
      <w:r w:rsidRPr="00B1371F">
        <w:rPr>
          <w:rFonts w:ascii="Arial" w:hAnsi="Arial" w:cs="Arial"/>
          <w:i/>
          <w:iCs/>
          <w:sz w:val="24"/>
          <w:szCs w:val="24"/>
        </w:rPr>
        <w:t>communicate using language which is clear, and free from technical jargon and abbreviations</w:t>
      </w:r>
      <w:r>
        <w:rPr>
          <w:rFonts w:ascii="Arial" w:hAnsi="Arial" w:cs="Arial"/>
          <w:sz w:val="24"/>
          <w:szCs w:val="24"/>
        </w:rPr>
        <w:t xml:space="preserve">” (JESIP, 2021). JESIP (2021) emphasises the difficulty to create a ‘Common Operating Picture’ when the JDM is not utilised fully resulting in the absence of information and intelligence. Therefore, having a direct effect on the assessment of threat and risk, impacting on the powers and procedures utilised as well as the options and contingencies which </w:t>
      </w:r>
      <w:r>
        <w:rPr>
          <w:rFonts w:ascii="Arial" w:hAnsi="Arial" w:cs="Arial"/>
          <w:sz w:val="24"/>
          <w:szCs w:val="24"/>
        </w:rPr>
        <w:lastRenderedPageBreak/>
        <w:t xml:space="preserve">ultimately effects the proposed action and strategy to establish shared situational awareness.  </w:t>
      </w:r>
    </w:p>
    <w:p w14:paraId="0589166C" w14:textId="77777777" w:rsidR="00DE798B" w:rsidRPr="00BF60B3" w:rsidRDefault="00DE798B" w:rsidP="00DE798B">
      <w:pPr>
        <w:spacing w:line="480" w:lineRule="auto"/>
        <w:jc w:val="both"/>
        <w:rPr>
          <w:rFonts w:ascii="Arial" w:hAnsi="Arial" w:cs="Arial"/>
          <w:sz w:val="24"/>
          <w:szCs w:val="24"/>
        </w:rPr>
      </w:pPr>
    </w:p>
    <w:p w14:paraId="772DE68D" w14:textId="77777777" w:rsidR="00DE798B" w:rsidRDefault="00DE798B" w:rsidP="00DE798B">
      <w:pPr>
        <w:spacing w:line="480" w:lineRule="auto"/>
        <w:jc w:val="both"/>
        <w:rPr>
          <w:rFonts w:ascii="Arial" w:hAnsi="Arial" w:cs="Arial"/>
          <w:sz w:val="24"/>
          <w:szCs w:val="24"/>
        </w:rPr>
      </w:pPr>
      <w:r w:rsidRPr="00BF60B3">
        <w:rPr>
          <w:rFonts w:ascii="Arial" w:hAnsi="Arial" w:cs="Arial"/>
          <w:sz w:val="24"/>
          <w:szCs w:val="24"/>
        </w:rPr>
        <w:t>Several factors and circumstances can influence the police’s role within operations and impact interoperability (</w:t>
      </w:r>
      <w:r>
        <w:rPr>
          <w:rFonts w:ascii="Arial" w:hAnsi="Arial" w:cs="Arial"/>
          <w:sz w:val="24"/>
          <w:szCs w:val="24"/>
        </w:rPr>
        <w:t>JESIP, 2024b</w:t>
      </w:r>
      <w:r w:rsidRPr="00BF60B3">
        <w:rPr>
          <w:rFonts w:ascii="Arial" w:hAnsi="Arial" w:cs="Arial"/>
          <w:sz w:val="24"/>
          <w:szCs w:val="24"/>
        </w:rPr>
        <w:t xml:space="preserve">). Pollock (2013) appreciates that for interoperability to be effective, it must be incorporated within the organisational culture of emergency services. </w:t>
      </w:r>
      <w:r w:rsidRPr="003F1862">
        <w:rPr>
          <w:rFonts w:ascii="Arial" w:hAnsi="Arial" w:cs="Arial"/>
          <w:sz w:val="24"/>
          <w:szCs w:val="24"/>
        </w:rPr>
        <w:t xml:space="preserve">Saunders (2023) </w:t>
      </w:r>
      <w:r w:rsidRPr="00BF60B3">
        <w:rPr>
          <w:rFonts w:ascii="Arial" w:hAnsi="Arial" w:cs="Arial"/>
          <w:sz w:val="24"/>
          <w:szCs w:val="24"/>
        </w:rPr>
        <w:t xml:space="preserve">concur, and criticised JESIP’s framework in the response to the Manchester terrorist attack recognising that despite the joint doctrine’s prominence, the framework is not understood, widely accepted, or firmly established into frontline operational responder’s muscle memory. Therefore, </w:t>
      </w:r>
      <w:r>
        <w:rPr>
          <w:rFonts w:ascii="Arial" w:hAnsi="Arial" w:cs="Arial"/>
          <w:sz w:val="24"/>
          <w:szCs w:val="24"/>
        </w:rPr>
        <w:t xml:space="preserve">impacting interoperability and encouraging operating in silos (Power, et al., 2023). </w:t>
      </w:r>
    </w:p>
    <w:p w14:paraId="36F2ADB4" w14:textId="77777777" w:rsidR="00DE798B" w:rsidRDefault="00DE798B" w:rsidP="00DE798B">
      <w:pPr>
        <w:spacing w:line="480" w:lineRule="auto"/>
        <w:jc w:val="both"/>
        <w:rPr>
          <w:rFonts w:ascii="Arial" w:hAnsi="Arial" w:cs="Arial"/>
          <w:sz w:val="24"/>
          <w:szCs w:val="24"/>
        </w:rPr>
      </w:pPr>
    </w:p>
    <w:p w14:paraId="16FE9D3F" w14:textId="77777777" w:rsidR="00DE798B" w:rsidRPr="0051604B" w:rsidRDefault="00DE798B" w:rsidP="00DE798B">
      <w:pPr>
        <w:spacing w:line="480" w:lineRule="auto"/>
        <w:jc w:val="both"/>
        <w:rPr>
          <w:rFonts w:ascii="Arial" w:hAnsi="Arial" w:cs="Arial"/>
          <w:sz w:val="24"/>
          <w:szCs w:val="24"/>
        </w:rPr>
      </w:pPr>
      <w:r>
        <w:rPr>
          <w:rFonts w:ascii="Arial" w:hAnsi="Arial" w:cs="Arial"/>
          <w:sz w:val="24"/>
          <w:szCs w:val="24"/>
        </w:rPr>
        <w:t xml:space="preserve">Despite the criticisms surrounding the police’s role within joint emergency services in response to major incidents, the challenges have </w:t>
      </w:r>
      <w:r w:rsidRPr="0051604B">
        <w:rPr>
          <w:rFonts w:ascii="Arial" w:hAnsi="Arial" w:cs="Arial"/>
          <w:sz w:val="24"/>
          <w:szCs w:val="24"/>
        </w:rPr>
        <w:t xml:space="preserve">undoubtedly </w:t>
      </w:r>
      <w:r>
        <w:rPr>
          <w:rFonts w:ascii="Arial" w:hAnsi="Arial" w:cs="Arial"/>
          <w:sz w:val="24"/>
          <w:szCs w:val="24"/>
        </w:rPr>
        <w:t xml:space="preserve">changed the police’s role to reflect best practice and </w:t>
      </w:r>
      <w:r w:rsidRPr="0051604B">
        <w:rPr>
          <w:rFonts w:ascii="Arial" w:hAnsi="Arial" w:cs="Arial"/>
          <w:sz w:val="24"/>
          <w:szCs w:val="24"/>
        </w:rPr>
        <w:t>strengthened the police’s ability to respond to a wide range of emergencies</w:t>
      </w:r>
      <w:r>
        <w:rPr>
          <w:rFonts w:ascii="Arial" w:hAnsi="Arial" w:cs="Arial"/>
          <w:sz w:val="24"/>
          <w:szCs w:val="24"/>
        </w:rPr>
        <w:t xml:space="preserve"> (</w:t>
      </w:r>
      <w:r w:rsidRPr="0051604B">
        <w:rPr>
          <w:rFonts w:ascii="Arial" w:hAnsi="Arial" w:cs="Arial"/>
          <w:sz w:val="24"/>
          <w:szCs w:val="24"/>
        </w:rPr>
        <w:t>Bayliss and Hurst</w:t>
      </w:r>
      <w:r>
        <w:rPr>
          <w:rFonts w:ascii="Arial" w:hAnsi="Arial" w:cs="Arial"/>
          <w:sz w:val="24"/>
          <w:szCs w:val="24"/>
        </w:rPr>
        <w:t>,</w:t>
      </w:r>
      <w:r w:rsidRPr="0051604B">
        <w:rPr>
          <w:rFonts w:ascii="Arial" w:hAnsi="Arial" w:cs="Arial"/>
          <w:sz w:val="24"/>
          <w:szCs w:val="24"/>
        </w:rPr>
        <w:t xml:space="preserve"> 2023</w:t>
      </w:r>
      <w:r>
        <w:rPr>
          <w:rFonts w:ascii="Arial" w:hAnsi="Arial" w:cs="Arial"/>
          <w:sz w:val="24"/>
          <w:szCs w:val="24"/>
        </w:rPr>
        <w:t>)</w:t>
      </w:r>
      <w:r w:rsidRPr="0051604B">
        <w:rPr>
          <w:rFonts w:ascii="Arial" w:hAnsi="Arial" w:cs="Arial"/>
          <w:sz w:val="24"/>
          <w:szCs w:val="24"/>
        </w:rPr>
        <w:t xml:space="preserve">. </w:t>
      </w:r>
    </w:p>
    <w:p w14:paraId="40E33EF9" w14:textId="77777777" w:rsidR="00DE798B" w:rsidRPr="0051604B" w:rsidRDefault="00DE798B" w:rsidP="00DE798B">
      <w:pPr>
        <w:spacing w:line="480" w:lineRule="auto"/>
        <w:jc w:val="both"/>
        <w:rPr>
          <w:rFonts w:ascii="Arial" w:hAnsi="Arial" w:cs="Arial"/>
          <w:sz w:val="24"/>
          <w:szCs w:val="24"/>
        </w:rPr>
      </w:pPr>
    </w:p>
    <w:p w14:paraId="68F39C10" w14:textId="77777777" w:rsidR="00DE798B" w:rsidRDefault="00DE798B" w:rsidP="00DE798B">
      <w:pPr>
        <w:spacing w:line="480" w:lineRule="auto"/>
        <w:jc w:val="both"/>
        <w:rPr>
          <w:rFonts w:ascii="Arial" w:hAnsi="Arial" w:cs="Arial"/>
          <w:sz w:val="24"/>
          <w:szCs w:val="24"/>
        </w:rPr>
      </w:pPr>
      <w:r w:rsidRPr="0051604B">
        <w:rPr>
          <w:rFonts w:ascii="Arial" w:hAnsi="Arial" w:cs="Arial"/>
          <w:sz w:val="24"/>
          <w:szCs w:val="24"/>
        </w:rPr>
        <w:t xml:space="preserve">The police’s role within joint emergency services operations is influenced heavily by a variety of factors and circumstances, including the nature of the emergency, available resources and capabilities, command structure, interagency cooperation, and legal and regulatory conditions. By considering these factors and collaborating closely with other agencies, the police can play a critical role in ensuring a coordinated, efficient, and effective response to emergencies, thereby protecting lives, and public safety. </w:t>
      </w:r>
    </w:p>
    <w:p w14:paraId="64B70833" w14:textId="77777777" w:rsidR="00DE798B" w:rsidRPr="0051604B" w:rsidRDefault="00DE798B" w:rsidP="00DE798B">
      <w:pPr>
        <w:spacing w:line="480" w:lineRule="auto"/>
        <w:jc w:val="both"/>
        <w:rPr>
          <w:rFonts w:ascii="Arial" w:hAnsi="Arial" w:cs="Arial"/>
          <w:sz w:val="24"/>
          <w:szCs w:val="24"/>
        </w:rPr>
      </w:pPr>
    </w:p>
    <w:p w14:paraId="5CC26611"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The effectiveness of the JESIP model during major incidents is also dependent on various factors, including implementation, training, and the specific circumstances of each incident. Ultimately, the inclusion of JESIP has been regarded positively for improving coordination and communication between emergency services during major incidents. However, continuous evaluation and refinement are necessary to ensure its ongoing effectiveness in real-world situations. </w:t>
      </w:r>
      <w:r w:rsidRPr="0051604B">
        <w:rPr>
          <w:rFonts w:ascii="Arial" w:hAnsi="Arial" w:cs="Arial"/>
          <w:sz w:val="24"/>
          <w:szCs w:val="24"/>
        </w:rPr>
        <w:t>In the United Kingdom, the police’s role has evolved to reflect best practices learned from high-profile major incidents with a focus on enhanced training and preparedness, improved intelligence sharing and collaboration, and a commitment to continuous</w:t>
      </w:r>
      <w:r>
        <w:rPr>
          <w:rFonts w:ascii="Arial" w:hAnsi="Arial" w:cs="Arial"/>
          <w:sz w:val="24"/>
          <w:szCs w:val="24"/>
        </w:rPr>
        <w:t>ly</w:t>
      </w:r>
      <w:r w:rsidRPr="0051604B">
        <w:rPr>
          <w:rFonts w:ascii="Arial" w:hAnsi="Arial" w:cs="Arial"/>
          <w:sz w:val="24"/>
          <w:szCs w:val="24"/>
        </w:rPr>
        <w:t xml:space="preserve"> re</w:t>
      </w:r>
      <w:r>
        <w:rPr>
          <w:rFonts w:ascii="Arial" w:hAnsi="Arial" w:cs="Arial"/>
          <w:sz w:val="24"/>
          <w:szCs w:val="24"/>
        </w:rPr>
        <w:t>flect</w:t>
      </w:r>
      <w:r w:rsidRPr="0051604B">
        <w:rPr>
          <w:rFonts w:ascii="Arial" w:hAnsi="Arial" w:cs="Arial"/>
          <w:sz w:val="24"/>
          <w:szCs w:val="24"/>
        </w:rPr>
        <w:t xml:space="preserve"> </w:t>
      </w:r>
      <w:r>
        <w:rPr>
          <w:rFonts w:ascii="Arial" w:hAnsi="Arial" w:cs="Arial"/>
          <w:sz w:val="24"/>
          <w:szCs w:val="24"/>
        </w:rPr>
        <w:t>to</w:t>
      </w:r>
      <w:r w:rsidRPr="0051604B">
        <w:rPr>
          <w:rFonts w:ascii="Arial" w:hAnsi="Arial" w:cs="Arial"/>
          <w:sz w:val="24"/>
          <w:szCs w:val="24"/>
        </w:rPr>
        <w:t xml:space="preserve"> improve</w:t>
      </w:r>
      <w:r>
        <w:rPr>
          <w:rFonts w:ascii="Arial" w:hAnsi="Arial" w:cs="Arial"/>
          <w:sz w:val="24"/>
          <w:szCs w:val="24"/>
        </w:rPr>
        <w:t xml:space="preserve"> responses</w:t>
      </w:r>
      <w:r w:rsidRPr="0051604B">
        <w:rPr>
          <w:rFonts w:ascii="Arial" w:hAnsi="Arial" w:cs="Arial"/>
          <w:sz w:val="24"/>
          <w:szCs w:val="24"/>
        </w:rPr>
        <w:t>.</w:t>
      </w:r>
    </w:p>
    <w:p w14:paraId="28D27657" w14:textId="77777777" w:rsidR="00DE798B" w:rsidRDefault="00DE798B" w:rsidP="00DE798B">
      <w:pPr>
        <w:spacing w:line="480" w:lineRule="auto"/>
        <w:jc w:val="both"/>
        <w:rPr>
          <w:rFonts w:ascii="Arial" w:hAnsi="Arial" w:cs="Arial"/>
          <w:sz w:val="24"/>
          <w:szCs w:val="24"/>
        </w:rPr>
      </w:pPr>
    </w:p>
    <w:p w14:paraId="2D12AB1E" w14:textId="77777777" w:rsidR="00DE798B" w:rsidRPr="004D351F" w:rsidRDefault="00DE798B" w:rsidP="00DE798B">
      <w:pPr>
        <w:spacing w:line="480" w:lineRule="auto"/>
        <w:jc w:val="both"/>
        <w:rPr>
          <w:rFonts w:ascii="Arial" w:hAnsi="Arial" w:cs="Arial"/>
          <w:b/>
          <w:bCs/>
          <w:sz w:val="24"/>
          <w:szCs w:val="24"/>
        </w:rPr>
      </w:pPr>
      <w:r w:rsidRPr="004D351F">
        <w:rPr>
          <w:rFonts w:ascii="Arial" w:hAnsi="Arial" w:cs="Arial"/>
          <w:b/>
          <w:bCs/>
          <w:sz w:val="24"/>
          <w:szCs w:val="24"/>
        </w:rPr>
        <w:t>Word Count: 2,188</w:t>
      </w:r>
    </w:p>
    <w:p w14:paraId="403B6AA0" w14:textId="77777777" w:rsidR="00DE798B" w:rsidRDefault="00DE798B" w:rsidP="00DE798B">
      <w:pPr>
        <w:spacing w:line="480" w:lineRule="auto"/>
        <w:jc w:val="both"/>
        <w:rPr>
          <w:rFonts w:ascii="Arial" w:hAnsi="Arial" w:cs="Arial"/>
          <w:sz w:val="24"/>
          <w:szCs w:val="24"/>
        </w:rPr>
      </w:pPr>
    </w:p>
    <w:p w14:paraId="427655F7" w14:textId="77777777" w:rsidR="00DE798B" w:rsidRDefault="00DE798B" w:rsidP="00DE798B">
      <w:pPr>
        <w:spacing w:line="480" w:lineRule="auto"/>
        <w:jc w:val="both"/>
        <w:rPr>
          <w:rFonts w:ascii="Arial" w:hAnsi="Arial" w:cs="Arial"/>
          <w:sz w:val="24"/>
          <w:szCs w:val="24"/>
        </w:rPr>
      </w:pPr>
    </w:p>
    <w:p w14:paraId="50CCB667" w14:textId="77777777" w:rsidR="00DE798B" w:rsidRDefault="00DE798B" w:rsidP="00DE798B">
      <w:pPr>
        <w:spacing w:line="480" w:lineRule="auto"/>
        <w:jc w:val="both"/>
        <w:rPr>
          <w:rFonts w:ascii="Arial" w:hAnsi="Arial" w:cs="Arial"/>
          <w:sz w:val="24"/>
          <w:szCs w:val="24"/>
        </w:rPr>
      </w:pPr>
    </w:p>
    <w:p w14:paraId="587E66CE" w14:textId="77777777" w:rsidR="00DE798B" w:rsidRDefault="00DE798B" w:rsidP="00DE798B">
      <w:pPr>
        <w:spacing w:line="480" w:lineRule="auto"/>
        <w:jc w:val="both"/>
        <w:rPr>
          <w:rFonts w:ascii="Arial" w:hAnsi="Arial" w:cs="Arial"/>
          <w:sz w:val="24"/>
          <w:szCs w:val="24"/>
        </w:rPr>
      </w:pPr>
    </w:p>
    <w:p w14:paraId="043AE16E" w14:textId="77777777" w:rsidR="00DE798B" w:rsidRDefault="00DE798B" w:rsidP="00DE798B">
      <w:pPr>
        <w:spacing w:line="480" w:lineRule="auto"/>
        <w:jc w:val="both"/>
        <w:rPr>
          <w:rFonts w:ascii="Arial" w:hAnsi="Arial" w:cs="Arial"/>
          <w:sz w:val="24"/>
          <w:szCs w:val="24"/>
        </w:rPr>
      </w:pPr>
    </w:p>
    <w:p w14:paraId="61E6DE59" w14:textId="77777777" w:rsidR="00DE798B" w:rsidRDefault="00DE798B" w:rsidP="00DE798B">
      <w:pPr>
        <w:spacing w:line="480" w:lineRule="auto"/>
        <w:jc w:val="both"/>
        <w:rPr>
          <w:rFonts w:ascii="Arial" w:hAnsi="Arial" w:cs="Arial"/>
          <w:sz w:val="24"/>
          <w:szCs w:val="24"/>
        </w:rPr>
      </w:pPr>
    </w:p>
    <w:p w14:paraId="70ECEEAC" w14:textId="77777777" w:rsidR="00DE798B" w:rsidRDefault="00DE798B" w:rsidP="00DE798B">
      <w:pPr>
        <w:spacing w:line="480" w:lineRule="auto"/>
        <w:jc w:val="both"/>
        <w:rPr>
          <w:rFonts w:ascii="Arial" w:hAnsi="Arial" w:cs="Arial"/>
          <w:sz w:val="24"/>
          <w:szCs w:val="24"/>
        </w:rPr>
      </w:pPr>
    </w:p>
    <w:p w14:paraId="4C8D1D5E" w14:textId="77777777" w:rsidR="00DE798B" w:rsidRDefault="00DE798B" w:rsidP="00DE798B">
      <w:pPr>
        <w:spacing w:line="480" w:lineRule="auto"/>
        <w:jc w:val="both"/>
        <w:rPr>
          <w:rFonts w:ascii="Arial" w:hAnsi="Arial" w:cs="Arial"/>
          <w:sz w:val="24"/>
          <w:szCs w:val="24"/>
        </w:rPr>
      </w:pPr>
    </w:p>
    <w:p w14:paraId="5CAC73BE" w14:textId="77777777" w:rsidR="00DE798B" w:rsidRDefault="00DE798B" w:rsidP="00DE798B">
      <w:pPr>
        <w:spacing w:line="480" w:lineRule="auto"/>
        <w:jc w:val="both"/>
        <w:rPr>
          <w:rFonts w:ascii="Arial" w:hAnsi="Arial" w:cs="Arial"/>
          <w:sz w:val="24"/>
          <w:szCs w:val="24"/>
        </w:rPr>
      </w:pPr>
    </w:p>
    <w:p w14:paraId="5EE11CA2" w14:textId="77777777" w:rsidR="00DE798B" w:rsidRDefault="00DE798B" w:rsidP="00DE798B">
      <w:pPr>
        <w:spacing w:line="480" w:lineRule="auto"/>
        <w:jc w:val="both"/>
        <w:rPr>
          <w:rFonts w:ascii="Arial" w:hAnsi="Arial" w:cs="Arial"/>
          <w:sz w:val="24"/>
          <w:szCs w:val="24"/>
        </w:rPr>
      </w:pPr>
    </w:p>
    <w:p w14:paraId="7D14602B" w14:textId="77777777" w:rsidR="00DE798B" w:rsidRPr="00F60151" w:rsidRDefault="00DE798B" w:rsidP="00DE798B">
      <w:pPr>
        <w:spacing w:line="480" w:lineRule="auto"/>
        <w:jc w:val="both"/>
        <w:rPr>
          <w:rFonts w:ascii="Arial" w:hAnsi="Arial" w:cs="Arial"/>
          <w:b/>
          <w:bCs/>
          <w:sz w:val="24"/>
          <w:szCs w:val="24"/>
          <w:u w:val="single"/>
        </w:rPr>
      </w:pPr>
      <w:r w:rsidRPr="00F60151">
        <w:rPr>
          <w:rFonts w:ascii="Arial" w:hAnsi="Arial" w:cs="Arial"/>
          <w:b/>
          <w:bCs/>
          <w:sz w:val="24"/>
          <w:szCs w:val="24"/>
          <w:u w:val="single"/>
        </w:rPr>
        <w:lastRenderedPageBreak/>
        <w:t>Essay One Reference List:</w:t>
      </w:r>
    </w:p>
    <w:p w14:paraId="11BA525A"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Barnes, R., et al. (2006) </w:t>
      </w:r>
      <w:r w:rsidRPr="006401C7">
        <w:rPr>
          <w:rFonts w:ascii="Arial" w:hAnsi="Arial" w:cs="Arial"/>
          <w:i/>
          <w:iCs/>
          <w:sz w:val="24"/>
          <w:szCs w:val="24"/>
        </w:rPr>
        <w:t xml:space="preserve">Report of the 7 July Review Committee </w:t>
      </w:r>
      <w:r>
        <w:rPr>
          <w:rFonts w:ascii="Arial" w:hAnsi="Arial" w:cs="Arial"/>
          <w:sz w:val="24"/>
          <w:szCs w:val="24"/>
        </w:rPr>
        <w:t>[Online]. London: Greater London Authorit</w:t>
      </w:r>
      <w:r w:rsidRPr="006401C7">
        <w:rPr>
          <w:rFonts w:ascii="Arial" w:hAnsi="Arial" w:cs="Arial"/>
          <w:sz w:val="24"/>
          <w:szCs w:val="24"/>
        </w:rPr>
        <w:t xml:space="preserve">y. Available at: </w:t>
      </w:r>
      <w:hyperlink r:id="rId5" w:history="1">
        <w:r w:rsidRPr="006401C7">
          <w:rPr>
            <w:rStyle w:val="Hyperlink"/>
            <w:rFonts w:ascii="Arial" w:hAnsi="Arial" w:cs="Arial"/>
            <w:sz w:val="24"/>
            <w:szCs w:val="24"/>
          </w:rPr>
          <w:t>If you, or someone you know, needs a copy of the agenda, minutes or reports in large print or Braille, or in another language, (london.gov.uk)</w:t>
        </w:r>
      </w:hyperlink>
      <w:r w:rsidRPr="006401C7">
        <w:rPr>
          <w:rFonts w:ascii="Arial" w:hAnsi="Arial" w:cs="Arial"/>
          <w:sz w:val="24"/>
          <w:szCs w:val="24"/>
        </w:rPr>
        <w:t xml:space="preserve"> (Accessed on: 15</w:t>
      </w:r>
      <w:r w:rsidRPr="006401C7">
        <w:rPr>
          <w:rFonts w:ascii="Arial" w:hAnsi="Arial" w:cs="Arial"/>
          <w:sz w:val="24"/>
          <w:szCs w:val="24"/>
          <w:vertAlign w:val="superscript"/>
        </w:rPr>
        <w:t>th</w:t>
      </w:r>
      <w:r w:rsidRPr="006401C7">
        <w:rPr>
          <w:rFonts w:ascii="Arial" w:hAnsi="Arial" w:cs="Arial"/>
          <w:sz w:val="24"/>
          <w:szCs w:val="24"/>
        </w:rPr>
        <w:t xml:space="preserve"> January, 2024)</w:t>
      </w:r>
    </w:p>
    <w:p w14:paraId="33F5FC92"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Bayliss, R., and Hurst, T. (2023) ‘Major incidents’, </w:t>
      </w:r>
      <w:proofErr w:type="gramStart"/>
      <w:r w:rsidRPr="003007AA">
        <w:rPr>
          <w:rFonts w:ascii="Arial" w:hAnsi="Arial" w:cs="Arial"/>
          <w:i/>
          <w:iCs/>
          <w:sz w:val="24"/>
          <w:szCs w:val="24"/>
        </w:rPr>
        <w:t>Anaesthesia</w:t>
      </w:r>
      <w:proofErr w:type="gramEnd"/>
      <w:r w:rsidRPr="003007AA">
        <w:rPr>
          <w:rFonts w:ascii="Arial" w:hAnsi="Arial" w:cs="Arial"/>
          <w:i/>
          <w:iCs/>
          <w:sz w:val="24"/>
          <w:szCs w:val="24"/>
        </w:rPr>
        <w:t xml:space="preserve"> and Intensive Care Medicine. </w:t>
      </w:r>
      <w:r>
        <w:rPr>
          <w:rFonts w:ascii="Arial" w:hAnsi="Arial" w:cs="Arial"/>
          <w:sz w:val="24"/>
          <w:szCs w:val="24"/>
        </w:rPr>
        <w:t xml:space="preserve">DOI: 10.1016/j.mpaic.2023.04.010 (Accessed </w:t>
      </w:r>
      <w:proofErr w:type="gramStart"/>
      <w:r>
        <w:rPr>
          <w:rFonts w:ascii="Arial" w:hAnsi="Arial" w:cs="Arial"/>
          <w:sz w:val="24"/>
          <w:szCs w:val="24"/>
        </w:rPr>
        <w:t>on:</w:t>
      </w:r>
      <w:proofErr w:type="gramEnd"/>
      <w:r>
        <w:rPr>
          <w:rFonts w:ascii="Arial" w:hAnsi="Arial" w:cs="Arial"/>
          <w:sz w:val="24"/>
          <w:szCs w:val="24"/>
        </w:rPr>
        <w:t xml:space="preserve"> 15</w:t>
      </w:r>
      <w:r w:rsidRPr="003007AA">
        <w:rPr>
          <w:rFonts w:ascii="Arial" w:hAnsi="Arial" w:cs="Arial"/>
          <w:sz w:val="24"/>
          <w:szCs w:val="24"/>
          <w:vertAlign w:val="superscript"/>
        </w:rPr>
        <w:t>th</w:t>
      </w:r>
      <w:r>
        <w:rPr>
          <w:rFonts w:ascii="Arial" w:hAnsi="Arial" w:cs="Arial"/>
          <w:sz w:val="24"/>
          <w:szCs w:val="24"/>
        </w:rPr>
        <w:t xml:space="preserve"> January, 2024)</w:t>
      </w:r>
    </w:p>
    <w:p w14:paraId="7EE73784"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Bhogal, K. (2016) </w:t>
      </w:r>
      <w:r w:rsidRPr="00AC58A3">
        <w:rPr>
          <w:rFonts w:ascii="Arial" w:hAnsi="Arial" w:cs="Arial"/>
          <w:i/>
          <w:iCs/>
          <w:sz w:val="24"/>
          <w:szCs w:val="24"/>
        </w:rPr>
        <w:t>The Hillsborough inquests: lessons learned</w:t>
      </w:r>
      <w:r>
        <w:rPr>
          <w:rFonts w:ascii="Arial" w:hAnsi="Arial" w:cs="Arial"/>
          <w:sz w:val="24"/>
          <w:szCs w:val="24"/>
        </w:rPr>
        <w:t xml:space="preserve">. </w:t>
      </w:r>
      <w:r w:rsidRPr="00AC58A3">
        <w:rPr>
          <w:rFonts w:ascii="Arial" w:hAnsi="Arial" w:cs="Arial"/>
          <w:sz w:val="24"/>
          <w:szCs w:val="24"/>
        </w:rPr>
        <w:t xml:space="preserve">Available at: </w:t>
      </w:r>
      <w:hyperlink r:id="rId6" w:history="1">
        <w:r w:rsidRPr="00AC58A3">
          <w:rPr>
            <w:rStyle w:val="Hyperlink"/>
            <w:rFonts w:ascii="Arial" w:hAnsi="Arial" w:cs="Arial"/>
            <w:sz w:val="24"/>
            <w:szCs w:val="24"/>
          </w:rPr>
          <w:t>The Hillsborough inquests: Lessons learned | Hill Dickinson</w:t>
        </w:r>
      </w:hyperlink>
      <w:r w:rsidRPr="00AC58A3">
        <w:rPr>
          <w:rFonts w:ascii="Arial" w:hAnsi="Arial" w:cs="Arial"/>
          <w:sz w:val="24"/>
          <w:szCs w:val="24"/>
        </w:rPr>
        <w:t xml:space="preserve"> (Accessed on: 14</w:t>
      </w:r>
      <w:r w:rsidRPr="00AC58A3">
        <w:rPr>
          <w:rFonts w:ascii="Arial" w:hAnsi="Arial" w:cs="Arial"/>
          <w:sz w:val="24"/>
          <w:szCs w:val="24"/>
          <w:vertAlign w:val="superscript"/>
        </w:rPr>
        <w:t>th</w:t>
      </w:r>
      <w:r w:rsidRPr="00AC58A3">
        <w:rPr>
          <w:rFonts w:ascii="Arial" w:hAnsi="Arial" w:cs="Arial"/>
          <w:sz w:val="24"/>
          <w:szCs w:val="24"/>
        </w:rPr>
        <w:t xml:space="preserve"> January, 2024)</w:t>
      </w:r>
    </w:p>
    <w:p w14:paraId="0749B1E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British Transport Police (</w:t>
      </w:r>
      <w:proofErr w:type="spellStart"/>
      <w:r>
        <w:rPr>
          <w:rFonts w:ascii="Arial" w:hAnsi="Arial" w:cs="Arial"/>
          <w:sz w:val="24"/>
          <w:szCs w:val="24"/>
        </w:rPr>
        <w:t>n.d</w:t>
      </w:r>
      <w:proofErr w:type="spellEnd"/>
      <w:r>
        <w:rPr>
          <w:rFonts w:ascii="Arial" w:hAnsi="Arial" w:cs="Arial"/>
          <w:sz w:val="24"/>
          <w:szCs w:val="24"/>
        </w:rPr>
        <w:t xml:space="preserve">) </w:t>
      </w:r>
      <w:r w:rsidRPr="009F4903">
        <w:rPr>
          <w:rFonts w:ascii="Arial" w:hAnsi="Arial" w:cs="Arial"/>
          <w:i/>
          <w:iCs/>
          <w:sz w:val="24"/>
          <w:szCs w:val="24"/>
        </w:rPr>
        <w:t>London bombings of 2005</w:t>
      </w:r>
      <w:r w:rsidRPr="009F4903">
        <w:rPr>
          <w:rFonts w:ascii="Arial" w:hAnsi="Arial" w:cs="Arial"/>
          <w:sz w:val="24"/>
          <w:szCs w:val="24"/>
        </w:rPr>
        <w:t xml:space="preserve">. Available at: </w:t>
      </w:r>
      <w:hyperlink r:id="rId7" w:history="1">
        <w:r w:rsidRPr="009F4903">
          <w:rPr>
            <w:rFonts w:ascii="Arial" w:hAnsi="Arial" w:cs="Arial"/>
            <w:color w:val="0000FF"/>
            <w:sz w:val="24"/>
            <w:szCs w:val="24"/>
            <w:u w:val="single"/>
          </w:rPr>
          <w:t>London bombings of 2005 | British Transport Police (btp.police.uk)</w:t>
        </w:r>
      </w:hyperlink>
      <w:r w:rsidRPr="009F4903">
        <w:rPr>
          <w:rFonts w:ascii="Arial" w:hAnsi="Arial" w:cs="Arial"/>
          <w:sz w:val="24"/>
          <w:szCs w:val="24"/>
        </w:rPr>
        <w:t xml:space="preserve"> (Accessed on: 18</w:t>
      </w:r>
      <w:r w:rsidRPr="009F4903">
        <w:rPr>
          <w:rFonts w:ascii="Arial" w:hAnsi="Arial" w:cs="Arial"/>
          <w:sz w:val="24"/>
          <w:szCs w:val="24"/>
          <w:vertAlign w:val="superscript"/>
        </w:rPr>
        <w:t>th</w:t>
      </w:r>
      <w:r w:rsidRPr="009F4903">
        <w:rPr>
          <w:rFonts w:ascii="Arial" w:hAnsi="Arial" w:cs="Arial"/>
          <w:sz w:val="24"/>
          <w:szCs w:val="24"/>
        </w:rPr>
        <w:t xml:space="preserve"> January, 2024)</w:t>
      </w:r>
    </w:p>
    <w:p w14:paraId="313B8506" w14:textId="77777777" w:rsidR="00DE798B" w:rsidRPr="009F4903" w:rsidRDefault="00DE798B" w:rsidP="00DE798B">
      <w:pPr>
        <w:spacing w:line="480" w:lineRule="auto"/>
        <w:jc w:val="both"/>
        <w:rPr>
          <w:rFonts w:ascii="Arial" w:hAnsi="Arial" w:cs="Arial"/>
          <w:sz w:val="24"/>
          <w:szCs w:val="24"/>
        </w:rPr>
      </w:pPr>
      <w:r>
        <w:rPr>
          <w:rFonts w:ascii="Arial" w:hAnsi="Arial" w:cs="Arial"/>
          <w:sz w:val="24"/>
          <w:szCs w:val="24"/>
        </w:rPr>
        <w:t xml:space="preserve">Bryant, R., and Bryant, S. (2021) </w:t>
      </w:r>
      <w:r w:rsidRPr="001C288F">
        <w:rPr>
          <w:rFonts w:ascii="Arial" w:hAnsi="Arial" w:cs="Arial"/>
          <w:i/>
          <w:iCs/>
          <w:sz w:val="24"/>
          <w:szCs w:val="24"/>
        </w:rPr>
        <w:t>Blackstone’s Handbook for Policing Students</w:t>
      </w:r>
      <w:r>
        <w:rPr>
          <w:rFonts w:ascii="Arial" w:hAnsi="Arial" w:cs="Arial"/>
          <w:sz w:val="24"/>
          <w:szCs w:val="24"/>
        </w:rPr>
        <w:t>, 15</w:t>
      </w:r>
      <w:r w:rsidRPr="00A7708A">
        <w:rPr>
          <w:rFonts w:ascii="Arial" w:hAnsi="Arial" w:cs="Arial"/>
          <w:sz w:val="24"/>
          <w:szCs w:val="24"/>
          <w:vertAlign w:val="superscript"/>
        </w:rPr>
        <w:t>th</w:t>
      </w:r>
      <w:r>
        <w:rPr>
          <w:rFonts w:ascii="Arial" w:hAnsi="Arial" w:cs="Arial"/>
          <w:sz w:val="24"/>
          <w:szCs w:val="24"/>
        </w:rPr>
        <w:t xml:space="preserve"> Ed, United Kingdom: Oxford University Press </w:t>
      </w:r>
    </w:p>
    <w:p w14:paraId="536B0C4C"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Casciani, D. (</w:t>
      </w:r>
      <w:r w:rsidRPr="00B7194C">
        <w:rPr>
          <w:rFonts w:ascii="Arial" w:hAnsi="Arial" w:cs="Arial"/>
          <w:sz w:val="24"/>
          <w:szCs w:val="24"/>
        </w:rPr>
        <w:t xml:space="preserve">2011) </w:t>
      </w:r>
      <w:r>
        <w:rPr>
          <w:rFonts w:ascii="Arial" w:hAnsi="Arial" w:cs="Arial"/>
          <w:sz w:val="24"/>
          <w:szCs w:val="24"/>
        </w:rPr>
        <w:t>‘</w:t>
      </w:r>
      <w:r w:rsidRPr="00B7194C">
        <w:rPr>
          <w:rFonts w:ascii="Arial" w:hAnsi="Arial" w:cs="Arial"/>
          <w:sz w:val="24"/>
          <w:szCs w:val="24"/>
        </w:rPr>
        <w:t>How well did the 7/7 emergency services respond?</w:t>
      </w:r>
      <w:r>
        <w:rPr>
          <w:rFonts w:ascii="Arial" w:hAnsi="Arial" w:cs="Arial"/>
          <w:sz w:val="24"/>
          <w:szCs w:val="24"/>
        </w:rPr>
        <w:t>’,</w:t>
      </w:r>
      <w:r w:rsidRPr="00B7194C">
        <w:rPr>
          <w:rFonts w:ascii="Arial" w:hAnsi="Arial" w:cs="Arial"/>
          <w:sz w:val="24"/>
          <w:szCs w:val="24"/>
        </w:rPr>
        <w:t xml:space="preserve"> </w:t>
      </w:r>
      <w:r w:rsidRPr="00B7194C">
        <w:rPr>
          <w:rFonts w:ascii="Arial" w:hAnsi="Arial" w:cs="Arial"/>
          <w:i/>
          <w:iCs/>
          <w:sz w:val="24"/>
          <w:szCs w:val="24"/>
        </w:rPr>
        <w:t>BBC News</w:t>
      </w:r>
      <w:r>
        <w:rPr>
          <w:rFonts w:ascii="Arial" w:hAnsi="Arial" w:cs="Arial"/>
          <w:sz w:val="24"/>
          <w:szCs w:val="24"/>
        </w:rPr>
        <w:t>, 3</w:t>
      </w:r>
      <w:r w:rsidRPr="00603120">
        <w:rPr>
          <w:rFonts w:ascii="Arial" w:hAnsi="Arial" w:cs="Arial"/>
          <w:sz w:val="24"/>
          <w:szCs w:val="24"/>
          <w:vertAlign w:val="superscript"/>
        </w:rPr>
        <w:t>rd</w:t>
      </w:r>
      <w:r>
        <w:rPr>
          <w:rFonts w:ascii="Arial" w:hAnsi="Arial" w:cs="Arial"/>
          <w:sz w:val="24"/>
          <w:szCs w:val="24"/>
        </w:rPr>
        <w:t xml:space="preserve"> March.</w:t>
      </w:r>
      <w:r w:rsidRPr="00B7194C">
        <w:rPr>
          <w:rFonts w:ascii="Arial" w:hAnsi="Arial" w:cs="Arial"/>
          <w:sz w:val="24"/>
          <w:szCs w:val="24"/>
        </w:rPr>
        <w:t xml:space="preserve"> Available at: </w:t>
      </w:r>
      <w:hyperlink r:id="rId8" w:history="1">
        <w:r w:rsidRPr="00B7194C">
          <w:rPr>
            <w:rStyle w:val="Hyperlink"/>
            <w:rFonts w:ascii="Arial" w:hAnsi="Arial" w:cs="Arial"/>
            <w:sz w:val="24"/>
            <w:szCs w:val="24"/>
          </w:rPr>
          <w:t>How well did the 7/7 emergency services respond? - BBC News</w:t>
        </w:r>
      </w:hyperlink>
      <w:r w:rsidRPr="00B7194C">
        <w:rPr>
          <w:rFonts w:ascii="Arial" w:hAnsi="Arial" w:cs="Arial"/>
          <w:sz w:val="24"/>
          <w:szCs w:val="24"/>
        </w:rPr>
        <w:t xml:space="preserve"> (Accessed </w:t>
      </w:r>
      <w:proofErr w:type="gramStart"/>
      <w:r w:rsidRPr="00B7194C">
        <w:rPr>
          <w:rFonts w:ascii="Arial" w:hAnsi="Arial" w:cs="Arial"/>
          <w:sz w:val="24"/>
          <w:szCs w:val="24"/>
        </w:rPr>
        <w:t>on:</w:t>
      </w:r>
      <w:proofErr w:type="gramEnd"/>
      <w:r w:rsidRPr="00B7194C">
        <w:rPr>
          <w:rFonts w:ascii="Arial" w:hAnsi="Arial" w:cs="Arial"/>
          <w:sz w:val="24"/>
          <w:szCs w:val="24"/>
        </w:rPr>
        <w:t xml:space="preserve"> 14</w:t>
      </w:r>
      <w:r w:rsidRPr="00B7194C">
        <w:rPr>
          <w:rFonts w:ascii="Arial" w:hAnsi="Arial" w:cs="Arial"/>
          <w:sz w:val="24"/>
          <w:szCs w:val="24"/>
          <w:vertAlign w:val="superscript"/>
        </w:rPr>
        <w:t>th</w:t>
      </w:r>
      <w:r w:rsidRPr="00B7194C">
        <w:rPr>
          <w:rFonts w:ascii="Arial" w:hAnsi="Arial" w:cs="Arial"/>
          <w:sz w:val="24"/>
          <w:szCs w:val="24"/>
        </w:rPr>
        <w:t xml:space="preserve"> January, 2024) </w:t>
      </w:r>
    </w:p>
    <w:p w14:paraId="4CC3A6A3"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Casciani, D., et al. (2015) ‘7 July bombings: 15 changes to anti-terror planning’,</w:t>
      </w:r>
      <w:r w:rsidRPr="009A3137">
        <w:rPr>
          <w:rFonts w:ascii="Arial" w:hAnsi="Arial" w:cs="Arial"/>
          <w:i/>
          <w:iCs/>
          <w:sz w:val="24"/>
          <w:szCs w:val="24"/>
        </w:rPr>
        <w:t xml:space="preserve"> BBC News,</w:t>
      </w:r>
      <w:r>
        <w:rPr>
          <w:rFonts w:ascii="Arial" w:hAnsi="Arial" w:cs="Arial"/>
          <w:sz w:val="24"/>
          <w:szCs w:val="24"/>
        </w:rPr>
        <w:t xml:space="preserve"> 7</w:t>
      </w:r>
      <w:r w:rsidRPr="005A3CEA">
        <w:rPr>
          <w:rFonts w:ascii="Arial" w:hAnsi="Arial" w:cs="Arial"/>
          <w:sz w:val="24"/>
          <w:szCs w:val="24"/>
          <w:vertAlign w:val="superscript"/>
        </w:rPr>
        <w:t>th</w:t>
      </w:r>
      <w:r>
        <w:rPr>
          <w:rFonts w:ascii="Arial" w:hAnsi="Arial" w:cs="Arial"/>
          <w:sz w:val="24"/>
          <w:szCs w:val="24"/>
        </w:rPr>
        <w:t xml:space="preserve"> July. Available at: </w:t>
      </w:r>
      <w:hyperlink r:id="rId9" w:history="1">
        <w:r w:rsidRPr="00926221">
          <w:rPr>
            <w:rStyle w:val="Hyperlink"/>
            <w:rFonts w:ascii="Arial" w:hAnsi="Arial" w:cs="Arial"/>
            <w:sz w:val="24"/>
            <w:szCs w:val="24"/>
          </w:rPr>
          <w:t>https://www.bbc.co.uk/news/uk-33388286</w:t>
        </w:r>
      </w:hyperlink>
      <w:r>
        <w:rPr>
          <w:rFonts w:ascii="Arial" w:hAnsi="Arial" w:cs="Arial"/>
          <w:sz w:val="24"/>
          <w:szCs w:val="24"/>
        </w:rPr>
        <w:t xml:space="preserve"> (Accessed </w:t>
      </w:r>
      <w:proofErr w:type="gramStart"/>
      <w:r>
        <w:rPr>
          <w:rFonts w:ascii="Arial" w:hAnsi="Arial" w:cs="Arial"/>
          <w:sz w:val="24"/>
          <w:szCs w:val="24"/>
        </w:rPr>
        <w:t>on:</w:t>
      </w:r>
      <w:proofErr w:type="gramEnd"/>
      <w:r>
        <w:rPr>
          <w:rFonts w:ascii="Arial" w:hAnsi="Arial" w:cs="Arial"/>
          <w:sz w:val="24"/>
          <w:szCs w:val="24"/>
        </w:rPr>
        <w:t xml:space="preserve"> 17</w:t>
      </w:r>
      <w:r w:rsidRPr="009A3137">
        <w:rPr>
          <w:rFonts w:ascii="Arial" w:hAnsi="Arial" w:cs="Arial"/>
          <w:sz w:val="24"/>
          <w:szCs w:val="24"/>
          <w:vertAlign w:val="superscript"/>
        </w:rPr>
        <w:t>th</w:t>
      </w:r>
      <w:r>
        <w:rPr>
          <w:rFonts w:ascii="Arial" w:hAnsi="Arial" w:cs="Arial"/>
          <w:sz w:val="24"/>
          <w:szCs w:val="24"/>
        </w:rPr>
        <w:t xml:space="preserve"> January, 2024) </w:t>
      </w:r>
    </w:p>
    <w:p w14:paraId="08DC8BB1" w14:textId="77777777" w:rsidR="00DE798B" w:rsidRPr="00F1532D" w:rsidRDefault="00DE798B" w:rsidP="00DE798B">
      <w:pPr>
        <w:spacing w:line="480" w:lineRule="auto"/>
        <w:jc w:val="both"/>
        <w:rPr>
          <w:rFonts w:ascii="Arial" w:hAnsi="Arial" w:cs="Arial"/>
          <w:sz w:val="24"/>
          <w:szCs w:val="24"/>
        </w:rPr>
      </w:pPr>
      <w:r>
        <w:rPr>
          <w:rFonts w:ascii="Arial" w:hAnsi="Arial" w:cs="Arial"/>
          <w:sz w:val="24"/>
          <w:szCs w:val="24"/>
        </w:rPr>
        <w:t xml:space="preserve">Cobain, I., Hencke, D., and Norton-Taylor, R. (2007) ‘MI5 told MPs </w:t>
      </w:r>
      <w:r w:rsidRPr="00F1532D">
        <w:rPr>
          <w:rFonts w:ascii="Arial" w:hAnsi="Arial" w:cs="Arial"/>
          <w:sz w:val="24"/>
          <w:szCs w:val="24"/>
        </w:rPr>
        <w:t xml:space="preserve">on eve of 7/7: no imminent terror threat’, </w:t>
      </w:r>
      <w:r w:rsidRPr="00F1532D">
        <w:rPr>
          <w:rFonts w:ascii="Arial" w:hAnsi="Arial" w:cs="Arial"/>
          <w:i/>
          <w:iCs/>
          <w:sz w:val="24"/>
          <w:szCs w:val="24"/>
        </w:rPr>
        <w:t>The Guardian</w:t>
      </w:r>
      <w:r w:rsidRPr="00F1532D">
        <w:rPr>
          <w:rFonts w:ascii="Arial" w:hAnsi="Arial" w:cs="Arial"/>
          <w:sz w:val="24"/>
          <w:szCs w:val="24"/>
        </w:rPr>
        <w:t>, 9</w:t>
      </w:r>
      <w:r w:rsidRPr="00F1532D">
        <w:rPr>
          <w:rFonts w:ascii="Arial" w:hAnsi="Arial" w:cs="Arial"/>
          <w:sz w:val="24"/>
          <w:szCs w:val="24"/>
          <w:vertAlign w:val="superscript"/>
        </w:rPr>
        <w:t>th</w:t>
      </w:r>
      <w:r w:rsidRPr="00F1532D">
        <w:rPr>
          <w:rFonts w:ascii="Arial" w:hAnsi="Arial" w:cs="Arial"/>
          <w:sz w:val="24"/>
          <w:szCs w:val="24"/>
        </w:rPr>
        <w:t xml:space="preserve"> January. Available at: </w:t>
      </w:r>
      <w:hyperlink r:id="rId10" w:history="1">
        <w:r w:rsidRPr="00F1532D">
          <w:rPr>
            <w:rFonts w:ascii="Arial" w:hAnsi="Arial" w:cs="Arial"/>
            <w:color w:val="0000FF"/>
            <w:sz w:val="24"/>
            <w:szCs w:val="24"/>
            <w:u w:val="single"/>
          </w:rPr>
          <w:t xml:space="preserve">MI5 told MPs on eve </w:t>
        </w:r>
        <w:r w:rsidRPr="00F1532D">
          <w:rPr>
            <w:rFonts w:ascii="Arial" w:hAnsi="Arial" w:cs="Arial"/>
            <w:color w:val="0000FF"/>
            <w:sz w:val="24"/>
            <w:szCs w:val="24"/>
            <w:u w:val="single"/>
          </w:rPr>
          <w:lastRenderedPageBreak/>
          <w:t>of 7/7: no imminent terror threat | Politics | The Guardian</w:t>
        </w:r>
      </w:hyperlink>
      <w:r w:rsidRPr="00F1532D">
        <w:rPr>
          <w:rFonts w:ascii="Arial" w:hAnsi="Arial" w:cs="Arial"/>
          <w:sz w:val="24"/>
          <w:szCs w:val="24"/>
        </w:rPr>
        <w:t xml:space="preserve"> (Accessed on: 18</w:t>
      </w:r>
      <w:r w:rsidRPr="00F1532D">
        <w:rPr>
          <w:rFonts w:ascii="Arial" w:hAnsi="Arial" w:cs="Arial"/>
          <w:sz w:val="24"/>
          <w:szCs w:val="24"/>
          <w:vertAlign w:val="superscript"/>
        </w:rPr>
        <w:t>th</w:t>
      </w:r>
      <w:r w:rsidRPr="00F1532D">
        <w:rPr>
          <w:rFonts w:ascii="Arial" w:hAnsi="Arial" w:cs="Arial"/>
          <w:sz w:val="24"/>
          <w:szCs w:val="24"/>
        </w:rPr>
        <w:t xml:space="preserve"> January, 2024)</w:t>
      </w:r>
    </w:p>
    <w:p w14:paraId="0FE7BBE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College of Policing (2013a) </w:t>
      </w:r>
      <w:r w:rsidRPr="00AB77BC">
        <w:rPr>
          <w:rFonts w:ascii="Arial" w:hAnsi="Arial" w:cs="Arial"/>
          <w:i/>
          <w:iCs/>
          <w:sz w:val="24"/>
          <w:szCs w:val="24"/>
        </w:rPr>
        <w:t>Phase 2 – managing critical incidents</w:t>
      </w:r>
      <w:r>
        <w:rPr>
          <w:rFonts w:ascii="Arial" w:hAnsi="Arial" w:cs="Arial"/>
          <w:sz w:val="24"/>
          <w:szCs w:val="24"/>
        </w:rPr>
        <w:t xml:space="preserve">. </w:t>
      </w:r>
      <w:r w:rsidRPr="00AB77BC">
        <w:rPr>
          <w:rFonts w:ascii="Arial" w:hAnsi="Arial" w:cs="Arial"/>
          <w:sz w:val="24"/>
          <w:szCs w:val="24"/>
        </w:rPr>
        <w:t xml:space="preserve">Available at: </w:t>
      </w:r>
      <w:hyperlink r:id="rId11" w:history="1">
        <w:r w:rsidRPr="00AB77BC">
          <w:rPr>
            <w:rStyle w:val="Hyperlink"/>
            <w:rFonts w:ascii="Arial" w:hAnsi="Arial" w:cs="Arial"/>
            <w:sz w:val="24"/>
            <w:szCs w:val="24"/>
          </w:rPr>
          <w:t>Phase 2 – managing critical incidents | College of Policing</w:t>
        </w:r>
      </w:hyperlink>
      <w:r w:rsidRPr="00AB77BC">
        <w:rPr>
          <w:rFonts w:ascii="Arial" w:hAnsi="Arial" w:cs="Arial"/>
          <w:sz w:val="24"/>
          <w:szCs w:val="24"/>
        </w:rPr>
        <w:t xml:space="preserve"> (Accessed on: 14</w:t>
      </w:r>
      <w:r w:rsidRPr="00AB77BC">
        <w:rPr>
          <w:rFonts w:ascii="Arial" w:hAnsi="Arial" w:cs="Arial"/>
          <w:sz w:val="24"/>
          <w:szCs w:val="24"/>
          <w:vertAlign w:val="superscript"/>
        </w:rPr>
        <w:t>th</w:t>
      </w:r>
      <w:r w:rsidRPr="00AB77BC">
        <w:rPr>
          <w:rFonts w:ascii="Arial" w:hAnsi="Arial" w:cs="Arial"/>
          <w:sz w:val="24"/>
          <w:szCs w:val="24"/>
        </w:rPr>
        <w:t xml:space="preserve"> January, 2024)</w:t>
      </w:r>
    </w:p>
    <w:p w14:paraId="48213688"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College of Policing (2013b) </w:t>
      </w:r>
      <w:r w:rsidRPr="00312CA7">
        <w:rPr>
          <w:rFonts w:ascii="Arial" w:hAnsi="Arial" w:cs="Arial"/>
          <w:i/>
          <w:iCs/>
          <w:sz w:val="24"/>
          <w:szCs w:val="24"/>
        </w:rPr>
        <w:t>Introduction and types of critical incidents</w:t>
      </w:r>
      <w:r>
        <w:rPr>
          <w:rFonts w:ascii="Arial" w:hAnsi="Arial" w:cs="Arial"/>
          <w:sz w:val="24"/>
          <w:szCs w:val="24"/>
        </w:rPr>
        <w:t xml:space="preserve">. </w:t>
      </w:r>
      <w:r w:rsidRPr="00312CA7">
        <w:rPr>
          <w:rFonts w:ascii="Arial" w:hAnsi="Arial" w:cs="Arial"/>
          <w:sz w:val="24"/>
          <w:szCs w:val="24"/>
        </w:rPr>
        <w:t xml:space="preserve">Available at: </w:t>
      </w:r>
      <w:hyperlink r:id="rId12" w:history="1">
        <w:r w:rsidRPr="00312CA7">
          <w:rPr>
            <w:rStyle w:val="Hyperlink"/>
            <w:rFonts w:ascii="Arial" w:hAnsi="Arial" w:cs="Arial"/>
            <w:sz w:val="24"/>
            <w:szCs w:val="24"/>
          </w:rPr>
          <w:t>Introduction and types of critical incidents | College of Policing</w:t>
        </w:r>
      </w:hyperlink>
      <w:r w:rsidRPr="00312CA7">
        <w:rPr>
          <w:rFonts w:ascii="Arial" w:hAnsi="Arial" w:cs="Arial"/>
          <w:sz w:val="24"/>
          <w:szCs w:val="24"/>
        </w:rPr>
        <w:t xml:space="preserve"> (Accessed on: 14</w:t>
      </w:r>
      <w:r w:rsidRPr="00312CA7">
        <w:rPr>
          <w:rFonts w:ascii="Arial" w:hAnsi="Arial" w:cs="Arial"/>
          <w:sz w:val="24"/>
          <w:szCs w:val="24"/>
          <w:vertAlign w:val="superscript"/>
        </w:rPr>
        <w:t>th</w:t>
      </w:r>
      <w:r w:rsidRPr="00312CA7">
        <w:rPr>
          <w:rFonts w:ascii="Arial" w:hAnsi="Arial" w:cs="Arial"/>
          <w:sz w:val="24"/>
          <w:szCs w:val="24"/>
        </w:rPr>
        <w:t xml:space="preserve"> January, 2024)</w:t>
      </w:r>
    </w:p>
    <w:p w14:paraId="3D35EB87" w14:textId="77777777" w:rsidR="00DE798B" w:rsidRPr="00B27440" w:rsidRDefault="00DE798B" w:rsidP="00DE798B">
      <w:pPr>
        <w:spacing w:line="480" w:lineRule="auto"/>
        <w:jc w:val="both"/>
        <w:rPr>
          <w:rFonts w:ascii="Arial" w:hAnsi="Arial" w:cs="Arial"/>
          <w:sz w:val="24"/>
          <w:szCs w:val="24"/>
        </w:rPr>
      </w:pPr>
      <w:r>
        <w:rPr>
          <w:rFonts w:ascii="Arial" w:hAnsi="Arial" w:cs="Arial"/>
          <w:sz w:val="24"/>
          <w:szCs w:val="24"/>
        </w:rPr>
        <w:t xml:space="preserve">College of Policing (2013c) </w:t>
      </w:r>
      <w:r w:rsidRPr="00B27440">
        <w:rPr>
          <w:rFonts w:ascii="Arial" w:hAnsi="Arial" w:cs="Arial"/>
          <w:i/>
          <w:iCs/>
          <w:sz w:val="24"/>
          <w:szCs w:val="24"/>
        </w:rPr>
        <w:t>Definitions</w:t>
      </w:r>
      <w:r>
        <w:rPr>
          <w:rFonts w:ascii="Arial" w:hAnsi="Arial" w:cs="Arial"/>
          <w:sz w:val="24"/>
          <w:szCs w:val="24"/>
        </w:rPr>
        <w:t xml:space="preserve">. </w:t>
      </w:r>
      <w:r w:rsidRPr="00B27440">
        <w:rPr>
          <w:rFonts w:ascii="Arial" w:hAnsi="Arial" w:cs="Arial"/>
          <w:sz w:val="24"/>
          <w:szCs w:val="24"/>
        </w:rPr>
        <w:t xml:space="preserve">Available at: </w:t>
      </w:r>
      <w:hyperlink r:id="rId13" w:history="1">
        <w:r w:rsidRPr="00B27440">
          <w:rPr>
            <w:rFonts w:ascii="Arial" w:hAnsi="Arial" w:cs="Arial"/>
            <w:color w:val="0000FF"/>
            <w:sz w:val="24"/>
            <w:szCs w:val="24"/>
            <w:u w:val="single"/>
          </w:rPr>
          <w:t>Definitions | College of Policing</w:t>
        </w:r>
      </w:hyperlink>
      <w:r w:rsidRPr="00B27440">
        <w:rPr>
          <w:rFonts w:ascii="Arial" w:hAnsi="Arial" w:cs="Arial"/>
          <w:sz w:val="24"/>
          <w:szCs w:val="24"/>
        </w:rPr>
        <w:t xml:space="preserve"> (Accessed on: 18</w:t>
      </w:r>
      <w:r w:rsidRPr="00B27440">
        <w:rPr>
          <w:rFonts w:ascii="Arial" w:hAnsi="Arial" w:cs="Arial"/>
          <w:sz w:val="24"/>
          <w:szCs w:val="24"/>
          <w:vertAlign w:val="superscript"/>
        </w:rPr>
        <w:t>th</w:t>
      </w:r>
      <w:r w:rsidRPr="00B27440">
        <w:rPr>
          <w:rFonts w:ascii="Arial" w:hAnsi="Arial" w:cs="Arial"/>
          <w:sz w:val="24"/>
          <w:szCs w:val="24"/>
        </w:rPr>
        <w:t xml:space="preserve"> January, 2024)</w:t>
      </w:r>
    </w:p>
    <w:p w14:paraId="58997800"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College of Policing (2024) </w:t>
      </w:r>
      <w:r w:rsidRPr="00105D99">
        <w:rPr>
          <w:rFonts w:ascii="Arial" w:hAnsi="Arial" w:cs="Arial"/>
          <w:i/>
          <w:iCs/>
          <w:sz w:val="24"/>
          <w:szCs w:val="24"/>
        </w:rPr>
        <w:t>Guidance for ethical and professional behaviour in Policing. Available</w:t>
      </w:r>
      <w:r w:rsidRPr="00105D99">
        <w:rPr>
          <w:rFonts w:ascii="Arial" w:hAnsi="Arial" w:cs="Arial"/>
          <w:sz w:val="24"/>
          <w:szCs w:val="24"/>
        </w:rPr>
        <w:t xml:space="preserve"> at: </w:t>
      </w:r>
      <w:hyperlink r:id="rId14" w:history="1">
        <w:r w:rsidRPr="00105D99">
          <w:rPr>
            <w:rStyle w:val="Hyperlink"/>
            <w:rFonts w:ascii="Arial" w:hAnsi="Arial" w:cs="Arial"/>
            <w:sz w:val="24"/>
            <w:szCs w:val="24"/>
          </w:rPr>
          <w:t>Guidance for ethical and professional behaviour in policing | College of Policing</w:t>
        </w:r>
      </w:hyperlink>
      <w:r w:rsidRPr="00105D99">
        <w:rPr>
          <w:rFonts w:ascii="Arial" w:hAnsi="Arial" w:cs="Arial"/>
          <w:sz w:val="24"/>
          <w:szCs w:val="24"/>
        </w:rPr>
        <w:t xml:space="preserve"> (Accessed on: 26</w:t>
      </w:r>
      <w:r w:rsidRPr="00105D99">
        <w:rPr>
          <w:rFonts w:ascii="Arial" w:hAnsi="Arial" w:cs="Arial"/>
          <w:sz w:val="24"/>
          <w:szCs w:val="24"/>
          <w:vertAlign w:val="superscript"/>
        </w:rPr>
        <w:t>th</w:t>
      </w:r>
      <w:r w:rsidRPr="00105D99">
        <w:rPr>
          <w:rFonts w:ascii="Arial" w:hAnsi="Arial" w:cs="Arial"/>
          <w:sz w:val="24"/>
          <w:szCs w:val="24"/>
        </w:rPr>
        <w:t xml:space="preserve"> </w:t>
      </w:r>
      <w:proofErr w:type="gramStart"/>
      <w:r w:rsidRPr="00105D99">
        <w:rPr>
          <w:rFonts w:ascii="Arial" w:hAnsi="Arial" w:cs="Arial"/>
          <w:sz w:val="24"/>
          <w:szCs w:val="24"/>
        </w:rPr>
        <w:t>January,</w:t>
      </w:r>
      <w:proofErr w:type="gramEnd"/>
      <w:r w:rsidRPr="00105D99">
        <w:rPr>
          <w:rFonts w:ascii="Arial" w:hAnsi="Arial" w:cs="Arial"/>
          <w:sz w:val="24"/>
          <w:szCs w:val="24"/>
        </w:rPr>
        <w:t xml:space="preserve"> 2024)</w:t>
      </w:r>
    </w:p>
    <w:p w14:paraId="129D8FAA"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Craigie, R. J., </w:t>
      </w:r>
      <w:r w:rsidRPr="0084395C">
        <w:rPr>
          <w:rFonts w:ascii="Arial" w:hAnsi="Arial" w:cs="Arial"/>
          <w:i/>
          <w:iCs/>
          <w:sz w:val="24"/>
          <w:szCs w:val="24"/>
        </w:rPr>
        <w:t>et al.</w:t>
      </w:r>
      <w:r>
        <w:rPr>
          <w:rFonts w:ascii="Arial" w:hAnsi="Arial" w:cs="Arial"/>
          <w:sz w:val="24"/>
          <w:szCs w:val="24"/>
        </w:rPr>
        <w:t xml:space="preserve"> (2020) ‘Manchester Arena bombing: lessons learnt from a mass casualty incident, </w:t>
      </w:r>
      <w:r w:rsidRPr="003372A4">
        <w:rPr>
          <w:rFonts w:ascii="Arial" w:hAnsi="Arial" w:cs="Arial"/>
          <w:i/>
          <w:iCs/>
          <w:sz w:val="24"/>
          <w:szCs w:val="24"/>
        </w:rPr>
        <w:t>BMJ Military Health,</w:t>
      </w:r>
      <w:r>
        <w:rPr>
          <w:rFonts w:ascii="Arial" w:hAnsi="Arial" w:cs="Arial"/>
          <w:sz w:val="24"/>
          <w:szCs w:val="24"/>
        </w:rPr>
        <w:t xml:space="preserve"> 166(2). DOI: 10.1136/jramc-2018-000930 (Accessed on: 14</w:t>
      </w:r>
      <w:r w:rsidRPr="003372A4">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419D234E"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Conn, D. (2023) ‘Police </w:t>
      </w:r>
      <w:r w:rsidRPr="00964BCA">
        <w:rPr>
          <w:rFonts w:ascii="Arial" w:hAnsi="Arial" w:cs="Arial"/>
          <w:sz w:val="24"/>
          <w:szCs w:val="24"/>
        </w:rPr>
        <w:t xml:space="preserve">chiefs apologise for Hillsborough failures’, </w:t>
      </w:r>
      <w:r w:rsidRPr="00964BCA">
        <w:rPr>
          <w:rFonts w:ascii="Arial" w:hAnsi="Arial" w:cs="Arial"/>
          <w:i/>
          <w:iCs/>
          <w:sz w:val="24"/>
          <w:szCs w:val="24"/>
        </w:rPr>
        <w:t>The Guardian</w:t>
      </w:r>
      <w:r w:rsidRPr="00964BCA">
        <w:rPr>
          <w:rFonts w:ascii="Arial" w:hAnsi="Arial" w:cs="Arial"/>
          <w:sz w:val="24"/>
          <w:szCs w:val="24"/>
        </w:rPr>
        <w:t>, 31</w:t>
      </w:r>
      <w:r w:rsidRPr="00964BCA">
        <w:rPr>
          <w:rFonts w:ascii="Arial" w:hAnsi="Arial" w:cs="Arial"/>
          <w:sz w:val="24"/>
          <w:szCs w:val="24"/>
          <w:vertAlign w:val="superscript"/>
        </w:rPr>
        <w:t>st</w:t>
      </w:r>
      <w:r w:rsidRPr="00964BCA">
        <w:rPr>
          <w:rFonts w:ascii="Arial" w:hAnsi="Arial" w:cs="Arial"/>
          <w:sz w:val="24"/>
          <w:szCs w:val="24"/>
        </w:rPr>
        <w:t xml:space="preserve"> January. Available at: </w:t>
      </w:r>
      <w:hyperlink r:id="rId15" w:history="1">
        <w:r w:rsidRPr="00964BCA">
          <w:rPr>
            <w:rFonts w:ascii="Arial" w:hAnsi="Arial" w:cs="Arial"/>
            <w:color w:val="0000FF"/>
            <w:sz w:val="24"/>
            <w:szCs w:val="24"/>
            <w:u w:val="single"/>
          </w:rPr>
          <w:t>Police chiefs apologise for Hillsborough failures | Hillsborough disaster | The Guardian</w:t>
        </w:r>
      </w:hyperlink>
      <w:r w:rsidRPr="00964BCA">
        <w:rPr>
          <w:rFonts w:ascii="Arial" w:hAnsi="Arial" w:cs="Arial"/>
          <w:sz w:val="24"/>
          <w:szCs w:val="24"/>
        </w:rPr>
        <w:t xml:space="preserve"> (Accessed on: 16</w:t>
      </w:r>
      <w:r w:rsidRPr="00964BCA">
        <w:rPr>
          <w:rFonts w:ascii="Arial" w:hAnsi="Arial" w:cs="Arial"/>
          <w:sz w:val="24"/>
          <w:szCs w:val="24"/>
          <w:vertAlign w:val="superscript"/>
        </w:rPr>
        <w:t>th</w:t>
      </w:r>
      <w:r w:rsidRPr="00964BCA">
        <w:rPr>
          <w:rFonts w:ascii="Arial" w:hAnsi="Arial" w:cs="Arial"/>
          <w:sz w:val="24"/>
          <w:szCs w:val="24"/>
        </w:rPr>
        <w:t xml:space="preserve"> January, 2024)</w:t>
      </w:r>
    </w:p>
    <w:p w14:paraId="44604A2B" w14:textId="77777777" w:rsidR="00DE798B" w:rsidRPr="00964BCA" w:rsidRDefault="00DE798B" w:rsidP="00DE798B">
      <w:pPr>
        <w:spacing w:line="480" w:lineRule="auto"/>
        <w:jc w:val="both"/>
        <w:rPr>
          <w:rFonts w:ascii="Arial" w:hAnsi="Arial" w:cs="Arial"/>
          <w:sz w:val="24"/>
          <w:szCs w:val="24"/>
        </w:rPr>
      </w:pPr>
      <w:r>
        <w:rPr>
          <w:rFonts w:ascii="Arial" w:hAnsi="Arial" w:cs="Arial"/>
          <w:sz w:val="24"/>
          <w:szCs w:val="24"/>
        </w:rPr>
        <w:t xml:space="preserve">Edwards, T. (2015) ‘7 July bombings: lessons for services and transport, </w:t>
      </w:r>
      <w:r w:rsidRPr="00B4365F">
        <w:rPr>
          <w:rFonts w:ascii="Arial" w:hAnsi="Arial" w:cs="Arial"/>
          <w:i/>
          <w:iCs/>
          <w:sz w:val="24"/>
          <w:szCs w:val="24"/>
        </w:rPr>
        <w:t>BBC News</w:t>
      </w:r>
      <w:r>
        <w:rPr>
          <w:rFonts w:ascii="Arial" w:hAnsi="Arial" w:cs="Arial"/>
          <w:sz w:val="24"/>
          <w:szCs w:val="24"/>
        </w:rPr>
        <w:t>, 6</w:t>
      </w:r>
      <w:r w:rsidRPr="00B4365F">
        <w:rPr>
          <w:rFonts w:ascii="Arial" w:hAnsi="Arial" w:cs="Arial"/>
          <w:sz w:val="24"/>
          <w:szCs w:val="24"/>
          <w:vertAlign w:val="superscript"/>
        </w:rPr>
        <w:t>th</w:t>
      </w:r>
      <w:r>
        <w:rPr>
          <w:rFonts w:ascii="Arial" w:hAnsi="Arial" w:cs="Arial"/>
          <w:sz w:val="24"/>
          <w:szCs w:val="24"/>
        </w:rPr>
        <w:t xml:space="preserve"> July. Available at: </w:t>
      </w:r>
      <w:hyperlink r:id="rId16" w:history="1">
        <w:r w:rsidRPr="00926221">
          <w:rPr>
            <w:rStyle w:val="Hyperlink"/>
            <w:rFonts w:ascii="Arial" w:hAnsi="Arial" w:cs="Arial"/>
            <w:sz w:val="24"/>
            <w:szCs w:val="24"/>
          </w:rPr>
          <w:t>https://www.bbc.co.uk/news/uk-england-london-33325579</w:t>
        </w:r>
      </w:hyperlink>
      <w:r>
        <w:rPr>
          <w:rFonts w:ascii="Arial" w:hAnsi="Arial" w:cs="Arial"/>
          <w:sz w:val="24"/>
          <w:szCs w:val="24"/>
        </w:rPr>
        <w:t xml:space="preserve"> (Accessed </w:t>
      </w:r>
      <w:proofErr w:type="gramStart"/>
      <w:r>
        <w:rPr>
          <w:rFonts w:ascii="Arial" w:hAnsi="Arial" w:cs="Arial"/>
          <w:sz w:val="24"/>
          <w:szCs w:val="24"/>
        </w:rPr>
        <w:t>on:</w:t>
      </w:r>
      <w:proofErr w:type="gramEnd"/>
      <w:r>
        <w:rPr>
          <w:rFonts w:ascii="Arial" w:hAnsi="Arial" w:cs="Arial"/>
          <w:sz w:val="24"/>
          <w:szCs w:val="24"/>
        </w:rPr>
        <w:t xml:space="preserve"> 17</w:t>
      </w:r>
      <w:r w:rsidRPr="00B4365F">
        <w:rPr>
          <w:rFonts w:ascii="Arial" w:hAnsi="Arial" w:cs="Arial"/>
          <w:sz w:val="24"/>
          <w:szCs w:val="24"/>
          <w:vertAlign w:val="superscript"/>
        </w:rPr>
        <w:t>th</w:t>
      </w:r>
      <w:r>
        <w:rPr>
          <w:rFonts w:ascii="Arial" w:hAnsi="Arial" w:cs="Arial"/>
          <w:sz w:val="24"/>
          <w:szCs w:val="24"/>
        </w:rPr>
        <w:t xml:space="preserve"> January, 2024) </w:t>
      </w:r>
    </w:p>
    <w:p w14:paraId="3D0A1D80"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Engel, R. S., </w:t>
      </w:r>
      <w:r w:rsidRPr="007225D9">
        <w:rPr>
          <w:rFonts w:ascii="Arial" w:hAnsi="Arial" w:cs="Arial"/>
          <w:i/>
          <w:iCs/>
          <w:sz w:val="24"/>
          <w:szCs w:val="24"/>
        </w:rPr>
        <w:t>et al.</w:t>
      </w:r>
      <w:r>
        <w:rPr>
          <w:rFonts w:ascii="Arial" w:hAnsi="Arial" w:cs="Arial"/>
          <w:sz w:val="24"/>
          <w:szCs w:val="24"/>
        </w:rPr>
        <w:t xml:space="preserve"> (2020) ‘Moving beyond “Best Practice”: Experiences in police reform and a call for evidence to reduce officer-involved shootings’, </w:t>
      </w:r>
      <w:r w:rsidRPr="007225D9">
        <w:rPr>
          <w:rFonts w:ascii="Arial" w:hAnsi="Arial" w:cs="Arial"/>
          <w:i/>
          <w:iCs/>
          <w:sz w:val="24"/>
          <w:szCs w:val="24"/>
        </w:rPr>
        <w:t xml:space="preserve">The ANNALS of </w:t>
      </w:r>
      <w:r w:rsidRPr="007225D9">
        <w:rPr>
          <w:rFonts w:ascii="Arial" w:hAnsi="Arial" w:cs="Arial"/>
          <w:i/>
          <w:iCs/>
          <w:sz w:val="24"/>
          <w:szCs w:val="24"/>
        </w:rPr>
        <w:lastRenderedPageBreak/>
        <w:t>the American Academy of Political and Social Science</w:t>
      </w:r>
      <w:r>
        <w:rPr>
          <w:rFonts w:ascii="Arial" w:hAnsi="Arial" w:cs="Arial"/>
          <w:sz w:val="24"/>
          <w:szCs w:val="24"/>
        </w:rPr>
        <w:t>, 687(1), pp. 146-165. DOI: 10.1177/0002716219889328 (Accessed on: 14</w:t>
      </w:r>
      <w:r w:rsidRPr="007225D9">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481A9516"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Flanagan, J. (2014) ‘Joint Emergency Services Interoperability Programme: working together saving lives’, </w:t>
      </w:r>
      <w:r w:rsidRPr="008178D1">
        <w:rPr>
          <w:rFonts w:ascii="Arial" w:hAnsi="Arial" w:cs="Arial"/>
          <w:i/>
          <w:iCs/>
          <w:sz w:val="24"/>
          <w:szCs w:val="24"/>
        </w:rPr>
        <w:t>Journal of Paramedic Practice</w:t>
      </w:r>
      <w:r>
        <w:rPr>
          <w:rFonts w:ascii="Arial" w:hAnsi="Arial" w:cs="Arial"/>
          <w:sz w:val="24"/>
          <w:szCs w:val="24"/>
        </w:rPr>
        <w:t>, 6(6). DOI: 10.1268/jpar.2014.6.6.284 (Accessed on: 16</w:t>
      </w:r>
      <w:r w:rsidRPr="008178D1">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3ED641D0"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Francis, M. (2015) ‘What we’ve learned about radicalisation since 7/7 bombings a decade ago’, </w:t>
      </w:r>
      <w:r w:rsidRPr="009235CA">
        <w:rPr>
          <w:rFonts w:ascii="Arial" w:hAnsi="Arial" w:cs="Arial"/>
          <w:i/>
          <w:iCs/>
          <w:sz w:val="24"/>
          <w:szCs w:val="24"/>
        </w:rPr>
        <w:t>The Conversation</w:t>
      </w:r>
      <w:r>
        <w:rPr>
          <w:rFonts w:ascii="Arial" w:hAnsi="Arial" w:cs="Arial"/>
          <w:sz w:val="24"/>
          <w:szCs w:val="24"/>
        </w:rPr>
        <w:t>, 6</w:t>
      </w:r>
      <w:r w:rsidRPr="00E821B2">
        <w:rPr>
          <w:rFonts w:ascii="Arial" w:hAnsi="Arial" w:cs="Arial"/>
          <w:sz w:val="24"/>
          <w:szCs w:val="24"/>
          <w:vertAlign w:val="superscript"/>
        </w:rPr>
        <w:t>th</w:t>
      </w:r>
      <w:r>
        <w:rPr>
          <w:rFonts w:ascii="Arial" w:hAnsi="Arial" w:cs="Arial"/>
          <w:sz w:val="24"/>
          <w:szCs w:val="24"/>
        </w:rPr>
        <w:t xml:space="preserve"> June. Available at: </w:t>
      </w:r>
      <w:hyperlink r:id="rId17" w:history="1">
        <w:r w:rsidRPr="00926221">
          <w:rPr>
            <w:rStyle w:val="Hyperlink"/>
            <w:rFonts w:ascii="Arial" w:hAnsi="Arial" w:cs="Arial"/>
            <w:sz w:val="24"/>
            <w:szCs w:val="24"/>
          </w:rPr>
          <w:t>https://theconversation.com/what-weve-learned-about-radicalisation-since-7-7-bombings-a-decade-ago-44338</w:t>
        </w:r>
      </w:hyperlink>
      <w:r>
        <w:rPr>
          <w:rFonts w:ascii="Arial" w:hAnsi="Arial" w:cs="Arial"/>
          <w:sz w:val="24"/>
          <w:szCs w:val="24"/>
        </w:rPr>
        <w:t xml:space="preserve"> (Accessed on: 18</w:t>
      </w:r>
      <w:r w:rsidRPr="00E821B2">
        <w:rPr>
          <w:rFonts w:ascii="Arial" w:hAnsi="Arial" w:cs="Arial"/>
          <w:sz w:val="24"/>
          <w:szCs w:val="24"/>
          <w:vertAlign w:val="superscript"/>
        </w:rPr>
        <w:t>th</w:t>
      </w:r>
      <w:r>
        <w:rPr>
          <w:rFonts w:ascii="Arial" w:hAnsi="Arial" w:cs="Arial"/>
          <w:sz w:val="24"/>
          <w:szCs w:val="24"/>
        </w:rPr>
        <w:t xml:space="preserve"> January, 2024)</w:t>
      </w:r>
    </w:p>
    <w:p w14:paraId="3CA793B7" w14:textId="77777777" w:rsidR="00DE798B" w:rsidRPr="007F2D0B" w:rsidRDefault="00DE798B" w:rsidP="00DE798B">
      <w:pPr>
        <w:spacing w:line="480" w:lineRule="auto"/>
        <w:jc w:val="both"/>
        <w:rPr>
          <w:rFonts w:ascii="Arial" w:hAnsi="Arial" w:cs="Arial"/>
          <w:sz w:val="24"/>
          <w:szCs w:val="24"/>
        </w:rPr>
      </w:pPr>
      <w:r>
        <w:rPr>
          <w:rFonts w:ascii="Arial" w:hAnsi="Arial" w:cs="Arial"/>
          <w:sz w:val="24"/>
          <w:szCs w:val="24"/>
        </w:rPr>
        <w:t xml:space="preserve">Harris, T. (2016) </w:t>
      </w:r>
      <w:r w:rsidRPr="007F2D0B">
        <w:rPr>
          <w:rFonts w:ascii="Arial" w:hAnsi="Arial" w:cs="Arial"/>
          <w:i/>
          <w:iCs/>
          <w:sz w:val="24"/>
          <w:szCs w:val="24"/>
        </w:rPr>
        <w:t>London’s preparedness to respond to a major terrorist incident.</w:t>
      </w:r>
      <w:r w:rsidRPr="007F2D0B">
        <w:rPr>
          <w:rFonts w:ascii="Arial" w:hAnsi="Arial" w:cs="Arial"/>
          <w:sz w:val="24"/>
          <w:szCs w:val="24"/>
        </w:rPr>
        <w:t xml:space="preserve"> Available at: </w:t>
      </w:r>
      <w:hyperlink r:id="rId18" w:history="1">
        <w:r w:rsidRPr="007F2D0B">
          <w:rPr>
            <w:rStyle w:val="Hyperlink"/>
            <w:rFonts w:ascii="Arial" w:hAnsi="Arial" w:cs="Arial"/>
            <w:sz w:val="24"/>
            <w:szCs w:val="24"/>
          </w:rPr>
          <w:t>londons_preparedness_to_respond_to_a_major_terrorist_incident_-_independent_review_oct_2016.pdf</w:t>
        </w:r>
      </w:hyperlink>
      <w:r w:rsidRPr="007F2D0B">
        <w:rPr>
          <w:rFonts w:ascii="Arial" w:hAnsi="Arial" w:cs="Arial"/>
          <w:sz w:val="24"/>
          <w:szCs w:val="24"/>
        </w:rPr>
        <w:t xml:space="preserve"> (Accessed on: 15</w:t>
      </w:r>
      <w:r w:rsidRPr="007F2D0B">
        <w:rPr>
          <w:rFonts w:ascii="Arial" w:hAnsi="Arial" w:cs="Arial"/>
          <w:sz w:val="24"/>
          <w:szCs w:val="24"/>
          <w:vertAlign w:val="superscript"/>
        </w:rPr>
        <w:t>th</w:t>
      </w:r>
      <w:r w:rsidRPr="007F2D0B">
        <w:rPr>
          <w:rFonts w:ascii="Arial" w:hAnsi="Arial" w:cs="Arial"/>
          <w:sz w:val="24"/>
          <w:szCs w:val="24"/>
        </w:rPr>
        <w:t xml:space="preserve"> January, 2024)</w:t>
      </w:r>
    </w:p>
    <w:p w14:paraId="03DAB471"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Heath, P. (2023) </w:t>
      </w:r>
      <w:r w:rsidRPr="00852F80">
        <w:rPr>
          <w:rFonts w:ascii="Arial" w:hAnsi="Arial" w:cs="Arial"/>
          <w:i/>
          <w:iCs/>
          <w:sz w:val="24"/>
          <w:szCs w:val="24"/>
        </w:rPr>
        <w:t>Manchester Arena Attack: Reflections and lessons learned in relation to JESIP/Interoperability.</w:t>
      </w:r>
      <w:r w:rsidRPr="00852F80">
        <w:rPr>
          <w:rFonts w:ascii="Arial" w:hAnsi="Arial" w:cs="Arial"/>
          <w:sz w:val="24"/>
          <w:szCs w:val="24"/>
        </w:rPr>
        <w:t xml:space="preserve"> Available at: </w:t>
      </w:r>
      <w:hyperlink r:id="rId19" w:history="1">
        <w:r w:rsidRPr="00852F80">
          <w:rPr>
            <w:rStyle w:val="Hyperlink"/>
            <w:rFonts w:ascii="Arial" w:hAnsi="Arial" w:cs="Arial"/>
            <w:sz w:val="24"/>
            <w:szCs w:val="24"/>
          </w:rPr>
          <w:t>Manchester Arena Attack: Reflections and lessons learnt (local.gov.uk)</w:t>
        </w:r>
      </w:hyperlink>
      <w:r w:rsidRPr="00852F80">
        <w:rPr>
          <w:rFonts w:ascii="Arial" w:hAnsi="Arial" w:cs="Arial"/>
          <w:sz w:val="24"/>
          <w:szCs w:val="24"/>
        </w:rPr>
        <w:t xml:space="preserve"> (Accessed on: 14</w:t>
      </w:r>
      <w:r w:rsidRPr="00852F80">
        <w:rPr>
          <w:rFonts w:ascii="Arial" w:hAnsi="Arial" w:cs="Arial"/>
          <w:sz w:val="24"/>
          <w:szCs w:val="24"/>
          <w:vertAlign w:val="superscript"/>
        </w:rPr>
        <w:t>th</w:t>
      </w:r>
      <w:r w:rsidRPr="00852F80">
        <w:rPr>
          <w:rFonts w:ascii="Arial" w:hAnsi="Arial" w:cs="Arial"/>
          <w:sz w:val="24"/>
          <w:szCs w:val="24"/>
        </w:rPr>
        <w:t xml:space="preserve"> January, 2024)</w:t>
      </w:r>
    </w:p>
    <w:p w14:paraId="7849082C" w14:textId="77777777" w:rsidR="00DE798B" w:rsidRDefault="00DE798B" w:rsidP="00DE798B">
      <w:pPr>
        <w:spacing w:line="480" w:lineRule="auto"/>
        <w:jc w:val="both"/>
        <w:rPr>
          <w:rFonts w:ascii="Arial" w:hAnsi="Arial" w:cs="Arial"/>
          <w:sz w:val="24"/>
          <w:szCs w:val="24"/>
        </w:rPr>
      </w:pPr>
      <w:r w:rsidRPr="00764C5D">
        <w:rPr>
          <w:rFonts w:ascii="Arial" w:hAnsi="Arial" w:cs="Arial"/>
          <w:sz w:val="24"/>
          <w:szCs w:val="24"/>
        </w:rPr>
        <w:t xml:space="preserve">Hesketh, I., </w:t>
      </w:r>
      <w:r w:rsidRPr="0084395C">
        <w:rPr>
          <w:rFonts w:ascii="Arial" w:hAnsi="Arial" w:cs="Arial"/>
          <w:i/>
          <w:iCs/>
          <w:sz w:val="24"/>
          <w:szCs w:val="24"/>
        </w:rPr>
        <w:t>et al</w:t>
      </w:r>
      <w:r w:rsidRPr="00764C5D">
        <w:rPr>
          <w:rFonts w:ascii="Arial" w:hAnsi="Arial" w:cs="Arial"/>
          <w:sz w:val="24"/>
          <w:szCs w:val="24"/>
        </w:rPr>
        <w:t xml:space="preserve">. (2020) </w:t>
      </w:r>
      <w:r w:rsidRPr="00764C5D">
        <w:rPr>
          <w:rFonts w:ascii="Arial" w:hAnsi="Arial" w:cs="Arial"/>
          <w:i/>
          <w:iCs/>
          <w:sz w:val="24"/>
          <w:szCs w:val="24"/>
        </w:rPr>
        <w:t>Police wellbeing and major incidents.</w:t>
      </w:r>
      <w:r w:rsidRPr="00764C5D">
        <w:rPr>
          <w:rFonts w:ascii="Arial" w:hAnsi="Arial" w:cs="Arial"/>
          <w:sz w:val="24"/>
          <w:szCs w:val="24"/>
        </w:rPr>
        <w:t xml:space="preserve"> Available at: </w:t>
      </w:r>
      <w:hyperlink r:id="rId20" w:history="1">
        <w:r w:rsidRPr="00764C5D">
          <w:rPr>
            <w:rStyle w:val="Hyperlink"/>
            <w:rFonts w:ascii="Arial" w:hAnsi="Arial" w:cs="Arial"/>
            <w:sz w:val="24"/>
            <w:szCs w:val="24"/>
          </w:rPr>
          <w:t>Police wellbeing and major incidents | Oscar Kilo</w:t>
        </w:r>
      </w:hyperlink>
      <w:r w:rsidRPr="00764C5D">
        <w:rPr>
          <w:rFonts w:ascii="Arial" w:hAnsi="Arial" w:cs="Arial"/>
          <w:sz w:val="24"/>
          <w:szCs w:val="24"/>
        </w:rPr>
        <w:t xml:space="preserve"> (Accessed </w:t>
      </w:r>
      <w:proofErr w:type="gramStart"/>
      <w:r w:rsidRPr="00764C5D">
        <w:rPr>
          <w:rFonts w:ascii="Arial" w:hAnsi="Arial" w:cs="Arial"/>
          <w:sz w:val="24"/>
          <w:szCs w:val="24"/>
        </w:rPr>
        <w:t>on:</w:t>
      </w:r>
      <w:proofErr w:type="gramEnd"/>
      <w:r w:rsidRPr="00764C5D">
        <w:rPr>
          <w:rFonts w:ascii="Arial" w:hAnsi="Arial" w:cs="Arial"/>
          <w:sz w:val="24"/>
          <w:szCs w:val="24"/>
        </w:rPr>
        <w:t xml:space="preserve"> 14</w:t>
      </w:r>
      <w:r w:rsidRPr="00764C5D">
        <w:rPr>
          <w:rFonts w:ascii="Arial" w:hAnsi="Arial" w:cs="Arial"/>
          <w:sz w:val="24"/>
          <w:szCs w:val="24"/>
          <w:vertAlign w:val="superscript"/>
        </w:rPr>
        <w:t>th</w:t>
      </w:r>
      <w:r w:rsidRPr="00764C5D">
        <w:rPr>
          <w:rFonts w:ascii="Arial" w:hAnsi="Arial" w:cs="Arial"/>
          <w:sz w:val="24"/>
          <w:szCs w:val="24"/>
        </w:rPr>
        <w:t xml:space="preserve"> January, 2024)</w:t>
      </w:r>
    </w:p>
    <w:p w14:paraId="24CB77DF"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HM Government (2012) </w:t>
      </w:r>
      <w:r w:rsidRPr="000025B7">
        <w:rPr>
          <w:rFonts w:ascii="Arial" w:hAnsi="Arial" w:cs="Arial"/>
          <w:i/>
          <w:iCs/>
          <w:sz w:val="24"/>
          <w:szCs w:val="24"/>
        </w:rPr>
        <w:t>Coroner’s Inquests into the London bombings of 7 July 2005: Review of Progress.</w:t>
      </w:r>
      <w:r w:rsidRPr="000025B7">
        <w:rPr>
          <w:rFonts w:ascii="Arial" w:hAnsi="Arial" w:cs="Arial"/>
          <w:sz w:val="24"/>
          <w:szCs w:val="24"/>
        </w:rPr>
        <w:t xml:space="preserve"> Available at: </w:t>
      </w:r>
      <w:hyperlink r:id="rId21" w:history="1">
        <w:r w:rsidRPr="000025B7">
          <w:rPr>
            <w:rStyle w:val="Hyperlink"/>
            <w:rFonts w:ascii="Arial" w:hAnsi="Arial" w:cs="Arial"/>
            <w:sz w:val="24"/>
            <w:szCs w:val="24"/>
          </w:rPr>
          <w:t>Coroner’s Inquests into the London bombings of 7 July 2005: Review of progress (publishing.service.gov.uk)</w:t>
        </w:r>
      </w:hyperlink>
      <w:r w:rsidRPr="000025B7">
        <w:rPr>
          <w:rFonts w:ascii="Arial" w:hAnsi="Arial" w:cs="Arial"/>
          <w:sz w:val="24"/>
          <w:szCs w:val="24"/>
        </w:rPr>
        <w:t xml:space="preserve"> (Accessed on: 15</w:t>
      </w:r>
      <w:r w:rsidRPr="000025B7">
        <w:rPr>
          <w:rFonts w:ascii="Arial" w:hAnsi="Arial" w:cs="Arial"/>
          <w:sz w:val="24"/>
          <w:szCs w:val="24"/>
          <w:vertAlign w:val="superscript"/>
        </w:rPr>
        <w:t>th</w:t>
      </w:r>
      <w:r w:rsidRPr="000025B7">
        <w:rPr>
          <w:rFonts w:ascii="Arial" w:hAnsi="Arial" w:cs="Arial"/>
          <w:sz w:val="24"/>
          <w:szCs w:val="24"/>
        </w:rPr>
        <w:t xml:space="preserve"> January, 2024)</w:t>
      </w:r>
    </w:p>
    <w:p w14:paraId="2CC27177" w14:textId="77777777" w:rsidR="00DE798B" w:rsidRPr="00C00E8B" w:rsidRDefault="00DE798B" w:rsidP="00DE798B">
      <w:pPr>
        <w:spacing w:line="480" w:lineRule="auto"/>
        <w:jc w:val="both"/>
        <w:rPr>
          <w:rFonts w:ascii="Arial" w:hAnsi="Arial" w:cs="Arial"/>
          <w:sz w:val="24"/>
          <w:szCs w:val="24"/>
        </w:rPr>
      </w:pPr>
      <w:r>
        <w:rPr>
          <w:rFonts w:ascii="Arial" w:hAnsi="Arial" w:cs="Arial"/>
          <w:sz w:val="24"/>
          <w:szCs w:val="24"/>
        </w:rPr>
        <w:lastRenderedPageBreak/>
        <w:t xml:space="preserve">HM Government (2013) </w:t>
      </w:r>
      <w:r w:rsidRPr="00C00E8B">
        <w:rPr>
          <w:rFonts w:ascii="Arial" w:hAnsi="Arial" w:cs="Arial"/>
          <w:i/>
          <w:iCs/>
          <w:sz w:val="24"/>
          <w:szCs w:val="24"/>
        </w:rPr>
        <w:t xml:space="preserve">Emergency Response and Recovery. </w:t>
      </w:r>
      <w:r w:rsidRPr="00C00E8B">
        <w:rPr>
          <w:rFonts w:ascii="Arial" w:hAnsi="Arial" w:cs="Arial"/>
          <w:sz w:val="24"/>
          <w:szCs w:val="24"/>
        </w:rPr>
        <w:t xml:space="preserve">Available at: </w:t>
      </w:r>
      <w:hyperlink r:id="rId22" w:history="1">
        <w:r w:rsidRPr="00C00E8B">
          <w:rPr>
            <w:rStyle w:val="Hyperlink"/>
            <w:rFonts w:ascii="Arial" w:hAnsi="Arial" w:cs="Arial"/>
            <w:sz w:val="24"/>
            <w:szCs w:val="24"/>
          </w:rPr>
          <w:t>Emergency_Response_and_Recovery_5th_edition_October_2013.pdf (publishing.service.gov.uk)</w:t>
        </w:r>
      </w:hyperlink>
      <w:r w:rsidRPr="00C00E8B">
        <w:rPr>
          <w:rFonts w:ascii="Arial" w:hAnsi="Arial" w:cs="Arial"/>
          <w:sz w:val="24"/>
          <w:szCs w:val="24"/>
        </w:rPr>
        <w:t xml:space="preserve"> (Accessed on: 16</w:t>
      </w:r>
      <w:r w:rsidRPr="00C00E8B">
        <w:rPr>
          <w:rFonts w:ascii="Arial" w:hAnsi="Arial" w:cs="Arial"/>
          <w:sz w:val="24"/>
          <w:szCs w:val="24"/>
          <w:vertAlign w:val="superscript"/>
        </w:rPr>
        <w:t>th</w:t>
      </w:r>
      <w:r w:rsidRPr="00C00E8B">
        <w:rPr>
          <w:rFonts w:ascii="Arial" w:hAnsi="Arial" w:cs="Arial"/>
          <w:sz w:val="24"/>
          <w:szCs w:val="24"/>
        </w:rPr>
        <w:t xml:space="preserve"> January, 2024)</w:t>
      </w:r>
    </w:p>
    <w:p w14:paraId="3A87B8B3" w14:textId="77777777" w:rsidR="00DE798B" w:rsidRPr="00764C5D" w:rsidRDefault="00DE798B" w:rsidP="00DE798B">
      <w:pPr>
        <w:spacing w:line="480" w:lineRule="auto"/>
        <w:jc w:val="both"/>
        <w:rPr>
          <w:rFonts w:ascii="Arial" w:hAnsi="Arial" w:cs="Arial"/>
          <w:sz w:val="24"/>
          <w:szCs w:val="24"/>
        </w:rPr>
      </w:pPr>
      <w:r>
        <w:rPr>
          <w:rFonts w:ascii="Arial" w:hAnsi="Arial" w:cs="Arial"/>
          <w:sz w:val="24"/>
          <w:szCs w:val="24"/>
        </w:rPr>
        <w:t>HMIC (</w:t>
      </w:r>
      <w:proofErr w:type="spellStart"/>
      <w:r>
        <w:rPr>
          <w:rFonts w:ascii="Arial" w:hAnsi="Arial" w:cs="Arial"/>
          <w:sz w:val="24"/>
          <w:szCs w:val="24"/>
        </w:rPr>
        <w:t>n.d</w:t>
      </w:r>
      <w:proofErr w:type="spellEnd"/>
      <w:r>
        <w:rPr>
          <w:rFonts w:ascii="Arial" w:hAnsi="Arial" w:cs="Arial"/>
          <w:sz w:val="24"/>
          <w:szCs w:val="24"/>
        </w:rPr>
        <w:t xml:space="preserve">) </w:t>
      </w:r>
      <w:r w:rsidRPr="00FC68E7">
        <w:rPr>
          <w:rFonts w:ascii="Arial" w:hAnsi="Arial" w:cs="Arial"/>
          <w:i/>
          <w:iCs/>
          <w:sz w:val="24"/>
          <w:szCs w:val="24"/>
        </w:rPr>
        <w:t>An HMIC report on critical incident management in England and Wales.</w:t>
      </w:r>
      <w:r w:rsidRPr="00FC68E7">
        <w:rPr>
          <w:rFonts w:ascii="Arial" w:hAnsi="Arial" w:cs="Arial"/>
          <w:sz w:val="24"/>
          <w:szCs w:val="24"/>
        </w:rPr>
        <w:t xml:space="preserve"> Available at: </w:t>
      </w:r>
      <w:hyperlink r:id="rId23" w:history="1">
        <w:r w:rsidRPr="00FC68E7">
          <w:rPr>
            <w:rStyle w:val="Hyperlink"/>
            <w:rFonts w:ascii="Arial" w:hAnsi="Arial" w:cs="Arial"/>
            <w:sz w:val="24"/>
            <w:szCs w:val="24"/>
          </w:rPr>
          <w:t>critical-incident-management-by-forces-in-england-and-wales-20090831.pdf (justiceinspectorates.gov.uk)</w:t>
        </w:r>
      </w:hyperlink>
      <w:r w:rsidRPr="00FC68E7">
        <w:rPr>
          <w:rFonts w:ascii="Arial" w:hAnsi="Arial" w:cs="Arial"/>
          <w:sz w:val="24"/>
          <w:szCs w:val="24"/>
        </w:rPr>
        <w:t xml:space="preserve"> (Accessed on: 14</w:t>
      </w:r>
      <w:r w:rsidRPr="00FC68E7">
        <w:rPr>
          <w:rFonts w:ascii="Arial" w:hAnsi="Arial" w:cs="Arial"/>
          <w:sz w:val="24"/>
          <w:szCs w:val="24"/>
          <w:vertAlign w:val="superscript"/>
        </w:rPr>
        <w:t>th</w:t>
      </w:r>
      <w:r w:rsidRPr="00FC68E7">
        <w:rPr>
          <w:rFonts w:ascii="Arial" w:hAnsi="Arial" w:cs="Arial"/>
          <w:sz w:val="24"/>
          <w:szCs w:val="24"/>
        </w:rPr>
        <w:t xml:space="preserve"> January, 2024)</w:t>
      </w:r>
    </w:p>
    <w:p w14:paraId="03C57609"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HMIC (2016) </w:t>
      </w:r>
      <w:r w:rsidRPr="003C2A43">
        <w:rPr>
          <w:rFonts w:ascii="Arial" w:hAnsi="Arial" w:cs="Arial"/>
          <w:i/>
          <w:iCs/>
          <w:sz w:val="24"/>
          <w:szCs w:val="24"/>
        </w:rPr>
        <w:t>The tri-service review of the Joint Emergency Services Interoperability Principles (JESIP).</w:t>
      </w:r>
      <w:r w:rsidRPr="003C2A43">
        <w:rPr>
          <w:rFonts w:ascii="Arial" w:hAnsi="Arial" w:cs="Arial"/>
          <w:sz w:val="24"/>
          <w:szCs w:val="24"/>
        </w:rPr>
        <w:t xml:space="preserve"> Available at: </w:t>
      </w:r>
      <w:hyperlink r:id="rId24" w:history="1">
        <w:r w:rsidRPr="003C2A43">
          <w:rPr>
            <w:rStyle w:val="Hyperlink"/>
            <w:rFonts w:ascii="Arial" w:hAnsi="Arial" w:cs="Arial"/>
            <w:sz w:val="24"/>
            <w:szCs w:val="24"/>
          </w:rPr>
          <w:t>joint-emergency-services-interoperability-principles-review.pdf (justiceinspectorates.gov.uk)</w:t>
        </w:r>
      </w:hyperlink>
      <w:r w:rsidRPr="003C2A43">
        <w:rPr>
          <w:rFonts w:ascii="Arial" w:hAnsi="Arial" w:cs="Arial"/>
          <w:sz w:val="24"/>
          <w:szCs w:val="24"/>
        </w:rPr>
        <w:t xml:space="preserve"> (Accessed on: 14</w:t>
      </w:r>
      <w:r w:rsidRPr="003C2A43">
        <w:rPr>
          <w:rFonts w:ascii="Arial" w:hAnsi="Arial" w:cs="Arial"/>
          <w:sz w:val="24"/>
          <w:szCs w:val="24"/>
          <w:vertAlign w:val="superscript"/>
        </w:rPr>
        <w:t>th</w:t>
      </w:r>
      <w:r w:rsidRPr="003C2A43">
        <w:rPr>
          <w:rFonts w:ascii="Arial" w:hAnsi="Arial" w:cs="Arial"/>
          <w:sz w:val="24"/>
          <w:szCs w:val="24"/>
        </w:rPr>
        <w:t xml:space="preserve"> January, 2024)</w:t>
      </w:r>
    </w:p>
    <w:p w14:paraId="494DE3E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Home Office (1989) </w:t>
      </w:r>
      <w:r w:rsidRPr="00DE01F0">
        <w:rPr>
          <w:rFonts w:ascii="Arial" w:hAnsi="Arial" w:cs="Arial"/>
          <w:i/>
          <w:iCs/>
          <w:sz w:val="24"/>
          <w:szCs w:val="24"/>
        </w:rPr>
        <w:t>The Hillsborough Stadium Disaster 15 April 1989 Inquiry by The RT Hon Lord Justice Taylor</w:t>
      </w:r>
      <w:r>
        <w:rPr>
          <w:rFonts w:ascii="Arial" w:hAnsi="Arial" w:cs="Arial"/>
          <w:sz w:val="24"/>
          <w:szCs w:val="24"/>
        </w:rPr>
        <w:t xml:space="preserve"> (Cm 962). </w:t>
      </w:r>
      <w:r w:rsidRPr="00DE01F0">
        <w:rPr>
          <w:rFonts w:ascii="Arial" w:hAnsi="Arial" w:cs="Arial"/>
          <w:sz w:val="24"/>
          <w:szCs w:val="24"/>
        </w:rPr>
        <w:t xml:space="preserve">Available at: </w:t>
      </w:r>
      <w:hyperlink r:id="rId25" w:history="1">
        <w:r w:rsidRPr="00DE01F0">
          <w:rPr>
            <w:rFonts w:ascii="Arial" w:hAnsi="Arial" w:cs="Arial"/>
            <w:color w:val="0000FF"/>
            <w:sz w:val="24"/>
            <w:szCs w:val="24"/>
            <w:u w:val="single"/>
          </w:rPr>
          <w:t>Hillsborough-Stadium-Disaster-final-report.pdf (jesip.org.uk)</w:t>
        </w:r>
      </w:hyperlink>
      <w:r>
        <w:rPr>
          <w:rFonts w:ascii="Arial" w:hAnsi="Arial" w:cs="Arial"/>
          <w:sz w:val="24"/>
          <w:szCs w:val="24"/>
        </w:rPr>
        <w:t xml:space="preserve"> (</w:t>
      </w:r>
      <w:r w:rsidRPr="00DE01F0">
        <w:rPr>
          <w:rFonts w:ascii="Arial" w:hAnsi="Arial" w:cs="Arial"/>
          <w:sz w:val="24"/>
          <w:szCs w:val="24"/>
        </w:rPr>
        <w:t>Accessed on: 16</w:t>
      </w:r>
      <w:r w:rsidRPr="00DE01F0">
        <w:rPr>
          <w:rFonts w:ascii="Arial" w:hAnsi="Arial" w:cs="Arial"/>
          <w:sz w:val="24"/>
          <w:szCs w:val="24"/>
          <w:vertAlign w:val="superscript"/>
        </w:rPr>
        <w:t>th</w:t>
      </w:r>
      <w:r w:rsidRPr="00DE01F0">
        <w:rPr>
          <w:rFonts w:ascii="Arial" w:hAnsi="Arial" w:cs="Arial"/>
          <w:sz w:val="24"/>
          <w:szCs w:val="24"/>
        </w:rPr>
        <w:t xml:space="preserve"> January, 2024)</w:t>
      </w:r>
    </w:p>
    <w:p w14:paraId="4C2DDED4" w14:textId="77777777" w:rsidR="00DE798B" w:rsidRPr="00DE01F0" w:rsidRDefault="00DE798B" w:rsidP="00DE798B">
      <w:pPr>
        <w:spacing w:line="480" w:lineRule="auto"/>
        <w:jc w:val="both"/>
        <w:rPr>
          <w:rFonts w:ascii="Arial" w:hAnsi="Arial" w:cs="Arial"/>
          <w:sz w:val="24"/>
          <w:szCs w:val="24"/>
        </w:rPr>
      </w:pPr>
      <w:r>
        <w:rPr>
          <w:rFonts w:ascii="Arial" w:hAnsi="Arial" w:cs="Arial"/>
          <w:sz w:val="24"/>
          <w:szCs w:val="24"/>
        </w:rPr>
        <w:t xml:space="preserve">Home Office (2006) </w:t>
      </w:r>
      <w:r w:rsidRPr="00040427">
        <w:rPr>
          <w:rFonts w:ascii="Arial" w:hAnsi="Arial" w:cs="Arial"/>
          <w:i/>
          <w:iCs/>
          <w:sz w:val="24"/>
          <w:szCs w:val="24"/>
        </w:rPr>
        <w:t>Government response to the intelligence and security committee’s report into the London Terrorist Attacks on 7 July 2005</w:t>
      </w:r>
      <w:r>
        <w:rPr>
          <w:rFonts w:ascii="Arial" w:hAnsi="Arial" w:cs="Arial"/>
          <w:sz w:val="24"/>
          <w:szCs w:val="24"/>
        </w:rPr>
        <w:t xml:space="preserve"> (Cm 6786). Available at: </w:t>
      </w:r>
      <w:hyperlink r:id="rId26" w:history="1">
        <w:r w:rsidRPr="00926221">
          <w:rPr>
            <w:rStyle w:val="Hyperlink"/>
            <w:rFonts w:ascii="Arial" w:hAnsi="Arial" w:cs="Arial"/>
            <w:sz w:val="24"/>
            <w:szCs w:val="24"/>
          </w:rPr>
          <w:t>https://www.fas.org/irp/world/uk/govres_7july.pdf</w:t>
        </w:r>
      </w:hyperlink>
      <w:r>
        <w:rPr>
          <w:rFonts w:ascii="Arial" w:hAnsi="Arial" w:cs="Arial"/>
          <w:sz w:val="24"/>
          <w:szCs w:val="24"/>
        </w:rPr>
        <w:t xml:space="preserve"> (Accessed </w:t>
      </w:r>
      <w:proofErr w:type="gramStart"/>
      <w:r>
        <w:rPr>
          <w:rFonts w:ascii="Arial" w:hAnsi="Arial" w:cs="Arial"/>
          <w:sz w:val="24"/>
          <w:szCs w:val="24"/>
        </w:rPr>
        <w:t>on:</w:t>
      </w:r>
      <w:proofErr w:type="gramEnd"/>
      <w:r>
        <w:rPr>
          <w:rFonts w:ascii="Arial" w:hAnsi="Arial" w:cs="Arial"/>
          <w:sz w:val="24"/>
          <w:szCs w:val="24"/>
        </w:rPr>
        <w:t xml:space="preserve"> 16</w:t>
      </w:r>
      <w:r w:rsidRPr="00040427">
        <w:rPr>
          <w:rFonts w:ascii="Arial" w:hAnsi="Arial" w:cs="Arial"/>
          <w:sz w:val="24"/>
          <w:szCs w:val="24"/>
          <w:vertAlign w:val="superscript"/>
        </w:rPr>
        <w:t>th</w:t>
      </w:r>
      <w:r>
        <w:rPr>
          <w:rFonts w:ascii="Arial" w:hAnsi="Arial" w:cs="Arial"/>
          <w:sz w:val="24"/>
          <w:szCs w:val="24"/>
        </w:rPr>
        <w:t xml:space="preserve"> January, 2024)</w:t>
      </w:r>
    </w:p>
    <w:p w14:paraId="16CA3BCB"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Home Office (2021) </w:t>
      </w:r>
      <w:r w:rsidRPr="008563A5">
        <w:rPr>
          <w:rFonts w:ascii="Arial" w:hAnsi="Arial" w:cs="Arial"/>
          <w:i/>
          <w:iCs/>
          <w:sz w:val="24"/>
          <w:szCs w:val="24"/>
        </w:rPr>
        <w:t>Critical incident management</w:t>
      </w:r>
      <w:r w:rsidRPr="00E3152D">
        <w:rPr>
          <w:rFonts w:ascii="Arial" w:hAnsi="Arial" w:cs="Arial"/>
          <w:sz w:val="24"/>
          <w:szCs w:val="24"/>
        </w:rPr>
        <w:t xml:space="preserve">. Available at: </w:t>
      </w:r>
      <w:hyperlink r:id="rId27" w:history="1">
        <w:r w:rsidRPr="00E3152D">
          <w:rPr>
            <w:rStyle w:val="Hyperlink"/>
            <w:rFonts w:ascii="Arial" w:hAnsi="Arial" w:cs="Arial"/>
            <w:sz w:val="24"/>
            <w:szCs w:val="24"/>
          </w:rPr>
          <w:t xml:space="preserve">National </w:t>
        </w:r>
        <w:proofErr w:type="spellStart"/>
        <w:r w:rsidRPr="00E3152D">
          <w:rPr>
            <w:rStyle w:val="Hyperlink"/>
            <w:rFonts w:ascii="Arial" w:hAnsi="Arial" w:cs="Arial"/>
            <w:sz w:val="24"/>
            <w:szCs w:val="24"/>
          </w:rPr>
          <w:t>critcal</w:t>
        </w:r>
        <w:proofErr w:type="spellEnd"/>
        <w:r w:rsidRPr="00E3152D">
          <w:rPr>
            <w:rStyle w:val="Hyperlink"/>
            <w:rFonts w:ascii="Arial" w:hAnsi="Arial" w:cs="Arial"/>
            <w:sz w:val="24"/>
            <w:szCs w:val="24"/>
          </w:rPr>
          <w:t xml:space="preserve"> incident management guidance (publishing.service.gov.uk)</w:t>
        </w:r>
      </w:hyperlink>
      <w:r w:rsidRPr="00E3152D">
        <w:rPr>
          <w:rFonts w:ascii="Arial" w:hAnsi="Arial" w:cs="Arial"/>
          <w:sz w:val="24"/>
          <w:szCs w:val="24"/>
        </w:rPr>
        <w:t xml:space="preserve"> (Accessed on: 14</w:t>
      </w:r>
      <w:r w:rsidRPr="00E3152D">
        <w:rPr>
          <w:rFonts w:ascii="Arial" w:hAnsi="Arial" w:cs="Arial"/>
          <w:sz w:val="24"/>
          <w:szCs w:val="24"/>
          <w:vertAlign w:val="superscript"/>
        </w:rPr>
        <w:t>th</w:t>
      </w:r>
      <w:r w:rsidRPr="00E3152D">
        <w:rPr>
          <w:rFonts w:ascii="Arial" w:hAnsi="Arial" w:cs="Arial"/>
          <w:sz w:val="24"/>
          <w:szCs w:val="24"/>
        </w:rPr>
        <w:t xml:space="preserve"> January, 2024)</w:t>
      </w:r>
    </w:p>
    <w:p w14:paraId="676486E0" w14:textId="77777777" w:rsidR="00DE798B" w:rsidRPr="00E3152D" w:rsidRDefault="00DE798B" w:rsidP="00DE798B">
      <w:pPr>
        <w:spacing w:line="480" w:lineRule="auto"/>
        <w:jc w:val="both"/>
        <w:rPr>
          <w:rFonts w:ascii="Arial" w:hAnsi="Arial" w:cs="Arial"/>
          <w:sz w:val="24"/>
          <w:szCs w:val="24"/>
        </w:rPr>
      </w:pPr>
      <w:r>
        <w:rPr>
          <w:rFonts w:ascii="Arial" w:hAnsi="Arial" w:cs="Arial"/>
          <w:sz w:val="24"/>
          <w:szCs w:val="24"/>
        </w:rPr>
        <w:t xml:space="preserve">JESIP (2021) </w:t>
      </w:r>
      <w:r w:rsidRPr="00D20743">
        <w:rPr>
          <w:rFonts w:ascii="Arial" w:hAnsi="Arial" w:cs="Arial"/>
          <w:i/>
          <w:iCs/>
          <w:sz w:val="24"/>
          <w:szCs w:val="24"/>
        </w:rPr>
        <w:t>JOINT DOCTRINE: The Interoperability Framework</w:t>
      </w:r>
      <w:r w:rsidRPr="00D20743">
        <w:rPr>
          <w:rFonts w:ascii="Arial" w:hAnsi="Arial" w:cs="Arial"/>
          <w:sz w:val="24"/>
          <w:szCs w:val="24"/>
        </w:rPr>
        <w:t xml:space="preserve">. Available at: </w:t>
      </w:r>
      <w:hyperlink r:id="rId28" w:history="1">
        <w:r w:rsidRPr="00D20743">
          <w:rPr>
            <w:rStyle w:val="Hyperlink"/>
            <w:rFonts w:ascii="Arial" w:hAnsi="Arial" w:cs="Arial"/>
            <w:sz w:val="24"/>
            <w:szCs w:val="24"/>
          </w:rPr>
          <w:t>JESIP-Joint-Doctrine-October-2021.pdf</w:t>
        </w:r>
      </w:hyperlink>
      <w:r w:rsidRPr="00D20743">
        <w:rPr>
          <w:rFonts w:ascii="Arial" w:hAnsi="Arial" w:cs="Arial"/>
          <w:sz w:val="24"/>
          <w:szCs w:val="24"/>
        </w:rPr>
        <w:t xml:space="preserve"> (Accessed </w:t>
      </w:r>
      <w:proofErr w:type="gramStart"/>
      <w:r w:rsidRPr="00D20743">
        <w:rPr>
          <w:rFonts w:ascii="Arial" w:hAnsi="Arial" w:cs="Arial"/>
          <w:sz w:val="24"/>
          <w:szCs w:val="24"/>
        </w:rPr>
        <w:t>on:</w:t>
      </w:r>
      <w:proofErr w:type="gramEnd"/>
      <w:r w:rsidRPr="00D20743">
        <w:rPr>
          <w:rFonts w:ascii="Arial" w:hAnsi="Arial" w:cs="Arial"/>
          <w:sz w:val="24"/>
          <w:szCs w:val="24"/>
        </w:rPr>
        <w:t xml:space="preserve"> 16</w:t>
      </w:r>
      <w:r w:rsidRPr="00D20743">
        <w:rPr>
          <w:rFonts w:ascii="Arial" w:hAnsi="Arial" w:cs="Arial"/>
          <w:sz w:val="24"/>
          <w:szCs w:val="24"/>
          <w:vertAlign w:val="superscript"/>
        </w:rPr>
        <w:t>th</w:t>
      </w:r>
      <w:r w:rsidRPr="00D20743">
        <w:rPr>
          <w:rFonts w:ascii="Arial" w:hAnsi="Arial" w:cs="Arial"/>
          <w:sz w:val="24"/>
          <w:szCs w:val="24"/>
        </w:rPr>
        <w:t xml:space="preserve"> January, 2024)</w:t>
      </w:r>
    </w:p>
    <w:p w14:paraId="16973F0E"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JESIP (2024a) </w:t>
      </w:r>
      <w:r w:rsidRPr="00BC7651">
        <w:rPr>
          <w:rFonts w:ascii="Arial" w:hAnsi="Arial" w:cs="Arial"/>
          <w:i/>
          <w:iCs/>
          <w:sz w:val="24"/>
          <w:szCs w:val="24"/>
        </w:rPr>
        <w:t>Principles for joint working</w:t>
      </w:r>
      <w:r w:rsidRPr="00BC7651">
        <w:rPr>
          <w:rFonts w:ascii="Arial" w:hAnsi="Arial" w:cs="Arial"/>
          <w:sz w:val="24"/>
          <w:szCs w:val="24"/>
        </w:rPr>
        <w:t xml:space="preserve">. Available at: </w:t>
      </w:r>
      <w:hyperlink r:id="rId29" w:history="1">
        <w:r w:rsidRPr="00BC7651">
          <w:rPr>
            <w:rStyle w:val="Hyperlink"/>
            <w:rFonts w:ascii="Arial" w:hAnsi="Arial" w:cs="Arial"/>
            <w:sz w:val="24"/>
            <w:szCs w:val="24"/>
          </w:rPr>
          <w:t>Principles for joint working - JESIP Website</w:t>
        </w:r>
      </w:hyperlink>
      <w:r w:rsidRPr="00BC7651">
        <w:rPr>
          <w:rFonts w:ascii="Arial" w:hAnsi="Arial" w:cs="Arial"/>
          <w:sz w:val="24"/>
          <w:szCs w:val="24"/>
        </w:rPr>
        <w:t xml:space="preserve"> (Accessed </w:t>
      </w:r>
      <w:proofErr w:type="gramStart"/>
      <w:r w:rsidRPr="00BC7651">
        <w:rPr>
          <w:rFonts w:ascii="Arial" w:hAnsi="Arial" w:cs="Arial"/>
          <w:sz w:val="24"/>
          <w:szCs w:val="24"/>
        </w:rPr>
        <w:t>on:</w:t>
      </w:r>
      <w:proofErr w:type="gramEnd"/>
      <w:r w:rsidRPr="00BC7651">
        <w:rPr>
          <w:rFonts w:ascii="Arial" w:hAnsi="Arial" w:cs="Arial"/>
          <w:sz w:val="24"/>
          <w:szCs w:val="24"/>
        </w:rPr>
        <w:t xml:space="preserve"> 14</w:t>
      </w:r>
      <w:r w:rsidRPr="00BC7651">
        <w:rPr>
          <w:rFonts w:ascii="Arial" w:hAnsi="Arial" w:cs="Arial"/>
          <w:sz w:val="24"/>
          <w:szCs w:val="24"/>
          <w:vertAlign w:val="superscript"/>
        </w:rPr>
        <w:t>th</w:t>
      </w:r>
      <w:r w:rsidRPr="00BC7651">
        <w:rPr>
          <w:rFonts w:ascii="Arial" w:hAnsi="Arial" w:cs="Arial"/>
          <w:sz w:val="24"/>
          <w:szCs w:val="24"/>
        </w:rPr>
        <w:t xml:space="preserve"> January, 2024)</w:t>
      </w:r>
    </w:p>
    <w:p w14:paraId="435AC358"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lastRenderedPageBreak/>
        <w:t xml:space="preserve">JESIP (2024b) </w:t>
      </w:r>
      <w:r w:rsidRPr="0088308A">
        <w:rPr>
          <w:rFonts w:ascii="Arial" w:hAnsi="Arial" w:cs="Arial"/>
          <w:i/>
          <w:iCs/>
          <w:sz w:val="24"/>
          <w:szCs w:val="24"/>
        </w:rPr>
        <w:t>The Joint Decision Model.</w:t>
      </w:r>
      <w:r w:rsidRPr="0088308A">
        <w:rPr>
          <w:rFonts w:ascii="Arial" w:hAnsi="Arial" w:cs="Arial"/>
          <w:sz w:val="24"/>
          <w:szCs w:val="24"/>
        </w:rPr>
        <w:t xml:space="preserve"> Available at: </w:t>
      </w:r>
      <w:hyperlink r:id="rId30" w:history="1">
        <w:r w:rsidRPr="0088308A">
          <w:rPr>
            <w:rStyle w:val="Hyperlink"/>
            <w:rFonts w:ascii="Arial" w:hAnsi="Arial" w:cs="Arial"/>
            <w:sz w:val="24"/>
            <w:szCs w:val="24"/>
          </w:rPr>
          <w:t>The Joint Decision Model (JDM) - JESIP Website</w:t>
        </w:r>
      </w:hyperlink>
      <w:r w:rsidRPr="0088308A">
        <w:rPr>
          <w:rFonts w:ascii="Arial" w:hAnsi="Arial" w:cs="Arial"/>
          <w:sz w:val="24"/>
          <w:szCs w:val="24"/>
        </w:rPr>
        <w:t xml:space="preserve"> (Accessed </w:t>
      </w:r>
      <w:proofErr w:type="gramStart"/>
      <w:r w:rsidRPr="0088308A">
        <w:rPr>
          <w:rFonts w:ascii="Arial" w:hAnsi="Arial" w:cs="Arial"/>
          <w:sz w:val="24"/>
          <w:szCs w:val="24"/>
        </w:rPr>
        <w:t>on:</w:t>
      </w:r>
      <w:proofErr w:type="gramEnd"/>
      <w:r w:rsidRPr="0088308A">
        <w:rPr>
          <w:rFonts w:ascii="Arial" w:hAnsi="Arial" w:cs="Arial"/>
          <w:sz w:val="24"/>
          <w:szCs w:val="24"/>
        </w:rPr>
        <w:t xml:space="preserve"> 14th January, 2024)</w:t>
      </w:r>
      <w:r>
        <w:t xml:space="preserve"> </w:t>
      </w:r>
    </w:p>
    <w:p w14:paraId="0C04D6D9"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Lowe, D. (2020) </w:t>
      </w:r>
      <w:r w:rsidRPr="00DE0597">
        <w:rPr>
          <w:rFonts w:ascii="Arial" w:hAnsi="Arial" w:cs="Arial"/>
          <w:i/>
          <w:iCs/>
          <w:sz w:val="24"/>
          <w:szCs w:val="24"/>
        </w:rPr>
        <w:t>Manchester Arena Bombings: main lessons that have been learnt</w:t>
      </w:r>
      <w:r w:rsidRPr="00DE0597">
        <w:rPr>
          <w:rFonts w:ascii="Arial" w:hAnsi="Arial" w:cs="Arial"/>
          <w:sz w:val="24"/>
          <w:szCs w:val="24"/>
        </w:rPr>
        <w:t xml:space="preserve"> [Doctoral Dissertation, Leeds Beckett University] Available at: </w:t>
      </w:r>
      <w:hyperlink r:id="rId31" w:history="1">
        <w:r w:rsidRPr="00DE0597">
          <w:rPr>
            <w:rStyle w:val="Hyperlink"/>
            <w:rFonts w:ascii="Arial" w:hAnsi="Arial" w:cs="Arial"/>
            <w:sz w:val="24"/>
            <w:szCs w:val="24"/>
          </w:rPr>
          <w:t>ManchesterArenaBombingsMainLessonsThatHaveBeenLearntPV-LOWE.pdf (leedsbeckett.ac.uk)</w:t>
        </w:r>
      </w:hyperlink>
      <w:r w:rsidRPr="00DE0597">
        <w:rPr>
          <w:rFonts w:ascii="Arial" w:hAnsi="Arial" w:cs="Arial"/>
          <w:sz w:val="24"/>
          <w:szCs w:val="24"/>
        </w:rPr>
        <w:t xml:space="preserve"> (Accessed on: 14</w:t>
      </w:r>
      <w:r w:rsidRPr="00DE0597">
        <w:rPr>
          <w:rFonts w:ascii="Arial" w:hAnsi="Arial" w:cs="Arial"/>
          <w:sz w:val="24"/>
          <w:szCs w:val="24"/>
          <w:vertAlign w:val="superscript"/>
        </w:rPr>
        <w:t>th</w:t>
      </w:r>
      <w:r w:rsidRPr="00DE0597">
        <w:rPr>
          <w:rFonts w:ascii="Arial" w:hAnsi="Arial" w:cs="Arial"/>
          <w:sz w:val="24"/>
          <w:szCs w:val="24"/>
        </w:rPr>
        <w:t xml:space="preserve"> January, 2024)</w:t>
      </w:r>
    </w:p>
    <w:p w14:paraId="30B2E813" w14:textId="77777777" w:rsidR="00DE798B" w:rsidRPr="00EA0273" w:rsidRDefault="00DE798B" w:rsidP="00DE798B">
      <w:pPr>
        <w:spacing w:line="480" w:lineRule="auto"/>
        <w:jc w:val="both"/>
        <w:rPr>
          <w:rFonts w:ascii="Arial" w:hAnsi="Arial" w:cs="Arial"/>
          <w:sz w:val="24"/>
          <w:szCs w:val="24"/>
        </w:rPr>
      </w:pPr>
      <w:r>
        <w:rPr>
          <w:rFonts w:ascii="Arial" w:hAnsi="Arial" w:cs="Arial"/>
          <w:sz w:val="24"/>
          <w:szCs w:val="24"/>
        </w:rPr>
        <w:t xml:space="preserve">Marsh, A. (2023) </w:t>
      </w:r>
      <w:r w:rsidRPr="00EA0273">
        <w:rPr>
          <w:rFonts w:ascii="Arial" w:hAnsi="Arial" w:cs="Arial"/>
          <w:i/>
          <w:iCs/>
          <w:sz w:val="24"/>
          <w:szCs w:val="24"/>
        </w:rPr>
        <w:t>Duty of candour for policing</w:t>
      </w:r>
      <w:r>
        <w:rPr>
          <w:rFonts w:ascii="Arial" w:hAnsi="Arial" w:cs="Arial"/>
          <w:sz w:val="24"/>
          <w:szCs w:val="24"/>
        </w:rPr>
        <w:t xml:space="preserve">. </w:t>
      </w:r>
      <w:r w:rsidRPr="00EA0273">
        <w:rPr>
          <w:rFonts w:ascii="Arial" w:hAnsi="Arial" w:cs="Arial"/>
          <w:sz w:val="24"/>
          <w:szCs w:val="24"/>
        </w:rPr>
        <w:t xml:space="preserve">Available at: </w:t>
      </w:r>
      <w:hyperlink r:id="rId32" w:history="1">
        <w:r w:rsidRPr="00EA0273">
          <w:rPr>
            <w:rFonts w:ascii="Arial" w:hAnsi="Arial" w:cs="Arial"/>
            <w:color w:val="0000FF"/>
            <w:sz w:val="24"/>
            <w:szCs w:val="24"/>
            <w:u w:val="single"/>
          </w:rPr>
          <w:t>Duty of candour for policing | College of Policing</w:t>
        </w:r>
      </w:hyperlink>
      <w:r w:rsidRPr="00EA0273">
        <w:rPr>
          <w:rFonts w:ascii="Arial" w:hAnsi="Arial" w:cs="Arial"/>
          <w:sz w:val="24"/>
          <w:szCs w:val="24"/>
        </w:rPr>
        <w:t xml:space="preserve"> (Accessed </w:t>
      </w:r>
      <w:proofErr w:type="gramStart"/>
      <w:r w:rsidRPr="00EA0273">
        <w:rPr>
          <w:rFonts w:ascii="Arial" w:hAnsi="Arial" w:cs="Arial"/>
          <w:sz w:val="24"/>
          <w:szCs w:val="24"/>
        </w:rPr>
        <w:t>on:</w:t>
      </w:r>
      <w:proofErr w:type="gramEnd"/>
      <w:r w:rsidRPr="00EA0273">
        <w:rPr>
          <w:rFonts w:ascii="Arial" w:hAnsi="Arial" w:cs="Arial"/>
          <w:sz w:val="24"/>
          <w:szCs w:val="24"/>
        </w:rPr>
        <w:t xml:space="preserve"> 16</w:t>
      </w:r>
      <w:r w:rsidRPr="00EA0273">
        <w:rPr>
          <w:rFonts w:ascii="Arial" w:hAnsi="Arial" w:cs="Arial"/>
          <w:sz w:val="24"/>
          <w:szCs w:val="24"/>
          <w:vertAlign w:val="superscript"/>
        </w:rPr>
        <w:t>th</w:t>
      </w:r>
      <w:r w:rsidRPr="00EA0273">
        <w:rPr>
          <w:rFonts w:ascii="Arial" w:hAnsi="Arial" w:cs="Arial"/>
          <w:sz w:val="24"/>
          <w:szCs w:val="24"/>
        </w:rPr>
        <w:t xml:space="preserve"> January, 2024)</w:t>
      </w:r>
    </w:p>
    <w:p w14:paraId="5A7DDEF1"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Pollock, K. (2013) </w:t>
      </w:r>
      <w:r w:rsidRPr="00D248AB">
        <w:rPr>
          <w:rFonts w:ascii="Arial" w:hAnsi="Arial" w:cs="Arial"/>
          <w:i/>
          <w:iCs/>
          <w:sz w:val="24"/>
          <w:szCs w:val="24"/>
        </w:rPr>
        <w:t>Review of Persistent Lessons Identified Relating to Interoperability from Emergencies and Major incidents since 1986.</w:t>
      </w:r>
      <w:r w:rsidRPr="00D248AB">
        <w:rPr>
          <w:rFonts w:ascii="Arial" w:hAnsi="Arial" w:cs="Arial"/>
          <w:sz w:val="24"/>
          <w:szCs w:val="24"/>
        </w:rPr>
        <w:t xml:space="preserve"> Available at: </w:t>
      </w:r>
      <w:hyperlink r:id="rId33" w:history="1">
        <w:r w:rsidRPr="00D248AB">
          <w:rPr>
            <w:rStyle w:val="Hyperlink"/>
            <w:rFonts w:ascii="Arial" w:hAnsi="Arial" w:cs="Arial"/>
            <w:sz w:val="24"/>
            <w:szCs w:val="24"/>
          </w:rPr>
          <w:t>Pollock_Review_Oct_2013.pdf (jesip.org.uk)</w:t>
        </w:r>
      </w:hyperlink>
      <w:r w:rsidRPr="00D248AB">
        <w:rPr>
          <w:rFonts w:ascii="Arial" w:hAnsi="Arial" w:cs="Arial"/>
          <w:sz w:val="24"/>
          <w:szCs w:val="24"/>
        </w:rPr>
        <w:t xml:space="preserve"> (Accessed </w:t>
      </w:r>
      <w:proofErr w:type="gramStart"/>
      <w:r w:rsidRPr="00D248AB">
        <w:rPr>
          <w:rFonts w:ascii="Arial" w:hAnsi="Arial" w:cs="Arial"/>
          <w:sz w:val="24"/>
          <w:szCs w:val="24"/>
        </w:rPr>
        <w:t>on:</w:t>
      </w:r>
      <w:proofErr w:type="gramEnd"/>
      <w:r w:rsidRPr="00D248AB">
        <w:rPr>
          <w:rFonts w:ascii="Arial" w:hAnsi="Arial" w:cs="Arial"/>
          <w:sz w:val="24"/>
          <w:szCs w:val="24"/>
        </w:rPr>
        <w:t xml:space="preserve"> 15</w:t>
      </w:r>
      <w:r w:rsidRPr="00D248AB">
        <w:rPr>
          <w:rFonts w:ascii="Arial" w:hAnsi="Arial" w:cs="Arial"/>
          <w:sz w:val="24"/>
          <w:szCs w:val="24"/>
          <w:vertAlign w:val="superscript"/>
        </w:rPr>
        <w:t>th</w:t>
      </w:r>
      <w:r w:rsidRPr="00D248AB">
        <w:rPr>
          <w:rFonts w:ascii="Arial" w:hAnsi="Arial" w:cs="Arial"/>
          <w:sz w:val="24"/>
          <w:szCs w:val="24"/>
        </w:rPr>
        <w:t xml:space="preserve"> January, 2024)</w:t>
      </w:r>
    </w:p>
    <w:p w14:paraId="29DEACA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Power, N., </w:t>
      </w:r>
      <w:r w:rsidRPr="00A42088">
        <w:rPr>
          <w:rFonts w:ascii="Arial" w:hAnsi="Arial" w:cs="Arial"/>
          <w:i/>
          <w:iCs/>
          <w:sz w:val="24"/>
          <w:szCs w:val="24"/>
        </w:rPr>
        <w:t>et al.</w:t>
      </w:r>
      <w:r>
        <w:rPr>
          <w:rFonts w:ascii="Arial" w:hAnsi="Arial" w:cs="Arial"/>
          <w:sz w:val="24"/>
          <w:szCs w:val="24"/>
        </w:rPr>
        <w:t xml:space="preserve"> (2023) </w:t>
      </w:r>
      <w:r w:rsidRPr="0058191D">
        <w:rPr>
          <w:rFonts w:ascii="Arial" w:hAnsi="Arial" w:cs="Arial"/>
          <w:i/>
          <w:iCs/>
          <w:sz w:val="24"/>
          <w:szCs w:val="24"/>
        </w:rPr>
        <w:t>The psychology of interoperability: A systematic review of joint working between the UK emergency services.</w:t>
      </w:r>
      <w:r w:rsidRPr="0058191D">
        <w:rPr>
          <w:rFonts w:ascii="Arial" w:hAnsi="Arial" w:cs="Arial"/>
          <w:sz w:val="24"/>
          <w:szCs w:val="24"/>
        </w:rPr>
        <w:t xml:space="preserve"> Available at: </w:t>
      </w:r>
      <w:hyperlink r:id="rId34" w:history="1">
        <w:proofErr w:type="spellStart"/>
        <w:r w:rsidRPr="0058191D">
          <w:rPr>
            <w:rStyle w:val="Hyperlink"/>
            <w:rFonts w:ascii="Arial" w:hAnsi="Arial" w:cs="Arial"/>
            <w:sz w:val="24"/>
            <w:szCs w:val="24"/>
          </w:rPr>
          <w:t>PsyArXiv</w:t>
        </w:r>
        <w:proofErr w:type="spellEnd"/>
        <w:r w:rsidRPr="0058191D">
          <w:rPr>
            <w:rStyle w:val="Hyperlink"/>
            <w:rFonts w:ascii="Arial" w:hAnsi="Arial" w:cs="Arial"/>
            <w:sz w:val="24"/>
            <w:szCs w:val="24"/>
          </w:rPr>
          <w:t xml:space="preserve"> Preprints | The Psychology of Interoperability: A Systematic Review of Joint Working between the UK Emergency Services (osf.io)</w:t>
        </w:r>
      </w:hyperlink>
      <w:r w:rsidRPr="0058191D">
        <w:rPr>
          <w:rFonts w:ascii="Arial" w:hAnsi="Arial" w:cs="Arial"/>
          <w:sz w:val="24"/>
          <w:szCs w:val="24"/>
        </w:rPr>
        <w:t xml:space="preserve"> (Accessed </w:t>
      </w:r>
      <w:proofErr w:type="gramStart"/>
      <w:r w:rsidRPr="0058191D">
        <w:rPr>
          <w:rFonts w:ascii="Arial" w:hAnsi="Arial" w:cs="Arial"/>
          <w:sz w:val="24"/>
          <w:szCs w:val="24"/>
        </w:rPr>
        <w:t>on:</w:t>
      </w:r>
      <w:proofErr w:type="gramEnd"/>
      <w:r w:rsidRPr="0058191D">
        <w:rPr>
          <w:rFonts w:ascii="Arial" w:hAnsi="Arial" w:cs="Arial"/>
          <w:sz w:val="24"/>
          <w:szCs w:val="24"/>
        </w:rPr>
        <w:t xml:space="preserve"> 14</w:t>
      </w:r>
      <w:r w:rsidRPr="0058191D">
        <w:rPr>
          <w:rFonts w:ascii="Arial" w:hAnsi="Arial" w:cs="Arial"/>
          <w:sz w:val="24"/>
          <w:szCs w:val="24"/>
          <w:vertAlign w:val="superscript"/>
        </w:rPr>
        <w:t>th</w:t>
      </w:r>
      <w:r w:rsidRPr="0058191D">
        <w:rPr>
          <w:rFonts w:ascii="Arial" w:hAnsi="Arial" w:cs="Arial"/>
          <w:sz w:val="24"/>
          <w:szCs w:val="24"/>
        </w:rPr>
        <w:t xml:space="preserve"> January, 2024)</w:t>
      </w:r>
    </w:p>
    <w:p w14:paraId="5E933C9E"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Royal United Services Institute (2007) </w:t>
      </w:r>
      <w:r w:rsidRPr="005D21FD">
        <w:rPr>
          <w:rFonts w:ascii="Arial" w:hAnsi="Arial" w:cs="Arial"/>
          <w:i/>
          <w:iCs/>
          <w:sz w:val="24"/>
          <w:szCs w:val="24"/>
        </w:rPr>
        <w:t>London bombings: lessons from the first responders.</w:t>
      </w:r>
      <w:r w:rsidRPr="005D21FD">
        <w:rPr>
          <w:rFonts w:ascii="Arial" w:hAnsi="Arial" w:cs="Arial"/>
          <w:sz w:val="24"/>
          <w:szCs w:val="24"/>
        </w:rPr>
        <w:t xml:space="preserve"> Available at: </w:t>
      </w:r>
      <w:hyperlink r:id="rId35" w:history="1">
        <w:r w:rsidRPr="005D21FD">
          <w:rPr>
            <w:rStyle w:val="Hyperlink"/>
            <w:rFonts w:ascii="Arial" w:hAnsi="Arial" w:cs="Arial"/>
            <w:sz w:val="24"/>
            <w:szCs w:val="24"/>
          </w:rPr>
          <w:t>London bombings: lessons from the first responders | Royal United Services Institute (rusi.org)</w:t>
        </w:r>
      </w:hyperlink>
      <w:r w:rsidRPr="005D21FD">
        <w:rPr>
          <w:rFonts w:ascii="Arial" w:hAnsi="Arial" w:cs="Arial"/>
          <w:sz w:val="24"/>
          <w:szCs w:val="24"/>
        </w:rPr>
        <w:t xml:space="preserve"> (Accessed on: 14</w:t>
      </w:r>
      <w:r w:rsidRPr="005D21FD">
        <w:rPr>
          <w:rFonts w:ascii="Arial" w:hAnsi="Arial" w:cs="Arial"/>
          <w:sz w:val="24"/>
          <w:szCs w:val="24"/>
          <w:vertAlign w:val="superscript"/>
        </w:rPr>
        <w:t>th</w:t>
      </w:r>
      <w:r w:rsidRPr="005D21FD">
        <w:rPr>
          <w:rFonts w:ascii="Arial" w:hAnsi="Arial" w:cs="Arial"/>
          <w:sz w:val="24"/>
          <w:szCs w:val="24"/>
        </w:rPr>
        <w:t xml:space="preserve"> January, 2024)</w:t>
      </w:r>
    </w:p>
    <w:p w14:paraId="51895616" w14:textId="77777777" w:rsidR="00DE798B" w:rsidRPr="008A3876" w:rsidRDefault="00DE798B" w:rsidP="00DE798B">
      <w:pPr>
        <w:spacing w:line="480" w:lineRule="auto"/>
        <w:jc w:val="both"/>
        <w:rPr>
          <w:rFonts w:ascii="Arial" w:hAnsi="Arial" w:cs="Arial"/>
          <w:sz w:val="24"/>
          <w:szCs w:val="24"/>
        </w:rPr>
      </w:pPr>
      <w:r>
        <w:rPr>
          <w:rFonts w:ascii="Arial" w:hAnsi="Arial" w:cs="Arial"/>
          <w:sz w:val="24"/>
          <w:szCs w:val="24"/>
        </w:rPr>
        <w:t xml:space="preserve">Saunders, J. (2023) </w:t>
      </w:r>
      <w:r w:rsidRPr="008A3876">
        <w:rPr>
          <w:rFonts w:ascii="Arial" w:hAnsi="Arial" w:cs="Arial"/>
          <w:i/>
          <w:iCs/>
          <w:sz w:val="24"/>
          <w:szCs w:val="24"/>
        </w:rPr>
        <w:t>Manchester Arena Inquiry Volume 3: radicalisation and Preventability</w:t>
      </w:r>
      <w:r w:rsidRPr="008A3876">
        <w:rPr>
          <w:rFonts w:ascii="Arial" w:hAnsi="Arial" w:cs="Arial"/>
          <w:sz w:val="24"/>
          <w:szCs w:val="24"/>
        </w:rPr>
        <w:t xml:space="preserve"> (HC 1137). Available at: </w:t>
      </w:r>
      <w:hyperlink r:id="rId36" w:history="1">
        <w:r w:rsidRPr="008A3876">
          <w:rPr>
            <w:rFonts w:ascii="Arial" w:hAnsi="Arial" w:cs="Arial"/>
            <w:color w:val="0000FF"/>
            <w:sz w:val="24"/>
            <w:szCs w:val="24"/>
            <w:u w:val="single"/>
          </w:rPr>
          <w:t>Manchester Arena Inquiry Volume 3: Radicalisation and Preventability (publishing.service.gov.uk)</w:t>
        </w:r>
      </w:hyperlink>
      <w:r w:rsidRPr="008A3876">
        <w:rPr>
          <w:rFonts w:ascii="Arial" w:hAnsi="Arial" w:cs="Arial"/>
          <w:sz w:val="24"/>
          <w:szCs w:val="24"/>
        </w:rPr>
        <w:t xml:space="preserve"> (Accessed on: 19</w:t>
      </w:r>
      <w:r w:rsidRPr="008A3876">
        <w:rPr>
          <w:rFonts w:ascii="Arial" w:hAnsi="Arial" w:cs="Arial"/>
          <w:sz w:val="24"/>
          <w:szCs w:val="24"/>
          <w:vertAlign w:val="superscript"/>
        </w:rPr>
        <w:t>th</w:t>
      </w:r>
      <w:r w:rsidRPr="008A3876">
        <w:rPr>
          <w:rFonts w:ascii="Arial" w:hAnsi="Arial" w:cs="Arial"/>
          <w:sz w:val="24"/>
          <w:szCs w:val="24"/>
        </w:rPr>
        <w:t xml:space="preserve"> January, 2024)</w:t>
      </w:r>
    </w:p>
    <w:p w14:paraId="1CB857EC" w14:textId="77777777" w:rsidR="00DE798B" w:rsidRPr="005D21FD" w:rsidRDefault="00DE798B" w:rsidP="00DE798B">
      <w:pPr>
        <w:spacing w:line="480" w:lineRule="auto"/>
        <w:jc w:val="both"/>
        <w:rPr>
          <w:rFonts w:ascii="Arial" w:hAnsi="Arial" w:cs="Arial"/>
          <w:sz w:val="24"/>
          <w:szCs w:val="24"/>
        </w:rPr>
      </w:pPr>
      <w:r>
        <w:rPr>
          <w:rFonts w:ascii="Arial" w:hAnsi="Arial" w:cs="Arial"/>
          <w:sz w:val="24"/>
          <w:szCs w:val="24"/>
        </w:rPr>
        <w:lastRenderedPageBreak/>
        <w:t xml:space="preserve">Storm, K. J., and Eyerman, J. (2008) ‘Interagency Coordination: Lessons Learned From the 2005 London Train Bombings’, </w:t>
      </w:r>
      <w:r w:rsidRPr="00EA359A">
        <w:rPr>
          <w:rFonts w:ascii="Arial" w:hAnsi="Arial" w:cs="Arial"/>
          <w:i/>
          <w:iCs/>
          <w:sz w:val="24"/>
          <w:szCs w:val="24"/>
        </w:rPr>
        <w:t>National Institute of Justice</w:t>
      </w:r>
      <w:r>
        <w:rPr>
          <w:rFonts w:ascii="Arial" w:hAnsi="Arial" w:cs="Arial"/>
          <w:sz w:val="24"/>
          <w:szCs w:val="24"/>
        </w:rPr>
        <w:t xml:space="preserve">, 261, </w:t>
      </w:r>
      <w:r w:rsidRPr="00EA359A">
        <w:rPr>
          <w:rFonts w:ascii="Arial" w:hAnsi="Arial" w:cs="Arial"/>
          <w:sz w:val="24"/>
          <w:szCs w:val="24"/>
        </w:rPr>
        <w:t xml:space="preserve">pp. 28-32. Available at: </w:t>
      </w:r>
      <w:hyperlink r:id="rId37" w:history="1">
        <w:r w:rsidRPr="00EA359A">
          <w:rPr>
            <w:rStyle w:val="Hyperlink"/>
            <w:rFonts w:ascii="Arial" w:hAnsi="Arial" w:cs="Arial"/>
            <w:sz w:val="24"/>
            <w:szCs w:val="24"/>
          </w:rPr>
          <w:t>NIJ Journal: Issue Number 261 (ojp.gov)</w:t>
        </w:r>
      </w:hyperlink>
      <w:r w:rsidRPr="00EA359A">
        <w:rPr>
          <w:rFonts w:ascii="Arial" w:hAnsi="Arial" w:cs="Arial"/>
          <w:sz w:val="24"/>
          <w:szCs w:val="24"/>
        </w:rPr>
        <w:t xml:space="preserve"> (Accessed on: 14</w:t>
      </w:r>
      <w:r w:rsidRPr="00EA359A">
        <w:rPr>
          <w:rFonts w:ascii="Arial" w:hAnsi="Arial" w:cs="Arial"/>
          <w:sz w:val="24"/>
          <w:szCs w:val="24"/>
          <w:vertAlign w:val="superscript"/>
        </w:rPr>
        <w:t>th</w:t>
      </w:r>
      <w:r w:rsidRPr="00EA359A">
        <w:rPr>
          <w:rFonts w:ascii="Arial" w:hAnsi="Arial" w:cs="Arial"/>
          <w:sz w:val="24"/>
          <w:szCs w:val="24"/>
        </w:rPr>
        <w:t xml:space="preserve"> </w:t>
      </w:r>
      <w:proofErr w:type="gramStart"/>
      <w:r w:rsidRPr="00EA359A">
        <w:rPr>
          <w:rFonts w:ascii="Arial" w:hAnsi="Arial" w:cs="Arial"/>
          <w:sz w:val="24"/>
          <w:szCs w:val="24"/>
        </w:rPr>
        <w:t>January,</w:t>
      </w:r>
      <w:proofErr w:type="gramEnd"/>
      <w:r w:rsidRPr="00EA359A">
        <w:rPr>
          <w:rFonts w:ascii="Arial" w:hAnsi="Arial" w:cs="Arial"/>
          <w:sz w:val="24"/>
          <w:szCs w:val="24"/>
        </w:rPr>
        <w:t xml:space="preserve"> 2024)</w:t>
      </w:r>
    </w:p>
    <w:p w14:paraId="6711A89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Tudor, S. (2023) </w:t>
      </w:r>
      <w:r w:rsidRPr="00356BBA">
        <w:rPr>
          <w:rFonts w:ascii="Arial" w:hAnsi="Arial" w:cs="Arial"/>
          <w:i/>
          <w:iCs/>
          <w:sz w:val="24"/>
          <w:szCs w:val="24"/>
        </w:rPr>
        <w:t>Police standards and culture: Restoring public trust</w:t>
      </w:r>
      <w:r w:rsidRPr="00356BBA">
        <w:rPr>
          <w:rFonts w:ascii="Arial" w:hAnsi="Arial" w:cs="Arial"/>
          <w:sz w:val="24"/>
          <w:szCs w:val="24"/>
        </w:rPr>
        <w:t xml:space="preserve">. Available at: </w:t>
      </w:r>
      <w:hyperlink r:id="rId38" w:history="1">
        <w:r w:rsidRPr="00356BBA">
          <w:rPr>
            <w:rStyle w:val="Hyperlink"/>
            <w:rFonts w:ascii="Arial" w:hAnsi="Arial" w:cs="Arial"/>
            <w:sz w:val="24"/>
            <w:szCs w:val="24"/>
          </w:rPr>
          <w:t>Police standards and culture: Restoring public trust - House of Lords Library (parliament.uk)</w:t>
        </w:r>
      </w:hyperlink>
      <w:r w:rsidRPr="00356BBA">
        <w:rPr>
          <w:rFonts w:ascii="Arial" w:hAnsi="Arial" w:cs="Arial"/>
          <w:sz w:val="24"/>
          <w:szCs w:val="24"/>
        </w:rPr>
        <w:t xml:space="preserve"> (Accessed on: 14</w:t>
      </w:r>
      <w:r w:rsidRPr="00356BBA">
        <w:rPr>
          <w:rFonts w:ascii="Arial" w:hAnsi="Arial" w:cs="Arial"/>
          <w:sz w:val="24"/>
          <w:szCs w:val="24"/>
          <w:vertAlign w:val="superscript"/>
        </w:rPr>
        <w:t>th</w:t>
      </w:r>
      <w:r w:rsidRPr="00356BBA">
        <w:rPr>
          <w:rFonts w:ascii="Arial" w:hAnsi="Arial" w:cs="Arial"/>
          <w:sz w:val="24"/>
          <w:szCs w:val="24"/>
        </w:rPr>
        <w:t xml:space="preserve"> January, 2024)</w:t>
      </w:r>
    </w:p>
    <w:p w14:paraId="2B7E6B80"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Turner, R. (2016) ‘Hillsborough disaster: Five key mistakes’, </w:t>
      </w:r>
      <w:r w:rsidRPr="00A66D45">
        <w:rPr>
          <w:rFonts w:ascii="Arial" w:hAnsi="Arial" w:cs="Arial"/>
          <w:i/>
          <w:iCs/>
          <w:sz w:val="24"/>
          <w:szCs w:val="24"/>
        </w:rPr>
        <w:t>BBC News</w:t>
      </w:r>
      <w:r w:rsidRPr="00A66D45">
        <w:rPr>
          <w:rFonts w:ascii="Arial" w:hAnsi="Arial" w:cs="Arial"/>
          <w:sz w:val="24"/>
          <w:szCs w:val="24"/>
        </w:rPr>
        <w:t>, 26</w:t>
      </w:r>
      <w:r w:rsidRPr="00A66D45">
        <w:rPr>
          <w:rFonts w:ascii="Arial" w:hAnsi="Arial" w:cs="Arial"/>
          <w:sz w:val="24"/>
          <w:szCs w:val="24"/>
          <w:vertAlign w:val="superscript"/>
        </w:rPr>
        <w:t>th</w:t>
      </w:r>
      <w:r w:rsidRPr="00A66D45">
        <w:rPr>
          <w:rFonts w:ascii="Arial" w:hAnsi="Arial" w:cs="Arial"/>
          <w:sz w:val="24"/>
          <w:szCs w:val="24"/>
        </w:rPr>
        <w:t xml:space="preserve"> April. Available at: </w:t>
      </w:r>
      <w:hyperlink r:id="rId39" w:history="1">
        <w:r w:rsidRPr="00A66D45">
          <w:rPr>
            <w:rFonts w:ascii="Arial" w:hAnsi="Arial" w:cs="Arial"/>
            <w:color w:val="0000FF"/>
            <w:sz w:val="24"/>
            <w:szCs w:val="24"/>
            <w:u w:val="single"/>
          </w:rPr>
          <w:t>Hillsborough disaster: Five key mistakes - BBC News</w:t>
        </w:r>
      </w:hyperlink>
      <w:r w:rsidRPr="00A66D45">
        <w:rPr>
          <w:rFonts w:ascii="Arial" w:hAnsi="Arial" w:cs="Arial"/>
          <w:sz w:val="24"/>
          <w:szCs w:val="24"/>
        </w:rPr>
        <w:t xml:space="preserve"> (Accessed on: 16</w:t>
      </w:r>
      <w:r w:rsidRPr="00A66D45">
        <w:rPr>
          <w:rFonts w:ascii="Arial" w:hAnsi="Arial" w:cs="Arial"/>
          <w:sz w:val="24"/>
          <w:szCs w:val="24"/>
          <w:vertAlign w:val="superscript"/>
        </w:rPr>
        <w:t>th</w:t>
      </w:r>
      <w:r w:rsidRPr="00A66D45">
        <w:rPr>
          <w:rFonts w:ascii="Arial" w:hAnsi="Arial" w:cs="Arial"/>
          <w:sz w:val="24"/>
          <w:szCs w:val="24"/>
        </w:rPr>
        <w:t xml:space="preserve"> </w:t>
      </w:r>
      <w:proofErr w:type="gramStart"/>
      <w:r w:rsidRPr="00A66D45">
        <w:rPr>
          <w:rFonts w:ascii="Arial" w:hAnsi="Arial" w:cs="Arial"/>
          <w:sz w:val="24"/>
          <w:szCs w:val="24"/>
        </w:rPr>
        <w:t>January,</w:t>
      </w:r>
      <w:proofErr w:type="gramEnd"/>
      <w:r w:rsidRPr="00A66D45">
        <w:rPr>
          <w:rFonts w:ascii="Arial" w:hAnsi="Arial" w:cs="Arial"/>
          <w:sz w:val="24"/>
          <w:szCs w:val="24"/>
        </w:rPr>
        <w:t xml:space="preserve"> 2024)</w:t>
      </w:r>
    </w:p>
    <w:p w14:paraId="2BEEC686"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UK Parliament (2023) </w:t>
      </w:r>
      <w:r w:rsidRPr="005620BD">
        <w:rPr>
          <w:rFonts w:ascii="Arial" w:hAnsi="Arial" w:cs="Arial"/>
          <w:i/>
          <w:iCs/>
          <w:sz w:val="24"/>
          <w:szCs w:val="24"/>
        </w:rPr>
        <w:t>Written evidence from Inquest (VAPB0017)</w:t>
      </w:r>
      <w:r>
        <w:rPr>
          <w:rFonts w:ascii="Arial" w:hAnsi="Arial" w:cs="Arial"/>
          <w:sz w:val="24"/>
          <w:szCs w:val="24"/>
        </w:rPr>
        <w:t xml:space="preserve"> </w:t>
      </w:r>
      <w:r w:rsidRPr="005620BD">
        <w:rPr>
          <w:rFonts w:ascii="Arial" w:hAnsi="Arial" w:cs="Arial"/>
          <w:sz w:val="24"/>
          <w:szCs w:val="24"/>
        </w:rPr>
        <w:t xml:space="preserve">Available at: </w:t>
      </w:r>
      <w:hyperlink r:id="rId40" w:history="1">
        <w:r w:rsidRPr="005620BD">
          <w:rPr>
            <w:rStyle w:val="Hyperlink"/>
            <w:rFonts w:ascii="Arial" w:hAnsi="Arial" w:cs="Arial"/>
            <w:sz w:val="24"/>
            <w:szCs w:val="24"/>
          </w:rPr>
          <w:t>committees.parliament.uk/</w:t>
        </w:r>
        <w:proofErr w:type="spellStart"/>
        <w:r w:rsidRPr="005620BD">
          <w:rPr>
            <w:rStyle w:val="Hyperlink"/>
            <w:rFonts w:ascii="Arial" w:hAnsi="Arial" w:cs="Arial"/>
            <w:sz w:val="24"/>
            <w:szCs w:val="24"/>
          </w:rPr>
          <w:t>writtenevidence</w:t>
        </w:r>
        <w:proofErr w:type="spellEnd"/>
        <w:r w:rsidRPr="005620BD">
          <w:rPr>
            <w:rStyle w:val="Hyperlink"/>
            <w:rFonts w:ascii="Arial" w:hAnsi="Arial" w:cs="Arial"/>
            <w:sz w:val="24"/>
            <w:szCs w:val="24"/>
          </w:rPr>
          <w:t>/122836/html/</w:t>
        </w:r>
      </w:hyperlink>
      <w:r w:rsidRPr="005620BD">
        <w:rPr>
          <w:rFonts w:ascii="Arial" w:hAnsi="Arial" w:cs="Arial"/>
          <w:sz w:val="24"/>
          <w:szCs w:val="24"/>
        </w:rPr>
        <w:t xml:space="preserve"> (Accessed on: 16</w:t>
      </w:r>
      <w:r w:rsidRPr="005620BD">
        <w:rPr>
          <w:rFonts w:ascii="Arial" w:hAnsi="Arial" w:cs="Arial"/>
          <w:sz w:val="24"/>
          <w:szCs w:val="24"/>
          <w:vertAlign w:val="superscript"/>
        </w:rPr>
        <w:t>th</w:t>
      </w:r>
      <w:r w:rsidRPr="005620BD">
        <w:rPr>
          <w:rFonts w:ascii="Arial" w:hAnsi="Arial" w:cs="Arial"/>
          <w:sz w:val="24"/>
          <w:szCs w:val="24"/>
        </w:rPr>
        <w:t xml:space="preserve"> January, 2024)</w:t>
      </w:r>
    </w:p>
    <w:p w14:paraId="0242BEED" w14:textId="77777777" w:rsidR="00DE798B" w:rsidRPr="00A66D45" w:rsidRDefault="00DE798B" w:rsidP="00DE798B">
      <w:pPr>
        <w:spacing w:line="480" w:lineRule="auto"/>
        <w:jc w:val="both"/>
        <w:rPr>
          <w:rFonts w:ascii="Arial" w:hAnsi="Arial" w:cs="Arial"/>
          <w:sz w:val="24"/>
          <w:szCs w:val="24"/>
        </w:rPr>
      </w:pPr>
      <w:r>
        <w:rPr>
          <w:rFonts w:ascii="Arial" w:hAnsi="Arial" w:cs="Arial"/>
          <w:sz w:val="24"/>
          <w:szCs w:val="24"/>
        </w:rPr>
        <w:t xml:space="preserve">Walker, C. (2016) ‘Decennium 7/7: The United Kingdom Terrorist Attacks on July 7, 2005, and the Evolution of Anti-Terrorism Policies, </w:t>
      </w:r>
      <w:r w:rsidRPr="00385A6B">
        <w:rPr>
          <w:rFonts w:ascii="Arial" w:hAnsi="Arial" w:cs="Arial"/>
          <w:sz w:val="24"/>
          <w:szCs w:val="24"/>
        </w:rPr>
        <w:t xml:space="preserve">Laws, and Practices’, </w:t>
      </w:r>
      <w:proofErr w:type="spellStart"/>
      <w:r w:rsidRPr="00385A6B">
        <w:rPr>
          <w:rFonts w:ascii="Arial" w:hAnsi="Arial" w:cs="Arial"/>
          <w:i/>
          <w:iCs/>
          <w:sz w:val="24"/>
          <w:szCs w:val="24"/>
        </w:rPr>
        <w:t>Zeitschrift</w:t>
      </w:r>
      <w:proofErr w:type="spellEnd"/>
      <w:r w:rsidRPr="00385A6B">
        <w:rPr>
          <w:rFonts w:ascii="Arial" w:hAnsi="Arial" w:cs="Arial"/>
          <w:i/>
          <w:iCs/>
          <w:sz w:val="24"/>
          <w:szCs w:val="24"/>
        </w:rPr>
        <w:t xml:space="preserve"> fur Internationale </w:t>
      </w:r>
      <w:proofErr w:type="spellStart"/>
      <w:r w:rsidRPr="00385A6B">
        <w:rPr>
          <w:rFonts w:ascii="Arial" w:hAnsi="Arial" w:cs="Arial"/>
          <w:i/>
          <w:iCs/>
          <w:sz w:val="24"/>
          <w:szCs w:val="24"/>
        </w:rPr>
        <w:t>Strafrechtsdogmatik</w:t>
      </w:r>
      <w:proofErr w:type="spellEnd"/>
      <w:r w:rsidRPr="00385A6B">
        <w:rPr>
          <w:rFonts w:ascii="Arial" w:hAnsi="Arial" w:cs="Arial"/>
          <w:i/>
          <w:iCs/>
          <w:sz w:val="24"/>
          <w:szCs w:val="24"/>
        </w:rPr>
        <w:t xml:space="preserve">, </w:t>
      </w:r>
      <w:r w:rsidRPr="00385A6B">
        <w:rPr>
          <w:rFonts w:ascii="Arial" w:hAnsi="Arial" w:cs="Arial"/>
          <w:sz w:val="24"/>
          <w:szCs w:val="24"/>
        </w:rPr>
        <w:t xml:space="preserve">pp. 545-555. Available at: </w:t>
      </w:r>
      <w:hyperlink r:id="rId41" w:history="1">
        <w:r w:rsidRPr="00385A6B">
          <w:rPr>
            <w:rFonts w:ascii="Arial" w:hAnsi="Arial" w:cs="Arial"/>
            <w:color w:val="0000FF"/>
            <w:sz w:val="24"/>
            <w:szCs w:val="24"/>
            <w:u w:val="single"/>
          </w:rPr>
          <w:t>Decennium 7/7: The United Kingdom Terrorist Attacks on July 7, 2005, and the Evolution of Anti-Terrorism Policies, Laws, and Practices by Clive Walker :: SSRN</w:t>
        </w:r>
      </w:hyperlink>
      <w:r w:rsidRPr="00385A6B">
        <w:rPr>
          <w:rFonts w:ascii="Arial" w:hAnsi="Arial" w:cs="Arial"/>
          <w:sz w:val="24"/>
          <w:szCs w:val="24"/>
        </w:rPr>
        <w:t xml:space="preserve"> (Accessed on: 18</w:t>
      </w:r>
      <w:r w:rsidRPr="00385A6B">
        <w:rPr>
          <w:rFonts w:ascii="Arial" w:hAnsi="Arial" w:cs="Arial"/>
          <w:sz w:val="24"/>
          <w:szCs w:val="24"/>
          <w:vertAlign w:val="superscript"/>
        </w:rPr>
        <w:t>th</w:t>
      </w:r>
      <w:r w:rsidRPr="00385A6B">
        <w:rPr>
          <w:rFonts w:ascii="Arial" w:hAnsi="Arial" w:cs="Arial"/>
          <w:sz w:val="24"/>
          <w:szCs w:val="24"/>
        </w:rPr>
        <w:t xml:space="preserve"> January, 2024)</w:t>
      </w:r>
    </w:p>
    <w:p w14:paraId="55A33F12" w14:textId="77777777" w:rsidR="00DE798B" w:rsidRDefault="00DE798B" w:rsidP="00DE798B">
      <w:pPr>
        <w:spacing w:line="480" w:lineRule="auto"/>
        <w:jc w:val="both"/>
        <w:rPr>
          <w:rFonts w:ascii="Arial" w:hAnsi="Arial" w:cs="Arial"/>
          <w:sz w:val="24"/>
          <w:szCs w:val="24"/>
        </w:rPr>
      </w:pPr>
    </w:p>
    <w:p w14:paraId="72B77F7D" w14:textId="77777777" w:rsidR="00DE798B" w:rsidRDefault="00DE798B" w:rsidP="00DE798B">
      <w:pPr>
        <w:spacing w:line="360" w:lineRule="auto"/>
        <w:jc w:val="both"/>
        <w:rPr>
          <w:rFonts w:ascii="Arial" w:hAnsi="Arial" w:cs="Arial"/>
          <w:sz w:val="24"/>
          <w:szCs w:val="24"/>
        </w:rPr>
      </w:pPr>
    </w:p>
    <w:p w14:paraId="04A2C91D" w14:textId="77777777" w:rsidR="00DE798B" w:rsidRDefault="00DE798B" w:rsidP="00DE798B">
      <w:pPr>
        <w:spacing w:line="360" w:lineRule="auto"/>
        <w:jc w:val="both"/>
        <w:rPr>
          <w:rFonts w:ascii="Arial" w:hAnsi="Arial" w:cs="Arial"/>
          <w:sz w:val="24"/>
          <w:szCs w:val="24"/>
        </w:rPr>
      </w:pPr>
    </w:p>
    <w:p w14:paraId="740A03D2" w14:textId="77777777" w:rsidR="00DE798B" w:rsidRDefault="00DE798B" w:rsidP="00DE798B">
      <w:pPr>
        <w:spacing w:line="360" w:lineRule="auto"/>
        <w:jc w:val="both"/>
        <w:rPr>
          <w:rFonts w:ascii="Arial" w:hAnsi="Arial" w:cs="Arial"/>
          <w:sz w:val="24"/>
          <w:szCs w:val="24"/>
        </w:rPr>
      </w:pPr>
    </w:p>
    <w:p w14:paraId="3F418886" w14:textId="77777777" w:rsidR="00DE798B" w:rsidRPr="002D19C7" w:rsidRDefault="00DE798B" w:rsidP="00DE798B">
      <w:pPr>
        <w:spacing w:line="480" w:lineRule="auto"/>
        <w:jc w:val="both"/>
        <w:rPr>
          <w:rFonts w:ascii="Arial" w:hAnsi="Arial" w:cs="Arial"/>
          <w:b/>
          <w:bCs/>
          <w:sz w:val="24"/>
          <w:szCs w:val="24"/>
          <w:u w:val="single"/>
        </w:rPr>
      </w:pPr>
      <w:r w:rsidRPr="002D19C7">
        <w:rPr>
          <w:rFonts w:ascii="Arial" w:hAnsi="Arial" w:cs="Arial"/>
          <w:b/>
          <w:bCs/>
          <w:sz w:val="24"/>
          <w:szCs w:val="24"/>
          <w:u w:val="single"/>
        </w:rPr>
        <w:lastRenderedPageBreak/>
        <w:t xml:space="preserve">Essay </w:t>
      </w:r>
      <w:r>
        <w:rPr>
          <w:rFonts w:ascii="Arial" w:hAnsi="Arial" w:cs="Arial"/>
          <w:b/>
          <w:bCs/>
          <w:sz w:val="24"/>
          <w:szCs w:val="24"/>
          <w:u w:val="single"/>
        </w:rPr>
        <w:t>Two</w:t>
      </w:r>
      <w:r w:rsidRPr="002D19C7">
        <w:rPr>
          <w:rFonts w:ascii="Arial" w:hAnsi="Arial" w:cs="Arial"/>
          <w:b/>
          <w:bCs/>
          <w:sz w:val="24"/>
          <w:szCs w:val="24"/>
          <w:u w:val="single"/>
        </w:rPr>
        <w:t>:</w:t>
      </w:r>
    </w:p>
    <w:p w14:paraId="501F529F" w14:textId="77777777" w:rsidR="00DE798B" w:rsidRPr="00832948" w:rsidRDefault="00DE798B" w:rsidP="00DE798B">
      <w:pPr>
        <w:spacing w:line="480" w:lineRule="auto"/>
        <w:jc w:val="both"/>
        <w:rPr>
          <w:rFonts w:ascii="Arial" w:hAnsi="Arial" w:cs="Arial"/>
          <w:b/>
          <w:bCs/>
          <w:sz w:val="24"/>
          <w:szCs w:val="24"/>
        </w:rPr>
      </w:pPr>
      <w:r w:rsidRPr="00832948">
        <w:rPr>
          <w:rFonts w:ascii="Arial" w:hAnsi="Arial" w:cs="Arial"/>
          <w:b/>
          <w:bCs/>
          <w:sz w:val="24"/>
          <w:szCs w:val="24"/>
        </w:rPr>
        <w:t>“Whilst public apathy and non-engagement are significant barriers for Neighbourhood Policing Teams to overcome,</w:t>
      </w:r>
      <w:bookmarkStart w:id="0" w:name="_Hlk160380548"/>
      <w:r w:rsidRPr="00832948">
        <w:rPr>
          <w:rFonts w:ascii="Arial" w:hAnsi="Arial" w:cs="Arial"/>
          <w:b/>
          <w:bCs/>
          <w:sz w:val="24"/>
          <w:szCs w:val="24"/>
        </w:rPr>
        <w:t xml:space="preserve"> people who are anti-police or who might appear to be unwilling to engage are precisely those whom the police most need to engage” (Cosgrove and Ramshaw, 2013).</w:t>
      </w:r>
      <w:bookmarkEnd w:id="0"/>
    </w:p>
    <w:p w14:paraId="5CB184B6" w14:textId="77777777" w:rsidR="00DE798B" w:rsidRPr="00832948" w:rsidRDefault="00DE798B" w:rsidP="00DE798B">
      <w:pPr>
        <w:spacing w:line="480" w:lineRule="auto"/>
        <w:jc w:val="both"/>
        <w:rPr>
          <w:rFonts w:ascii="Arial" w:hAnsi="Arial" w:cs="Arial"/>
          <w:b/>
          <w:bCs/>
          <w:sz w:val="24"/>
          <w:szCs w:val="24"/>
        </w:rPr>
      </w:pPr>
      <w:r w:rsidRPr="00832948">
        <w:rPr>
          <w:rFonts w:ascii="Arial" w:hAnsi="Arial" w:cs="Arial"/>
          <w:b/>
          <w:bCs/>
          <w:sz w:val="24"/>
          <w:szCs w:val="24"/>
        </w:rPr>
        <w:t>Why might some groups be reluctant to engage with police, and to what extent do the police have a role in creating and maintaining community cohesion?</w:t>
      </w:r>
    </w:p>
    <w:p w14:paraId="213D29FD" w14:textId="77777777" w:rsidR="00DE798B" w:rsidRDefault="00DE798B" w:rsidP="00DE798B">
      <w:pPr>
        <w:spacing w:line="480" w:lineRule="auto"/>
        <w:jc w:val="both"/>
        <w:rPr>
          <w:rFonts w:ascii="Arial" w:hAnsi="Arial" w:cs="Arial"/>
          <w:sz w:val="24"/>
          <w:szCs w:val="24"/>
        </w:rPr>
      </w:pPr>
    </w:p>
    <w:p w14:paraId="428089A7"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In the United Kingdom, neighbourhood policing has its roots firmly embedded within law enforcement and can be traced back to the early nineteenth century, where community representatives and ‘watchmen’ patrolled to maintain order (Longstaff, </w:t>
      </w:r>
      <w:r>
        <w:rPr>
          <w:rFonts w:ascii="Arial" w:hAnsi="Arial" w:cs="Arial"/>
          <w:i/>
          <w:iCs/>
          <w:sz w:val="24"/>
          <w:szCs w:val="24"/>
        </w:rPr>
        <w:t>et al.</w:t>
      </w:r>
      <w:r>
        <w:rPr>
          <w:rFonts w:ascii="Arial" w:hAnsi="Arial" w:cs="Arial"/>
          <w:sz w:val="24"/>
          <w:szCs w:val="24"/>
        </w:rPr>
        <w:t xml:space="preserve">, 2015). Thereafter, in 1829, Sir Robert Peel, renowned as being the ‘father of modern policing’, introduced the </w:t>
      </w:r>
      <w:r>
        <w:rPr>
          <w:rFonts w:ascii="Arial" w:hAnsi="Arial" w:cs="Arial"/>
          <w:i/>
          <w:iCs/>
          <w:sz w:val="24"/>
          <w:szCs w:val="24"/>
        </w:rPr>
        <w:t>Metropolitan Police Act (1829).</w:t>
      </w:r>
      <w:r>
        <w:rPr>
          <w:rFonts w:ascii="Arial" w:hAnsi="Arial" w:cs="Arial"/>
          <w:sz w:val="24"/>
          <w:szCs w:val="24"/>
        </w:rPr>
        <w:t xml:space="preserve"> From here on in, the ‘Peelian Principles’ emphasised community engagement and cohesion, crime prevention, and the preservation of public trust; key elements encapsulated within Peel’s renowned principle; “</w:t>
      </w:r>
      <w:r>
        <w:rPr>
          <w:rFonts w:ascii="Arial" w:hAnsi="Arial" w:cs="Arial"/>
          <w:i/>
          <w:iCs/>
          <w:sz w:val="24"/>
          <w:szCs w:val="24"/>
        </w:rPr>
        <w:t>the police are the public and the public are the police</w:t>
      </w:r>
      <w:r>
        <w:rPr>
          <w:rFonts w:ascii="Arial" w:hAnsi="Arial" w:cs="Arial"/>
          <w:sz w:val="24"/>
          <w:szCs w:val="24"/>
        </w:rPr>
        <w:t xml:space="preserve">” (Peel, 1829, cited in Home Office, 2012). </w:t>
      </w:r>
    </w:p>
    <w:p w14:paraId="582DB517" w14:textId="77777777" w:rsidR="00DE798B" w:rsidRDefault="00DE798B" w:rsidP="00DE798B">
      <w:pPr>
        <w:spacing w:line="480" w:lineRule="auto"/>
        <w:jc w:val="both"/>
        <w:rPr>
          <w:rFonts w:ascii="Arial" w:hAnsi="Arial" w:cs="Arial"/>
          <w:sz w:val="24"/>
          <w:szCs w:val="24"/>
        </w:rPr>
      </w:pPr>
    </w:p>
    <w:p w14:paraId="6C8922FF"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When observing policing’s rich history, and its paradigm shift in law enforcement, it has been reported to have evolved from the golden age of policing during 1900-1960s where public confidence and respect was high, to an ‘authoritarian’ era where visibility from the local police officer waned due to advances and resources (Tuffin</w:t>
      </w:r>
      <w:r w:rsidRPr="00FA0069">
        <w:rPr>
          <w:rFonts w:ascii="Arial" w:hAnsi="Arial" w:cs="Arial"/>
          <w:i/>
          <w:iCs/>
          <w:sz w:val="24"/>
          <w:szCs w:val="24"/>
        </w:rPr>
        <w:t>, et al.,</w:t>
      </w:r>
      <w:r>
        <w:rPr>
          <w:rFonts w:ascii="Arial" w:hAnsi="Arial" w:cs="Arial"/>
          <w:sz w:val="24"/>
          <w:szCs w:val="24"/>
        </w:rPr>
        <w:t xml:space="preserve"> 2006). This widening gap between the police and the community was further influenced by </w:t>
      </w:r>
      <w:r>
        <w:rPr>
          <w:rFonts w:ascii="Arial" w:hAnsi="Arial" w:cs="Arial"/>
          <w:sz w:val="24"/>
          <w:szCs w:val="24"/>
        </w:rPr>
        <w:lastRenderedPageBreak/>
        <w:t xml:space="preserve">community discontent due to police failings following the Notting Hill race riots of 1958 and the Brixton riots of 1981 (Greig-Midlane, 2019). </w:t>
      </w:r>
    </w:p>
    <w:p w14:paraId="64108333" w14:textId="77777777" w:rsidR="00DE798B" w:rsidRDefault="00DE798B" w:rsidP="00DE798B">
      <w:pPr>
        <w:spacing w:line="480" w:lineRule="auto"/>
        <w:jc w:val="both"/>
        <w:rPr>
          <w:rFonts w:ascii="Arial" w:hAnsi="Arial" w:cs="Arial"/>
          <w:sz w:val="24"/>
          <w:szCs w:val="24"/>
        </w:rPr>
      </w:pPr>
    </w:p>
    <w:p w14:paraId="68863163"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The community policing model, recognised since the ear</w:t>
      </w:r>
      <w:r w:rsidRPr="00DA2B22">
        <w:rPr>
          <w:rFonts w:ascii="Arial" w:hAnsi="Arial" w:cs="Arial"/>
          <w:sz w:val="24"/>
          <w:szCs w:val="24"/>
        </w:rPr>
        <w:t xml:space="preserve">ly 1960’s by Alderson </w:t>
      </w:r>
      <w:r>
        <w:rPr>
          <w:rFonts w:ascii="Arial" w:hAnsi="Arial" w:cs="Arial"/>
          <w:sz w:val="24"/>
          <w:szCs w:val="24"/>
        </w:rPr>
        <w:t xml:space="preserve">(Howes, 1981) </w:t>
      </w:r>
      <w:r w:rsidRPr="00DA2B22">
        <w:rPr>
          <w:rFonts w:ascii="Arial" w:hAnsi="Arial" w:cs="Arial"/>
          <w:sz w:val="24"/>
          <w:szCs w:val="24"/>
        </w:rPr>
        <w:t xml:space="preserve">and later influenced by the Scarman report 1981 exposed </w:t>
      </w:r>
      <w:r>
        <w:rPr>
          <w:rFonts w:ascii="Arial" w:hAnsi="Arial" w:cs="Arial"/>
          <w:sz w:val="24"/>
          <w:szCs w:val="24"/>
        </w:rPr>
        <w:t xml:space="preserve">the frailty in police and community cohesion recognising that the policing ethos had faded from the Peelian principles of being community focused to becoming police focused (Bryant and Bryant, 2021, p.163). This shift in focus has undoubtably led to reform with the impetuous being on developing approaches to improve police and community engagement (Greig-Midlane, 2019). However, research has shown that historical influences and indeed more modern influences may have affected why some groups are reluctant to engage, having a direct effect on what the community policing model is striving to achieve (Longstaff, </w:t>
      </w:r>
      <w:r>
        <w:rPr>
          <w:rFonts w:ascii="Arial" w:hAnsi="Arial" w:cs="Arial"/>
          <w:i/>
          <w:iCs/>
          <w:sz w:val="24"/>
          <w:szCs w:val="24"/>
        </w:rPr>
        <w:t>et al.</w:t>
      </w:r>
      <w:r>
        <w:rPr>
          <w:rFonts w:ascii="Arial" w:hAnsi="Arial" w:cs="Arial"/>
          <w:sz w:val="24"/>
          <w:szCs w:val="24"/>
        </w:rPr>
        <w:t>, 2015). Therefore, by examining the barriers to engagement within communities, the extent to which police have a role in creating community cohesion can be established.</w:t>
      </w:r>
    </w:p>
    <w:p w14:paraId="7F219873" w14:textId="77777777" w:rsidR="00DE798B" w:rsidRDefault="00DE798B" w:rsidP="00DE798B">
      <w:pPr>
        <w:spacing w:line="480" w:lineRule="auto"/>
        <w:jc w:val="both"/>
        <w:rPr>
          <w:rFonts w:ascii="Arial" w:hAnsi="Arial" w:cs="Arial"/>
          <w:sz w:val="24"/>
          <w:szCs w:val="24"/>
        </w:rPr>
      </w:pPr>
    </w:p>
    <w:p w14:paraId="46E26CC9"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There has been wide acknowledgement of the need for police reform, due to the impact of austerity on proactive police work (Greig-Midlane, 2019). However, twenty-first century policing has since seen the political agenda change via; </w:t>
      </w:r>
      <w:r w:rsidRPr="00EB6594">
        <w:rPr>
          <w:rFonts w:ascii="Arial" w:hAnsi="Arial" w:cs="Arial"/>
          <w:i/>
          <w:iCs/>
          <w:sz w:val="24"/>
          <w:szCs w:val="24"/>
        </w:rPr>
        <w:t>The Police Reform Act (2002)</w:t>
      </w:r>
      <w:r>
        <w:rPr>
          <w:rFonts w:ascii="Arial" w:hAnsi="Arial" w:cs="Arial"/>
          <w:i/>
          <w:iCs/>
          <w:sz w:val="24"/>
          <w:szCs w:val="24"/>
        </w:rPr>
        <w:t>,</w:t>
      </w:r>
      <w:r>
        <w:rPr>
          <w:rFonts w:ascii="Arial" w:hAnsi="Arial" w:cs="Arial"/>
          <w:sz w:val="24"/>
          <w:szCs w:val="24"/>
        </w:rPr>
        <w:t xml:space="preserve"> ‘Reassurance Policing Programme’ and the emergence of the more structured systematic delivery model; ‘Neighbourhood Policing Programme’ (Innes, </w:t>
      </w:r>
      <w:r w:rsidRPr="00534DEF">
        <w:rPr>
          <w:rFonts w:ascii="Arial" w:hAnsi="Arial" w:cs="Arial"/>
          <w:i/>
          <w:iCs/>
          <w:sz w:val="24"/>
          <w:szCs w:val="24"/>
        </w:rPr>
        <w:t>et al.,</w:t>
      </w:r>
      <w:r>
        <w:rPr>
          <w:rFonts w:ascii="Arial" w:hAnsi="Arial" w:cs="Arial"/>
          <w:sz w:val="24"/>
          <w:szCs w:val="24"/>
        </w:rPr>
        <w:t xml:space="preserve"> 2020). </w:t>
      </w:r>
    </w:p>
    <w:p w14:paraId="77744258" w14:textId="77777777" w:rsidR="00DE798B" w:rsidRDefault="00DE798B" w:rsidP="00DE798B">
      <w:pPr>
        <w:spacing w:line="480" w:lineRule="auto"/>
        <w:jc w:val="both"/>
        <w:rPr>
          <w:rFonts w:ascii="Arial" w:hAnsi="Arial" w:cs="Arial"/>
          <w:sz w:val="24"/>
          <w:szCs w:val="24"/>
        </w:rPr>
      </w:pPr>
    </w:p>
    <w:p w14:paraId="42221651"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lastRenderedPageBreak/>
        <w:t>This mixture of ‘soft’ and ‘hard’ aspects of policing’s purpose was to increase confidence and reduce crime through community engagement, problem-solving activities, and visible foot-patrol (Quinton and Morris, 2008). Coincidentally, a return to the historical principles established by Peel (Lloyd and Foster, 2009). The rational to why the Peelian model of policing remains true today according to Harris (2016) is the unfeigned strength in the sentiment that the relationship between the neighbourhood officer and the communities they serve are vital in the prevention and detection of crime</w:t>
      </w:r>
      <w:r w:rsidRPr="00EB1343">
        <w:rPr>
          <w:rFonts w:ascii="Arial" w:hAnsi="Arial" w:cs="Arial"/>
          <w:sz w:val="24"/>
          <w:szCs w:val="24"/>
        </w:rPr>
        <w:t>. The p</w:t>
      </w:r>
      <w:r>
        <w:rPr>
          <w:rFonts w:ascii="Arial" w:hAnsi="Arial" w:cs="Arial"/>
          <w:sz w:val="24"/>
          <w:szCs w:val="24"/>
        </w:rPr>
        <w:t>olice play a significant role in creating and maintaining this relationship of community cohesion, by promoting safety, trust, and cooperation, hence, community focused approaches to the modern policing model provides a proactive opportunity of engagement to combat crime (Harris, 2016).</w:t>
      </w:r>
    </w:p>
    <w:p w14:paraId="30BEEE14" w14:textId="77777777" w:rsidR="00DE798B" w:rsidRDefault="00DE798B" w:rsidP="00DE798B">
      <w:pPr>
        <w:spacing w:line="480" w:lineRule="auto"/>
        <w:jc w:val="both"/>
        <w:rPr>
          <w:rFonts w:ascii="Arial" w:hAnsi="Arial" w:cs="Arial"/>
          <w:sz w:val="24"/>
          <w:szCs w:val="24"/>
        </w:rPr>
      </w:pPr>
    </w:p>
    <w:p w14:paraId="27C04823"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The ’Neighbourhood policing’ approach involves; access, influence, interventions, and answers and has been defined by Quinton and Morris (2008) as:</w:t>
      </w:r>
    </w:p>
    <w:p w14:paraId="169C3C83" w14:textId="77777777" w:rsidR="00DE798B" w:rsidRDefault="00DE798B" w:rsidP="00DE798B">
      <w:pPr>
        <w:spacing w:line="480" w:lineRule="auto"/>
        <w:ind w:left="720"/>
        <w:jc w:val="both"/>
        <w:rPr>
          <w:rFonts w:ascii="Arial" w:hAnsi="Arial" w:cs="Arial"/>
          <w:sz w:val="24"/>
          <w:szCs w:val="24"/>
        </w:rPr>
      </w:pPr>
      <w:r>
        <w:rPr>
          <w:rFonts w:ascii="Arial" w:hAnsi="Arial" w:cs="Arial"/>
          <w:sz w:val="24"/>
          <w:szCs w:val="24"/>
        </w:rPr>
        <w:t>“</w:t>
      </w:r>
      <w:r>
        <w:rPr>
          <w:rFonts w:ascii="Arial" w:hAnsi="Arial" w:cs="Arial"/>
          <w:i/>
          <w:iCs/>
          <w:sz w:val="24"/>
          <w:szCs w:val="24"/>
        </w:rPr>
        <w:t xml:space="preserve">Neighbourhood policing is an approach that seeks to increase contact between the police and the public in defined local geographic areas in order to make </w:t>
      </w:r>
      <w:r>
        <w:rPr>
          <w:rFonts w:ascii="Arial" w:hAnsi="Arial" w:cs="Arial"/>
          <w:i/>
          <w:iCs/>
          <w:sz w:val="24"/>
          <w:szCs w:val="24"/>
        </w:rPr>
        <w:tab/>
        <w:t>the work of the police more responsive to the needs of local people</w:t>
      </w:r>
      <w:r>
        <w:rPr>
          <w:rFonts w:ascii="Arial" w:hAnsi="Arial" w:cs="Arial"/>
          <w:sz w:val="24"/>
          <w:szCs w:val="24"/>
        </w:rPr>
        <w:t>”.</w:t>
      </w:r>
    </w:p>
    <w:p w14:paraId="02CA203F" w14:textId="77777777" w:rsidR="00DE798B" w:rsidRDefault="00DE798B" w:rsidP="00DE798B">
      <w:pPr>
        <w:spacing w:line="480" w:lineRule="auto"/>
        <w:jc w:val="both"/>
        <w:rPr>
          <w:rFonts w:ascii="Arial" w:hAnsi="Arial" w:cs="Arial"/>
          <w:sz w:val="24"/>
          <w:szCs w:val="24"/>
        </w:rPr>
      </w:pPr>
    </w:p>
    <w:p w14:paraId="1F43BC46"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This changing landscape to policing is ultimately dependent upon the close relationship between the police and the public and according to Tudor (2023), the ability to develop an open and transparent interaction hence, ‘policing by consent’, rather than coercion (Home Affairs Committee, 2023). The police rely upon public trust and confidence to effectively carry out their role to prevent and detect crime (Jackson and Bradford, 2010). However, severe institutional failings and police-perpetrated </w:t>
      </w:r>
      <w:r>
        <w:rPr>
          <w:rFonts w:ascii="Arial" w:hAnsi="Arial" w:cs="Arial"/>
          <w:sz w:val="24"/>
          <w:szCs w:val="24"/>
        </w:rPr>
        <w:lastRenderedPageBreak/>
        <w:t xml:space="preserve">abuse have undermined the trust and confidence of the public and heavily contributed to an innate lack of engagement (Longstaff, </w:t>
      </w:r>
      <w:r>
        <w:rPr>
          <w:rFonts w:ascii="Arial" w:hAnsi="Arial" w:cs="Arial"/>
          <w:i/>
          <w:iCs/>
          <w:sz w:val="24"/>
          <w:szCs w:val="24"/>
        </w:rPr>
        <w:t>et al.</w:t>
      </w:r>
      <w:r>
        <w:rPr>
          <w:rFonts w:ascii="Arial" w:hAnsi="Arial" w:cs="Arial"/>
          <w:sz w:val="24"/>
          <w:szCs w:val="24"/>
        </w:rPr>
        <w:t xml:space="preserve">, 2015). </w:t>
      </w:r>
    </w:p>
    <w:p w14:paraId="049A836E" w14:textId="77777777" w:rsidR="00DE798B" w:rsidRDefault="00DE798B" w:rsidP="00DE798B">
      <w:pPr>
        <w:spacing w:line="480" w:lineRule="auto"/>
        <w:jc w:val="both"/>
        <w:rPr>
          <w:rFonts w:ascii="Arial" w:hAnsi="Arial" w:cs="Arial"/>
          <w:sz w:val="24"/>
          <w:szCs w:val="24"/>
        </w:rPr>
      </w:pPr>
    </w:p>
    <w:p w14:paraId="36B0CDB5" w14:textId="77777777" w:rsidR="00DE798B" w:rsidRPr="001F0C1E" w:rsidRDefault="00DE798B" w:rsidP="00DE798B">
      <w:pPr>
        <w:spacing w:line="480" w:lineRule="auto"/>
        <w:jc w:val="both"/>
        <w:rPr>
          <w:rFonts w:ascii="Arial" w:hAnsi="Arial" w:cs="Arial"/>
          <w:sz w:val="24"/>
          <w:szCs w:val="24"/>
        </w:rPr>
      </w:pPr>
      <w:r>
        <w:rPr>
          <w:rFonts w:ascii="Arial" w:hAnsi="Arial" w:cs="Arial"/>
          <w:sz w:val="24"/>
          <w:szCs w:val="24"/>
        </w:rPr>
        <w:t xml:space="preserve">Statistics from the Crime Survey for England and Wales has corroborated the room for improvement in public trust and confidence, illustrating that 67% of the public in 2021/2022 felt police were doing an excellent job, though in April 2023, 53% of the public stated that they did not have confidence in the police to deal with crime (Tudor, 2023). Moreover, according to Brown and Hobbs (2023) this statistic fell following the sentencing of the Metropolitan Police officer; Wayne Couzens for the kidnap, rape, and murder of Sarah Everard which subsequently, led to 47% of women reporting that they now have less trust in the police (Brown and Hobbs, 2023). There is a plethora of academic material supporting the assertion that the media plays a significant role in shaping the public’s perception of the police, which, in turn, directly impacts why some </w:t>
      </w:r>
      <w:r w:rsidRPr="001F0C1E">
        <w:rPr>
          <w:rFonts w:ascii="Arial" w:hAnsi="Arial" w:cs="Arial"/>
          <w:sz w:val="24"/>
          <w:szCs w:val="24"/>
        </w:rPr>
        <w:t xml:space="preserve">groups may be reluctant to engage and cooperate (Brown and Hobbs, 2023). </w:t>
      </w:r>
    </w:p>
    <w:p w14:paraId="37D05BD1" w14:textId="77777777" w:rsidR="00DE798B" w:rsidRPr="001F0C1E" w:rsidRDefault="00DE798B" w:rsidP="00DE798B">
      <w:pPr>
        <w:spacing w:line="480" w:lineRule="auto"/>
        <w:jc w:val="both"/>
        <w:rPr>
          <w:rFonts w:ascii="Arial" w:hAnsi="Arial" w:cs="Arial"/>
          <w:sz w:val="24"/>
          <w:szCs w:val="24"/>
        </w:rPr>
      </w:pPr>
    </w:p>
    <w:p w14:paraId="4F5F2A34" w14:textId="77777777" w:rsidR="00DE798B" w:rsidRDefault="00DE798B" w:rsidP="00DE798B">
      <w:pPr>
        <w:spacing w:line="480" w:lineRule="auto"/>
        <w:jc w:val="both"/>
        <w:rPr>
          <w:rFonts w:ascii="Arial" w:hAnsi="Arial" w:cs="Arial"/>
          <w:sz w:val="24"/>
          <w:szCs w:val="24"/>
        </w:rPr>
      </w:pPr>
      <w:r w:rsidRPr="003928DF">
        <w:rPr>
          <w:rFonts w:ascii="Arial" w:hAnsi="Arial" w:cs="Arial"/>
          <w:sz w:val="24"/>
          <w:szCs w:val="24"/>
        </w:rPr>
        <w:t xml:space="preserve">The UK has recently been shocked following revelations of serious criminality and misconduct perpetrated by individual officers </w:t>
      </w:r>
      <w:r>
        <w:rPr>
          <w:rFonts w:ascii="Arial" w:hAnsi="Arial" w:cs="Arial"/>
          <w:sz w:val="24"/>
          <w:szCs w:val="24"/>
        </w:rPr>
        <w:t xml:space="preserve">(Home Affairs Committee, 2023), which has been acknowledged to have contributed to the decline in public engagement, and community cohesion (Hohl, 2011). </w:t>
      </w:r>
      <w:r w:rsidRPr="00157F7C">
        <w:rPr>
          <w:rFonts w:ascii="Arial" w:hAnsi="Arial" w:cs="Arial"/>
          <w:sz w:val="24"/>
          <w:szCs w:val="24"/>
        </w:rPr>
        <w:t>Statistics have shown the detrimental effects that the Everard case has had on women’s trust</w:t>
      </w:r>
      <w:r>
        <w:rPr>
          <w:rFonts w:ascii="Arial" w:hAnsi="Arial" w:cs="Arial"/>
          <w:sz w:val="24"/>
          <w:szCs w:val="24"/>
        </w:rPr>
        <w:t>, and furthermore the subsequent policing of her vigil that affected an already fractured relationship amongst the public, particularly women and the police (Tudor, 2023). This was further exacerbated following the sentencing of police officer David Carrick for twenty-four counts of rape and at least forty-nine sexual offences (Mercer, 2023).</w:t>
      </w:r>
    </w:p>
    <w:p w14:paraId="10E2FF76" w14:textId="77777777" w:rsidR="00DE798B" w:rsidRDefault="00DE798B" w:rsidP="00DE798B">
      <w:pPr>
        <w:spacing w:line="480" w:lineRule="auto"/>
        <w:jc w:val="both"/>
        <w:rPr>
          <w:rFonts w:ascii="Arial" w:hAnsi="Arial" w:cs="Arial"/>
          <w:sz w:val="24"/>
          <w:szCs w:val="24"/>
        </w:rPr>
      </w:pPr>
    </w:p>
    <w:p w14:paraId="6F6EFAE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The actions of disgraced officers according to Camargo and Whiley (2023) should not tarnish policing as an organisation. Hence, community cohesion cannot succeed without the right people in the right roles, and with the right skills to cultivate positive behaviours (Camargo and Whiley, 2023). Punch (2003) concurs, and highlights that the police have a role to create and maintain community cohesion, achievable through recognition and action to the ‘bad apple’ metaphor which will in effect prevent according to Griffin (2020), a ‘rotten orchard’ and promote high standards and strong values. Police have a duty in accordance with the Code of Ethics (Home Office, 2014) to challenge and report inappropriate behaviour to live up to the public’s expectations, therefore creating a collaborative relationship (Brown and Hobbs, 2023).</w:t>
      </w:r>
    </w:p>
    <w:p w14:paraId="0F9D449F" w14:textId="77777777" w:rsidR="00DE798B" w:rsidRDefault="00DE798B" w:rsidP="00DE798B">
      <w:pPr>
        <w:spacing w:line="480" w:lineRule="auto"/>
        <w:jc w:val="both"/>
        <w:rPr>
          <w:rFonts w:ascii="Arial" w:hAnsi="Arial" w:cs="Arial"/>
          <w:sz w:val="24"/>
          <w:szCs w:val="24"/>
        </w:rPr>
      </w:pPr>
    </w:p>
    <w:p w14:paraId="1F5E383E"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This variation by gender, is also present when observing minoritised groups, which according to National Police Chief’s Council (2023) has been impacted by a series of high-profile incidents involving the police and negative media coverage, which has subsequently contributed towards non-engagement. Policing diverse </w:t>
      </w:r>
      <w:r w:rsidRPr="00290FD8">
        <w:rPr>
          <w:rFonts w:ascii="Arial" w:hAnsi="Arial" w:cs="Arial"/>
          <w:sz w:val="24"/>
          <w:szCs w:val="24"/>
        </w:rPr>
        <w:t>communities and encouraging community cohesion is particularly challenging (</w:t>
      </w:r>
      <w:r>
        <w:rPr>
          <w:rFonts w:ascii="Arial" w:hAnsi="Arial" w:cs="Arial"/>
          <w:sz w:val="24"/>
          <w:szCs w:val="24"/>
        </w:rPr>
        <w:t xml:space="preserve">Longstaff, </w:t>
      </w:r>
      <w:r w:rsidRPr="00A160A9">
        <w:rPr>
          <w:rFonts w:ascii="Arial" w:hAnsi="Arial" w:cs="Arial"/>
          <w:i/>
          <w:iCs/>
          <w:sz w:val="24"/>
          <w:szCs w:val="24"/>
        </w:rPr>
        <w:t>et al</w:t>
      </w:r>
      <w:r>
        <w:rPr>
          <w:rFonts w:ascii="Arial" w:hAnsi="Arial" w:cs="Arial"/>
          <w:sz w:val="24"/>
          <w:szCs w:val="24"/>
        </w:rPr>
        <w:t>., 2015</w:t>
      </w:r>
      <w:r w:rsidRPr="00290FD8">
        <w:rPr>
          <w:rFonts w:ascii="Arial" w:hAnsi="Arial" w:cs="Arial"/>
          <w:sz w:val="24"/>
          <w:szCs w:val="24"/>
        </w:rPr>
        <w:t>). Some groups may be reluctant to engage with the police due to historical or systemic issues, including experiences of discrimination, harassment, or abuse by law enforcement (</w:t>
      </w:r>
      <w:r>
        <w:rPr>
          <w:rFonts w:ascii="Arial" w:hAnsi="Arial" w:cs="Arial"/>
          <w:sz w:val="24"/>
          <w:szCs w:val="24"/>
        </w:rPr>
        <w:t>College of Policing, 2022</w:t>
      </w:r>
      <w:r w:rsidRPr="00290FD8">
        <w:rPr>
          <w:rFonts w:ascii="Arial" w:hAnsi="Arial" w:cs="Arial"/>
          <w:sz w:val="24"/>
          <w:szCs w:val="24"/>
        </w:rPr>
        <w:t xml:space="preserve">). </w:t>
      </w:r>
      <w:r>
        <w:rPr>
          <w:rFonts w:ascii="Arial" w:hAnsi="Arial" w:cs="Arial"/>
          <w:sz w:val="24"/>
          <w:szCs w:val="24"/>
        </w:rPr>
        <w:t>Quinn (2019) infers that the events that unfolded during the Notting Hill Race riots, Brixton Riots, and the subsequent MacPherson Report (1999) highlighting institutional racism following the death of Stephen Lawrence, heavily damaged relations with the police and contributed to disengagement.</w:t>
      </w:r>
    </w:p>
    <w:p w14:paraId="7CA06A00" w14:textId="77777777" w:rsidR="00DE798B" w:rsidRDefault="00DE798B" w:rsidP="00DE798B">
      <w:pPr>
        <w:spacing w:line="480" w:lineRule="auto"/>
        <w:jc w:val="both"/>
        <w:rPr>
          <w:rFonts w:ascii="Arial" w:hAnsi="Arial" w:cs="Arial"/>
          <w:sz w:val="24"/>
          <w:szCs w:val="24"/>
        </w:rPr>
      </w:pPr>
    </w:p>
    <w:p w14:paraId="310F8D25"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More recently, the unlawful killing of George Floyd which caused an outpour of emotion reignited the battle of hostile media attention and historical scrutiny for discrimination, reinforcing an already cemented anti-police attitude (Brown and Hobbs, 2023). The College of Policing (2022) recognise the overt racism and the difficult history pertaining to the relationships amongst police and ‘Black and Minority Ethic’ (BAME) groups, furthermore, the collective failures within policing as an institution highlighting a reluctance for community engagement (Tudor, 2023). </w:t>
      </w:r>
    </w:p>
    <w:p w14:paraId="3CA683C2" w14:textId="77777777" w:rsidR="00DE798B" w:rsidRDefault="00DE798B" w:rsidP="00DE798B">
      <w:pPr>
        <w:spacing w:line="480" w:lineRule="auto"/>
        <w:jc w:val="both"/>
        <w:rPr>
          <w:rFonts w:ascii="Arial" w:hAnsi="Arial" w:cs="Arial"/>
          <w:sz w:val="24"/>
          <w:szCs w:val="24"/>
        </w:rPr>
      </w:pPr>
    </w:p>
    <w:p w14:paraId="5B196F9C" w14:textId="77777777" w:rsidR="00DE798B" w:rsidRPr="00626055" w:rsidRDefault="00DE798B" w:rsidP="00DE798B">
      <w:pPr>
        <w:spacing w:line="480" w:lineRule="auto"/>
        <w:jc w:val="both"/>
        <w:rPr>
          <w:rFonts w:ascii="Arial" w:hAnsi="Arial" w:cs="Arial"/>
          <w:sz w:val="24"/>
          <w:szCs w:val="24"/>
        </w:rPr>
      </w:pPr>
      <w:r>
        <w:rPr>
          <w:rFonts w:ascii="Arial" w:hAnsi="Arial" w:cs="Arial"/>
          <w:sz w:val="24"/>
          <w:szCs w:val="24"/>
        </w:rPr>
        <w:t xml:space="preserve">Public trust is inevitably linked to the legitimacy of police powers (Hanway and Hambly, 2023). The disproportionate use of stop search powers has been argued to define individual and community perceptions leading to lower levels of co-operation and engagement (HMICFRS, 2021). In March 2022, statistics illustrated that in England and Wales, black individuals were searched 4.8 times more frequently than white individuals, with a further survey aimed at black Londoners, depicting that only 39% believed that stop and search was used fairly by the Metropolitan police (Brown and Hobbs, 2023). Additionally, research by Stopwatch UK concluded that BAME individuals are disproportionately subjected to use of force and restraint by the police, understandably influencing non-engagement therefore encouraging an anti-police attitude, creating significant barriers for neighbourhood policing teams (UK Parliament, 2023). This trust deficit in policing by ethnic communities undermines Peelian Principles of ‘policing by consent’ (Jackson and Bradford, 2010). As a result, active steps to eliminate the discriminatory use of police powers and hold officers accountable for their actions have been recognised in ‘Police Race Action Plan’ which </w:t>
      </w:r>
      <w:r>
        <w:rPr>
          <w:rFonts w:ascii="Arial" w:hAnsi="Arial" w:cs="Arial"/>
          <w:sz w:val="24"/>
          <w:szCs w:val="24"/>
        </w:rPr>
        <w:lastRenderedPageBreak/>
        <w:t xml:space="preserve">seeks to create an anti-racist culture in policing (College of Policing, 2022). Therefore, placing the onus on policing to create a culture where scrutiny is welcomed to overhaul the processes that drive bias to maintain community cohesion (UK Parliament, 2023). </w:t>
      </w:r>
    </w:p>
    <w:p w14:paraId="79DB8E1B" w14:textId="77777777" w:rsidR="00DE798B" w:rsidRDefault="00DE798B" w:rsidP="00DE798B">
      <w:pPr>
        <w:spacing w:line="480" w:lineRule="auto"/>
        <w:jc w:val="both"/>
        <w:rPr>
          <w:rFonts w:ascii="Arial" w:hAnsi="Arial" w:cs="Arial"/>
          <w:b/>
          <w:bCs/>
          <w:sz w:val="24"/>
          <w:szCs w:val="24"/>
        </w:rPr>
      </w:pPr>
    </w:p>
    <w:p w14:paraId="76E7AB39" w14:textId="77777777" w:rsidR="00DE798B" w:rsidRDefault="00DE798B" w:rsidP="00DE798B">
      <w:pPr>
        <w:spacing w:line="480" w:lineRule="auto"/>
        <w:jc w:val="both"/>
        <w:rPr>
          <w:rFonts w:ascii="Arial" w:hAnsi="Arial" w:cs="Arial"/>
          <w:sz w:val="24"/>
          <w:szCs w:val="24"/>
        </w:rPr>
      </w:pPr>
      <w:r w:rsidRPr="002C437E">
        <w:rPr>
          <w:rFonts w:ascii="Arial" w:hAnsi="Arial" w:cs="Arial"/>
          <w:sz w:val="24"/>
          <w:szCs w:val="24"/>
        </w:rPr>
        <w:t>Although, seemingly the more obvious and indeed, documented reasons why some groups might be reluctant to engage</w:t>
      </w:r>
      <w:r>
        <w:rPr>
          <w:rFonts w:ascii="Arial" w:hAnsi="Arial" w:cs="Arial"/>
          <w:sz w:val="24"/>
          <w:szCs w:val="24"/>
        </w:rPr>
        <w:t>,</w:t>
      </w:r>
      <w:r w:rsidRPr="002C437E">
        <w:rPr>
          <w:rFonts w:ascii="Arial" w:hAnsi="Arial" w:cs="Arial"/>
          <w:sz w:val="24"/>
          <w:szCs w:val="24"/>
        </w:rPr>
        <w:t xml:space="preserve"> it is important for the police to have an awareness and understanding </w:t>
      </w:r>
      <w:r>
        <w:rPr>
          <w:rFonts w:ascii="Arial" w:hAnsi="Arial" w:cs="Arial"/>
          <w:sz w:val="24"/>
          <w:szCs w:val="24"/>
        </w:rPr>
        <w:t xml:space="preserve">of </w:t>
      </w:r>
      <w:r w:rsidRPr="002C437E">
        <w:rPr>
          <w:rFonts w:ascii="Arial" w:hAnsi="Arial" w:cs="Arial"/>
          <w:sz w:val="24"/>
          <w:szCs w:val="24"/>
        </w:rPr>
        <w:t xml:space="preserve">the less publicised reasons for lack of engagement </w:t>
      </w:r>
      <w:r>
        <w:rPr>
          <w:rFonts w:ascii="Arial" w:hAnsi="Arial" w:cs="Arial"/>
          <w:sz w:val="24"/>
          <w:szCs w:val="24"/>
        </w:rPr>
        <w:t xml:space="preserve">(Longstaff, </w:t>
      </w:r>
      <w:r w:rsidRPr="00D74179">
        <w:rPr>
          <w:rFonts w:ascii="Arial" w:hAnsi="Arial" w:cs="Arial"/>
          <w:i/>
          <w:iCs/>
          <w:sz w:val="24"/>
          <w:szCs w:val="24"/>
        </w:rPr>
        <w:t>et al</w:t>
      </w:r>
      <w:r>
        <w:rPr>
          <w:rFonts w:ascii="Arial" w:hAnsi="Arial" w:cs="Arial"/>
          <w:sz w:val="24"/>
          <w:szCs w:val="24"/>
        </w:rPr>
        <w:t xml:space="preserve">., 2015). Wake </w:t>
      </w:r>
      <w:r w:rsidRPr="002A5D27">
        <w:rPr>
          <w:rFonts w:ascii="Arial" w:hAnsi="Arial" w:cs="Arial"/>
          <w:i/>
          <w:iCs/>
          <w:sz w:val="24"/>
          <w:szCs w:val="24"/>
        </w:rPr>
        <w:t>et al.</w:t>
      </w:r>
      <w:r>
        <w:rPr>
          <w:rFonts w:ascii="Arial" w:hAnsi="Arial" w:cs="Arial"/>
          <w:sz w:val="24"/>
          <w:szCs w:val="24"/>
        </w:rPr>
        <w:t xml:space="preserve"> (2007, cited in Lloyd and Foster, 2009) argues that an individual’s perception of police is dependent upon the quality of police-civilian contact and subsequently may be bracketed into three </w:t>
      </w:r>
      <w:r w:rsidRPr="00447BB9">
        <w:rPr>
          <w:rFonts w:ascii="Arial" w:hAnsi="Arial" w:cs="Arial"/>
          <w:sz w:val="24"/>
          <w:szCs w:val="24"/>
        </w:rPr>
        <w:t xml:space="preserve">categories; ‘pro-police’, ‘passive sceptics’, and those who are ‘highly disengaged’. Cosgrove and Ramshaw (2013) argue that individuals that might appear to be unwilling to engage, or </w:t>
      </w:r>
      <w:r>
        <w:rPr>
          <w:rFonts w:ascii="Arial" w:hAnsi="Arial" w:cs="Arial"/>
          <w:sz w:val="24"/>
          <w:szCs w:val="24"/>
        </w:rPr>
        <w:t>who are anti-</w:t>
      </w:r>
      <w:r w:rsidRPr="00912012">
        <w:rPr>
          <w:rFonts w:ascii="Arial" w:hAnsi="Arial" w:cs="Arial"/>
          <w:sz w:val="24"/>
          <w:szCs w:val="24"/>
        </w:rPr>
        <w:t>police are the very individuals that the police must make a concerted effort with to promote community cohesion. Lloyd and Foster (2009) concur, and state that cultural, and social issues can play a role in disengagement whereby individuals share a distrust in authority figures due to previous experiences and therefore</w:t>
      </w:r>
      <w:r>
        <w:rPr>
          <w:rFonts w:ascii="Arial" w:hAnsi="Arial" w:cs="Arial"/>
          <w:sz w:val="24"/>
          <w:szCs w:val="24"/>
        </w:rPr>
        <w:t>,</w:t>
      </w:r>
      <w:r w:rsidRPr="00912012">
        <w:rPr>
          <w:rFonts w:ascii="Arial" w:hAnsi="Arial" w:cs="Arial"/>
          <w:sz w:val="24"/>
          <w:szCs w:val="24"/>
        </w:rPr>
        <w:t xml:space="preserve"> have an unequivocal fear of repercussions when engaging with the police. </w:t>
      </w:r>
    </w:p>
    <w:p w14:paraId="30A0AF01" w14:textId="77777777" w:rsidR="00DE798B" w:rsidRDefault="00DE798B" w:rsidP="00DE798B">
      <w:pPr>
        <w:spacing w:line="480" w:lineRule="auto"/>
        <w:jc w:val="both"/>
        <w:rPr>
          <w:rFonts w:ascii="Arial" w:hAnsi="Arial" w:cs="Arial"/>
          <w:sz w:val="24"/>
          <w:szCs w:val="24"/>
        </w:rPr>
      </w:pPr>
    </w:p>
    <w:p w14:paraId="1F669899" w14:textId="77777777" w:rsidR="00DE798B" w:rsidRPr="008E4294" w:rsidRDefault="00DE798B" w:rsidP="00DE798B">
      <w:pPr>
        <w:spacing w:line="480" w:lineRule="auto"/>
        <w:jc w:val="both"/>
        <w:rPr>
          <w:rFonts w:ascii="Arial" w:hAnsi="Arial" w:cs="Arial"/>
          <w:sz w:val="24"/>
          <w:szCs w:val="24"/>
        </w:rPr>
      </w:pPr>
      <w:r w:rsidRPr="00912012">
        <w:rPr>
          <w:rFonts w:ascii="Arial" w:hAnsi="Arial" w:cs="Arial"/>
          <w:sz w:val="24"/>
          <w:szCs w:val="24"/>
        </w:rPr>
        <w:t>Historical negative experiences with the police are also recognised by Myhill and Beak (2008) to erode trust and confidence and discourage engagement. College of Policing (2024) reiterate this and argue that research has identified that the way in which officers engage with the public greatly impacts an individual’s perception</w:t>
      </w:r>
      <w:r>
        <w:rPr>
          <w:rFonts w:ascii="Arial" w:hAnsi="Arial" w:cs="Arial"/>
          <w:sz w:val="24"/>
          <w:szCs w:val="24"/>
        </w:rPr>
        <w:t>. A</w:t>
      </w:r>
      <w:r w:rsidRPr="00912012">
        <w:rPr>
          <w:rFonts w:ascii="Arial" w:hAnsi="Arial" w:cs="Arial"/>
          <w:sz w:val="24"/>
          <w:szCs w:val="24"/>
        </w:rPr>
        <w:t xml:space="preserve">n officer’s conduct is integral to </w:t>
      </w:r>
      <w:r>
        <w:rPr>
          <w:rFonts w:ascii="Arial" w:hAnsi="Arial" w:cs="Arial"/>
          <w:sz w:val="24"/>
          <w:szCs w:val="24"/>
        </w:rPr>
        <w:t>not only</w:t>
      </w:r>
      <w:r w:rsidRPr="00912012">
        <w:rPr>
          <w:rFonts w:ascii="Arial" w:hAnsi="Arial" w:cs="Arial"/>
          <w:sz w:val="24"/>
          <w:szCs w:val="24"/>
        </w:rPr>
        <w:t xml:space="preserve"> reduce crime</w:t>
      </w:r>
      <w:r>
        <w:rPr>
          <w:rFonts w:ascii="Arial" w:hAnsi="Arial" w:cs="Arial"/>
          <w:sz w:val="24"/>
          <w:szCs w:val="24"/>
        </w:rPr>
        <w:t xml:space="preserve"> but to also provide the essential support required to assist a victim of crime, thus encouraging engagement</w:t>
      </w:r>
      <w:r w:rsidRPr="00912012">
        <w:rPr>
          <w:rFonts w:ascii="Arial" w:hAnsi="Arial" w:cs="Arial"/>
          <w:sz w:val="24"/>
          <w:szCs w:val="24"/>
        </w:rPr>
        <w:t xml:space="preserve">. The ‘Independent </w:t>
      </w:r>
      <w:r w:rsidRPr="00912012">
        <w:rPr>
          <w:rFonts w:ascii="Arial" w:hAnsi="Arial" w:cs="Arial"/>
          <w:sz w:val="24"/>
          <w:szCs w:val="24"/>
        </w:rPr>
        <w:lastRenderedPageBreak/>
        <w:t xml:space="preserve">Office for Police Conduct’ (IOPC) mission is to hold officers to account to ensure learning and to foster </w:t>
      </w:r>
      <w:r w:rsidRPr="008E4294">
        <w:rPr>
          <w:rFonts w:ascii="Arial" w:hAnsi="Arial" w:cs="Arial"/>
          <w:sz w:val="24"/>
          <w:szCs w:val="24"/>
        </w:rPr>
        <w:t>trust and transparency amongst the communities they serve to avoid damaging public relations (IOPC, 2023).</w:t>
      </w:r>
    </w:p>
    <w:p w14:paraId="3DF8FA40" w14:textId="77777777" w:rsidR="00DE798B" w:rsidRPr="008E4294" w:rsidRDefault="00DE798B" w:rsidP="00DE798B">
      <w:pPr>
        <w:spacing w:line="480" w:lineRule="auto"/>
        <w:jc w:val="both"/>
        <w:rPr>
          <w:rFonts w:ascii="Arial" w:hAnsi="Arial" w:cs="Arial"/>
          <w:sz w:val="24"/>
          <w:szCs w:val="24"/>
        </w:rPr>
      </w:pPr>
    </w:p>
    <w:p w14:paraId="13A54CD5" w14:textId="77777777" w:rsidR="00DE798B" w:rsidRDefault="00DE798B" w:rsidP="00DE798B">
      <w:pPr>
        <w:spacing w:line="480" w:lineRule="auto"/>
        <w:jc w:val="both"/>
        <w:rPr>
          <w:rFonts w:ascii="Arial" w:hAnsi="Arial" w:cs="Arial"/>
          <w:color w:val="385623" w:themeColor="accent6" w:themeShade="80"/>
          <w:sz w:val="24"/>
          <w:szCs w:val="24"/>
        </w:rPr>
      </w:pPr>
      <w:r w:rsidRPr="008E4294">
        <w:rPr>
          <w:rFonts w:ascii="Arial" w:hAnsi="Arial" w:cs="Arial"/>
          <w:sz w:val="24"/>
          <w:szCs w:val="24"/>
        </w:rPr>
        <w:t xml:space="preserve">It is a statutory requirement under </w:t>
      </w:r>
      <w:r w:rsidRPr="008E4294">
        <w:rPr>
          <w:rFonts w:ascii="Arial" w:hAnsi="Arial" w:cs="Arial"/>
          <w:i/>
          <w:iCs/>
          <w:sz w:val="24"/>
          <w:szCs w:val="24"/>
        </w:rPr>
        <w:t>Section 34 of the Police Reform and Social Responsibility Act (2011)</w:t>
      </w:r>
      <w:r w:rsidRPr="008E4294">
        <w:rPr>
          <w:rFonts w:ascii="Arial" w:hAnsi="Arial" w:cs="Arial"/>
          <w:sz w:val="24"/>
          <w:szCs w:val="24"/>
        </w:rPr>
        <w:t xml:space="preserve"> for police to engage in a two-way dialogue with the public to obtain information and intelligence pertaining to their community</w:t>
      </w:r>
      <w:r>
        <w:rPr>
          <w:rFonts w:ascii="Arial" w:hAnsi="Arial" w:cs="Arial"/>
          <w:sz w:val="24"/>
          <w:szCs w:val="24"/>
        </w:rPr>
        <w:t>,</w:t>
      </w:r>
      <w:r w:rsidRPr="008E4294">
        <w:rPr>
          <w:rFonts w:ascii="Arial" w:hAnsi="Arial" w:cs="Arial"/>
          <w:sz w:val="24"/>
          <w:szCs w:val="24"/>
        </w:rPr>
        <w:t xml:space="preserve"> to establish the needs, risks, and associated threats to the neighbourhood and to seek the communities’ views on crime and disorder (College of Policing, </w:t>
      </w:r>
      <w:r>
        <w:rPr>
          <w:rFonts w:ascii="Arial" w:hAnsi="Arial" w:cs="Arial"/>
          <w:sz w:val="24"/>
          <w:szCs w:val="24"/>
        </w:rPr>
        <w:t>2019</w:t>
      </w:r>
      <w:r w:rsidRPr="008E4294">
        <w:rPr>
          <w:rFonts w:ascii="Arial" w:hAnsi="Arial" w:cs="Arial"/>
          <w:sz w:val="24"/>
          <w:szCs w:val="24"/>
        </w:rPr>
        <w:t xml:space="preserve">). As a result, the police </w:t>
      </w:r>
      <w:proofErr w:type="gramStart"/>
      <w:r w:rsidRPr="008E4294">
        <w:rPr>
          <w:rFonts w:ascii="Arial" w:hAnsi="Arial" w:cs="Arial"/>
          <w:sz w:val="24"/>
          <w:szCs w:val="24"/>
        </w:rPr>
        <w:t>have the ability to</w:t>
      </w:r>
      <w:proofErr w:type="gramEnd"/>
      <w:r w:rsidRPr="008E4294">
        <w:rPr>
          <w:rFonts w:ascii="Arial" w:hAnsi="Arial" w:cs="Arial"/>
          <w:sz w:val="24"/>
          <w:szCs w:val="24"/>
        </w:rPr>
        <w:t xml:space="preserve"> ensure communities are updated on local policing plans and community initiatives to encourage community engagement (</w:t>
      </w:r>
      <w:r>
        <w:rPr>
          <w:rFonts w:ascii="Arial" w:hAnsi="Arial" w:cs="Arial"/>
          <w:sz w:val="24"/>
          <w:szCs w:val="24"/>
        </w:rPr>
        <w:t>Greig-Midlane, 2019</w:t>
      </w:r>
      <w:r w:rsidRPr="008E4294">
        <w:rPr>
          <w:rFonts w:ascii="Arial" w:hAnsi="Arial" w:cs="Arial"/>
          <w:sz w:val="24"/>
          <w:szCs w:val="24"/>
        </w:rPr>
        <w:t xml:space="preserve">). This also enables officers to pinpoint ‘hot spot’ policing areas and target resources to </w:t>
      </w:r>
      <w:r w:rsidRPr="00A07D63">
        <w:rPr>
          <w:rFonts w:ascii="Arial" w:hAnsi="Arial" w:cs="Arial"/>
          <w:sz w:val="24"/>
          <w:szCs w:val="24"/>
        </w:rPr>
        <w:t>prevent and act as a general deterrent to crime (</w:t>
      </w:r>
      <w:r>
        <w:rPr>
          <w:rFonts w:ascii="Arial" w:hAnsi="Arial" w:cs="Arial"/>
          <w:sz w:val="24"/>
          <w:szCs w:val="24"/>
        </w:rPr>
        <w:t xml:space="preserve">Koper, </w:t>
      </w:r>
      <w:r w:rsidRPr="00E84B9B">
        <w:rPr>
          <w:rFonts w:ascii="Arial" w:hAnsi="Arial" w:cs="Arial"/>
          <w:i/>
          <w:iCs/>
          <w:sz w:val="24"/>
          <w:szCs w:val="24"/>
        </w:rPr>
        <w:t>et al</w:t>
      </w:r>
      <w:r>
        <w:rPr>
          <w:rFonts w:ascii="Arial" w:hAnsi="Arial" w:cs="Arial"/>
          <w:sz w:val="24"/>
          <w:szCs w:val="24"/>
        </w:rPr>
        <w:t>., 2022</w:t>
      </w:r>
      <w:r w:rsidRPr="00A07D63">
        <w:rPr>
          <w:rFonts w:ascii="Arial" w:hAnsi="Arial" w:cs="Arial"/>
          <w:sz w:val="24"/>
          <w:szCs w:val="24"/>
        </w:rPr>
        <w:t>). It is widely recognised that visibility and foot patrol are essential policing tactics however, it is important to note that there are limitations regarding the power of visible policing within the community and its effectiveness (</w:t>
      </w:r>
      <w:r>
        <w:rPr>
          <w:rFonts w:ascii="Arial" w:hAnsi="Arial" w:cs="Arial"/>
          <w:sz w:val="24"/>
          <w:szCs w:val="24"/>
        </w:rPr>
        <w:t xml:space="preserve">Longstaff, </w:t>
      </w:r>
      <w:r w:rsidRPr="00F3151C">
        <w:rPr>
          <w:rFonts w:ascii="Arial" w:hAnsi="Arial" w:cs="Arial"/>
          <w:i/>
          <w:iCs/>
          <w:sz w:val="24"/>
          <w:szCs w:val="24"/>
        </w:rPr>
        <w:t>et al.,</w:t>
      </w:r>
      <w:r>
        <w:rPr>
          <w:rFonts w:ascii="Arial" w:hAnsi="Arial" w:cs="Arial"/>
          <w:sz w:val="24"/>
          <w:szCs w:val="24"/>
        </w:rPr>
        <w:t xml:space="preserve"> 2015)</w:t>
      </w:r>
    </w:p>
    <w:p w14:paraId="47814A37" w14:textId="77777777" w:rsidR="00DE798B" w:rsidRDefault="00DE798B" w:rsidP="00DE798B">
      <w:pPr>
        <w:spacing w:line="480" w:lineRule="auto"/>
        <w:jc w:val="both"/>
        <w:rPr>
          <w:rFonts w:ascii="Arial" w:hAnsi="Arial" w:cs="Arial"/>
          <w:sz w:val="24"/>
          <w:szCs w:val="24"/>
        </w:rPr>
      </w:pPr>
    </w:p>
    <w:p w14:paraId="4608FAB8" w14:textId="77777777" w:rsidR="00DE798B" w:rsidRDefault="00DE798B" w:rsidP="00DE798B">
      <w:pPr>
        <w:spacing w:line="480" w:lineRule="auto"/>
        <w:jc w:val="both"/>
        <w:rPr>
          <w:rFonts w:ascii="Arial" w:eastAsia="Times New Roman" w:hAnsi="Arial" w:cs="Arial"/>
          <w:color w:val="C00000"/>
          <w:kern w:val="0"/>
          <w:sz w:val="24"/>
          <w:szCs w:val="24"/>
          <w:lang w:eastAsia="en-GB"/>
          <w14:ligatures w14:val="none"/>
        </w:rPr>
      </w:pPr>
      <w:r w:rsidRPr="00EF38E6">
        <w:rPr>
          <w:rFonts w:ascii="Arial" w:hAnsi="Arial" w:cs="Arial"/>
          <w:sz w:val="24"/>
          <w:szCs w:val="24"/>
        </w:rPr>
        <w:t xml:space="preserve">Koper </w:t>
      </w:r>
      <w:r w:rsidRPr="00EF38E6">
        <w:rPr>
          <w:rFonts w:ascii="Arial" w:hAnsi="Arial" w:cs="Arial"/>
          <w:i/>
          <w:iCs/>
          <w:sz w:val="24"/>
          <w:szCs w:val="24"/>
        </w:rPr>
        <w:t>et al</w:t>
      </w:r>
      <w:r w:rsidRPr="00EF38E6">
        <w:rPr>
          <w:rFonts w:ascii="Arial" w:hAnsi="Arial" w:cs="Arial"/>
          <w:sz w:val="24"/>
          <w:szCs w:val="24"/>
        </w:rPr>
        <w:t xml:space="preserve">. </w:t>
      </w:r>
      <w:r w:rsidRPr="008E4294">
        <w:rPr>
          <w:rFonts w:ascii="Arial" w:hAnsi="Arial" w:cs="Arial"/>
          <w:sz w:val="24"/>
          <w:szCs w:val="24"/>
        </w:rPr>
        <w:t>(20</w:t>
      </w:r>
      <w:r>
        <w:rPr>
          <w:rFonts w:ascii="Arial" w:hAnsi="Arial" w:cs="Arial"/>
          <w:sz w:val="24"/>
          <w:szCs w:val="24"/>
        </w:rPr>
        <w:t>22</w:t>
      </w:r>
      <w:r w:rsidRPr="008E4294">
        <w:rPr>
          <w:rFonts w:ascii="Arial" w:hAnsi="Arial" w:cs="Arial"/>
          <w:sz w:val="24"/>
          <w:szCs w:val="24"/>
        </w:rPr>
        <w:t xml:space="preserve">) </w:t>
      </w:r>
      <w:proofErr w:type="gramStart"/>
      <w:r>
        <w:rPr>
          <w:rFonts w:ascii="Arial" w:hAnsi="Arial" w:cs="Arial"/>
          <w:sz w:val="24"/>
          <w:szCs w:val="24"/>
        </w:rPr>
        <w:t>concur, and</w:t>
      </w:r>
      <w:proofErr w:type="gramEnd"/>
      <w:r>
        <w:rPr>
          <w:rFonts w:ascii="Arial" w:hAnsi="Arial" w:cs="Arial"/>
          <w:sz w:val="24"/>
          <w:szCs w:val="24"/>
        </w:rPr>
        <w:t xml:space="preserve"> </w:t>
      </w:r>
      <w:r w:rsidRPr="008E4294">
        <w:rPr>
          <w:rFonts w:ascii="Arial" w:hAnsi="Arial" w:cs="Arial"/>
          <w:sz w:val="24"/>
          <w:szCs w:val="24"/>
        </w:rPr>
        <w:t xml:space="preserve">argue that there is an element of undermining the community policing strategy through ‘hot spot’ policing by encouraging suspicion within communities, therefore marginalising, and excluding certain groups by labelling a community as ‘undesirable’. That said, evidence </w:t>
      </w:r>
      <w:r w:rsidRPr="00B41EEF">
        <w:rPr>
          <w:rFonts w:ascii="Arial" w:hAnsi="Arial" w:cs="Arial"/>
          <w:sz w:val="24"/>
          <w:szCs w:val="24"/>
        </w:rPr>
        <w:t>has shown that an increase in police presence within ‘hot spot’ areas has proven effective in deterring crime illustrating a 31% fall in crime rates (</w:t>
      </w:r>
      <w:r w:rsidRPr="008B407C">
        <w:rPr>
          <w:rFonts w:ascii="Arial" w:eastAsia="Times New Roman" w:hAnsi="Arial" w:cs="Arial"/>
          <w:kern w:val="0"/>
          <w:sz w:val="24"/>
          <w:szCs w:val="24"/>
          <w:lang w:eastAsia="en-GB"/>
          <w14:ligatures w14:val="none"/>
        </w:rPr>
        <w:t>College of Policing</w:t>
      </w:r>
      <w:r w:rsidRPr="00B41EEF">
        <w:rPr>
          <w:rFonts w:ascii="Arial" w:eastAsia="Times New Roman" w:hAnsi="Arial" w:cs="Arial"/>
          <w:kern w:val="0"/>
          <w:sz w:val="24"/>
          <w:szCs w:val="24"/>
          <w:lang w:eastAsia="en-GB"/>
          <w14:ligatures w14:val="none"/>
        </w:rPr>
        <w:t>,</w:t>
      </w:r>
      <w:r w:rsidRPr="008B407C">
        <w:rPr>
          <w:rFonts w:ascii="Arial" w:eastAsia="Times New Roman" w:hAnsi="Arial" w:cs="Arial"/>
          <w:kern w:val="0"/>
          <w:sz w:val="24"/>
          <w:szCs w:val="24"/>
          <w:lang w:eastAsia="en-GB"/>
          <w14:ligatures w14:val="none"/>
        </w:rPr>
        <w:t xml:space="preserve"> 2021)</w:t>
      </w:r>
      <w:r w:rsidRPr="00B41EEF">
        <w:rPr>
          <w:rFonts w:ascii="Arial" w:eastAsia="Times New Roman" w:hAnsi="Arial" w:cs="Arial"/>
          <w:kern w:val="0"/>
          <w:sz w:val="24"/>
          <w:szCs w:val="24"/>
          <w:lang w:eastAsia="en-GB"/>
          <w14:ligatures w14:val="none"/>
        </w:rPr>
        <w:t xml:space="preserve">. </w:t>
      </w:r>
    </w:p>
    <w:p w14:paraId="61873D68" w14:textId="77777777" w:rsidR="00DE798B" w:rsidRPr="00E70AAB" w:rsidRDefault="00DE798B" w:rsidP="00DE798B">
      <w:pPr>
        <w:spacing w:line="480" w:lineRule="auto"/>
        <w:jc w:val="both"/>
        <w:rPr>
          <w:rFonts w:ascii="Arial" w:eastAsia="Times New Roman" w:hAnsi="Arial" w:cs="Arial"/>
          <w:kern w:val="0"/>
          <w:sz w:val="24"/>
          <w:szCs w:val="24"/>
          <w:lang w:eastAsia="en-GB"/>
          <w14:ligatures w14:val="none"/>
        </w:rPr>
      </w:pPr>
    </w:p>
    <w:p w14:paraId="1C4BB372" w14:textId="77777777" w:rsidR="00DE798B" w:rsidRDefault="00DE798B" w:rsidP="00DE798B">
      <w:pPr>
        <w:spacing w:line="480" w:lineRule="auto"/>
        <w:jc w:val="both"/>
        <w:rPr>
          <w:rFonts w:ascii="Arial" w:hAnsi="Arial" w:cs="Arial"/>
          <w:color w:val="385623" w:themeColor="accent6" w:themeShade="80"/>
          <w:sz w:val="24"/>
          <w:szCs w:val="24"/>
        </w:rPr>
      </w:pPr>
      <w:r w:rsidRPr="00E70AAB">
        <w:rPr>
          <w:rFonts w:ascii="Arial" w:eastAsia="Times New Roman" w:hAnsi="Arial" w:cs="Arial"/>
          <w:kern w:val="0"/>
          <w:sz w:val="24"/>
          <w:szCs w:val="24"/>
          <w:lang w:eastAsia="en-GB"/>
          <w14:ligatures w14:val="none"/>
        </w:rPr>
        <w:lastRenderedPageBreak/>
        <w:t xml:space="preserve">Although it is evident that the police have an essential role in creating and maintaining community cohesion and a responsibility to facilitate engagement, </w:t>
      </w:r>
      <w:r>
        <w:rPr>
          <w:rFonts w:ascii="Arial" w:eastAsia="Times New Roman" w:hAnsi="Arial" w:cs="Arial"/>
          <w:kern w:val="0"/>
          <w:sz w:val="24"/>
          <w:szCs w:val="24"/>
          <w:lang w:eastAsia="en-GB"/>
          <w14:ligatures w14:val="none"/>
        </w:rPr>
        <w:t>w</w:t>
      </w:r>
      <w:r>
        <w:rPr>
          <w:rFonts w:ascii="Arial" w:hAnsi="Arial" w:cs="Arial"/>
          <w:sz w:val="24"/>
          <w:szCs w:val="24"/>
        </w:rPr>
        <w:t xml:space="preserve">ithout engagement and cooperation from the community, </w:t>
      </w:r>
      <w:r w:rsidRPr="006666DD">
        <w:rPr>
          <w:rFonts w:ascii="Arial" w:hAnsi="Arial" w:cs="Arial"/>
          <w:sz w:val="24"/>
          <w:szCs w:val="24"/>
        </w:rPr>
        <w:t>police are unaware of community issues and are unable to prevent and detect criminality (</w:t>
      </w:r>
      <w:r>
        <w:rPr>
          <w:rFonts w:ascii="Arial" w:hAnsi="Arial" w:cs="Arial"/>
          <w:sz w:val="24"/>
          <w:szCs w:val="24"/>
        </w:rPr>
        <w:t>Greig-Midlane, 2019</w:t>
      </w:r>
      <w:r w:rsidRPr="006666DD">
        <w:rPr>
          <w:rFonts w:ascii="Arial" w:hAnsi="Arial" w:cs="Arial"/>
          <w:sz w:val="24"/>
          <w:szCs w:val="24"/>
        </w:rPr>
        <w:t>). Be that as it may, it is imperative for officers to understand the commitment and investment that is required when communicating with those individuals reluctant to engage and find the solutions to tackle unenthusiastic responses (Lloyd and Foster, 2009).</w:t>
      </w:r>
    </w:p>
    <w:p w14:paraId="1F2FEF23" w14:textId="77777777" w:rsidR="00DE798B" w:rsidRDefault="00DE798B" w:rsidP="00DE798B">
      <w:pPr>
        <w:spacing w:line="480" w:lineRule="auto"/>
        <w:jc w:val="both"/>
        <w:rPr>
          <w:rFonts w:ascii="Arial" w:hAnsi="Arial" w:cs="Arial"/>
          <w:color w:val="385623" w:themeColor="accent6" w:themeShade="80"/>
          <w:sz w:val="24"/>
          <w:szCs w:val="24"/>
        </w:rPr>
      </w:pPr>
    </w:p>
    <w:p w14:paraId="0CF5D993" w14:textId="77777777" w:rsidR="00DE798B" w:rsidRPr="006F6CFE" w:rsidRDefault="00DE798B" w:rsidP="00DE798B">
      <w:pPr>
        <w:spacing w:line="480" w:lineRule="auto"/>
        <w:jc w:val="both"/>
        <w:rPr>
          <w:rFonts w:ascii="Arial" w:hAnsi="Arial" w:cs="Arial"/>
          <w:b/>
          <w:bCs/>
          <w:sz w:val="24"/>
          <w:szCs w:val="24"/>
        </w:rPr>
      </w:pPr>
      <w:r w:rsidRPr="006F6CFE">
        <w:rPr>
          <w:rFonts w:ascii="Arial" w:hAnsi="Arial" w:cs="Arial"/>
          <w:sz w:val="24"/>
          <w:szCs w:val="24"/>
        </w:rPr>
        <w:t>It is evident when examining the barriers to engagement within communities, the extent to which police have a role in creating community cohesion. Public apathy and non-engagement present significant challenges to effective neighbourhood policing, hindering efforts to build trust, gather information, and address local concerns. However, the police play a crucial role in fostering community cohesion by promoting safety, trust, and collaboration, through effective policing practices that prioritise engagement, diversity, and fairness. By proactively targeting individuals or communities that distrust the police, or are anti-police, officers have an opportunity to work towards bridging the gap. If police can achieve community cohesion through ‘policing by consent’, and the public can support proactive strategies to tackle criminality through engagement, then policing may once again return to the Peelian Principle; “</w:t>
      </w:r>
      <w:r w:rsidRPr="006F6CFE">
        <w:rPr>
          <w:rFonts w:ascii="Arial" w:hAnsi="Arial" w:cs="Arial"/>
          <w:i/>
          <w:iCs/>
          <w:sz w:val="24"/>
          <w:szCs w:val="24"/>
        </w:rPr>
        <w:t>the police are the public and the public are the police</w:t>
      </w:r>
      <w:r w:rsidRPr="006F6CFE">
        <w:rPr>
          <w:rFonts w:ascii="Arial" w:hAnsi="Arial" w:cs="Arial"/>
          <w:sz w:val="24"/>
          <w:szCs w:val="24"/>
        </w:rPr>
        <w:t>”.</w:t>
      </w:r>
    </w:p>
    <w:p w14:paraId="4EA8974C" w14:textId="77777777" w:rsidR="00DE798B" w:rsidRPr="0036042A" w:rsidRDefault="00DE798B" w:rsidP="00DE798B">
      <w:pPr>
        <w:spacing w:line="480" w:lineRule="auto"/>
        <w:jc w:val="both"/>
        <w:rPr>
          <w:rFonts w:ascii="Arial" w:hAnsi="Arial" w:cs="Arial"/>
          <w:b/>
          <w:bCs/>
          <w:sz w:val="24"/>
          <w:szCs w:val="24"/>
        </w:rPr>
      </w:pPr>
    </w:p>
    <w:p w14:paraId="34C10F9C" w14:textId="77777777" w:rsidR="00DE798B" w:rsidRPr="0036042A" w:rsidRDefault="00DE798B" w:rsidP="00DE798B">
      <w:pPr>
        <w:spacing w:line="480" w:lineRule="auto"/>
        <w:jc w:val="both"/>
        <w:rPr>
          <w:rFonts w:ascii="Arial" w:hAnsi="Arial" w:cs="Arial"/>
          <w:b/>
          <w:bCs/>
          <w:sz w:val="24"/>
          <w:szCs w:val="24"/>
        </w:rPr>
      </w:pPr>
      <w:r w:rsidRPr="0036042A">
        <w:rPr>
          <w:rFonts w:ascii="Arial" w:hAnsi="Arial" w:cs="Arial"/>
          <w:b/>
          <w:bCs/>
          <w:sz w:val="24"/>
          <w:szCs w:val="24"/>
        </w:rPr>
        <w:t xml:space="preserve">Word Count: </w:t>
      </w:r>
      <w:r>
        <w:rPr>
          <w:rFonts w:ascii="Arial" w:hAnsi="Arial" w:cs="Arial"/>
          <w:b/>
          <w:bCs/>
          <w:sz w:val="24"/>
          <w:szCs w:val="24"/>
        </w:rPr>
        <w:t>2,200</w:t>
      </w:r>
    </w:p>
    <w:p w14:paraId="6D8094B5" w14:textId="77777777" w:rsidR="00DE798B" w:rsidRDefault="00DE798B" w:rsidP="00DE798B">
      <w:pPr>
        <w:spacing w:line="480" w:lineRule="auto"/>
        <w:jc w:val="both"/>
        <w:rPr>
          <w:rFonts w:ascii="Arial" w:hAnsi="Arial" w:cs="Arial"/>
          <w:sz w:val="24"/>
          <w:szCs w:val="24"/>
        </w:rPr>
      </w:pPr>
    </w:p>
    <w:p w14:paraId="78D5D711" w14:textId="77777777" w:rsidR="00DE798B" w:rsidRDefault="00DE798B" w:rsidP="00DE798B">
      <w:pPr>
        <w:spacing w:line="480" w:lineRule="auto"/>
        <w:jc w:val="both"/>
        <w:rPr>
          <w:rFonts w:ascii="Arial" w:hAnsi="Arial" w:cs="Arial"/>
          <w:sz w:val="24"/>
          <w:szCs w:val="24"/>
        </w:rPr>
      </w:pPr>
    </w:p>
    <w:p w14:paraId="3EA895FF" w14:textId="77777777" w:rsidR="00DE798B" w:rsidRDefault="00DE798B" w:rsidP="00DE798B">
      <w:pPr>
        <w:spacing w:line="360" w:lineRule="auto"/>
        <w:jc w:val="both"/>
        <w:rPr>
          <w:rFonts w:ascii="Arial" w:hAnsi="Arial" w:cs="Arial"/>
          <w:b/>
          <w:bCs/>
          <w:sz w:val="24"/>
          <w:szCs w:val="24"/>
        </w:rPr>
      </w:pPr>
      <w:r>
        <w:rPr>
          <w:rFonts w:ascii="Arial" w:hAnsi="Arial" w:cs="Arial"/>
          <w:b/>
          <w:bCs/>
          <w:sz w:val="24"/>
          <w:szCs w:val="24"/>
        </w:rPr>
        <w:lastRenderedPageBreak/>
        <w:t>Reference List, Essay Two</w:t>
      </w:r>
      <w:r w:rsidRPr="002D19C7">
        <w:rPr>
          <w:rFonts w:ascii="Arial" w:hAnsi="Arial" w:cs="Arial"/>
          <w:b/>
          <w:bCs/>
          <w:sz w:val="24"/>
          <w:szCs w:val="24"/>
        </w:rPr>
        <w:t>:</w:t>
      </w:r>
    </w:p>
    <w:p w14:paraId="648F23F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Brown, R., and Hobbs, A. (2023) </w:t>
      </w:r>
      <w:r w:rsidRPr="00EB414E">
        <w:rPr>
          <w:rFonts w:ascii="Arial" w:hAnsi="Arial" w:cs="Arial"/>
          <w:i/>
          <w:iCs/>
          <w:sz w:val="24"/>
          <w:szCs w:val="24"/>
        </w:rPr>
        <w:t>Trust in the Police</w:t>
      </w:r>
      <w:r>
        <w:rPr>
          <w:rFonts w:ascii="Arial" w:hAnsi="Arial" w:cs="Arial"/>
          <w:i/>
          <w:iCs/>
          <w:sz w:val="24"/>
          <w:szCs w:val="24"/>
        </w:rPr>
        <w:t>.</w:t>
      </w:r>
      <w:r>
        <w:rPr>
          <w:rFonts w:ascii="Arial" w:hAnsi="Arial" w:cs="Arial"/>
          <w:sz w:val="24"/>
          <w:szCs w:val="24"/>
        </w:rPr>
        <w:t xml:space="preserve"> (POST note 693) Available at: </w:t>
      </w:r>
      <w:hyperlink r:id="rId42" w:history="1">
        <w:r w:rsidRPr="008D144A">
          <w:rPr>
            <w:rStyle w:val="Hyperlink"/>
            <w:rFonts w:ascii="Arial" w:hAnsi="Arial" w:cs="Arial"/>
            <w:sz w:val="24"/>
            <w:szCs w:val="24"/>
          </w:rPr>
          <w:t>https://researchbriefings.files.parliament.uk/documents/POST-PN-0693/POST-PN-0693.pdf</w:t>
        </w:r>
      </w:hyperlink>
      <w:r>
        <w:rPr>
          <w:rFonts w:ascii="Arial" w:hAnsi="Arial" w:cs="Arial"/>
          <w:sz w:val="24"/>
          <w:szCs w:val="24"/>
        </w:rPr>
        <w:t xml:space="preserve"> (Accessed on: 26</w:t>
      </w:r>
      <w:r w:rsidRPr="00984103">
        <w:rPr>
          <w:rFonts w:ascii="Arial" w:hAnsi="Arial" w:cs="Arial"/>
          <w:sz w:val="24"/>
          <w:szCs w:val="24"/>
          <w:vertAlign w:val="superscript"/>
        </w:rPr>
        <w:t>th</w:t>
      </w:r>
      <w:r>
        <w:rPr>
          <w:rFonts w:ascii="Arial" w:hAnsi="Arial" w:cs="Arial"/>
          <w:sz w:val="24"/>
          <w:szCs w:val="24"/>
        </w:rPr>
        <w:t xml:space="preserve"> January, 2024) </w:t>
      </w:r>
    </w:p>
    <w:p w14:paraId="62647E45"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Bryant, R., and Bryant, S. (2021) </w:t>
      </w:r>
      <w:r w:rsidRPr="001C288F">
        <w:rPr>
          <w:rFonts w:ascii="Arial" w:hAnsi="Arial" w:cs="Arial"/>
          <w:i/>
          <w:iCs/>
          <w:sz w:val="24"/>
          <w:szCs w:val="24"/>
        </w:rPr>
        <w:t>Blackstone’s Handbook for Policing Students</w:t>
      </w:r>
      <w:r>
        <w:rPr>
          <w:rFonts w:ascii="Arial" w:hAnsi="Arial" w:cs="Arial"/>
          <w:sz w:val="24"/>
          <w:szCs w:val="24"/>
        </w:rPr>
        <w:t>, 15</w:t>
      </w:r>
      <w:r w:rsidRPr="00A7708A">
        <w:rPr>
          <w:rFonts w:ascii="Arial" w:hAnsi="Arial" w:cs="Arial"/>
          <w:sz w:val="24"/>
          <w:szCs w:val="24"/>
          <w:vertAlign w:val="superscript"/>
        </w:rPr>
        <w:t>th</w:t>
      </w:r>
      <w:r>
        <w:rPr>
          <w:rFonts w:ascii="Arial" w:hAnsi="Arial" w:cs="Arial"/>
          <w:sz w:val="24"/>
          <w:szCs w:val="24"/>
        </w:rPr>
        <w:t xml:space="preserve"> Ed, United Kingdom: Oxford University Press </w:t>
      </w:r>
    </w:p>
    <w:p w14:paraId="444D0358"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Camargo, C. R. D., and Whiley, L. A. (2023) ‘Unless one of us dies’: The stickiness of taint and perceptions of support in policing’, </w:t>
      </w:r>
      <w:r w:rsidRPr="00460873">
        <w:rPr>
          <w:rFonts w:ascii="Arial" w:hAnsi="Arial" w:cs="Arial"/>
          <w:i/>
          <w:iCs/>
          <w:sz w:val="24"/>
          <w:szCs w:val="24"/>
        </w:rPr>
        <w:t>International Journal of Police Science and Management.</w:t>
      </w:r>
      <w:r>
        <w:rPr>
          <w:rFonts w:ascii="Arial" w:hAnsi="Arial" w:cs="Arial"/>
          <w:sz w:val="24"/>
          <w:szCs w:val="24"/>
        </w:rPr>
        <w:t xml:space="preserve"> DOI: 10.1177/14613557231219347 (Accessed on: 27</w:t>
      </w:r>
      <w:r w:rsidRPr="00460873">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59861E7C"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College of Policing (2013a)</w:t>
      </w:r>
      <w:r w:rsidRPr="006C75D7">
        <w:rPr>
          <w:rFonts w:ascii="Arial" w:hAnsi="Arial" w:cs="Arial"/>
          <w:sz w:val="24"/>
          <w:szCs w:val="24"/>
        </w:rPr>
        <w:t xml:space="preserve"> </w:t>
      </w:r>
      <w:r w:rsidRPr="006C75D7">
        <w:rPr>
          <w:rFonts w:ascii="Arial" w:hAnsi="Arial" w:cs="Arial"/>
          <w:i/>
          <w:iCs/>
          <w:sz w:val="24"/>
          <w:szCs w:val="24"/>
        </w:rPr>
        <w:t>Engagement.</w:t>
      </w:r>
      <w:r w:rsidRPr="006C75D7">
        <w:rPr>
          <w:rFonts w:ascii="Arial" w:hAnsi="Arial" w:cs="Arial"/>
          <w:sz w:val="24"/>
          <w:szCs w:val="24"/>
        </w:rPr>
        <w:t xml:space="preserve"> Available at: </w:t>
      </w:r>
      <w:hyperlink r:id="rId43" w:history="1">
        <w:r w:rsidRPr="006C75D7">
          <w:rPr>
            <w:rStyle w:val="Hyperlink"/>
            <w:rFonts w:ascii="Arial" w:hAnsi="Arial" w:cs="Arial"/>
            <w:sz w:val="24"/>
            <w:szCs w:val="24"/>
          </w:rPr>
          <w:t>Engagement | College of Policing</w:t>
        </w:r>
      </w:hyperlink>
      <w:r w:rsidRPr="006C75D7">
        <w:rPr>
          <w:rFonts w:ascii="Arial" w:hAnsi="Arial" w:cs="Arial"/>
          <w:sz w:val="24"/>
          <w:szCs w:val="24"/>
        </w:rPr>
        <w:t xml:space="preserve"> (Accessed on: 27</w:t>
      </w:r>
      <w:r w:rsidRPr="006C75D7">
        <w:rPr>
          <w:rFonts w:ascii="Arial" w:hAnsi="Arial" w:cs="Arial"/>
          <w:sz w:val="24"/>
          <w:szCs w:val="24"/>
          <w:vertAlign w:val="superscript"/>
        </w:rPr>
        <w:t>th</w:t>
      </w:r>
      <w:r w:rsidRPr="006C75D7">
        <w:rPr>
          <w:rFonts w:ascii="Arial" w:hAnsi="Arial" w:cs="Arial"/>
          <w:sz w:val="24"/>
          <w:szCs w:val="24"/>
        </w:rPr>
        <w:t xml:space="preserve"> </w:t>
      </w:r>
      <w:proofErr w:type="gramStart"/>
      <w:r w:rsidRPr="006C75D7">
        <w:rPr>
          <w:rFonts w:ascii="Arial" w:hAnsi="Arial" w:cs="Arial"/>
          <w:sz w:val="24"/>
          <w:szCs w:val="24"/>
        </w:rPr>
        <w:t>January,</w:t>
      </w:r>
      <w:proofErr w:type="gramEnd"/>
      <w:r w:rsidRPr="006C75D7">
        <w:rPr>
          <w:rFonts w:ascii="Arial" w:hAnsi="Arial" w:cs="Arial"/>
          <w:sz w:val="24"/>
          <w:szCs w:val="24"/>
        </w:rPr>
        <w:t xml:space="preserve"> 2023)</w:t>
      </w:r>
    </w:p>
    <w:p w14:paraId="094C5AE2" w14:textId="77777777" w:rsidR="00DE798B" w:rsidRPr="00507E63" w:rsidRDefault="00DE798B" w:rsidP="00DE798B">
      <w:pPr>
        <w:spacing w:line="480" w:lineRule="auto"/>
        <w:jc w:val="both"/>
        <w:rPr>
          <w:rFonts w:ascii="Arial" w:hAnsi="Arial" w:cs="Arial"/>
          <w:sz w:val="24"/>
          <w:szCs w:val="24"/>
        </w:rPr>
      </w:pPr>
      <w:r>
        <w:rPr>
          <w:rFonts w:ascii="Arial" w:hAnsi="Arial" w:cs="Arial"/>
          <w:sz w:val="24"/>
          <w:szCs w:val="24"/>
        </w:rPr>
        <w:t xml:space="preserve">College of Policing (2019) </w:t>
      </w:r>
      <w:r w:rsidRPr="00507E63">
        <w:rPr>
          <w:rFonts w:ascii="Arial" w:hAnsi="Arial" w:cs="Arial"/>
          <w:i/>
          <w:iCs/>
          <w:sz w:val="24"/>
          <w:szCs w:val="24"/>
        </w:rPr>
        <w:t>Neighbourhood policing guidelines</w:t>
      </w:r>
      <w:r w:rsidRPr="00507E63">
        <w:rPr>
          <w:rFonts w:ascii="Arial" w:hAnsi="Arial" w:cs="Arial"/>
          <w:sz w:val="24"/>
          <w:szCs w:val="24"/>
        </w:rPr>
        <w:t xml:space="preserve">. Available at: </w:t>
      </w:r>
      <w:hyperlink r:id="rId44" w:history="1">
        <w:proofErr w:type="spellStart"/>
        <w:r w:rsidRPr="00507E63">
          <w:rPr>
            <w:rStyle w:val="Hyperlink"/>
            <w:rFonts w:ascii="Arial" w:hAnsi="Arial" w:cs="Arial"/>
            <w:sz w:val="24"/>
            <w:szCs w:val="24"/>
          </w:rPr>
          <w:t>NPG_supporting_material_frontline</w:t>
        </w:r>
        <w:proofErr w:type="spellEnd"/>
        <w:r w:rsidRPr="00507E63">
          <w:rPr>
            <w:rStyle w:val="Hyperlink"/>
            <w:rFonts w:ascii="Arial" w:hAnsi="Arial" w:cs="Arial"/>
            <w:sz w:val="24"/>
            <w:szCs w:val="24"/>
          </w:rPr>
          <w:t xml:space="preserve"> (1).pdf (college.police.uk)</w:t>
        </w:r>
      </w:hyperlink>
      <w:r w:rsidRPr="00507E63">
        <w:rPr>
          <w:rFonts w:ascii="Arial" w:hAnsi="Arial" w:cs="Arial"/>
          <w:sz w:val="24"/>
          <w:szCs w:val="24"/>
        </w:rPr>
        <w:t xml:space="preserve"> (Accessed on: 26</w:t>
      </w:r>
      <w:r w:rsidRPr="00507E63">
        <w:rPr>
          <w:rFonts w:ascii="Arial" w:hAnsi="Arial" w:cs="Arial"/>
          <w:sz w:val="24"/>
          <w:szCs w:val="24"/>
          <w:vertAlign w:val="superscript"/>
        </w:rPr>
        <w:t>th</w:t>
      </w:r>
      <w:r w:rsidRPr="00507E63">
        <w:rPr>
          <w:rFonts w:ascii="Arial" w:hAnsi="Arial" w:cs="Arial"/>
          <w:sz w:val="24"/>
          <w:szCs w:val="24"/>
        </w:rPr>
        <w:t xml:space="preserve"> January, 2024)</w:t>
      </w:r>
    </w:p>
    <w:p w14:paraId="51474FCA" w14:textId="77777777" w:rsidR="00DE798B" w:rsidRPr="00B41EEF" w:rsidRDefault="00DE798B" w:rsidP="00DE798B">
      <w:pPr>
        <w:spacing w:line="480" w:lineRule="auto"/>
        <w:jc w:val="both"/>
        <w:rPr>
          <w:rFonts w:ascii="Arial" w:hAnsi="Arial" w:cs="Arial"/>
          <w:sz w:val="24"/>
          <w:szCs w:val="24"/>
        </w:rPr>
      </w:pPr>
      <w:r>
        <w:rPr>
          <w:rFonts w:ascii="Arial" w:hAnsi="Arial" w:cs="Arial"/>
          <w:sz w:val="24"/>
          <w:szCs w:val="24"/>
        </w:rPr>
        <w:t xml:space="preserve">College of Policing (2021) </w:t>
      </w:r>
      <w:r w:rsidRPr="00B41EEF">
        <w:rPr>
          <w:rFonts w:ascii="Arial" w:hAnsi="Arial" w:cs="Arial"/>
          <w:i/>
          <w:iCs/>
          <w:sz w:val="24"/>
          <w:szCs w:val="24"/>
        </w:rPr>
        <w:t>The effectiveness of visible police patrol</w:t>
      </w:r>
      <w:r>
        <w:rPr>
          <w:rFonts w:ascii="Arial" w:hAnsi="Arial" w:cs="Arial"/>
          <w:sz w:val="24"/>
          <w:szCs w:val="24"/>
        </w:rPr>
        <w:t xml:space="preserve">. </w:t>
      </w:r>
      <w:r w:rsidRPr="00B41EEF">
        <w:rPr>
          <w:rFonts w:ascii="Arial" w:hAnsi="Arial" w:cs="Arial"/>
          <w:sz w:val="24"/>
          <w:szCs w:val="24"/>
        </w:rPr>
        <w:t xml:space="preserve">Available at: </w:t>
      </w:r>
      <w:hyperlink r:id="rId45" w:anchor=":~:text=One%20study%20found%20that%20property,Ratcliffe%20and%20others%2C%202020)." w:history="1">
        <w:r w:rsidRPr="00B41EEF">
          <w:rPr>
            <w:rFonts w:ascii="Arial" w:hAnsi="Arial" w:cs="Arial"/>
            <w:color w:val="0000FF"/>
            <w:sz w:val="24"/>
            <w:szCs w:val="24"/>
            <w:u w:val="single"/>
          </w:rPr>
          <w:t>The effectiveness of visible police patrol | College of Policing</w:t>
        </w:r>
      </w:hyperlink>
      <w:r w:rsidRPr="00B41EEF">
        <w:rPr>
          <w:rFonts w:ascii="Arial" w:hAnsi="Arial" w:cs="Arial"/>
          <w:sz w:val="24"/>
          <w:szCs w:val="24"/>
        </w:rPr>
        <w:t xml:space="preserve"> (Accessed on: 28</w:t>
      </w:r>
      <w:r w:rsidRPr="00B41EEF">
        <w:rPr>
          <w:rFonts w:ascii="Arial" w:hAnsi="Arial" w:cs="Arial"/>
          <w:sz w:val="24"/>
          <w:szCs w:val="24"/>
          <w:vertAlign w:val="superscript"/>
        </w:rPr>
        <w:t>th</w:t>
      </w:r>
      <w:r w:rsidRPr="00B41EEF">
        <w:rPr>
          <w:rFonts w:ascii="Arial" w:hAnsi="Arial" w:cs="Arial"/>
          <w:sz w:val="24"/>
          <w:szCs w:val="24"/>
        </w:rPr>
        <w:t xml:space="preserve"> January, 2024)</w:t>
      </w:r>
    </w:p>
    <w:p w14:paraId="37CCE15C" w14:textId="77777777" w:rsidR="00DE798B" w:rsidRPr="00EF022E" w:rsidRDefault="00DE798B" w:rsidP="00DE798B">
      <w:pPr>
        <w:spacing w:line="480" w:lineRule="auto"/>
        <w:jc w:val="both"/>
        <w:rPr>
          <w:rFonts w:ascii="Arial" w:hAnsi="Arial" w:cs="Arial"/>
          <w:sz w:val="24"/>
          <w:szCs w:val="24"/>
        </w:rPr>
      </w:pPr>
      <w:r>
        <w:rPr>
          <w:rFonts w:ascii="Arial" w:hAnsi="Arial" w:cs="Arial"/>
          <w:sz w:val="24"/>
          <w:szCs w:val="24"/>
        </w:rPr>
        <w:t xml:space="preserve">College of Policing (2022) </w:t>
      </w:r>
      <w:r w:rsidRPr="00EF022E">
        <w:rPr>
          <w:rFonts w:ascii="Arial" w:hAnsi="Arial" w:cs="Arial"/>
          <w:i/>
          <w:iCs/>
          <w:sz w:val="24"/>
          <w:szCs w:val="24"/>
        </w:rPr>
        <w:t>Police Race Action Plan Improving policing for Black people.</w:t>
      </w:r>
      <w:r w:rsidRPr="00EF022E">
        <w:rPr>
          <w:rFonts w:ascii="Arial" w:hAnsi="Arial" w:cs="Arial"/>
          <w:sz w:val="24"/>
          <w:szCs w:val="24"/>
        </w:rPr>
        <w:t xml:space="preserve"> Available at: </w:t>
      </w:r>
      <w:hyperlink r:id="rId46" w:history="1">
        <w:r w:rsidRPr="00EF022E">
          <w:rPr>
            <w:rFonts w:ascii="Arial" w:hAnsi="Arial" w:cs="Arial"/>
            <w:color w:val="0000FF"/>
            <w:sz w:val="24"/>
            <w:szCs w:val="24"/>
            <w:u w:val="single"/>
          </w:rPr>
          <w:t>Police Race Action Plan: Improving policing for Black people (npcc.police.uk)</w:t>
        </w:r>
      </w:hyperlink>
      <w:r w:rsidRPr="00EF022E">
        <w:rPr>
          <w:rFonts w:ascii="Arial" w:hAnsi="Arial" w:cs="Arial"/>
          <w:sz w:val="24"/>
          <w:szCs w:val="24"/>
        </w:rPr>
        <w:t xml:space="preserve"> (Accessed on: 28</w:t>
      </w:r>
      <w:r w:rsidRPr="00EF022E">
        <w:rPr>
          <w:rFonts w:ascii="Arial" w:hAnsi="Arial" w:cs="Arial"/>
          <w:sz w:val="24"/>
          <w:szCs w:val="24"/>
          <w:vertAlign w:val="superscript"/>
        </w:rPr>
        <w:t xml:space="preserve">th </w:t>
      </w:r>
      <w:r w:rsidRPr="00EF022E">
        <w:rPr>
          <w:rFonts w:ascii="Arial" w:hAnsi="Arial" w:cs="Arial"/>
          <w:sz w:val="24"/>
          <w:szCs w:val="24"/>
        </w:rPr>
        <w:t>January, 2024)</w:t>
      </w:r>
    </w:p>
    <w:p w14:paraId="49EE4C41"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lastRenderedPageBreak/>
        <w:t xml:space="preserve">College of Policing (2024) </w:t>
      </w:r>
      <w:r w:rsidRPr="00105D99">
        <w:rPr>
          <w:rFonts w:ascii="Arial" w:hAnsi="Arial" w:cs="Arial"/>
          <w:i/>
          <w:iCs/>
          <w:sz w:val="24"/>
          <w:szCs w:val="24"/>
        </w:rPr>
        <w:t>Guidance for ethical and professional behaviour in Policing. Available</w:t>
      </w:r>
      <w:r w:rsidRPr="00105D99">
        <w:rPr>
          <w:rFonts w:ascii="Arial" w:hAnsi="Arial" w:cs="Arial"/>
          <w:sz w:val="24"/>
          <w:szCs w:val="24"/>
        </w:rPr>
        <w:t xml:space="preserve"> at: </w:t>
      </w:r>
      <w:hyperlink r:id="rId47" w:history="1">
        <w:r w:rsidRPr="00105D99">
          <w:rPr>
            <w:rStyle w:val="Hyperlink"/>
            <w:rFonts w:ascii="Arial" w:hAnsi="Arial" w:cs="Arial"/>
            <w:sz w:val="24"/>
            <w:szCs w:val="24"/>
          </w:rPr>
          <w:t>Guidance for ethical and professional behaviour in policing | College of Policing</w:t>
        </w:r>
      </w:hyperlink>
      <w:r w:rsidRPr="00105D99">
        <w:rPr>
          <w:rFonts w:ascii="Arial" w:hAnsi="Arial" w:cs="Arial"/>
          <w:sz w:val="24"/>
          <w:szCs w:val="24"/>
        </w:rPr>
        <w:t xml:space="preserve"> (Accessed on: 26</w:t>
      </w:r>
      <w:r w:rsidRPr="00105D99">
        <w:rPr>
          <w:rFonts w:ascii="Arial" w:hAnsi="Arial" w:cs="Arial"/>
          <w:sz w:val="24"/>
          <w:szCs w:val="24"/>
          <w:vertAlign w:val="superscript"/>
        </w:rPr>
        <w:t>th</w:t>
      </w:r>
      <w:r w:rsidRPr="00105D99">
        <w:rPr>
          <w:rFonts w:ascii="Arial" w:hAnsi="Arial" w:cs="Arial"/>
          <w:sz w:val="24"/>
          <w:szCs w:val="24"/>
        </w:rPr>
        <w:t xml:space="preserve"> </w:t>
      </w:r>
      <w:proofErr w:type="gramStart"/>
      <w:r w:rsidRPr="00105D99">
        <w:rPr>
          <w:rFonts w:ascii="Arial" w:hAnsi="Arial" w:cs="Arial"/>
          <w:sz w:val="24"/>
          <w:szCs w:val="24"/>
        </w:rPr>
        <w:t>January,</w:t>
      </w:r>
      <w:proofErr w:type="gramEnd"/>
      <w:r w:rsidRPr="00105D99">
        <w:rPr>
          <w:rFonts w:ascii="Arial" w:hAnsi="Arial" w:cs="Arial"/>
          <w:sz w:val="24"/>
          <w:szCs w:val="24"/>
        </w:rPr>
        <w:t xml:space="preserve"> 2024)</w:t>
      </w:r>
    </w:p>
    <w:p w14:paraId="55F03E8A"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Cosgrove, F., and Ramshaw, P. (2013) ‘It is what you do as well as the way that you do it: the value and deployment of PCSOs in achieving public engagement’, </w:t>
      </w:r>
      <w:r w:rsidRPr="00BF6045">
        <w:rPr>
          <w:rFonts w:ascii="Arial" w:hAnsi="Arial" w:cs="Arial"/>
          <w:i/>
          <w:iCs/>
          <w:sz w:val="24"/>
          <w:szCs w:val="24"/>
        </w:rPr>
        <w:t>Policing and Society</w:t>
      </w:r>
      <w:r>
        <w:rPr>
          <w:rFonts w:ascii="Arial" w:hAnsi="Arial" w:cs="Arial"/>
          <w:sz w:val="24"/>
          <w:szCs w:val="24"/>
        </w:rPr>
        <w:t>, 25(1), pp. 77-96. DOI: 10.1080/10439463.2013.802787 (Accessed on: 27</w:t>
      </w:r>
      <w:r w:rsidRPr="00BF6045">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7C9C27AB"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Greig-Midlane, J. (2019) ‘An institutional perspective of neighbourhood policing reform in austerity era England and Wales’, </w:t>
      </w:r>
      <w:r w:rsidRPr="00B36DAD">
        <w:rPr>
          <w:rFonts w:ascii="Arial" w:hAnsi="Arial" w:cs="Arial"/>
          <w:i/>
          <w:iCs/>
          <w:sz w:val="24"/>
          <w:szCs w:val="24"/>
        </w:rPr>
        <w:t>International Journal of Police Science &amp; Management</w:t>
      </w:r>
      <w:r>
        <w:rPr>
          <w:rFonts w:ascii="Arial" w:hAnsi="Arial" w:cs="Arial"/>
          <w:sz w:val="24"/>
          <w:szCs w:val="24"/>
        </w:rPr>
        <w:t>, 21(4), pp. 230-243. DOI: 10.1177/1461355719889464 (Accessed on: 27</w:t>
      </w:r>
      <w:r w:rsidRPr="00B36DAD">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0DAACEC6" w14:textId="77777777" w:rsidR="00DE798B" w:rsidRPr="00460873" w:rsidRDefault="00DE798B" w:rsidP="00DE798B">
      <w:pPr>
        <w:spacing w:line="480" w:lineRule="auto"/>
        <w:jc w:val="both"/>
        <w:rPr>
          <w:rFonts w:ascii="Arial" w:hAnsi="Arial" w:cs="Arial"/>
          <w:sz w:val="24"/>
          <w:szCs w:val="24"/>
        </w:rPr>
      </w:pPr>
      <w:r w:rsidRPr="00460873">
        <w:rPr>
          <w:rFonts w:ascii="Arial" w:hAnsi="Arial" w:cs="Arial"/>
          <w:sz w:val="24"/>
          <w:szCs w:val="24"/>
          <w:shd w:val="clear" w:color="auto" w:fill="FFFFFF"/>
        </w:rPr>
        <w:t>Griffin</w:t>
      </w:r>
      <w:r>
        <w:rPr>
          <w:rFonts w:ascii="Arial" w:hAnsi="Arial" w:cs="Arial"/>
          <w:sz w:val="24"/>
          <w:szCs w:val="24"/>
          <w:shd w:val="clear" w:color="auto" w:fill="FFFFFF"/>
        </w:rPr>
        <w:t>,</w:t>
      </w:r>
      <w:r w:rsidRPr="00460873">
        <w:rPr>
          <w:rFonts w:ascii="Arial" w:hAnsi="Arial" w:cs="Arial"/>
          <w:sz w:val="24"/>
          <w:szCs w:val="24"/>
          <w:shd w:val="clear" w:color="auto" w:fill="FFFFFF"/>
        </w:rPr>
        <w:t xml:space="preserve"> N</w:t>
      </w:r>
      <w:r>
        <w:rPr>
          <w:rFonts w:ascii="Arial" w:hAnsi="Arial" w:cs="Arial"/>
          <w:sz w:val="24"/>
          <w:szCs w:val="24"/>
          <w:shd w:val="clear" w:color="auto" w:fill="FFFFFF"/>
        </w:rPr>
        <w:t xml:space="preserve">. </w:t>
      </w:r>
      <w:r w:rsidRPr="00460873">
        <w:rPr>
          <w:rFonts w:ascii="Arial" w:hAnsi="Arial" w:cs="Arial"/>
          <w:sz w:val="24"/>
          <w:szCs w:val="24"/>
          <w:shd w:val="clear" w:color="auto" w:fill="FFFFFF"/>
        </w:rPr>
        <w:t>S</w:t>
      </w:r>
      <w:r>
        <w:rPr>
          <w:rFonts w:ascii="Arial" w:hAnsi="Arial" w:cs="Arial"/>
          <w:sz w:val="24"/>
          <w:szCs w:val="24"/>
          <w:shd w:val="clear" w:color="auto" w:fill="FFFFFF"/>
        </w:rPr>
        <w:t>.</w:t>
      </w:r>
      <w:r w:rsidRPr="00460873">
        <w:rPr>
          <w:rFonts w:ascii="Arial" w:hAnsi="Arial" w:cs="Arial"/>
          <w:sz w:val="24"/>
          <w:szCs w:val="24"/>
          <w:shd w:val="clear" w:color="auto" w:fill="FFFFFF"/>
        </w:rPr>
        <w:t xml:space="preserve"> (2020) </w:t>
      </w:r>
      <w:r>
        <w:rPr>
          <w:rFonts w:ascii="Arial" w:hAnsi="Arial" w:cs="Arial"/>
          <w:sz w:val="24"/>
          <w:szCs w:val="24"/>
          <w:shd w:val="clear" w:color="auto" w:fill="FFFFFF"/>
        </w:rPr>
        <w:t>‘</w:t>
      </w:r>
      <w:r w:rsidRPr="00460873">
        <w:rPr>
          <w:rFonts w:ascii="Arial" w:hAnsi="Arial" w:cs="Arial"/>
          <w:sz w:val="24"/>
          <w:szCs w:val="24"/>
          <w:shd w:val="clear" w:color="auto" w:fill="FFFFFF"/>
        </w:rPr>
        <w:t>#</w:t>
      </w:r>
      <w:proofErr w:type="spellStart"/>
      <w:r w:rsidRPr="00460873">
        <w:rPr>
          <w:rFonts w:ascii="Arial" w:hAnsi="Arial" w:cs="Arial"/>
          <w:sz w:val="24"/>
          <w:szCs w:val="24"/>
          <w:shd w:val="clear" w:color="auto" w:fill="FFFFFF"/>
        </w:rPr>
        <w:t>Notallcops</w:t>
      </w:r>
      <w:proofErr w:type="spellEnd"/>
      <w:r w:rsidRPr="00460873">
        <w:rPr>
          <w:rFonts w:ascii="Arial" w:hAnsi="Arial" w:cs="Arial"/>
          <w:sz w:val="24"/>
          <w:szCs w:val="24"/>
          <w:shd w:val="clear" w:color="auto" w:fill="FFFFFF"/>
        </w:rPr>
        <w:t>: exploring ‘rotten apple’ narratives in media reporting of lush’s 2018 ‘spy cops’ undercover policing campaign</w:t>
      </w:r>
      <w:r>
        <w:rPr>
          <w:rFonts w:ascii="Arial" w:hAnsi="Arial" w:cs="Arial"/>
          <w:sz w:val="24"/>
          <w:szCs w:val="24"/>
          <w:shd w:val="clear" w:color="auto" w:fill="FFFFFF"/>
        </w:rPr>
        <w:t>’,</w:t>
      </w:r>
      <w:r w:rsidRPr="00460873">
        <w:rPr>
          <w:rFonts w:ascii="Arial" w:hAnsi="Arial" w:cs="Arial"/>
          <w:sz w:val="24"/>
          <w:szCs w:val="24"/>
          <w:shd w:val="clear" w:color="auto" w:fill="FFFFFF"/>
        </w:rPr>
        <w:t> </w:t>
      </w:r>
      <w:r w:rsidRPr="00460873">
        <w:rPr>
          <w:rStyle w:val="Emphasis"/>
          <w:rFonts w:ascii="Arial" w:hAnsi="Arial" w:cs="Arial"/>
          <w:sz w:val="24"/>
          <w:szCs w:val="24"/>
          <w:shd w:val="clear" w:color="auto" w:fill="FFFFFF"/>
        </w:rPr>
        <w:t xml:space="preserve">International Journal for Crime, </w:t>
      </w:r>
      <w:proofErr w:type="gramStart"/>
      <w:r w:rsidRPr="00460873">
        <w:rPr>
          <w:rStyle w:val="Emphasis"/>
          <w:rFonts w:ascii="Arial" w:hAnsi="Arial" w:cs="Arial"/>
          <w:sz w:val="24"/>
          <w:szCs w:val="24"/>
          <w:shd w:val="clear" w:color="auto" w:fill="FFFFFF"/>
        </w:rPr>
        <w:t>Justice</w:t>
      </w:r>
      <w:proofErr w:type="gramEnd"/>
      <w:r w:rsidRPr="00460873">
        <w:rPr>
          <w:rStyle w:val="Emphasis"/>
          <w:rFonts w:ascii="Arial" w:hAnsi="Arial" w:cs="Arial"/>
          <w:sz w:val="24"/>
          <w:szCs w:val="24"/>
          <w:shd w:val="clear" w:color="auto" w:fill="FFFFFF"/>
        </w:rPr>
        <w:t xml:space="preserve"> and Social Democracy</w:t>
      </w:r>
      <w:r>
        <w:rPr>
          <w:rStyle w:val="Emphasis"/>
          <w:rFonts w:ascii="Arial" w:hAnsi="Arial" w:cs="Arial"/>
          <w:sz w:val="24"/>
          <w:szCs w:val="24"/>
          <w:shd w:val="clear" w:color="auto" w:fill="FFFFFF"/>
        </w:rPr>
        <w:t>,</w:t>
      </w:r>
      <w:r w:rsidRPr="00460873">
        <w:rPr>
          <w:rFonts w:ascii="Arial" w:hAnsi="Arial" w:cs="Arial"/>
          <w:sz w:val="24"/>
          <w:szCs w:val="24"/>
          <w:shd w:val="clear" w:color="auto" w:fill="FFFFFF"/>
        </w:rPr>
        <w:t> 9(4)</w:t>
      </w:r>
      <w:r>
        <w:rPr>
          <w:rFonts w:ascii="Arial" w:hAnsi="Arial" w:cs="Arial"/>
          <w:sz w:val="24"/>
          <w:szCs w:val="24"/>
          <w:shd w:val="clear" w:color="auto" w:fill="FFFFFF"/>
        </w:rPr>
        <w:t>, pp.</w:t>
      </w:r>
      <w:r w:rsidRPr="00460873">
        <w:rPr>
          <w:rFonts w:ascii="Arial" w:hAnsi="Arial" w:cs="Arial"/>
          <w:sz w:val="24"/>
          <w:szCs w:val="24"/>
          <w:shd w:val="clear" w:color="auto" w:fill="FFFFFF"/>
        </w:rPr>
        <w:t xml:space="preserve"> 177–194.</w:t>
      </w:r>
      <w:r>
        <w:rPr>
          <w:rFonts w:ascii="Arial" w:hAnsi="Arial" w:cs="Arial"/>
          <w:sz w:val="24"/>
          <w:szCs w:val="24"/>
          <w:shd w:val="clear" w:color="auto" w:fill="FFFFFF"/>
        </w:rPr>
        <w:t xml:space="preserve"> DOI: 10.5204/</w:t>
      </w:r>
      <w:proofErr w:type="gramStart"/>
      <w:r>
        <w:rPr>
          <w:rFonts w:ascii="Arial" w:hAnsi="Arial" w:cs="Arial"/>
          <w:sz w:val="24"/>
          <w:szCs w:val="24"/>
          <w:shd w:val="clear" w:color="auto" w:fill="FFFFFF"/>
        </w:rPr>
        <w:t>ijcjsd.v</w:t>
      </w:r>
      <w:proofErr w:type="gramEnd"/>
      <w:r>
        <w:rPr>
          <w:rFonts w:ascii="Arial" w:hAnsi="Arial" w:cs="Arial"/>
          <w:sz w:val="24"/>
          <w:szCs w:val="24"/>
          <w:shd w:val="clear" w:color="auto" w:fill="FFFFFF"/>
        </w:rPr>
        <w:t>9i4.1518 (Accessed on: 27</w:t>
      </w:r>
      <w:r w:rsidRPr="00C46EE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January, 2024)</w:t>
      </w:r>
    </w:p>
    <w:p w14:paraId="6CCB3AF3"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Hanway, P., and Hambly, O. (2023) </w:t>
      </w:r>
      <w:r w:rsidRPr="00551443">
        <w:rPr>
          <w:rFonts w:ascii="Arial" w:hAnsi="Arial" w:cs="Arial"/>
          <w:i/>
          <w:iCs/>
          <w:sz w:val="24"/>
          <w:szCs w:val="24"/>
        </w:rPr>
        <w:t xml:space="preserve">Public perceptions of policing: A review of research and literature. </w:t>
      </w:r>
      <w:r w:rsidRPr="00551443">
        <w:rPr>
          <w:rFonts w:ascii="Arial" w:hAnsi="Arial" w:cs="Arial"/>
          <w:sz w:val="24"/>
          <w:szCs w:val="24"/>
        </w:rPr>
        <w:t xml:space="preserve">Available at: </w:t>
      </w:r>
      <w:hyperlink r:id="rId48" w:history="1">
        <w:r w:rsidRPr="00551443">
          <w:rPr>
            <w:rStyle w:val="Hyperlink"/>
            <w:rFonts w:ascii="Arial" w:hAnsi="Arial" w:cs="Arial"/>
            <w:sz w:val="24"/>
            <w:szCs w:val="24"/>
          </w:rPr>
          <w:t>Public perceptions of policing: A review of research and literature - GOV.UK (www.gov.uk)</w:t>
        </w:r>
      </w:hyperlink>
      <w:r w:rsidRPr="00551443">
        <w:rPr>
          <w:rFonts w:ascii="Arial" w:hAnsi="Arial" w:cs="Arial"/>
          <w:sz w:val="24"/>
          <w:szCs w:val="24"/>
        </w:rPr>
        <w:t xml:space="preserve"> (Accessed on: </w:t>
      </w:r>
      <w:r>
        <w:rPr>
          <w:rFonts w:ascii="Arial" w:hAnsi="Arial" w:cs="Arial"/>
          <w:sz w:val="24"/>
          <w:szCs w:val="24"/>
        </w:rPr>
        <w:t>27</w:t>
      </w:r>
      <w:r w:rsidRPr="0022017F">
        <w:rPr>
          <w:rFonts w:ascii="Arial" w:hAnsi="Arial" w:cs="Arial"/>
          <w:sz w:val="24"/>
          <w:szCs w:val="24"/>
          <w:vertAlign w:val="superscript"/>
        </w:rPr>
        <w:t>th</w:t>
      </w:r>
      <w:r>
        <w:rPr>
          <w:rFonts w:ascii="Arial" w:hAnsi="Arial" w:cs="Arial"/>
          <w:sz w:val="24"/>
          <w:szCs w:val="24"/>
        </w:rPr>
        <w:t xml:space="preserve"> January</w:t>
      </w:r>
      <w:r w:rsidRPr="00551443">
        <w:rPr>
          <w:rFonts w:ascii="Arial" w:hAnsi="Arial" w:cs="Arial"/>
          <w:sz w:val="24"/>
          <w:szCs w:val="24"/>
        </w:rPr>
        <w:t>, 202</w:t>
      </w:r>
      <w:r>
        <w:rPr>
          <w:rFonts w:ascii="Arial" w:hAnsi="Arial" w:cs="Arial"/>
          <w:sz w:val="24"/>
          <w:szCs w:val="24"/>
        </w:rPr>
        <w:t>4</w:t>
      </w:r>
      <w:r w:rsidRPr="00551443">
        <w:rPr>
          <w:rFonts w:ascii="Arial" w:hAnsi="Arial" w:cs="Arial"/>
          <w:sz w:val="24"/>
          <w:szCs w:val="24"/>
        </w:rPr>
        <w:t>)</w:t>
      </w:r>
    </w:p>
    <w:p w14:paraId="4BA15EE2"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Harris, T. (2016) </w:t>
      </w:r>
      <w:r w:rsidRPr="007F2D0B">
        <w:rPr>
          <w:rFonts w:ascii="Arial" w:hAnsi="Arial" w:cs="Arial"/>
          <w:i/>
          <w:iCs/>
          <w:sz w:val="24"/>
          <w:szCs w:val="24"/>
        </w:rPr>
        <w:t>London’s preparedness to respond to a major terrorist incident.</w:t>
      </w:r>
      <w:r w:rsidRPr="007F2D0B">
        <w:rPr>
          <w:rFonts w:ascii="Arial" w:hAnsi="Arial" w:cs="Arial"/>
          <w:sz w:val="24"/>
          <w:szCs w:val="24"/>
        </w:rPr>
        <w:t xml:space="preserve"> Available at: </w:t>
      </w:r>
      <w:hyperlink r:id="rId49" w:history="1">
        <w:r w:rsidRPr="007F2D0B">
          <w:rPr>
            <w:rStyle w:val="Hyperlink"/>
            <w:rFonts w:ascii="Arial" w:hAnsi="Arial" w:cs="Arial"/>
            <w:sz w:val="24"/>
            <w:szCs w:val="24"/>
          </w:rPr>
          <w:t>londons_preparedness_to_respond_to_a_major_terrorist_incident_-_independent_review_oct_2016.pdf</w:t>
        </w:r>
      </w:hyperlink>
      <w:r w:rsidRPr="007F2D0B">
        <w:rPr>
          <w:rFonts w:ascii="Arial" w:hAnsi="Arial" w:cs="Arial"/>
          <w:sz w:val="24"/>
          <w:szCs w:val="24"/>
        </w:rPr>
        <w:t xml:space="preserve"> (Accessed on: 15</w:t>
      </w:r>
      <w:r w:rsidRPr="007F2D0B">
        <w:rPr>
          <w:rFonts w:ascii="Arial" w:hAnsi="Arial" w:cs="Arial"/>
          <w:sz w:val="24"/>
          <w:szCs w:val="24"/>
          <w:vertAlign w:val="superscript"/>
        </w:rPr>
        <w:t>th</w:t>
      </w:r>
      <w:r w:rsidRPr="007F2D0B">
        <w:rPr>
          <w:rFonts w:ascii="Arial" w:hAnsi="Arial" w:cs="Arial"/>
          <w:sz w:val="24"/>
          <w:szCs w:val="24"/>
        </w:rPr>
        <w:t xml:space="preserve"> January, 2024)</w:t>
      </w:r>
    </w:p>
    <w:p w14:paraId="08C1DF71" w14:textId="77777777" w:rsidR="00DE798B" w:rsidRPr="007F2D0B" w:rsidRDefault="00DE798B" w:rsidP="00DE798B">
      <w:pPr>
        <w:spacing w:line="480" w:lineRule="auto"/>
        <w:jc w:val="both"/>
        <w:rPr>
          <w:rFonts w:ascii="Arial" w:hAnsi="Arial" w:cs="Arial"/>
          <w:sz w:val="24"/>
          <w:szCs w:val="24"/>
        </w:rPr>
      </w:pPr>
      <w:proofErr w:type="spellStart"/>
      <w:r>
        <w:rPr>
          <w:rFonts w:ascii="Arial" w:hAnsi="Arial" w:cs="Arial"/>
          <w:sz w:val="24"/>
          <w:szCs w:val="24"/>
        </w:rPr>
        <w:t>Hirschtick</w:t>
      </w:r>
      <w:proofErr w:type="spellEnd"/>
      <w:r>
        <w:rPr>
          <w:rFonts w:ascii="Arial" w:hAnsi="Arial" w:cs="Arial"/>
          <w:sz w:val="24"/>
          <w:szCs w:val="24"/>
        </w:rPr>
        <w:t xml:space="preserve">, J. L., et al. (2019) ‘Persistent and aggressive interactions with the police: potential mental health implications’, </w:t>
      </w:r>
      <w:r w:rsidRPr="008C669A">
        <w:rPr>
          <w:rFonts w:ascii="Arial" w:hAnsi="Arial" w:cs="Arial"/>
          <w:i/>
          <w:iCs/>
          <w:sz w:val="24"/>
          <w:szCs w:val="24"/>
        </w:rPr>
        <w:t>Epidemiology and Psychiatric Sciences</w:t>
      </w:r>
      <w:r>
        <w:rPr>
          <w:rFonts w:ascii="Arial" w:hAnsi="Arial" w:cs="Arial"/>
          <w:sz w:val="24"/>
          <w:szCs w:val="24"/>
        </w:rPr>
        <w:t>, 29(19). DOI: 10.1017/S2045796019000015 (Accessed on: 27</w:t>
      </w:r>
      <w:r w:rsidRPr="008C669A">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10A5B5A4"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lastRenderedPageBreak/>
        <w:t xml:space="preserve">HMICFRS (2019) </w:t>
      </w:r>
      <w:r w:rsidRPr="00EE7F7E">
        <w:rPr>
          <w:rFonts w:ascii="Arial" w:hAnsi="Arial" w:cs="Arial"/>
          <w:i/>
          <w:iCs/>
          <w:sz w:val="24"/>
          <w:szCs w:val="24"/>
        </w:rPr>
        <w:t>Public Perceptions of Policing in England and Wales 2018</w:t>
      </w:r>
      <w:r w:rsidRPr="00EE7F7E">
        <w:rPr>
          <w:rFonts w:ascii="Arial" w:hAnsi="Arial" w:cs="Arial"/>
          <w:sz w:val="24"/>
          <w:szCs w:val="24"/>
        </w:rPr>
        <w:t>.</w:t>
      </w:r>
      <w:r>
        <w:rPr>
          <w:rFonts w:ascii="Arial" w:hAnsi="Arial" w:cs="Arial"/>
          <w:sz w:val="24"/>
          <w:szCs w:val="24"/>
        </w:rPr>
        <w:t xml:space="preserve"> </w:t>
      </w:r>
      <w:r w:rsidRPr="00EE7F7E">
        <w:rPr>
          <w:rFonts w:ascii="Arial" w:hAnsi="Arial" w:cs="Arial"/>
          <w:sz w:val="24"/>
          <w:szCs w:val="24"/>
        </w:rPr>
        <w:t xml:space="preserve"> Available at: </w:t>
      </w:r>
      <w:hyperlink r:id="rId50" w:history="1">
        <w:r w:rsidRPr="00EE7F7E">
          <w:rPr>
            <w:rStyle w:val="Hyperlink"/>
            <w:rFonts w:ascii="Arial" w:hAnsi="Arial" w:cs="Arial"/>
            <w:sz w:val="24"/>
            <w:szCs w:val="24"/>
          </w:rPr>
          <w:t>1578-HMICFRS-Public-Perceptions-of-Policing-2018_FINAL.pdf (bmgresearch.co.uk)</w:t>
        </w:r>
      </w:hyperlink>
      <w:r w:rsidRPr="00EE7F7E">
        <w:rPr>
          <w:rFonts w:ascii="Arial" w:hAnsi="Arial" w:cs="Arial"/>
          <w:sz w:val="24"/>
          <w:szCs w:val="24"/>
        </w:rPr>
        <w:t xml:space="preserve"> (Accessed on: </w:t>
      </w:r>
      <w:r>
        <w:rPr>
          <w:rFonts w:ascii="Arial" w:hAnsi="Arial" w:cs="Arial"/>
          <w:sz w:val="24"/>
          <w:szCs w:val="24"/>
        </w:rPr>
        <w:t>26</w:t>
      </w:r>
      <w:r w:rsidRPr="00984103">
        <w:rPr>
          <w:rFonts w:ascii="Arial" w:hAnsi="Arial" w:cs="Arial"/>
          <w:sz w:val="24"/>
          <w:szCs w:val="24"/>
          <w:vertAlign w:val="superscript"/>
        </w:rPr>
        <w:t>th</w:t>
      </w:r>
      <w:r>
        <w:rPr>
          <w:rFonts w:ascii="Arial" w:hAnsi="Arial" w:cs="Arial"/>
          <w:sz w:val="24"/>
          <w:szCs w:val="24"/>
        </w:rPr>
        <w:t xml:space="preserve"> January, 2024</w:t>
      </w:r>
      <w:r w:rsidRPr="00EE7F7E">
        <w:rPr>
          <w:rFonts w:ascii="Arial" w:hAnsi="Arial" w:cs="Arial"/>
          <w:sz w:val="24"/>
          <w:szCs w:val="24"/>
        </w:rPr>
        <w:t>)</w:t>
      </w:r>
    </w:p>
    <w:p w14:paraId="403601E9"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HMICFRS (2021) </w:t>
      </w:r>
      <w:r w:rsidRPr="00423E9B">
        <w:rPr>
          <w:rFonts w:ascii="Arial" w:hAnsi="Arial" w:cs="Arial"/>
          <w:i/>
          <w:iCs/>
          <w:sz w:val="24"/>
          <w:szCs w:val="24"/>
        </w:rPr>
        <w:t>Disproportionate use of police powers.</w:t>
      </w:r>
      <w:r w:rsidRPr="00423E9B">
        <w:rPr>
          <w:rFonts w:ascii="Arial" w:hAnsi="Arial" w:cs="Arial"/>
          <w:sz w:val="24"/>
          <w:szCs w:val="24"/>
        </w:rPr>
        <w:t xml:space="preserve"> Available at: </w:t>
      </w:r>
      <w:hyperlink r:id="rId51" w:history="1">
        <w:r w:rsidRPr="00423E9B">
          <w:rPr>
            <w:rStyle w:val="Hyperlink"/>
            <w:rFonts w:ascii="Arial" w:hAnsi="Arial" w:cs="Arial"/>
            <w:sz w:val="24"/>
            <w:szCs w:val="24"/>
          </w:rPr>
          <w:t>Disproportionate use of police powers: A spotlight on stop and search and the use of force (justiceinspectorates.gov.uk)</w:t>
        </w:r>
      </w:hyperlink>
      <w:r w:rsidRPr="00423E9B">
        <w:rPr>
          <w:rFonts w:ascii="Arial" w:hAnsi="Arial" w:cs="Arial"/>
          <w:sz w:val="24"/>
          <w:szCs w:val="24"/>
        </w:rPr>
        <w:t xml:space="preserve"> (Accessed on: 28</w:t>
      </w:r>
      <w:r w:rsidRPr="00423E9B">
        <w:rPr>
          <w:rFonts w:ascii="Arial" w:hAnsi="Arial" w:cs="Arial"/>
          <w:sz w:val="24"/>
          <w:szCs w:val="24"/>
          <w:vertAlign w:val="superscript"/>
        </w:rPr>
        <w:t>th</w:t>
      </w:r>
      <w:r w:rsidRPr="00423E9B">
        <w:rPr>
          <w:rFonts w:ascii="Arial" w:hAnsi="Arial" w:cs="Arial"/>
          <w:sz w:val="24"/>
          <w:szCs w:val="24"/>
        </w:rPr>
        <w:t xml:space="preserve"> January, 2024)</w:t>
      </w:r>
    </w:p>
    <w:p w14:paraId="72F41D5C" w14:textId="77777777" w:rsidR="00DE798B" w:rsidRPr="00423E9B" w:rsidRDefault="00DE798B" w:rsidP="00DE798B">
      <w:pPr>
        <w:spacing w:line="480" w:lineRule="auto"/>
        <w:jc w:val="both"/>
        <w:rPr>
          <w:rFonts w:ascii="Arial" w:hAnsi="Arial" w:cs="Arial"/>
          <w:sz w:val="24"/>
          <w:szCs w:val="24"/>
        </w:rPr>
      </w:pPr>
      <w:r w:rsidRPr="00595AA8">
        <w:rPr>
          <w:rFonts w:ascii="Arial" w:hAnsi="Arial" w:cs="Arial"/>
          <w:sz w:val="24"/>
          <w:szCs w:val="24"/>
        </w:rPr>
        <w:t xml:space="preserve">Hohl, K. (2011) </w:t>
      </w:r>
      <w:r w:rsidRPr="00595AA8">
        <w:rPr>
          <w:rFonts w:ascii="Arial" w:hAnsi="Arial" w:cs="Arial"/>
          <w:i/>
          <w:iCs/>
          <w:sz w:val="24"/>
          <w:szCs w:val="24"/>
        </w:rPr>
        <w:t>The role of mass media and police communication in trust in the police: New approaches to the analysis of survey and media data</w:t>
      </w:r>
      <w:r w:rsidRPr="00595AA8">
        <w:rPr>
          <w:rFonts w:ascii="Arial" w:hAnsi="Arial" w:cs="Arial"/>
          <w:sz w:val="24"/>
          <w:szCs w:val="24"/>
        </w:rPr>
        <w:t xml:space="preserve"> [Doctoral dissertation, The London School of Economics and Political Science]. Available at: </w:t>
      </w:r>
      <w:hyperlink r:id="rId52" w:history="1">
        <w:r w:rsidRPr="00595AA8">
          <w:rPr>
            <w:rStyle w:val="Hyperlink"/>
            <w:rFonts w:ascii="Arial" w:hAnsi="Arial" w:cs="Arial"/>
            <w:sz w:val="24"/>
            <w:szCs w:val="24"/>
          </w:rPr>
          <w:t>Microsoft Word - Part1 (core.ac.uk)</w:t>
        </w:r>
      </w:hyperlink>
      <w:r w:rsidRPr="00595AA8">
        <w:rPr>
          <w:rFonts w:ascii="Arial" w:hAnsi="Arial" w:cs="Arial"/>
          <w:sz w:val="24"/>
          <w:szCs w:val="24"/>
        </w:rPr>
        <w:t xml:space="preserve"> </w:t>
      </w:r>
      <w:r w:rsidRPr="00D842F3">
        <w:rPr>
          <w:rFonts w:ascii="Arial" w:hAnsi="Arial" w:cs="Arial"/>
          <w:sz w:val="24"/>
          <w:szCs w:val="24"/>
        </w:rPr>
        <w:t>(Accessed on: 26</w:t>
      </w:r>
      <w:r w:rsidRPr="00D842F3">
        <w:rPr>
          <w:rFonts w:ascii="Arial" w:hAnsi="Arial" w:cs="Arial"/>
          <w:sz w:val="24"/>
          <w:szCs w:val="24"/>
          <w:vertAlign w:val="superscript"/>
        </w:rPr>
        <w:t>th</w:t>
      </w:r>
      <w:r w:rsidRPr="00D842F3">
        <w:rPr>
          <w:rFonts w:ascii="Arial" w:hAnsi="Arial" w:cs="Arial"/>
          <w:sz w:val="24"/>
          <w:szCs w:val="24"/>
        </w:rPr>
        <w:t xml:space="preserve"> </w:t>
      </w:r>
      <w:proofErr w:type="gramStart"/>
      <w:r w:rsidRPr="00D842F3">
        <w:rPr>
          <w:rFonts w:ascii="Arial" w:hAnsi="Arial" w:cs="Arial"/>
          <w:sz w:val="24"/>
          <w:szCs w:val="24"/>
        </w:rPr>
        <w:t>January,</w:t>
      </w:r>
      <w:proofErr w:type="gramEnd"/>
      <w:r w:rsidRPr="00D842F3">
        <w:rPr>
          <w:rFonts w:ascii="Arial" w:hAnsi="Arial" w:cs="Arial"/>
          <w:sz w:val="24"/>
          <w:szCs w:val="24"/>
        </w:rPr>
        <w:t xml:space="preserve"> 2024)</w:t>
      </w:r>
    </w:p>
    <w:p w14:paraId="1A174AD6"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Home Office (2012) </w:t>
      </w:r>
      <w:r w:rsidRPr="00D842F3">
        <w:rPr>
          <w:rFonts w:ascii="Arial" w:hAnsi="Arial" w:cs="Arial"/>
          <w:i/>
          <w:iCs/>
          <w:sz w:val="24"/>
          <w:szCs w:val="24"/>
        </w:rPr>
        <w:t>Definition of policing by consent.</w:t>
      </w:r>
      <w:r>
        <w:rPr>
          <w:rFonts w:ascii="Arial" w:hAnsi="Arial" w:cs="Arial"/>
          <w:sz w:val="24"/>
          <w:szCs w:val="24"/>
        </w:rPr>
        <w:t xml:space="preserve"> Ava</w:t>
      </w:r>
      <w:r w:rsidRPr="00D842F3">
        <w:rPr>
          <w:rFonts w:ascii="Arial" w:hAnsi="Arial" w:cs="Arial"/>
          <w:sz w:val="24"/>
          <w:szCs w:val="24"/>
        </w:rPr>
        <w:t xml:space="preserve">ilable at: </w:t>
      </w:r>
      <w:hyperlink r:id="rId53" w:history="1">
        <w:r w:rsidRPr="00D842F3">
          <w:rPr>
            <w:rStyle w:val="Hyperlink"/>
            <w:rFonts w:ascii="Arial" w:hAnsi="Arial" w:cs="Arial"/>
            <w:sz w:val="24"/>
            <w:szCs w:val="24"/>
          </w:rPr>
          <w:t>Definition of policing by consent - GOV.UK (www.gov.uk)</w:t>
        </w:r>
      </w:hyperlink>
      <w:r w:rsidRPr="00D842F3">
        <w:rPr>
          <w:rFonts w:ascii="Arial" w:hAnsi="Arial" w:cs="Arial"/>
          <w:sz w:val="24"/>
          <w:szCs w:val="24"/>
        </w:rPr>
        <w:t xml:space="preserve"> </w:t>
      </w:r>
      <w:bookmarkStart w:id="1" w:name="_Hlk160391046"/>
      <w:r w:rsidRPr="00D842F3">
        <w:rPr>
          <w:rFonts w:ascii="Arial" w:hAnsi="Arial" w:cs="Arial"/>
          <w:sz w:val="24"/>
          <w:szCs w:val="24"/>
        </w:rPr>
        <w:t>(Accessed on: 26</w:t>
      </w:r>
      <w:r w:rsidRPr="00D842F3">
        <w:rPr>
          <w:rFonts w:ascii="Arial" w:hAnsi="Arial" w:cs="Arial"/>
          <w:sz w:val="24"/>
          <w:szCs w:val="24"/>
          <w:vertAlign w:val="superscript"/>
        </w:rPr>
        <w:t>th</w:t>
      </w:r>
      <w:r w:rsidRPr="00D842F3">
        <w:rPr>
          <w:rFonts w:ascii="Arial" w:hAnsi="Arial" w:cs="Arial"/>
          <w:sz w:val="24"/>
          <w:szCs w:val="24"/>
        </w:rPr>
        <w:t xml:space="preserve"> January, 2024)</w:t>
      </w:r>
      <w:bookmarkEnd w:id="1"/>
    </w:p>
    <w:p w14:paraId="0A9EA353" w14:textId="77777777" w:rsidR="00DE798B" w:rsidRDefault="00DE798B" w:rsidP="00DE798B">
      <w:pPr>
        <w:spacing w:line="480" w:lineRule="auto"/>
        <w:jc w:val="both"/>
        <w:rPr>
          <w:rFonts w:ascii="Arial" w:hAnsi="Arial" w:cs="Arial"/>
          <w:sz w:val="24"/>
          <w:szCs w:val="24"/>
        </w:rPr>
      </w:pPr>
      <w:r w:rsidRPr="005E6666">
        <w:rPr>
          <w:rFonts w:ascii="Arial" w:hAnsi="Arial" w:cs="Arial"/>
          <w:sz w:val="24"/>
          <w:szCs w:val="24"/>
        </w:rPr>
        <w:t xml:space="preserve">Home Office (2014) </w:t>
      </w:r>
      <w:r w:rsidRPr="005E6666">
        <w:rPr>
          <w:rFonts w:ascii="Arial" w:hAnsi="Arial" w:cs="Arial"/>
          <w:i/>
          <w:iCs/>
          <w:sz w:val="24"/>
          <w:szCs w:val="24"/>
        </w:rPr>
        <w:t>Code of Ethics launched.</w:t>
      </w:r>
      <w:r w:rsidRPr="005E6666">
        <w:rPr>
          <w:rFonts w:ascii="Arial" w:hAnsi="Arial" w:cs="Arial"/>
          <w:sz w:val="24"/>
          <w:szCs w:val="24"/>
        </w:rPr>
        <w:t xml:space="preserve"> Available at: </w:t>
      </w:r>
      <w:hyperlink r:id="rId54" w:history="1">
        <w:r w:rsidRPr="005E6666">
          <w:rPr>
            <w:rStyle w:val="Hyperlink"/>
            <w:rFonts w:ascii="Arial" w:hAnsi="Arial" w:cs="Arial"/>
            <w:sz w:val="24"/>
            <w:szCs w:val="24"/>
          </w:rPr>
          <w:t>Code of Ethics launched - GOV.UK (www.gov.uk)</w:t>
        </w:r>
      </w:hyperlink>
      <w:r>
        <w:rPr>
          <w:rStyle w:val="Hyperlink"/>
          <w:rFonts w:ascii="Arial" w:hAnsi="Arial" w:cs="Arial"/>
          <w:sz w:val="24"/>
          <w:szCs w:val="24"/>
        </w:rPr>
        <w:t xml:space="preserve"> </w:t>
      </w:r>
      <w:r w:rsidRPr="00EE7F7E">
        <w:rPr>
          <w:rFonts w:ascii="Arial" w:hAnsi="Arial" w:cs="Arial"/>
          <w:sz w:val="24"/>
          <w:szCs w:val="24"/>
        </w:rPr>
        <w:t xml:space="preserve">(Accessed on: </w:t>
      </w:r>
      <w:r>
        <w:rPr>
          <w:rFonts w:ascii="Arial" w:hAnsi="Arial" w:cs="Arial"/>
          <w:sz w:val="24"/>
          <w:szCs w:val="24"/>
        </w:rPr>
        <w:t>26</w:t>
      </w:r>
      <w:r w:rsidRPr="00984103">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r w:rsidRPr="00EE7F7E">
        <w:rPr>
          <w:rFonts w:ascii="Arial" w:hAnsi="Arial" w:cs="Arial"/>
          <w:sz w:val="24"/>
          <w:szCs w:val="24"/>
        </w:rPr>
        <w:t>)</w:t>
      </w:r>
    </w:p>
    <w:p w14:paraId="02EC67BF"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Home Affairs Committee (2023) </w:t>
      </w:r>
      <w:r w:rsidRPr="00F74DA6">
        <w:rPr>
          <w:rFonts w:ascii="Arial" w:hAnsi="Arial" w:cs="Arial"/>
          <w:i/>
          <w:iCs/>
          <w:sz w:val="24"/>
          <w:szCs w:val="24"/>
        </w:rPr>
        <w:t>Policing Priorities.</w:t>
      </w:r>
      <w:r>
        <w:rPr>
          <w:rFonts w:ascii="Arial" w:hAnsi="Arial" w:cs="Arial"/>
          <w:sz w:val="24"/>
          <w:szCs w:val="24"/>
        </w:rPr>
        <w:t xml:space="preserve"> Availa</w:t>
      </w:r>
      <w:r w:rsidRPr="00832AD4">
        <w:rPr>
          <w:rFonts w:ascii="Arial" w:hAnsi="Arial" w:cs="Arial"/>
          <w:sz w:val="24"/>
          <w:szCs w:val="24"/>
        </w:rPr>
        <w:t xml:space="preserve">ble at: </w:t>
      </w:r>
      <w:hyperlink r:id="rId55" w:history="1">
        <w:r w:rsidRPr="00832AD4">
          <w:rPr>
            <w:rStyle w:val="Hyperlink"/>
            <w:rFonts w:ascii="Arial" w:hAnsi="Arial" w:cs="Arial"/>
            <w:sz w:val="24"/>
            <w:szCs w:val="24"/>
          </w:rPr>
          <w:t>Policing priorities - Home Affairs Committee (parliament.uk)</w:t>
        </w:r>
      </w:hyperlink>
      <w:r w:rsidRPr="00832AD4">
        <w:rPr>
          <w:rFonts w:ascii="Arial" w:hAnsi="Arial" w:cs="Arial"/>
          <w:sz w:val="24"/>
          <w:szCs w:val="24"/>
        </w:rPr>
        <w:t xml:space="preserve"> (Accessed on: 27</w:t>
      </w:r>
      <w:r w:rsidRPr="00832AD4">
        <w:rPr>
          <w:rFonts w:ascii="Arial" w:hAnsi="Arial" w:cs="Arial"/>
          <w:sz w:val="24"/>
          <w:szCs w:val="24"/>
          <w:vertAlign w:val="superscript"/>
        </w:rPr>
        <w:t>th</w:t>
      </w:r>
      <w:r w:rsidRPr="00832AD4">
        <w:rPr>
          <w:rFonts w:ascii="Arial" w:hAnsi="Arial" w:cs="Arial"/>
          <w:sz w:val="24"/>
          <w:szCs w:val="24"/>
        </w:rPr>
        <w:t xml:space="preserve"> January, 2024)</w:t>
      </w:r>
    </w:p>
    <w:p w14:paraId="4254AD87"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Howes, G. (1981) ‘Policing Freedom’, </w:t>
      </w:r>
      <w:r w:rsidRPr="00E03398">
        <w:rPr>
          <w:rFonts w:ascii="Arial" w:hAnsi="Arial" w:cs="Arial"/>
          <w:i/>
          <w:iCs/>
          <w:sz w:val="24"/>
          <w:szCs w:val="24"/>
        </w:rPr>
        <w:t>The British Journal of Criminology</w:t>
      </w:r>
      <w:r>
        <w:rPr>
          <w:rFonts w:ascii="Arial" w:hAnsi="Arial" w:cs="Arial"/>
          <w:sz w:val="24"/>
          <w:szCs w:val="24"/>
        </w:rPr>
        <w:t>, 21(1), pp.92-93. DOI: 10.1093/oxfordjournals.bjc.a047204 (Accessed on: 27</w:t>
      </w:r>
      <w:r w:rsidRPr="00E03398">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4591F527"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Innes, M., </w:t>
      </w:r>
      <w:r w:rsidRPr="00E05F61">
        <w:rPr>
          <w:rFonts w:ascii="Arial" w:hAnsi="Arial" w:cs="Arial"/>
          <w:i/>
          <w:iCs/>
          <w:sz w:val="24"/>
          <w:szCs w:val="24"/>
        </w:rPr>
        <w:t>et al.</w:t>
      </w:r>
      <w:r>
        <w:rPr>
          <w:rFonts w:ascii="Arial" w:hAnsi="Arial" w:cs="Arial"/>
          <w:sz w:val="24"/>
          <w:szCs w:val="24"/>
        </w:rPr>
        <w:t xml:space="preserve"> (2020) </w:t>
      </w:r>
      <w:r w:rsidRPr="00E05F61">
        <w:rPr>
          <w:rFonts w:ascii="Arial" w:hAnsi="Arial" w:cs="Arial"/>
          <w:i/>
          <w:iCs/>
          <w:sz w:val="24"/>
          <w:szCs w:val="24"/>
        </w:rPr>
        <w:t xml:space="preserve">The Story of Reassurance Policing and How it Became Neighbourhood Policing </w:t>
      </w:r>
      <w:r w:rsidRPr="00E05F61">
        <w:rPr>
          <w:rFonts w:ascii="Arial" w:hAnsi="Arial" w:cs="Arial"/>
          <w:sz w:val="24"/>
          <w:szCs w:val="24"/>
        </w:rPr>
        <w:t xml:space="preserve">[Online]. United Kingdom: Oxford Academic. Available at: </w:t>
      </w:r>
      <w:hyperlink r:id="rId56" w:history="1">
        <w:r w:rsidRPr="00E05F61">
          <w:rPr>
            <w:rStyle w:val="Hyperlink"/>
            <w:rFonts w:ascii="Arial" w:hAnsi="Arial" w:cs="Arial"/>
            <w:sz w:val="24"/>
            <w:szCs w:val="24"/>
          </w:rPr>
          <w:t>The Story of Reassurance Policing and How it Became Neighbourhood Policing | Neighbourhood Policing: The Rise and Fall of a Policing Model | Oxford Academic (oup.com)</w:t>
        </w:r>
      </w:hyperlink>
      <w:r w:rsidRPr="00E05F61">
        <w:rPr>
          <w:rFonts w:ascii="Arial" w:hAnsi="Arial" w:cs="Arial"/>
          <w:sz w:val="24"/>
          <w:szCs w:val="24"/>
        </w:rPr>
        <w:t xml:space="preserve"> (Accessed on: 27</w:t>
      </w:r>
      <w:r w:rsidRPr="00E05F61">
        <w:rPr>
          <w:rFonts w:ascii="Arial" w:hAnsi="Arial" w:cs="Arial"/>
          <w:sz w:val="24"/>
          <w:szCs w:val="24"/>
          <w:vertAlign w:val="superscript"/>
        </w:rPr>
        <w:t>th</w:t>
      </w:r>
      <w:r w:rsidRPr="00E05F61">
        <w:rPr>
          <w:rFonts w:ascii="Arial" w:hAnsi="Arial" w:cs="Arial"/>
          <w:sz w:val="24"/>
          <w:szCs w:val="24"/>
        </w:rPr>
        <w:t xml:space="preserve"> January, 2024) </w:t>
      </w:r>
    </w:p>
    <w:p w14:paraId="0B76B33C"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lastRenderedPageBreak/>
        <w:t xml:space="preserve">IOPC (2023) </w:t>
      </w:r>
      <w:r w:rsidRPr="00323F86">
        <w:rPr>
          <w:rFonts w:ascii="Arial" w:hAnsi="Arial" w:cs="Arial"/>
          <w:i/>
          <w:iCs/>
          <w:sz w:val="24"/>
          <w:szCs w:val="24"/>
        </w:rPr>
        <w:t>Communications and engagement strategy 2023-2027.</w:t>
      </w:r>
      <w:r>
        <w:rPr>
          <w:rFonts w:ascii="Arial" w:hAnsi="Arial" w:cs="Arial"/>
          <w:sz w:val="24"/>
          <w:szCs w:val="24"/>
        </w:rPr>
        <w:t xml:space="preserve"> </w:t>
      </w:r>
      <w:r w:rsidRPr="00323F86">
        <w:rPr>
          <w:rFonts w:ascii="Arial" w:hAnsi="Arial" w:cs="Arial"/>
          <w:sz w:val="24"/>
          <w:szCs w:val="24"/>
        </w:rPr>
        <w:t xml:space="preserve">Available at: </w:t>
      </w:r>
      <w:hyperlink r:id="rId57" w:history="1">
        <w:r w:rsidRPr="00323F86">
          <w:rPr>
            <w:rStyle w:val="Hyperlink"/>
            <w:rFonts w:ascii="Arial" w:hAnsi="Arial" w:cs="Arial"/>
            <w:sz w:val="24"/>
            <w:szCs w:val="24"/>
          </w:rPr>
          <w:t>Communications-engagement-strategy-2023-2027.pdf (policeconduct.gov.uk)</w:t>
        </w:r>
      </w:hyperlink>
      <w:r w:rsidRPr="00323F86">
        <w:rPr>
          <w:rFonts w:ascii="Arial" w:hAnsi="Arial" w:cs="Arial"/>
          <w:sz w:val="24"/>
          <w:szCs w:val="24"/>
        </w:rPr>
        <w:t xml:space="preserve"> (Accessed on: 28</w:t>
      </w:r>
      <w:r w:rsidRPr="00323F86">
        <w:rPr>
          <w:rFonts w:ascii="Arial" w:hAnsi="Arial" w:cs="Arial"/>
          <w:sz w:val="24"/>
          <w:szCs w:val="24"/>
          <w:vertAlign w:val="superscript"/>
        </w:rPr>
        <w:t>th</w:t>
      </w:r>
      <w:r w:rsidRPr="00323F86">
        <w:rPr>
          <w:rFonts w:ascii="Arial" w:hAnsi="Arial" w:cs="Arial"/>
          <w:sz w:val="24"/>
          <w:szCs w:val="24"/>
        </w:rPr>
        <w:t xml:space="preserve"> January, 2024)</w:t>
      </w:r>
    </w:p>
    <w:p w14:paraId="63C6C502"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Jackson, J., and Bradford, B. (2010) ‘What is trust and confidence in the police?’, </w:t>
      </w:r>
      <w:r w:rsidRPr="007A674E">
        <w:rPr>
          <w:rFonts w:ascii="Arial" w:hAnsi="Arial" w:cs="Arial"/>
          <w:i/>
          <w:iCs/>
          <w:sz w:val="24"/>
          <w:szCs w:val="24"/>
        </w:rPr>
        <w:t>Policing: a journal of policy and practice</w:t>
      </w:r>
      <w:r>
        <w:rPr>
          <w:rFonts w:ascii="Arial" w:hAnsi="Arial" w:cs="Arial"/>
          <w:sz w:val="24"/>
          <w:szCs w:val="24"/>
        </w:rPr>
        <w:t>, 4(3), pp. 241-428. DOI: 10.1093/police/paq020 (Accessed on: 27</w:t>
      </w:r>
      <w:r w:rsidRPr="007A674E">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 </w:t>
      </w:r>
    </w:p>
    <w:p w14:paraId="5B80D11D"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Koper, C. S., </w:t>
      </w:r>
      <w:r w:rsidRPr="00EC1FF7">
        <w:rPr>
          <w:rFonts w:ascii="Arial" w:hAnsi="Arial" w:cs="Arial"/>
          <w:i/>
          <w:iCs/>
          <w:sz w:val="24"/>
          <w:szCs w:val="24"/>
        </w:rPr>
        <w:t>et al.</w:t>
      </w:r>
      <w:r>
        <w:rPr>
          <w:rFonts w:ascii="Arial" w:hAnsi="Arial" w:cs="Arial"/>
          <w:sz w:val="24"/>
          <w:szCs w:val="24"/>
        </w:rPr>
        <w:t xml:space="preserve"> (2022) ‘Policing Activities and Community Views of Police in Crime Hot Spots’, </w:t>
      </w:r>
      <w:r w:rsidRPr="00EC1FF7">
        <w:rPr>
          <w:rFonts w:ascii="Arial" w:hAnsi="Arial" w:cs="Arial"/>
          <w:i/>
          <w:iCs/>
          <w:sz w:val="24"/>
          <w:szCs w:val="24"/>
        </w:rPr>
        <w:t>Justice Quarterly,</w:t>
      </w:r>
      <w:r>
        <w:rPr>
          <w:rFonts w:ascii="Arial" w:hAnsi="Arial" w:cs="Arial"/>
          <w:sz w:val="24"/>
          <w:szCs w:val="24"/>
        </w:rPr>
        <w:t xml:space="preserve"> 39(7), pp. 1400-1427. DOI: 10.1080/07418825.2022.2111325 (Accessed on: 27</w:t>
      </w:r>
      <w:r w:rsidRPr="00EC1FF7">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w:t>
      </w:r>
      <w:proofErr w:type="gramEnd"/>
      <w:r>
        <w:rPr>
          <w:rFonts w:ascii="Arial" w:hAnsi="Arial" w:cs="Arial"/>
          <w:sz w:val="24"/>
          <w:szCs w:val="24"/>
        </w:rPr>
        <w:t xml:space="preserve"> 2024)</w:t>
      </w:r>
    </w:p>
    <w:p w14:paraId="77E33B3F" w14:textId="77777777" w:rsidR="00DE798B" w:rsidRPr="003E453D" w:rsidRDefault="00DE798B" w:rsidP="00DE798B">
      <w:pPr>
        <w:spacing w:line="480" w:lineRule="auto"/>
        <w:jc w:val="both"/>
        <w:rPr>
          <w:rFonts w:ascii="Arial" w:hAnsi="Arial" w:cs="Arial"/>
          <w:sz w:val="24"/>
          <w:szCs w:val="24"/>
        </w:rPr>
      </w:pPr>
      <w:r>
        <w:rPr>
          <w:rFonts w:ascii="Arial" w:hAnsi="Arial" w:cs="Arial"/>
          <w:sz w:val="24"/>
          <w:szCs w:val="24"/>
        </w:rPr>
        <w:t xml:space="preserve">Lloyd, K., and Foster, J. (2009) </w:t>
      </w:r>
      <w:r w:rsidRPr="003E453D">
        <w:rPr>
          <w:rFonts w:ascii="Arial" w:hAnsi="Arial" w:cs="Arial"/>
          <w:i/>
          <w:iCs/>
          <w:sz w:val="24"/>
          <w:szCs w:val="24"/>
        </w:rPr>
        <w:t>Citizen Focus and Community Engagement A Review of the Literature.</w:t>
      </w:r>
      <w:r w:rsidRPr="003E453D">
        <w:rPr>
          <w:rFonts w:ascii="Arial" w:hAnsi="Arial" w:cs="Arial"/>
          <w:sz w:val="24"/>
          <w:szCs w:val="24"/>
        </w:rPr>
        <w:t xml:space="preserve"> Available at: </w:t>
      </w:r>
      <w:hyperlink r:id="rId58" w:history="1">
        <w:r w:rsidRPr="003E453D">
          <w:rPr>
            <w:rFonts w:ascii="Arial" w:hAnsi="Arial" w:cs="Arial"/>
            <w:color w:val="0000FF"/>
            <w:sz w:val="24"/>
            <w:szCs w:val="24"/>
            <w:u w:val="single"/>
          </w:rPr>
          <w:t>citizen_focus.pdf (police-foundation.org.uk)</w:t>
        </w:r>
      </w:hyperlink>
      <w:r w:rsidRPr="003E453D">
        <w:rPr>
          <w:rFonts w:ascii="Arial" w:hAnsi="Arial" w:cs="Arial"/>
          <w:sz w:val="24"/>
          <w:szCs w:val="24"/>
        </w:rPr>
        <w:t xml:space="preserve"> (Accessed on: 28</w:t>
      </w:r>
      <w:r w:rsidRPr="003E453D">
        <w:rPr>
          <w:rFonts w:ascii="Arial" w:hAnsi="Arial" w:cs="Arial"/>
          <w:sz w:val="24"/>
          <w:szCs w:val="24"/>
          <w:vertAlign w:val="superscript"/>
        </w:rPr>
        <w:t>th</w:t>
      </w:r>
      <w:r w:rsidRPr="003E453D">
        <w:rPr>
          <w:rFonts w:ascii="Arial" w:hAnsi="Arial" w:cs="Arial"/>
          <w:sz w:val="24"/>
          <w:szCs w:val="24"/>
        </w:rPr>
        <w:t xml:space="preserve"> January, 2024) </w:t>
      </w:r>
    </w:p>
    <w:p w14:paraId="6364C770"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Longstaff, A., </w:t>
      </w:r>
      <w:r w:rsidRPr="007454F8">
        <w:rPr>
          <w:rFonts w:ascii="Arial" w:hAnsi="Arial" w:cs="Arial"/>
          <w:i/>
          <w:iCs/>
          <w:sz w:val="24"/>
          <w:szCs w:val="24"/>
        </w:rPr>
        <w:t>et al</w:t>
      </w:r>
      <w:r>
        <w:rPr>
          <w:rFonts w:ascii="Arial" w:hAnsi="Arial" w:cs="Arial"/>
          <w:sz w:val="24"/>
          <w:szCs w:val="24"/>
        </w:rPr>
        <w:t xml:space="preserve">. (2015) </w:t>
      </w:r>
      <w:r w:rsidRPr="007454F8">
        <w:rPr>
          <w:rFonts w:ascii="Arial" w:hAnsi="Arial" w:cs="Arial"/>
          <w:i/>
          <w:iCs/>
          <w:sz w:val="24"/>
          <w:szCs w:val="24"/>
        </w:rPr>
        <w:t xml:space="preserve">Neighbourhood policing: Past, </w:t>
      </w:r>
      <w:proofErr w:type="gramStart"/>
      <w:r w:rsidRPr="007454F8">
        <w:rPr>
          <w:rFonts w:ascii="Arial" w:hAnsi="Arial" w:cs="Arial"/>
          <w:i/>
          <w:iCs/>
          <w:sz w:val="24"/>
          <w:szCs w:val="24"/>
        </w:rPr>
        <w:t>present</w:t>
      </w:r>
      <w:proofErr w:type="gramEnd"/>
      <w:r w:rsidRPr="007454F8">
        <w:rPr>
          <w:rFonts w:ascii="Arial" w:hAnsi="Arial" w:cs="Arial"/>
          <w:i/>
          <w:iCs/>
          <w:sz w:val="24"/>
          <w:szCs w:val="24"/>
        </w:rPr>
        <w:t xml:space="preserve"> and future</w:t>
      </w:r>
      <w:r w:rsidRPr="007454F8">
        <w:rPr>
          <w:rFonts w:ascii="Arial" w:hAnsi="Arial" w:cs="Arial"/>
          <w:sz w:val="24"/>
          <w:szCs w:val="24"/>
        </w:rPr>
        <w:t xml:space="preserve">. Available at: </w:t>
      </w:r>
      <w:hyperlink r:id="rId59" w:history="1">
        <w:r w:rsidRPr="007454F8">
          <w:rPr>
            <w:rStyle w:val="Hyperlink"/>
            <w:rFonts w:ascii="Arial" w:hAnsi="Arial" w:cs="Arial"/>
            <w:sz w:val="24"/>
            <w:szCs w:val="24"/>
          </w:rPr>
          <w:t xml:space="preserve">Police Foundation Neighbourhood Policing </w:t>
        </w:r>
        <w:proofErr w:type="spellStart"/>
        <w:r w:rsidRPr="007454F8">
          <w:rPr>
            <w:rStyle w:val="Hyperlink"/>
            <w:rFonts w:ascii="Arial" w:hAnsi="Arial" w:cs="Arial"/>
            <w:sz w:val="24"/>
            <w:szCs w:val="24"/>
          </w:rPr>
          <w:t>Report.qxd</w:t>
        </w:r>
        <w:proofErr w:type="spellEnd"/>
        <w:r w:rsidRPr="007454F8">
          <w:rPr>
            <w:rStyle w:val="Hyperlink"/>
            <w:rFonts w:ascii="Arial" w:hAnsi="Arial" w:cs="Arial"/>
            <w:sz w:val="24"/>
            <w:szCs w:val="24"/>
          </w:rPr>
          <w:t xml:space="preserve"> (researchgate.net)</w:t>
        </w:r>
      </w:hyperlink>
      <w:r w:rsidRPr="007454F8">
        <w:rPr>
          <w:rFonts w:ascii="Arial" w:hAnsi="Arial" w:cs="Arial"/>
          <w:sz w:val="24"/>
          <w:szCs w:val="24"/>
        </w:rPr>
        <w:t xml:space="preserve"> (Accessed on: 27</w:t>
      </w:r>
      <w:r w:rsidRPr="007454F8">
        <w:rPr>
          <w:rFonts w:ascii="Arial" w:hAnsi="Arial" w:cs="Arial"/>
          <w:sz w:val="24"/>
          <w:szCs w:val="24"/>
          <w:vertAlign w:val="superscript"/>
        </w:rPr>
        <w:t>th</w:t>
      </w:r>
      <w:r w:rsidRPr="007454F8">
        <w:rPr>
          <w:rFonts w:ascii="Arial" w:hAnsi="Arial" w:cs="Arial"/>
          <w:sz w:val="24"/>
          <w:szCs w:val="24"/>
        </w:rPr>
        <w:t xml:space="preserve"> January, 2024)</w:t>
      </w:r>
    </w:p>
    <w:p w14:paraId="2C43EEBA" w14:textId="77777777" w:rsidR="00DE798B" w:rsidRPr="001B74C6" w:rsidRDefault="00DE798B" w:rsidP="00DE798B">
      <w:pPr>
        <w:spacing w:line="480" w:lineRule="auto"/>
        <w:jc w:val="both"/>
        <w:rPr>
          <w:rFonts w:ascii="Arial" w:hAnsi="Arial" w:cs="Arial"/>
          <w:sz w:val="24"/>
          <w:szCs w:val="24"/>
        </w:rPr>
      </w:pPr>
      <w:r>
        <w:rPr>
          <w:rFonts w:ascii="Arial" w:hAnsi="Arial" w:cs="Arial"/>
          <w:sz w:val="24"/>
          <w:szCs w:val="24"/>
        </w:rPr>
        <w:t>Mercer, D. (2023) ‘David Carrick: Met Police Officer who was masked as serial rapist is jailed – as court hears he tried to kill himself ‘out of self-pity’</w:t>
      </w:r>
      <w:r w:rsidRPr="00BE4BAF">
        <w:rPr>
          <w:rFonts w:ascii="Arial" w:hAnsi="Arial" w:cs="Arial"/>
          <w:i/>
          <w:iCs/>
          <w:sz w:val="24"/>
          <w:szCs w:val="24"/>
        </w:rPr>
        <w:t xml:space="preserve">, </w:t>
      </w:r>
      <w:r w:rsidRPr="001B74C6">
        <w:rPr>
          <w:rFonts w:ascii="Arial" w:hAnsi="Arial" w:cs="Arial"/>
          <w:i/>
          <w:iCs/>
          <w:sz w:val="24"/>
          <w:szCs w:val="24"/>
        </w:rPr>
        <w:t>Sky News</w:t>
      </w:r>
      <w:r w:rsidRPr="001B74C6">
        <w:rPr>
          <w:rFonts w:ascii="Arial" w:hAnsi="Arial" w:cs="Arial"/>
          <w:sz w:val="24"/>
          <w:szCs w:val="24"/>
        </w:rPr>
        <w:t>, 7</w:t>
      </w:r>
      <w:r w:rsidRPr="001B74C6">
        <w:rPr>
          <w:rFonts w:ascii="Arial" w:hAnsi="Arial" w:cs="Arial"/>
          <w:sz w:val="24"/>
          <w:szCs w:val="24"/>
          <w:vertAlign w:val="superscript"/>
        </w:rPr>
        <w:t>th</w:t>
      </w:r>
      <w:r w:rsidRPr="001B74C6">
        <w:rPr>
          <w:rFonts w:ascii="Arial" w:hAnsi="Arial" w:cs="Arial"/>
          <w:sz w:val="24"/>
          <w:szCs w:val="24"/>
        </w:rPr>
        <w:t xml:space="preserve"> February. Available at: </w:t>
      </w:r>
      <w:hyperlink r:id="rId60" w:history="1">
        <w:r w:rsidRPr="001B74C6">
          <w:rPr>
            <w:rFonts w:ascii="Arial" w:hAnsi="Arial" w:cs="Arial"/>
            <w:color w:val="0000FF"/>
            <w:sz w:val="24"/>
            <w:szCs w:val="24"/>
            <w:u w:val="single"/>
          </w:rPr>
          <w:t xml:space="preserve">David Carrick: Met Police officer who was unmasked as serial rapist is jailed - as court hears he tried to kill himself 'out of </w:t>
        </w:r>
        <w:proofErr w:type="spellStart"/>
        <w:r w:rsidRPr="001B74C6">
          <w:rPr>
            <w:rFonts w:ascii="Arial" w:hAnsi="Arial" w:cs="Arial"/>
            <w:color w:val="0000FF"/>
            <w:sz w:val="24"/>
            <w:szCs w:val="24"/>
            <w:u w:val="single"/>
          </w:rPr>
          <w:t>self pity</w:t>
        </w:r>
        <w:proofErr w:type="spellEnd"/>
        <w:r w:rsidRPr="001B74C6">
          <w:rPr>
            <w:rFonts w:ascii="Arial" w:hAnsi="Arial" w:cs="Arial"/>
            <w:color w:val="0000FF"/>
            <w:sz w:val="24"/>
            <w:szCs w:val="24"/>
            <w:u w:val="single"/>
          </w:rPr>
          <w:t>' | UK News | Sky News</w:t>
        </w:r>
      </w:hyperlink>
      <w:r w:rsidRPr="001B74C6">
        <w:rPr>
          <w:rFonts w:ascii="Arial" w:hAnsi="Arial" w:cs="Arial"/>
          <w:sz w:val="24"/>
          <w:szCs w:val="24"/>
        </w:rPr>
        <w:t xml:space="preserve"> (Accessed on: 28</w:t>
      </w:r>
      <w:r w:rsidRPr="001B74C6">
        <w:rPr>
          <w:rFonts w:ascii="Arial" w:hAnsi="Arial" w:cs="Arial"/>
          <w:sz w:val="24"/>
          <w:szCs w:val="24"/>
          <w:vertAlign w:val="superscript"/>
        </w:rPr>
        <w:t>th</w:t>
      </w:r>
      <w:r w:rsidRPr="001B74C6">
        <w:rPr>
          <w:rFonts w:ascii="Arial" w:hAnsi="Arial" w:cs="Arial"/>
          <w:sz w:val="24"/>
          <w:szCs w:val="24"/>
        </w:rPr>
        <w:t xml:space="preserve"> January, 2024)</w:t>
      </w:r>
    </w:p>
    <w:p w14:paraId="452A23A5"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Myhill, A., and Beak, K. (2008) </w:t>
      </w:r>
      <w:r w:rsidRPr="00CB076B">
        <w:rPr>
          <w:rFonts w:ascii="Arial" w:hAnsi="Arial" w:cs="Arial"/>
          <w:i/>
          <w:iCs/>
          <w:sz w:val="24"/>
          <w:szCs w:val="24"/>
        </w:rPr>
        <w:t>Public Confidence in the Police.</w:t>
      </w:r>
      <w:r>
        <w:rPr>
          <w:rFonts w:ascii="Arial" w:hAnsi="Arial" w:cs="Arial"/>
          <w:sz w:val="24"/>
          <w:szCs w:val="24"/>
        </w:rPr>
        <w:t xml:space="preserve"> Available at</w:t>
      </w:r>
      <w:r w:rsidRPr="00CB076B">
        <w:rPr>
          <w:rFonts w:ascii="Arial" w:hAnsi="Arial" w:cs="Arial"/>
          <w:sz w:val="24"/>
          <w:szCs w:val="24"/>
        </w:rPr>
        <w:t xml:space="preserve">: </w:t>
      </w:r>
      <w:hyperlink r:id="rId61" w:history="1">
        <w:r w:rsidRPr="00CB076B">
          <w:rPr>
            <w:rStyle w:val="Hyperlink"/>
            <w:rFonts w:ascii="Arial" w:hAnsi="Arial" w:cs="Arial"/>
            <w:sz w:val="24"/>
            <w:szCs w:val="24"/>
          </w:rPr>
          <w:t>Microsoft Word - Public Confidence in the Police.doc (college.police.uk)</w:t>
        </w:r>
      </w:hyperlink>
      <w:r w:rsidRPr="00CB076B">
        <w:rPr>
          <w:rFonts w:ascii="Arial" w:hAnsi="Arial" w:cs="Arial"/>
          <w:sz w:val="24"/>
          <w:szCs w:val="24"/>
        </w:rPr>
        <w:t xml:space="preserve"> (Accessed on: </w:t>
      </w:r>
      <w:r>
        <w:rPr>
          <w:rFonts w:ascii="Arial" w:hAnsi="Arial" w:cs="Arial"/>
          <w:sz w:val="24"/>
          <w:szCs w:val="24"/>
        </w:rPr>
        <w:t>26</w:t>
      </w:r>
      <w:r w:rsidRPr="009E454C">
        <w:rPr>
          <w:rFonts w:ascii="Arial" w:hAnsi="Arial" w:cs="Arial"/>
          <w:sz w:val="24"/>
          <w:szCs w:val="24"/>
          <w:vertAlign w:val="superscript"/>
        </w:rPr>
        <w:t>th</w:t>
      </w:r>
      <w:r>
        <w:rPr>
          <w:rFonts w:ascii="Arial" w:hAnsi="Arial" w:cs="Arial"/>
          <w:sz w:val="24"/>
          <w:szCs w:val="24"/>
        </w:rPr>
        <w:t xml:space="preserve"> January, 2024</w:t>
      </w:r>
      <w:r w:rsidRPr="00CB076B">
        <w:rPr>
          <w:rFonts w:ascii="Arial" w:hAnsi="Arial" w:cs="Arial"/>
          <w:sz w:val="24"/>
          <w:szCs w:val="24"/>
        </w:rPr>
        <w:t>)</w:t>
      </w:r>
    </w:p>
    <w:p w14:paraId="7CA6551E" w14:textId="77777777" w:rsidR="00DE798B" w:rsidRPr="003A07BC" w:rsidRDefault="00DE798B" w:rsidP="00DE798B">
      <w:pPr>
        <w:spacing w:line="480" w:lineRule="auto"/>
        <w:jc w:val="both"/>
        <w:rPr>
          <w:rFonts w:ascii="Arial" w:hAnsi="Arial" w:cs="Arial"/>
          <w:sz w:val="24"/>
          <w:szCs w:val="24"/>
        </w:rPr>
      </w:pPr>
      <w:r>
        <w:rPr>
          <w:rFonts w:ascii="Arial" w:hAnsi="Arial" w:cs="Arial"/>
          <w:sz w:val="24"/>
          <w:szCs w:val="24"/>
        </w:rPr>
        <w:lastRenderedPageBreak/>
        <w:t xml:space="preserve">National Police Chief’s Council (2023) </w:t>
      </w:r>
      <w:r w:rsidRPr="00940B72">
        <w:rPr>
          <w:rFonts w:ascii="Arial" w:hAnsi="Arial" w:cs="Arial"/>
          <w:i/>
          <w:iCs/>
          <w:sz w:val="24"/>
          <w:szCs w:val="24"/>
        </w:rPr>
        <w:t xml:space="preserve">Violence Against Women and Girls Strategic Threat Risk assessment 2023. </w:t>
      </w:r>
      <w:r w:rsidRPr="00940B72">
        <w:rPr>
          <w:rFonts w:ascii="Arial" w:hAnsi="Arial" w:cs="Arial"/>
          <w:sz w:val="24"/>
          <w:szCs w:val="24"/>
        </w:rPr>
        <w:t xml:space="preserve">Available at: </w:t>
      </w:r>
      <w:hyperlink r:id="rId62" w:history="1">
        <w:r w:rsidRPr="00940B72">
          <w:rPr>
            <w:rStyle w:val="Hyperlink"/>
            <w:rFonts w:ascii="Arial" w:hAnsi="Arial" w:cs="Arial"/>
            <w:sz w:val="24"/>
            <w:szCs w:val="24"/>
          </w:rPr>
          <w:t>violence-against-women-and-girls---strategic-threat-risk-assessment-2023.pdf (npcc.police.uk)</w:t>
        </w:r>
      </w:hyperlink>
      <w:r w:rsidRPr="00940B72">
        <w:rPr>
          <w:rFonts w:ascii="Arial" w:hAnsi="Arial" w:cs="Arial"/>
          <w:sz w:val="24"/>
          <w:szCs w:val="24"/>
        </w:rPr>
        <w:t xml:space="preserve"> (Accessed on: </w:t>
      </w:r>
      <w:r>
        <w:rPr>
          <w:rFonts w:ascii="Arial" w:hAnsi="Arial" w:cs="Arial"/>
          <w:sz w:val="24"/>
          <w:szCs w:val="24"/>
        </w:rPr>
        <w:t>27</w:t>
      </w:r>
      <w:r w:rsidRPr="009521D9">
        <w:rPr>
          <w:rFonts w:ascii="Arial" w:hAnsi="Arial" w:cs="Arial"/>
          <w:sz w:val="24"/>
          <w:szCs w:val="24"/>
          <w:vertAlign w:val="superscript"/>
        </w:rPr>
        <w:t>th</w:t>
      </w:r>
      <w:r>
        <w:rPr>
          <w:rFonts w:ascii="Arial" w:hAnsi="Arial" w:cs="Arial"/>
          <w:sz w:val="24"/>
          <w:szCs w:val="24"/>
        </w:rPr>
        <w:t xml:space="preserve"> January, 2024</w:t>
      </w:r>
      <w:r w:rsidRPr="00940B72">
        <w:rPr>
          <w:rFonts w:ascii="Arial" w:hAnsi="Arial" w:cs="Arial"/>
          <w:sz w:val="24"/>
          <w:szCs w:val="24"/>
        </w:rPr>
        <w:t>)</w:t>
      </w:r>
    </w:p>
    <w:p w14:paraId="141C5A7C" w14:textId="77777777" w:rsidR="00DE798B" w:rsidRDefault="00DE798B" w:rsidP="00DE798B">
      <w:pPr>
        <w:spacing w:line="480" w:lineRule="auto"/>
        <w:jc w:val="both"/>
        <w:rPr>
          <w:rFonts w:ascii="Arial" w:hAnsi="Arial" w:cs="Arial"/>
          <w:sz w:val="24"/>
          <w:szCs w:val="24"/>
          <w:shd w:val="clear" w:color="auto" w:fill="FFFFFF"/>
        </w:rPr>
      </w:pPr>
      <w:r w:rsidRPr="003A07BC">
        <w:rPr>
          <w:rFonts w:ascii="Arial" w:hAnsi="Arial" w:cs="Arial"/>
          <w:sz w:val="24"/>
          <w:szCs w:val="24"/>
          <w:shd w:val="clear" w:color="auto" w:fill="FFFFFF"/>
        </w:rPr>
        <w:t>Punch</w:t>
      </w:r>
      <w:r>
        <w:rPr>
          <w:rFonts w:ascii="Arial" w:hAnsi="Arial" w:cs="Arial"/>
          <w:sz w:val="24"/>
          <w:szCs w:val="24"/>
          <w:shd w:val="clear" w:color="auto" w:fill="FFFFFF"/>
        </w:rPr>
        <w:t>,</w:t>
      </w:r>
      <w:r w:rsidRPr="003A07BC">
        <w:rPr>
          <w:rFonts w:ascii="Arial" w:hAnsi="Arial" w:cs="Arial"/>
          <w:sz w:val="24"/>
          <w:szCs w:val="24"/>
          <w:shd w:val="clear" w:color="auto" w:fill="FFFFFF"/>
        </w:rPr>
        <w:t xml:space="preserve"> M</w:t>
      </w:r>
      <w:r>
        <w:rPr>
          <w:rFonts w:ascii="Arial" w:hAnsi="Arial" w:cs="Arial"/>
          <w:sz w:val="24"/>
          <w:szCs w:val="24"/>
          <w:shd w:val="clear" w:color="auto" w:fill="FFFFFF"/>
        </w:rPr>
        <w:t>.</w:t>
      </w:r>
      <w:r w:rsidRPr="003A07BC">
        <w:rPr>
          <w:rFonts w:ascii="Arial" w:hAnsi="Arial" w:cs="Arial"/>
          <w:sz w:val="24"/>
          <w:szCs w:val="24"/>
          <w:shd w:val="clear" w:color="auto" w:fill="FFFFFF"/>
        </w:rPr>
        <w:t xml:space="preserve"> (2003) </w:t>
      </w:r>
      <w:r>
        <w:rPr>
          <w:rFonts w:ascii="Arial" w:hAnsi="Arial" w:cs="Arial"/>
          <w:sz w:val="24"/>
          <w:szCs w:val="24"/>
          <w:shd w:val="clear" w:color="auto" w:fill="FFFFFF"/>
        </w:rPr>
        <w:t>‘</w:t>
      </w:r>
      <w:r w:rsidRPr="003A07BC">
        <w:rPr>
          <w:rFonts w:ascii="Arial" w:hAnsi="Arial" w:cs="Arial"/>
          <w:sz w:val="24"/>
          <w:szCs w:val="24"/>
          <w:shd w:val="clear" w:color="auto" w:fill="FFFFFF"/>
        </w:rPr>
        <w:t>Rotten orchards: “pestilence”, police misconduct and system failure</w:t>
      </w:r>
      <w:r>
        <w:rPr>
          <w:rFonts w:ascii="Arial" w:hAnsi="Arial" w:cs="Arial"/>
          <w:sz w:val="24"/>
          <w:szCs w:val="24"/>
          <w:shd w:val="clear" w:color="auto" w:fill="FFFFFF"/>
        </w:rPr>
        <w:t>’</w:t>
      </w:r>
      <w:r w:rsidRPr="003A07BC">
        <w:rPr>
          <w:rFonts w:ascii="Arial" w:hAnsi="Arial" w:cs="Arial"/>
          <w:sz w:val="24"/>
          <w:szCs w:val="24"/>
          <w:shd w:val="clear" w:color="auto" w:fill="FFFFFF"/>
        </w:rPr>
        <w:t>, </w:t>
      </w:r>
      <w:r w:rsidRPr="003A07BC">
        <w:rPr>
          <w:rStyle w:val="Emphasis"/>
          <w:rFonts w:ascii="Arial" w:hAnsi="Arial" w:cs="Arial"/>
          <w:sz w:val="24"/>
          <w:szCs w:val="24"/>
          <w:shd w:val="clear" w:color="auto" w:fill="FFFFFF"/>
        </w:rPr>
        <w:t>Policing &amp; Society,</w:t>
      </w:r>
      <w:r w:rsidRPr="003A07BC">
        <w:rPr>
          <w:rFonts w:ascii="Arial" w:hAnsi="Arial" w:cs="Arial"/>
          <w:sz w:val="24"/>
          <w:szCs w:val="24"/>
          <w:shd w:val="clear" w:color="auto" w:fill="FFFFFF"/>
        </w:rPr>
        <w:t> 13(2), pp. 171–196. DOI: 10.1080/10439460308026 (Accessed on 28</w:t>
      </w:r>
      <w:r w:rsidRPr="003A07BC">
        <w:rPr>
          <w:rFonts w:ascii="Arial" w:hAnsi="Arial" w:cs="Arial"/>
          <w:sz w:val="24"/>
          <w:szCs w:val="24"/>
          <w:shd w:val="clear" w:color="auto" w:fill="FFFFFF"/>
          <w:vertAlign w:val="superscript"/>
        </w:rPr>
        <w:t>th</w:t>
      </w:r>
      <w:r w:rsidRPr="003A07BC">
        <w:rPr>
          <w:rFonts w:ascii="Arial" w:hAnsi="Arial" w:cs="Arial"/>
          <w:sz w:val="24"/>
          <w:szCs w:val="24"/>
          <w:shd w:val="clear" w:color="auto" w:fill="FFFFFF"/>
        </w:rPr>
        <w:t xml:space="preserve"> </w:t>
      </w:r>
      <w:proofErr w:type="gramStart"/>
      <w:r w:rsidRPr="003A07BC">
        <w:rPr>
          <w:rFonts w:ascii="Arial" w:hAnsi="Arial" w:cs="Arial"/>
          <w:sz w:val="24"/>
          <w:szCs w:val="24"/>
          <w:shd w:val="clear" w:color="auto" w:fill="FFFFFF"/>
        </w:rPr>
        <w:t>January,</w:t>
      </w:r>
      <w:proofErr w:type="gramEnd"/>
      <w:r w:rsidRPr="003A07BC">
        <w:rPr>
          <w:rFonts w:ascii="Arial" w:hAnsi="Arial" w:cs="Arial"/>
          <w:sz w:val="24"/>
          <w:szCs w:val="24"/>
          <w:shd w:val="clear" w:color="auto" w:fill="FFFFFF"/>
        </w:rPr>
        <w:t xml:space="preserve"> 2024)</w:t>
      </w:r>
    </w:p>
    <w:p w14:paraId="1EC800D2" w14:textId="77777777" w:rsidR="00DE798B" w:rsidRPr="003A07BC" w:rsidRDefault="00DE798B" w:rsidP="00DE798B">
      <w:pPr>
        <w:spacing w:line="480" w:lineRule="auto"/>
        <w:jc w:val="both"/>
        <w:rPr>
          <w:rFonts w:ascii="Arial" w:hAnsi="Arial" w:cs="Arial"/>
          <w:sz w:val="24"/>
          <w:szCs w:val="24"/>
        </w:rPr>
      </w:pPr>
      <w:r>
        <w:rPr>
          <w:rFonts w:ascii="Arial" w:hAnsi="Arial" w:cs="Arial"/>
          <w:sz w:val="24"/>
          <w:szCs w:val="24"/>
          <w:shd w:val="clear" w:color="auto" w:fill="FFFFFF"/>
        </w:rPr>
        <w:t>Quinn, B. (2019) ‘Macpherson report: what was it and wh</w:t>
      </w:r>
      <w:r w:rsidRPr="003D7E09">
        <w:rPr>
          <w:rFonts w:ascii="Arial" w:hAnsi="Arial" w:cs="Arial"/>
          <w:sz w:val="24"/>
          <w:szCs w:val="24"/>
          <w:shd w:val="clear" w:color="auto" w:fill="FFFFFF"/>
        </w:rPr>
        <w:t xml:space="preserve">at impact did it have?’, </w:t>
      </w:r>
      <w:r w:rsidRPr="003D7E09">
        <w:rPr>
          <w:rFonts w:ascii="Arial" w:hAnsi="Arial" w:cs="Arial"/>
          <w:i/>
          <w:iCs/>
          <w:sz w:val="24"/>
          <w:szCs w:val="24"/>
          <w:shd w:val="clear" w:color="auto" w:fill="FFFFFF"/>
        </w:rPr>
        <w:t xml:space="preserve">The Guardian, </w:t>
      </w:r>
      <w:r w:rsidRPr="003D7E09">
        <w:rPr>
          <w:rFonts w:ascii="Arial" w:hAnsi="Arial" w:cs="Arial"/>
          <w:sz w:val="24"/>
          <w:szCs w:val="24"/>
          <w:shd w:val="clear" w:color="auto" w:fill="FFFFFF"/>
        </w:rPr>
        <w:t>22</w:t>
      </w:r>
      <w:r w:rsidRPr="003D7E09">
        <w:rPr>
          <w:rFonts w:ascii="Arial" w:hAnsi="Arial" w:cs="Arial"/>
          <w:sz w:val="24"/>
          <w:szCs w:val="24"/>
          <w:shd w:val="clear" w:color="auto" w:fill="FFFFFF"/>
          <w:vertAlign w:val="superscript"/>
        </w:rPr>
        <w:t>nd</w:t>
      </w:r>
      <w:r w:rsidRPr="003D7E09">
        <w:rPr>
          <w:rFonts w:ascii="Arial" w:hAnsi="Arial" w:cs="Arial"/>
          <w:sz w:val="24"/>
          <w:szCs w:val="24"/>
          <w:shd w:val="clear" w:color="auto" w:fill="FFFFFF"/>
        </w:rPr>
        <w:t xml:space="preserve"> February. Available at: </w:t>
      </w:r>
      <w:hyperlink r:id="rId63" w:history="1">
        <w:r w:rsidRPr="003D7E09">
          <w:rPr>
            <w:rFonts w:ascii="Arial" w:hAnsi="Arial" w:cs="Arial"/>
            <w:color w:val="0000FF"/>
            <w:sz w:val="24"/>
            <w:szCs w:val="24"/>
            <w:u w:val="single"/>
          </w:rPr>
          <w:t>Macpherson report: what was it and what impact did it have? | Police | The Guardian</w:t>
        </w:r>
      </w:hyperlink>
      <w:r w:rsidRPr="003D7E09">
        <w:rPr>
          <w:rFonts w:ascii="Arial" w:hAnsi="Arial" w:cs="Arial"/>
          <w:sz w:val="24"/>
          <w:szCs w:val="24"/>
        </w:rPr>
        <w:t xml:space="preserve"> (Accessed on: 28</w:t>
      </w:r>
      <w:r w:rsidRPr="003D7E09">
        <w:rPr>
          <w:rFonts w:ascii="Arial" w:hAnsi="Arial" w:cs="Arial"/>
          <w:sz w:val="24"/>
          <w:szCs w:val="24"/>
          <w:vertAlign w:val="superscript"/>
        </w:rPr>
        <w:t>th</w:t>
      </w:r>
      <w:r w:rsidRPr="003D7E09">
        <w:rPr>
          <w:rFonts w:ascii="Arial" w:hAnsi="Arial" w:cs="Arial"/>
          <w:sz w:val="24"/>
          <w:szCs w:val="24"/>
        </w:rPr>
        <w:t xml:space="preserve"> </w:t>
      </w:r>
      <w:proofErr w:type="gramStart"/>
      <w:r w:rsidRPr="003D7E09">
        <w:rPr>
          <w:rFonts w:ascii="Arial" w:hAnsi="Arial" w:cs="Arial"/>
          <w:sz w:val="24"/>
          <w:szCs w:val="24"/>
        </w:rPr>
        <w:t>January,</w:t>
      </w:r>
      <w:proofErr w:type="gramEnd"/>
      <w:r w:rsidRPr="003D7E09">
        <w:rPr>
          <w:rFonts w:ascii="Arial" w:hAnsi="Arial" w:cs="Arial"/>
          <w:sz w:val="24"/>
          <w:szCs w:val="24"/>
        </w:rPr>
        <w:t xml:space="preserve"> 2024)</w:t>
      </w:r>
    </w:p>
    <w:p w14:paraId="79D42D7C"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Quinton, P., and Morris, J. (2008) </w:t>
      </w:r>
      <w:r w:rsidRPr="00507BB4">
        <w:rPr>
          <w:rFonts w:ascii="Arial" w:hAnsi="Arial" w:cs="Arial"/>
          <w:i/>
          <w:iCs/>
          <w:sz w:val="24"/>
          <w:szCs w:val="24"/>
        </w:rPr>
        <w:t xml:space="preserve">Neighbourhood policing: the impact of piloting and early national implementation. </w:t>
      </w:r>
      <w:r w:rsidRPr="00507BB4">
        <w:rPr>
          <w:rFonts w:ascii="Arial" w:hAnsi="Arial" w:cs="Arial"/>
          <w:sz w:val="24"/>
          <w:szCs w:val="24"/>
        </w:rPr>
        <w:t xml:space="preserve">Available at: </w:t>
      </w:r>
      <w:hyperlink r:id="rId64" w:history="1">
        <w:r w:rsidRPr="00507BB4">
          <w:rPr>
            <w:rStyle w:val="Hyperlink"/>
            <w:rFonts w:ascii="Arial" w:hAnsi="Arial" w:cs="Arial"/>
            <w:sz w:val="24"/>
            <w:szCs w:val="24"/>
          </w:rPr>
          <w:t>Neighbourhood policing: the impact of piloting and early national implementation (typepad.com)</w:t>
        </w:r>
      </w:hyperlink>
      <w:r w:rsidRPr="00507BB4">
        <w:rPr>
          <w:rFonts w:ascii="Arial" w:hAnsi="Arial" w:cs="Arial"/>
          <w:sz w:val="24"/>
          <w:szCs w:val="24"/>
        </w:rPr>
        <w:t xml:space="preserve"> (Accessed on: 27</w:t>
      </w:r>
      <w:r w:rsidRPr="00507BB4">
        <w:rPr>
          <w:rFonts w:ascii="Arial" w:hAnsi="Arial" w:cs="Arial"/>
          <w:sz w:val="24"/>
          <w:szCs w:val="24"/>
          <w:vertAlign w:val="superscript"/>
        </w:rPr>
        <w:t>th</w:t>
      </w:r>
      <w:r w:rsidRPr="00507BB4">
        <w:rPr>
          <w:rFonts w:ascii="Arial" w:hAnsi="Arial" w:cs="Arial"/>
          <w:sz w:val="24"/>
          <w:szCs w:val="24"/>
        </w:rPr>
        <w:t xml:space="preserve"> January, 2024)</w:t>
      </w:r>
    </w:p>
    <w:p w14:paraId="5BE1ECE6" w14:textId="77777777" w:rsidR="00DE798B" w:rsidRPr="007860FB" w:rsidRDefault="00DE798B" w:rsidP="00DE798B">
      <w:pPr>
        <w:spacing w:line="480" w:lineRule="auto"/>
        <w:jc w:val="both"/>
        <w:rPr>
          <w:rFonts w:ascii="Arial" w:hAnsi="Arial" w:cs="Arial"/>
          <w:sz w:val="24"/>
          <w:szCs w:val="24"/>
        </w:rPr>
      </w:pPr>
      <w:r>
        <w:rPr>
          <w:rFonts w:ascii="Arial" w:hAnsi="Arial" w:cs="Arial"/>
          <w:sz w:val="24"/>
          <w:szCs w:val="24"/>
        </w:rPr>
        <w:t xml:space="preserve">Tudor, S. (2023) </w:t>
      </w:r>
      <w:r w:rsidRPr="007860FB">
        <w:rPr>
          <w:rFonts w:ascii="Arial" w:hAnsi="Arial" w:cs="Arial"/>
          <w:i/>
          <w:iCs/>
          <w:sz w:val="24"/>
          <w:szCs w:val="24"/>
        </w:rPr>
        <w:t>Police standards and culture: Restoring public trust</w:t>
      </w:r>
      <w:r w:rsidRPr="007860FB">
        <w:rPr>
          <w:rFonts w:ascii="Arial" w:hAnsi="Arial" w:cs="Arial"/>
          <w:sz w:val="24"/>
          <w:szCs w:val="24"/>
        </w:rPr>
        <w:t xml:space="preserve">. Available at: </w:t>
      </w:r>
      <w:hyperlink r:id="rId65" w:history="1">
        <w:r w:rsidRPr="007860FB">
          <w:rPr>
            <w:rStyle w:val="Hyperlink"/>
            <w:rFonts w:ascii="Arial" w:hAnsi="Arial" w:cs="Arial"/>
            <w:sz w:val="24"/>
            <w:szCs w:val="24"/>
          </w:rPr>
          <w:t>Police standards and culture: Restoring public trust - House of Lords Library (parliament.uk)</w:t>
        </w:r>
      </w:hyperlink>
      <w:r w:rsidRPr="007860FB">
        <w:rPr>
          <w:rFonts w:ascii="Arial" w:hAnsi="Arial" w:cs="Arial"/>
          <w:sz w:val="24"/>
          <w:szCs w:val="24"/>
        </w:rPr>
        <w:t xml:space="preserve"> (Accessed on: 27</w:t>
      </w:r>
      <w:r w:rsidRPr="007860FB">
        <w:rPr>
          <w:rFonts w:ascii="Arial" w:hAnsi="Arial" w:cs="Arial"/>
          <w:sz w:val="24"/>
          <w:szCs w:val="24"/>
          <w:vertAlign w:val="superscript"/>
        </w:rPr>
        <w:t>th</w:t>
      </w:r>
      <w:r w:rsidRPr="007860FB">
        <w:rPr>
          <w:rFonts w:ascii="Arial" w:hAnsi="Arial" w:cs="Arial"/>
          <w:sz w:val="24"/>
          <w:szCs w:val="24"/>
        </w:rPr>
        <w:t xml:space="preserve"> January, 2024)</w:t>
      </w:r>
    </w:p>
    <w:p w14:paraId="054A2154"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 xml:space="preserve">Tuffin, R., </w:t>
      </w:r>
      <w:r w:rsidRPr="003D7E09">
        <w:rPr>
          <w:rFonts w:ascii="Arial" w:hAnsi="Arial" w:cs="Arial"/>
          <w:i/>
          <w:iCs/>
          <w:sz w:val="24"/>
          <w:szCs w:val="24"/>
        </w:rPr>
        <w:t>et al.</w:t>
      </w:r>
      <w:r>
        <w:rPr>
          <w:rFonts w:ascii="Arial" w:hAnsi="Arial" w:cs="Arial"/>
          <w:sz w:val="24"/>
          <w:szCs w:val="24"/>
        </w:rPr>
        <w:t xml:space="preserve"> (2006) </w:t>
      </w:r>
      <w:r w:rsidRPr="00EA2298">
        <w:rPr>
          <w:rFonts w:ascii="Arial" w:hAnsi="Arial" w:cs="Arial"/>
          <w:i/>
          <w:iCs/>
          <w:sz w:val="24"/>
          <w:szCs w:val="24"/>
        </w:rPr>
        <w:t xml:space="preserve">An evaluation of the impact of the National Reassurance Policing Programme. </w:t>
      </w:r>
      <w:r w:rsidRPr="00EA2298">
        <w:rPr>
          <w:rFonts w:ascii="Arial" w:hAnsi="Arial" w:cs="Arial"/>
          <w:sz w:val="24"/>
          <w:szCs w:val="24"/>
        </w:rPr>
        <w:t xml:space="preserve">Available at: </w:t>
      </w:r>
      <w:hyperlink r:id="rId66" w:history="1">
        <w:r w:rsidRPr="00EA2298">
          <w:rPr>
            <w:rFonts w:ascii="Arial" w:hAnsi="Arial" w:cs="Arial"/>
            <w:color w:val="0000FF"/>
            <w:sz w:val="24"/>
            <w:szCs w:val="24"/>
            <w:u w:val="single"/>
          </w:rPr>
          <w:t>An evaluation of the impact of the National Reassurance Policing Programme (college.police.uk)</w:t>
        </w:r>
      </w:hyperlink>
      <w:r w:rsidRPr="00EA2298">
        <w:rPr>
          <w:rFonts w:ascii="Arial" w:hAnsi="Arial" w:cs="Arial"/>
          <w:sz w:val="24"/>
          <w:szCs w:val="24"/>
        </w:rPr>
        <w:t xml:space="preserve"> (Accessed on: 27</w:t>
      </w:r>
      <w:r w:rsidRPr="00EA2298">
        <w:rPr>
          <w:rFonts w:ascii="Arial" w:hAnsi="Arial" w:cs="Arial"/>
          <w:sz w:val="24"/>
          <w:szCs w:val="24"/>
          <w:vertAlign w:val="superscript"/>
        </w:rPr>
        <w:t>th</w:t>
      </w:r>
      <w:r w:rsidRPr="00EA2298">
        <w:rPr>
          <w:rFonts w:ascii="Arial" w:hAnsi="Arial" w:cs="Arial"/>
          <w:sz w:val="24"/>
          <w:szCs w:val="24"/>
        </w:rPr>
        <w:t xml:space="preserve"> </w:t>
      </w:r>
      <w:proofErr w:type="gramStart"/>
      <w:r w:rsidRPr="00EA2298">
        <w:rPr>
          <w:rFonts w:ascii="Arial" w:hAnsi="Arial" w:cs="Arial"/>
          <w:sz w:val="24"/>
          <w:szCs w:val="24"/>
        </w:rPr>
        <w:t>January,</w:t>
      </w:r>
      <w:proofErr w:type="gramEnd"/>
      <w:r w:rsidRPr="00EA2298">
        <w:rPr>
          <w:rFonts w:ascii="Arial" w:hAnsi="Arial" w:cs="Arial"/>
          <w:sz w:val="24"/>
          <w:szCs w:val="24"/>
        </w:rPr>
        <w:t xml:space="preserve"> 2024)</w:t>
      </w:r>
    </w:p>
    <w:p w14:paraId="07ED4AF7" w14:textId="77777777" w:rsidR="00DE798B" w:rsidRPr="0051604B" w:rsidRDefault="00DE798B" w:rsidP="00DE798B">
      <w:pPr>
        <w:spacing w:line="480" w:lineRule="auto"/>
        <w:jc w:val="both"/>
        <w:rPr>
          <w:rFonts w:ascii="Arial" w:hAnsi="Arial" w:cs="Arial"/>
          <w:sz w:val="24"/>
          <w:szCs w:val="24"/>
        </w:rPr>
      </w:pPr>
      <w:r>
        <w:rPr>
          <w:rFonts w:ascii="Arial" w:hAnsi="Arial" w:cs="Arial"/>
          <w:sz w:val="24"/>
          <w:szCs w:val="24"/>
        </w:rPr>
        <w:t xml:space="preserve">UK Parliament (2023) </w:t>
      </w:r>
      <w:r w:rsidRPr="00FA0DE4">
        <w:rPr>
          <w:rFonts w:ascii="Arial" w:hAnsi="Arial" w:cs="Arial"/>
          <w:i/>
          <w:iCs/>
          <w:sz w:val="24"/>
          <w:szCs w:val="24"/>
        </w:rPr>
        <w:t>Written evidence submitted by Stopwatch (POP0050).</w:t>
      </w:r>
      <w:r w:rsidRPr="00FA0DE4">
        <w:rPr>
          <w:rFonts w:ascii="Arial" w:hAnsi="Arial" w:cs="Arial"/>
          <w:sz w:val="24"/>
          <w:szCs w:val="24"/>
        </w:rPr>
        <w:t xml:space="preserve"> Available at: </w:t>
      </w:r>
      <w:hyperlink r:id="rId67" w:history="1">
        <w:r w:rsidRPr="00FA0DE4">
          <w:rPr>
            <w:rFonts w:ascii="Arial" w:hAnsi="Arial" w:cs="Arial"/>
            <w:color w:val="0000FF"/>
            <w:sz w:val="24"/>
            <w:szCs w:val="24"/>
            <w:u w:val="single"/>
          </w:rPr>
          <w:t>committees.parliament.uk/</w:t>
        </w:r>
        <w:proofErr w:type="spellStart"/>
        <w:r w:rsidRPr="00FA0DE4">
          <w:rPr>
            <w:rFonts w:ascii="Arial" w:hAnsi="Arial" w:cs="Arial"/>
            <w:color w:val="0000FF"/>
            <w:sz w:val="24"/>
            <w:szCs w:val="24"/>
            <w:u w:val="single"/>
          </w:rPr>
          <w:t>writtenevidence</w:t>
        </w:r>
        <w:proofErr w:type="spellEnd"/>
        <w:r w:rsidRPr="00FA0DE4">
          <w:rPr>
            <w:rFonts w:ascii="Arial" w:hAnsi="Arial" w:cs="Arial"/>
            <w:color w:val="0000FF"/>
            <w:sz w:val="24"/>
            <w:szCs w:val="24"/>
            <w:u w:val="single"/>
          </w:rPr>
          <w:t>/113198/pdf/</w:t>
        </w:r>
      </w:hyperlink>
      <w:r w:rsidRPr="00FA0DE4">
        <w:rPr>
          <w:rFonts w:ascii="Arial" w:hAnsi="Arial" w:cs="Arial"/>
          <w:sz w:val="24"/>
          <w:szCs w:val="24"/>
        </w:rPr>
        <w:t xml:space="preserve"> (Accessed on: 28</w:t>
      </w:r>
      <w:r w:rsidRPr="00FA0DE4">
        <w:rPr>
          <w:rFonts w:ascii="Arial" w:hAnsi="Arial" w:cs="Arial"/>
          <w:sz w:val="24"/>
          <w:szCs w:val="24"/>
          <w:vertAlign w:val="superscript"/>
        </w:rPr>
        <w:t>th</w:t>
      </w:r>
      <w:r w:rsidRPr="00FA0DE4">
        <w:rPr>
          <w:rFonts w:ascii="Arial" w:hAnsi="Arial" w:cs="Arial"/>
          <w:sz w:val="24"/>
          <w:szCs w:val="24"/>
        </w:rPr>
        <w:t xml:space="preserve"> </w:t>
      </w:r>
      <w:proofErr w:type="gramStart"/>
      <w:r w:rsidRPr="00FA0DE4">
        <w:rPr>
          <w:rFonts w:ascii="Arial" w:hAnsi="Arial" w:cs="Arial"/>
          <w:sz w:val="24"/>
          <w:szCs w:val="24"/>
        </w:rPr>
        <w:t>January,</w:t>
      </w:r>
      <w:proofErr w:type="gramEnd"/>
      <w:r w:rsidRPr="00FA0DE4">
        <w:rPr>
          <w:rFonts w:ascii="Arial" w:hAnsi="Arial" w:cs="Arial"/>
          <w:sz w:val="24"/>
          <w:szCs w:val="24"/>
        </w:rPr>
        <w:t xml:space="preserve"> 2024)</w:t>
      </w:r>
    </w:p>
    <w:p w14:paraId="7EA0BC81" w14:textId="77777777" w:rsidR="00DE798B" w:rsidRPr="006A7828" w:rsidRDefault="00DE798B" w:rsidP="00DE798B">
      <w:pPr>
        <w:spacing w:line="480" w:lineRule="auto"/>
        <w:jc w:val="both"/>
        <w:rPr>
          <w:rFonts w:ascii="Arial" w:hAnsi="Arial" w:cs="Arial"/>
          <w:b/>
          <w:bCs/>
          <w:sz w:val="24"/>
          <w:szCs w:val="24"/>
          <w:u w:val="single"/>
        </w:rPr>
      </w:pPr>
      <w:r w:rsidRPr="006A7828">
        <w:rPr>
          <w:rFonts w:ascii="Arial" w:hAnsi="Arial" w:cs="Arial"/>
          <w:b/>
          <w:bCs/>
          <w:sz w:val="24"/>
          <w:szCs w:val="24"/>
          <w:u w:val="single"/>
        </w:rPr>
        <w:lastRenderedPageBreak/>
        <w:t>Legislation:</w:t>
      </w:r>
    </w:p>
    <w:p w14:paraId="776CA94E" w14:textId="77777777" w:rsidR="00DE798B" w:rsidRPr="009A64B6" w:rsidRDefault="00DE798B" w:rsidP="00DE798B">
      <w:pPr>
        <w:spacing w:line="480" w:lineRule="auto"/>
        <w:jc w:val="both"/>
        <w:rPr>
          <w:rFonts w:ascii="Arial" w:hAnsi="Arial" w:cs="Arial"/>
          <w:sz w:val="24"/>
          <w:szCs w:val="24"/>
        </w:rPr>
      </w:pPr>
      <w:r>
        <w:rPr>
          <w:rFonts w:ascii="Arial" w:hAnsi="Arial" w:cs="Arial"/>
          <w:sz w:val="24"/>
          <w:szCs w:val="24"/>
        </w:rPr>
        <w:t xml:space="preserve">Civil Contingencies Act, 2004, c. 36. </w:t>
      </w:r>
      <w:r w:rsidRPr="009A64B6">
        <w:rPr>
          <w:rFonts w:ascii="Arial" w:hAnsi="Arial" w:cs="Arial"/>
          <w:sz w:val="24"/>
          <w:szCs w:val="24"/>
        </w:rPr>
        <w:t xml:space="preserve">Available at: </w:t>
      </w:r>
      <w:hyperlink r:id="rId68" w:history="1">
        <w:r w:rsidRPr="009A64B6">
          <w:rPr>
            <w:rStyle w:val="Hyperlink"/>
            <w:rFonts w:ascii="Arial" w:hAnsi="Arial" w:cs="Arial"/>
            <w:sz w:val="24"/>
            <w:szCs w:val="24"/>
          </w:rPr>
          <w:t>Civil Contingencies Act 2004 (legislation.gov.uk)</w:t>
        </w:r>
      </w:hyperlink>
      <w:r w:rsidRPr="009A64B6">
        <w:rPr>
          <w:rFonts w:ascii="Arial" w:hAnsi="Arial" w:cs="Arial"/>
          <w:sz w:val="24"/>
          <w:szCs w:val="24"/>
        </w:rPr>
        <w:t xml:space="preserve"> (Accessed on: 14th </w:t>
      </w:r>
      <w:proofErr w:type="gramStart"/>
      <w:r w:rsidRPr="009A64B6">
        <w:rPr>
          <w:rFonts w:ascii="Arial" w:hAnsi="Arial" w:cs="Arial"/>
          <w:sz w:val="24"/>
          <w:szCs w:val="24"/>
        </w:rPr>
        <w:t>January,</w:t>
      </w:r>
      <w:proofErr w:type="gramEnd"/>
      <w:r w:rsidRPr="009A64B6">
        <w:rPr>
          <w:rFonts w:ascii="Arial" w:hAnsi="Arial" w:cs="Arial"/>
          <w:sz w:val="24"/>
          <w:szCs w:val="24"/>
        </w:rPr>
        <w:t xml:space="preserve"> 2024)</w:t>
      </w:r>
    </w:p>
    <w:p w14:paraId="1EA80CB3" w14:textId="77777777" w:rsidR="00DE798B" w:rsidRDefault="00DE798B" w:rsidP="00DE798B">
      <w:pPr>
        <w:spacing w:line="480" w:lineRule="auto"/>
        <w:jc w:val="both"/>
        <w:rPr>
          <w:rFonts w:ascii="Arial" w:hAnsi="Arial" w:cs="Arial"/>
          <w:sz w:val="24"/>
          <w:szCs w:val="24"/>
        </w:rPr>
      </w:pPr>
      <w:r>
        <w:rPr>
          <w:rFonts w:ascii="Arial" w:hAnsi="Arial" w:cs="Arial"/>
          <w:sz w:val="24"/>
          <w:szCs w:val="24"/>
        </w:rPr>
        <w:t>Metropolitan Police Act, 1829, c. 44. A</w:t>
      </w:r>
      <w:r w:rsidRPr="00617247">
        <w:rPr>
          <w:rFonts w:ascii="Arial" w:hAnsi="Arial" w:cs="Arial"/>
          <w:sz w:val="24"/>
          <w:szCs w:val="24"/>
        </w:rPr>
        <w:t xml:space="preserve">vailable at: </w:t>
      </w:r>
      <w:hyperlink r:id="rId69" w:history="1">
        <w:r w:rsidRPr="00617247">
          <w:rPr>
            <w:rStyle w:val="Hyperlink"/>
            <w:rFonts w:ascii="Arial" w:hAnsi="Arial" w:cs="Arial"/>
            <w:sz w:val="24"/>
            <w:szCs w:val="24"/>
          </w:rPr>
          <w:t>Metropolitan Police Act 1829 (legislation.gov.uk)</w:t>
        </w:r>
      </w:hyperlink>
      <w:r w:rsidRPr="00617247">
        <w:rPr>
          <w:rFonts w:ascii="Arial" w:hAnsi="Arial" w:cs="Arial"/>
          <w:sz w:val="24"/>
          <w:szCs w:val="24"/>
        </w:rPr>
        <w:t xml:space="preserve"> (Accessed on: 26</w:t>
      </w:r>
      <w:r w:rsidRPr="00617247">
        <w:rPr>
          <w:rFonts w:ascii="Arial" w:hAnsi="Arial" w:cs="Arial"/>
          <w:sz w:val="24"/>
          <w:szCs w:val="24"/>
          <w:vertAlign w:val="superscript"/>
        </w:rPr>
        <w:t>th</w:t>
      </w:r>
      <w:r w:rsidRPr="00617247">
        <w:rPr>
          <w:rFonts w:ascii="Arial" w:hAnsi="Arial" w:cs="Arial"/>
          <w:sz w:val="24"/>
          <w:szCs w:val="24"/>
        </w:rPr>
        <w:t xml:space="preserve"> </w:t>
      </w:r>
      <w:proofErr w:type="gramStart"/>
      <w:r w:rsidRPr="00617247">
        <w:rPr>
          <w:rFonts w:ascii="Arial" w:hAnsi="Arial" w:cs="Arial"/>
          <w:sz w:val="24"/>
          <w:szCs w:val="24"/>
        </w:rPr>
        <w:t>January,</w:t>
      </w:r>
      <w:proofErr w:type="gramEnd"/>
      <w:r w:rsidRPr="00617247">
        <w:rPr>
          <w:rFonts w:ascii="Arial" w:hAnsi="Arial" w:cs="Arial"/>
          <w:sz w:val="24"/>
          <w:szCs w:val="24"/>
        </w:rPr>
        <w:t xml:space="preserve"> 2024)</w:t>
      </w:r>
    </w:p>
    <w:p w14:paraId="2FFBF024" w14:textId="77777777" w:rsidR="00DE798B" w:rsidRPr="00E75FA6" w:rsidRDefault="00DE798B" w:rsidP="00DE798B">
      <w:pPr>
        <w:spacing w:line="480" w:lineRule="auto"/>
        <w:jc w:val="both"/>
        <w:rPr>
          <w:rFonts w:ascii="Arial" w:hAnsi="Arial" w:cs="Arial"/>
          <w:sz w:val="24"/>
          <w:szCs w:val="24"/>
        </w:rPr>
      </w:pPr>
      <w:r>
        <w:rPr>
          <w:rFonts w:ascii="Arial" w:hAnsi="Arial" w:cs="Arial"/>
          <w:sz w:val="24"/>
          <w:szCs w:val="24"/>
        </w:rPr>
        <w:t xml:space="preserve">Police Reform Act, 2002, </w:t>
      </w:r>
      <w:r w:rsidRPr="00E75FA6">
        <w:rPr>
          <w:rFonts w:ascii="Arial" w:hAnsi="Arial" w:cs="Arial"/>
          <w:sz w:val="24"/>
          <w:szCs w:val="24"/>
        </w:rPr>
        <w:t xml:space="preserve">c. 30. Available at: </w:t>
      </w:r>
      <w:hyperlink r:id="rId70" w:history="1">
        <w:r w:rsidRPr="00E75FA6">
          <w:rPr>
            <w:rStyle w:val="Hyperlink"/>
            <w:rFonts w:ascii="Arial" w:hAnsi="Arial" w:cs="Arial"/>
            <w:sz w:val="24"/>
            <w:szCs w:val="24"/>
          </w:rPr>
          <w:t>Police Reform Act 2002 (legislation.gov.uk)</w:t>
        </w:r>
      </w:hyperlink>
      <w:r w:rsidRPr="00E75FA6">
        <w:rPr>
          <w:rFonts w:ascii="Arial" w:hAnsi="Arial" w:cs="Arial"/>
          <w:sz w:val="24"/>
          <w:szCs w:val="24"/>
        </w:rPr>
        <w:t xml:space="preserve"> (Accessed on: 26</w:t>
      </w:r>
      <w:r w:rsidRPr="00E75FA6">
        <w:rPr>
          <w:rFonts w:ascii="Arial" w:hAnsi="Arial" w:cs="Arial"/>
          <w:sz w:val="24"/>
          <w:szCs w:val="24"/>
          <w:vertAlign w:val="superscript"/>
        </w:rPr>
        <w:t>th</w:t>
      </w:r>
      <w:r w:rsidRPr="00E75FA6">
        <w:rPr>
          <w:rFonts w:ascii="Arial" w:hAnsi="Arial" w:cs="Arial"/>
          <w:sz w:val="24"/>
          <w:szCs w:val="24"/>
        </w:rPr>
        <w:t xml:space="preserve"> </w:t>
      </w:r>
      <w:proofErr w:type="gramStart"/>
      <w:r w:rsidRPr="00E75FA6">
        <w:rPr>
          <w:rFonts w:ascii="Arial" w:hAnsi="Arial" w:cs="Arial"/>
          <w:sz w:val="24"/>
          <w:szCs w:val="24"/>
        </w:rPr>
        <w:t>January,</w:t>
      </w:r>
      <w:proofErr w:type="gramEnd"/>
      <w:r w:rsidRPr="00E75FA6">
        <w:rPr>
          <w:rFonts w:ascii="Arial" w:hAnsi="Arial" w:cs="Arial"/>
          <w:sz w:val="24"/>
          <w:szCs w:val="24"/>
        </w:rPr>
        <w:t xml:space="preserve"> 2024)</w:t>
      </w:r>
    </w:p>
    <w:p w14:paraId="1D2A61BB" w14:textId="58AFAE88" w:rsidR="002A369F" w:rsidRPr="00C56246" w:rsidRDefault="00DE798B" w:rsidP="00C56246">
      <w:pPr>
        <w:spacing w:line="480" w:lineRule="auto"/>
        <w:jc w:val="both"/>
        <w:rPr>
          <w:rFonts w:ascii="Arial" w:hAnsi="Arial" w:cs="Arial"/>
          <w:sz w:val="24"/>
          <w:szCs w:val="24"/>
        </w:rPr>
      </w:pPr>
      <w:r w:rsidRPr="00B81E09">
        <w:rPr>
          <w:rFonts w:ascii="Arial" w:hAnsi="Arial" w:cs="Arial"/>
          <w:sz w:val="24"/>
          <w:szCs w:val="24"/>
        </w:rPr>
        <w:t xml:space="preserve">Police Reform and Social Responsibility Act, 2011, c. 13. Available at: </w:t>
      </w:r>
      <w:hyperlink r:id="rId71" w:history="1">
        <w:r w:rsidRPr="00B81E09">
          <w:rPr>
            <w:rStyle w:val="Hyperlink"/>
            <w:rFonts w:ascii="Arial" w:hAnsi="Arial" w:cs="Arial"/>
            <w:sz w:val="24"/>
            <w:szCs w:val="24"/>
          </w:rPr>
          <w:t>Police Reform and Social Responsibility Act 2011 (legislation.gov.uk)</w:t>
        </w:r>
      </w:hyperlink>
      <w:r w:rsidRPr="00B81E09">
        <w:rPr>
          <w:rFonts w:ascii="Arial" w:hAnsi="Arial" w:cs="Arial"/>
          <w:sz w:val="24"/>
          <w:szCs w:val="24"/>
        </w:rPr>
        <w:t xml:space="preserve"> (Accessed on: 26</w:t>
      </w:r>
      <w:r w:rsidRPr="00B81E09">
        <w:rPr>
          <w:rFonts w:ascii="Arial" w:hAnsi="Arial" w:cs="Arial"/>
          <w:sz w:val="24"/>
          <w:szCs w:val="24"/>
          <w:vertAlign w:val="superscript"/>
        </w:rPr>
        <w:t>th</w:t>
      </w:r>
      <w:r w:rsidRPr="00B81E09">
        <w:rPr>
          <w:rFonts w:ascii="Arial" w:hAnsi="Arial" w:cs="Arial"/>
          <w:sz w:val="24"/>
          <w:szCs w:val="24"/>
        </w:rPr>
        <w:t xml:space="preserve"> </w:t>
      </w:r>
      <w:proofErr w:type="gramStart"/>
      <w:r w:rsidRPr="00B81E09">
        <w:rPr>
          <w:rFonts w:ascii="Arial" w:hAnsi="Arial" w:cs="Arial"/>
          <w:sz w:val="24"/>
          <w:szCs w:val="24"/>
        </w:rPr>
        <w:t>January,</w:t>
      </w:r>
      <w:proofErr w:type="gramEnd"/>
      <w:r w:rsidRPr="00B81E09">
        <w:rPr>
          <w:rFonts w:ascii="Arial" w:hAnsi="Arial" w:cs="Arial"/>
          <w:sz w:val="24"/>
          <w:szCs w:val="24"/>
        </w:rPr>
        <w:t xml:space="preserve"> 2024)</w:t>
      </w:r>
    </w:p>
    <w:sectPr w:rsidR="002A369F" w:rsidRPr="00C56246" w:rsidSect="00DE798B">
      <w:footerReference w:type="default" r:id="rId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434671"/>
      <w:docPartObj>
        <w:docPartGallery w:val="Page Numbers (Bottom of Page)"/>
        <w:docPartUnique/>
      </w:docPartObj>
    </w:sdtPr>
    <w:sdtEndPr>
      <w:rPr>
        <w:noProof/>
      </w:rPr>
    </w:sdtEndPr>
    <w:sdtContent>
      <w:p w14:paraId="23A1751A" w14:textId="77777777" w:rsidR="00C56246" w:rsidRDefault="00C562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161E0C" w14:textId="77777777" w:rsidR="00C56246" w:rsidRDefault="00C5624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F1C0D"/>
    <w:multiLevelType w:val="hybridMultilevel"/>
    <w:tmpl w:val="456EF77A"/>
    <w:lvl w:ilvl="0" w:tplc="3280C4F4">
      <w:start w:val="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0104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98B"/>
    <w:rsid w:val="002A369F"/>
    <w:rsid w:val="009B1275"/>
    <w:rsid w:val="00C56246"/>
    <w:rsid w:val="00DE7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57329"/>
  <w15:chartTrackingRefBased/>
  <w15:docId w15:val="{71DB5303-D903-4DB9-BC15-596E063D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798B"/>
    <w:rPr>
      <w:color w:val="0000FF"/>
      <w:u w:val="single"/>
    </w:rPr>
  </w:style>
  <w:style w:type="paragraph" w:styleId="Header">
    <w:name w:val="header"/>
    <w:basedOn w:val="Normal"/>
    <w:link w:val="HeaderChar"/>
    <w:uiPriority w:val="99"/>
    <w:unhideWhenUsed/>
    <w:rsid w:val="00DE7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98B"/>
  </w:style>
  <w:style w:type="paragraph" w:styleId="Footer">
    <w:name w:val="footer"/>
    <w:basedOn w:val="Normal"/>
    <w:link w:val="FooterChar"/>
    <w:uiPriority w:val="99"/>
    <w:unhideWhenUsed/>
    <w:rsid w:val="00DE7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98B"/>
  </w:style>
  <w:style w:type="character" w:styleId="UnresolvedMention">
    <w:name w:val="Unresolved Mention"/>
    <w:basedOn w:val="DefaultParagraphFont"/>
    <w:uiPriority w:val="99"/>
    <w:semiHidden/>
    <w:unhideWhenUsed/>
    <w:rsid w:val="00DE798B"/>
    <w:rPr>
      <w:color w:val="605E5C"/>
      <w:shd w:val="clear" w:color="auto" w:fill="E1DFDD"/>
    </w:rPr>
  </w:style>
  <w:style w:type="paragraph" w:styleId="ListParagraph">
    <w:name w:val="List Paragraph"/>
    <w:basedOn w:val="Normal"/>
    <w:uiPriority w:val="34"/>
    <w:qFormat/>
    <w:rsid w:val="00DE798B"/>
    <w:pPr>
      <w:ind w:left="720"/>
      <w:contextualSpacing/>
    </w:pPr>
  </w:style>
  <w:style w:type="character" w:styleId="Emphasis">
    <w:name w:val="Emphasis"/>
    <w:basedOn w:val="DefaultParagraphFont"/>
    <w:uiPriority w:val="20"/>
    <w:qFormat/>
    <w:rsid w:val="00DE79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as.org/irp/world/uk/govres_7july.pdf" TargetMode="External"/><Relationship Id="rId21" Type="http://schemas.openxmlformats.org/officeDocument/2006/relationships/hyperlink" Target="https://assets.publishing.service.gov.uk/media/5a79d650ed915d6b1deb3b4e/inquest-7-7-progress-report.pdf" TargetMode="External"/><Relationship Id="rId42" Type="http://schemas.openxmlformats.org/officeDocument/2006/relationships/hyperlink" Target="https://researchbriefings.files.parliament.uk/documents/POST-PN-0693/POST-PN-0693.pdf" TargetMode="External"/><Relationship Id="rId47" Type="http://schemas.openxmlformats.org/officeDocument/2006/relationships/hyperlink" Target="https://www.college.police.uk/ethics/code-of-ethics/guidance" TargetMode="External"/><Relationship Id="rId63" Type="http://schemas.openxmlformats.org/officeDocument/2006/relationships/hyperlink" Target="https://www.theguardian.com/uk-news/2019/feb/22/macpherson-report-what-was-it-and-what-impact-did-it-have" TargetMode="External"/><Relationship Id="rId68" Type="http://schemas.openxmlformats.org/officeDocument/2006/relationships/hyperlink" Target="https://www.legislation.gov.uk/ukpga/2004/36/contents" TargetMode="External"/><Relationship Id="rId2" Type="http://schemas.openxmlformats.org/officeDocument/2006/relationships/styles" Target="styles.xml"/><Relationship Id="rId16" Type="http://schemas.openxmlformats.org/officeDocument/2006/relationships/hyperlink" Target="https://www.bbc.co.uk/news/uk-england-london-33325579" TargetMode="External"/><Relationship Id="rId29" Type="http://schemas.openxmlformats.org/officeDocument/2006/relationships/hyperlink" Target="https://www.jesip.org.uk/joint-doctrine/principles-for-joint-working/" TargetMode="External"/><Relationship Id="rId11" Type="http://schemas.openxmlformats.org/officeDocument/2006/relationships/hyperlink" Target="https://www.college.police.uk/app/critical-incident-management/phase-2-managing-critical-incidents" TargetMode="External"/><Relationship Id="rId24" Type="http://schemas.openxmlformats.org/officeDocument/2006/relationships/hyperlink" Target="https://assets-hmicfrs.justiceinspectorates.gov.uk/uploads/joint-emergency-services-interoperability-principles-review.pdf" TargetMode="External"/><Relationship Id="rId32" Type="http://schemas.openxmlformats.org/officeDocument/2006/relationships/hyperlink" Target="https://www.college.police.uk/article/duty-candour-policing" TargetMode="External"/><Relationship Id="rId37" Type="http://schemas.openxmlformats.org/officeDocument/2006/relationships/hyperlink" Target="https://www.ojp.gov/pdffiles1/nij/224088.pdf" TargetMode="External"/><Relationship Id="rId40" Type="http://schemas.openxmlformats.org/officeDocument/2006/relationships/hyperlink" Target="https://committees.parliament.uk/writtenevidence/122836/html/" TargetMode="External"/><Relationship Id="rId45" Type="http://schemas.openxmlformats.org/officeDocument/2006/relationships/hyperlink" Target="https://www.college.police.uk/research/what-works-policing-reduce-crime/visible-police-patrol" TargetMode="External"/><Relationship Id="rId53" Type="http://schemas.openxmlformats.org/officeDocument/2006/relationships/hyperlink" Target="https://www.gov.uk/government/publications/policing-by-consent/definition-of-policing-by-consent" TargetMode="External"/><Relationship Id="rId58" Type="http://schemas.openxmlformats.org/officeDocument/2006/relationships/hyperlink" Target="https://www.police-foundation.org.uk/wp-content/uploads/2017/06/citizen_focus.pdf" TargetMode="External"/><Relationship Id="rId66" Type="http://schemas.openxmlformats.org/officeDocument/2006/relationships/hyperlink" Target="https://library.college.police.uk/docs/hors/hors296.pdf" TargetMode="External"/><Relationship Id="rId74" Type="http://schemas.openxmlformats.org/officeDocument/2006/relationships/theme" Target="theme/theme1.xml"/><Relationship Id="rId5" Type="http://schemas.openxmlformats.org/officeDocument/2006/relationships/hyperlink" Target="https://www.london.gov.uk/sites/default/files/gla_migrate_files_destination/archives/assembly-reports-7july-report.pdf" TargetMode="External"/><Relationship Id="rId61" Type="http://schemas.openxmlformats.org/officeDocument/2006/relationships/hyperlink" Target="https://library.college.police.uk/docs/npia/public-confidence-in-the-police.pdf" TargetMode="External"/><Relationship Id="rId19" Type="http://schemas.openxmlformats.org/officeDocument/2006/relationships/hyperlink" Target="https://www.local.gov.uk/sites/default/files/documents/Plenary%205_JESIP%20lessons%20learned%20from%20the%20Manchester%20Arena%20attack_Presentation.pdf" TargetMode="External"/><Relationship Id="rId14" Type="http://schemas.openxmlformats.org/officeDocument/2006/relationships/hyperlink" Target="https://www.college.police.uk/ethics/code-of-ethics/guidance" TargetMode="External"/><Relationship Id="rId22" Type="http://schemas.openxmlformats.org/officeDocument/2006/relationships/hyperlink" Target="https://assets.publishing.service.gov.uk/government/uploads/system/uploads/attachment_data/file/253488/Emergency_Response_and_Recovery_5th_edition_October_2013.pdf" TargetMode="External"/><Relationship Id="rId27" Type="http://schemas.openxmlformats.org/officeDocument/2006/relationships/hyperlink" Target="https://assets.publishing.service.gov.uk/media/6128beece90e07054a62c5d8/national-critical-incident-management-guidance-v13.0-ext.pdf" TargetMode="External"/><Relationship Id="rId30" Type="http://schemas.openxmlformats.org/officeDocument/2006/relationships/hyperlink" Target="https://www.jesip.org.uk/joint-doctrine/the-joint-decision-model-jdm/" TargetMode="External"/><Relationship Id="rId35" Type="http://schemas.openxmlformats.org/officeDocument/2006/relationships/hyperlink" Target="https://rusi.org/publication/london-bombings-lessons-first-responders" TargetMode="External"/><Relationship Id="rId43" Type="http://schemas.openxmlformats.org/officeDocument/2006/relationships/hyperlink" Target="https://www.college.police.uk/app/engagement-and-communication/engagement" TargetMode="External"/><Relationship Id="rId48" Type="http://schemas.openxmlformats.org/officeDocument/2006/relationships/hyperlink" Target="https://www.gov.uk/government/publications/public-perceptions-of-policing-a-review-of-research-and-literature/public-perceptions-of-policing-a-review-of-research-and-literature" TargetMode="External"/><Relationship Id="rId56" Type="http://schemas.openxmlformats.org/officeDocument/2006/relationships/hyperlink" Target="https://academic.oup.com/book/36639/chapter-abstract/321633500?redirectedFrom=fulltext" TargetMode="External"/><Relationship Id="rId64" Type="http://schemas.openxmlformats.org/officeDocument/2006/relationships/hyperlink" Target="https://openeyecommunications.typepad.com/Uploads/NHPImpactReport.pdf" TargetMode="External"/><Relationship Id="rId69" Type="http://schemas.openxmlformats.org/officeDocument/2006/relationships/hyperlink" Target="https://www.legislation.gov.uk/ukpga/Geo4/10/44/contents" TargetMode="External"/><Relationship Id="rId8" Type="http://schemas.openxmlformats.org/officeDocument/2006/relationships/hyperlink" Target="https://www.bbc.co.uk/news/uk-12636731" TargetMode="External"/><Relationship Id="rId51" Type="http://schemas.openxmlformats.org/officeDocument/2006/relationships/hyperlink" Target="https://assets-hmicfrs.justiceinspectorates.gov.uk/uploads/disproportionate-use-of-police-powers-spotlight-on-stop-search-and-use-of-force.pdf"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college.police.uk/app/critical-incident-management/introduction-and-types-critical-incidents" TargetMode="External"/><Relationship Id="rId17" Type="http://schemas.openxmlformats.org/officeDocument/2006/relationships/hyperlink" Target="https://theconversation.com/what-weve-learned-about-radicalisation-since-7-7-bombings-a-decade-ago-44338" TargetMode="External"/><Relationship Id="rId25" Type="http://schemas.openxmlformats.org/officeDocument/2006/relationships/hyperlink" Target="https://www.jesip.org.uk/wp-content/uploads/2022/03/Hillsborough-Stadium-Disaster-final-report.pdf" TargetMode="External"/><Relationship Id="rId33" Type="http://schemas.openxmlformats.org/officeDocument/2006/relationships/hyperlink" Target="https://www.jesip.org.uk/uploads/media/pdf/Pollock_Review_Oct_2013.pdf" TargetMode="External"/><Relationship Id="rId38" Type="http://schemas.openxmlformats.org/officeDocument/2006/relationships/hyperlink" Target="https://lordslibrary.parliament.uk/police-standards-and-culture-restoring-public-trust/" TargetMode="External"/><Relationship Id="rId46" Type="http://schemas.openxmlformats.org/officeDocument/2006/relationships/hyperlink" Target="https://www.npcc.police.uk/SysSiteAssets/media/downloads/our-work/race-action-plan/police-race-action-plan-improving-policing-for-black-people.pdf" TargetMode="External"/><Relationship Id="rId59" Type="http://schemas.openxmlformats.org/officeDocument/2006/relationships/hyperlink" Target="https://www.researchgate.net/profile/John_Chapman6/publication/277018498_Neighbourhood_policing_Past_present_and_future_-_A_review_of_the_literature/links/555f3bd208ae9963a117f164.pdf" TargetMode="External"/><Relationship Id="rId67" Type="http://schemas.openxmlformats.org/officeDocument/2006/relationships/hyperlink" Target="https://committees.parliament.uk/writtenevidence/113198/pdf/" TargetMode="External"/><Relationship Id="rId20" Type="http://schemas.openxmlformats.org/officeDocument/2006/relationships/hyperlink" Target="https://www.oscarkilo.org.uk/news/police-wellbeing-and-major-incidents" TargetMode="External"/><Relationship Id="rId41" Type="http://schemas.openxmlformats.org/officeDocument/2006/relationships/hyperlink" Target="https://papers.ssrn.com/sol3/papers.cfm?abstract_id=2792579" TargetMode="External"/><Relationship Id="rId54" Type="http://schemas.openxmlformats.org/officeDocument/2006/relationships/hyperlink" Target="https://www.gov.uk/government/news/code-of-ethics-launched" TargetMode="External"/><Relationship Id="rId62" Type="http://schemas.openxmlformats.org/officeDocument/2006/relationships/hyperlink" Target="https://www.npcc.police.uk/SysSiteAssets/media/downloads/our-work/vawg/violence-against-women-and-girls---strategic-threat-risk-assessment-2023.pdf" TargetMode="External"/><Relationship Id="rId70" Type="http://schemas.openxmlformats.org/officeDocument/2006/relationships/hyperlink" Target="https://www.legislation.gov.uk/ukpga/2002/30/contents" TargetMode="External"/><Relationship Id="rId1" Type="http://schemas.openxmlformats.org/officeDocument/2006/relationships/numbering" Target="numbering.xml"/><Relationship Id="rId6" Type="http://schemas.openxmlformats.org/officeDocument/2006/relationships/hyperlink" Target="https://www.hilldickinson.com/insights/articles/hillsborough-inquests-lessons-learned" TargetMode="External"/><Relationship Id="rId15" Type="http://schemas.openxmlformats.org/officeDocument/2006/relationships/hyperlink" Target="https://www.theguardian.com/football/2023/jan/31/police-chiefs-apologise-for-hillsborough-failures" TargetMode="External"/><Relationship Id="rId23" Type="http://schemas.openxmlformats.org/officeDocument/2006/relationships/hyperlink" Target="https://assets-hmicfrs.justiceinspectorates.gov.uk/uploads/critical-incident-management-by-forces-in-england-and-wales-20090831.pdf" TargetMode="External"/><Relationship Id="rId28" Type="http://schemas.openxmlformats.org/officeDocument/2006/relationships/hyperlink" Target="file:///C:\Users\SWP8373\Downloads\JESIP-Joint-Doctrine-October-2021.pdf" TargetMode="External"/><Relationship Id="rId36" Type="http://schemas.openxmlformats.org/officeDocument/2006/relationships/hyperlink" Target="https://assets.publishing.service.gov.uk/media/63ff865ae90e0740dc92d1d8/MAI_Final_PDF_Volume_3.pdf" TargetMode="External"/><Relationship Id="rId49" Type="http://schemas.openxmlformats.org/officeDocument/2006/relationships/hyperlink" Target="https://www.london.gov.uk/sites/default/files/londons_preparedness_to_respond_to_a_major_terrorist_incident_-_independent_review_oct_2016.pdf" TargetMode="External"/><Relationship Id="rId57" Type="http://schemas.openxmlformats.org/officeDocument/2006/relationships/hyperlink" Target="https://www.policeconduct.gov.uk/sites/default/files/documents/Communications-engagement-strategy-2023-2027.pdf" TargetMode="External"/><Relationship Id="rId10" Type="http://schemas.openxmlformats.org/officeDocument/2006/relationships/hyperlink" Target="https://www.theguardian.com/politics/2007/jan/09/july7.uksecurity" TargetMode="External"/><Relationship Id="rId31" Type="http://schemas.openxmlformats.org/officeDocument/2006/relationships/hyperlink" Target="https://eprints.leedsbeckett.ac.uk/id/eprint/7450/1/ManchesterArenaBombingsMainLessonsThatHaveBeenLearntPV-LOWE.pdf" TargetMode="External"/><Relationship Id="rId44" Type="http://schemas.openxmlformats.org/officeDocument/2006/relationships/hyperlink" Target="https://assets.production.copweb.aws.college.police.uk/s3fs-public/2020-10/NPG_supporting_material_frontline%20(1).pdf" TargetMode="External"/><Relationship Id="rId52" Type="http://schemas.openxmlformats.org/officeDocument/2006/relationships/hyperlink" Target="https://core.ac.uk/download/pdf/4187655.pdf" TargetMode="External"/><Relationship Id="rId60" Type="http://schemas.openxmlformats.org/officeDocument/2006/relationships/hyperlink" Target="https://news.sky.com/story/david-carrick-evil-met-police-officer-who-was-unmasked-as-serial-rapist-jailed-for-at-least-30-years-12805072" TargetMode="External"/><Relationship Id="rId65" Type="http://schemas.openxmlformats.org/officeDocument/2006/relationships/hyperlink" Target="https://lordslibrary.parliament.uk/police-standards-and-culture-restoring-public-trust/"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uk-33388286" TargetMode="External"/><Relationship Id="rId13" Type="http://schemas.openxmlformats.org/officeDocument/2006/relationships/hyperlink" Target="https://www.college.police.uk/app/civil-emergencies/disaster-victim-identification/definitions" TargetMode="External"/><Relationship Id="rId18" Type="http://schemas.openxmlformats.org/officeDocument/2006/relationships/hyperlink" Target="https://www.london.gov.uk/sites/default/files/londons_preparedness_to_respond_to_a_major_terrorist_incident_-_independent_review_oct_2016.pdf" TargetMode="External"/><Relationship Id="rId39" Type="http://schemas.openxmlformats.org/officeDocument/2006/relationships/hyperlink" Target="https://www.bbc.co.uk/news/uk-england-merseyside-35462767" TargetMode="External"/><Relationship Id="rId34" Type="http://schemas.openxmlformats.org/officeDocument/2006/relationships/hyperlink" Target="https://osf.io/preprints/psyarxiv/kzd9r" TargetMode="External"/><Relationship Id="rId50" Type="http://schemas.openxmlformats.org/officeDocument/2006/relationships/hyperlink" Target="https://www.bmgresearch.co.uk/wp-content/uploads/2019/01/1578-HMICFRS-Public-Perceptions-of-Policing-2018_FINAL.pdf" TargetMode="External"/><Relationship Id="rId55" Type="http://schemas.openxmlformats.org/officeDocument/2006/relationships/hyperlink" Target="https://publications.parliament.uk/pa/cm5803/cmselect/cmhaff/635/summary.html" TargetMode="External"/><Relationship Id="rId7" Type="http://schemas.openxmlformats.org/officeDocument/2006/relationships/hyperlink" Target="https://www.btp.police.uk/police-forces/british-transport-police/areas/about-us/about-us/our-history/london-bombings-of-2005/" TargetMode="External"/><Relationship Id="rId71" Type="http://schemas.openxmlformats.org/officeDocument/2006/relationships/hyperlink" Target="https://www.legislation.gov.uk/ukpga/2011/13/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8324</Words>
  <Characters>47453</Characters>
  <Application>Microsoft Office Word</Application>
  <DocSecurity>0</DocSecurity>
  <Lines>395</Lines>
  <Paragraphs>111</Paragraphs>
  <ScaleCrop>false</ScaleCrop>
  <Company>South Wales Police</Company>
  <LinksUpToDate>false</LinksUpToDate>
  <CharactersWithSpaces>55666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Powell,Jamie swp8376</dc:creator>
  <cp:keywords/>
  <dc:description/>
  <cp:lastModifiedBy>Powell,Jamie swp8376</cp:lastModifiedBy>
  <cp:revision>2</cp:revision>
  <dcterms:created xsi:type="dcterms:W3CDTF">2024-03-03T23:46:00Z</dcterms:created>
  <dcterms:modified xsi:type="dcterms:W3CDTF">2024-03-03T23:48:00Z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2024-03-03T23:47:38Z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d7223513-72fa-4570-bfeb-9e33400b508d</vt:lpwstr>
  </property>
  <property fmtid="{D5CDD505-2E9C-101B-9397-08002B2CF9AE}" pid="8" name="MSIP_Label_66cf8fe5-b7b7-4df7-b38d-1c61ac2f6639_ContentBits">
    <vt:lpwstr>0</vt:lpwstr>
  </property>
</Properties>
</file>