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6830" w:rsidRDefault="00706830" w:rsidP="00706830">
      <w:pPr>
        <w:pStyle w:val="Title"/>
        <w:spacing w:line="360" w:lineRule="auto"/>
        <w:jc w:val="center"/>
        <w:rPr>
          <w:rFonts w:ascii="Arial" w:hAnsi="Arial" w:cs="Arial"/>
          <w:b/>
          <w:sz w:val="22"/>
          <w:szCs w:val="22"/>
        </w:rPr>
      </w:pPr>
      <w:r>
        <w:rPr>
          <w:rFonts w:ascii="Arial" w:hAnsi="Arial" w:cs="Arial"/>
          <w:b/>
          <w:noProof/>
          <w:sz w:val="22"/>
          <w:szCs w:val="22"/>
        </w:rPr>
        <w:drawing>
          <wp:inline distT="0" distB="0" distL="0" distR="0" wp14:anchorId="2A3C341B" wp14:editId="62A7C659">
            <wp:extent cx="3517900" cy="1978819"/>
            <wp:effectExtent l="0" t="0" r="635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_of_wales_trinity_st_david.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23371" cy="1981896"/>
                    </a:xfrm>
                    <a:prstGeom prst="rect">
                      <a:avLst/>
                    </a:prstGeom>
                  </pic:spPr>
                </pic:pic>
              </a:graphicData>
            </a:graphic>
          </wp:inline>
        </w:drawing>
      </w:r>
    </w:p>
    <w:p w:rsidR="00706830" w:rsidRPr="004612FD" w:rsidRDefault="00706830" w:rsidP="00706830"/>
    <w:p w:rsidR="00706830" w:rsidRDefault="00706830" w:rsidP="00706830">
      <w:pPr>
        <w:pStyle w:val="Title"/>
        <w:spacing w:line="480" w:lineRule="auto"/>
        <w:ind w:left="720" w:firstLine="720"/>
        <w:jc w:val="both"/>
        <w:rPr>
          <w:rFonts w:ascii="Arial" w:hAnsi="Arial" w:cs="Arial"/>
          <w:b/>
          <w:sz w:val="24"/>
          <w:szCs w:val="24"/>
        </w:rPr>
      </w:pPr>
      <w:r w:rsidRPr="004612FD">
        <w:rPr>
          <w:rFonts w:ascii="Arial" w:hAnsi="Arial" w:cs="Arial"/>
          <w:b/>
          <w:sz w:val="22"/>
          <w:szCs w:val="22"/>
        </w:rPr>
        <w:t xml:space="preserve">Assignment Title: </w:t>
      </w:r>
      <w:r>
        <w:rPr>
          <w:rFonts w:ascii="Arial" w:hAnsi="Arial" w:cs="Arial"/>
          <w:b/>
          <w:sz w:val="22"/>
          <w:szCs w:val="22"/>
        </w:rPr>
        <w:tab/>
      </w:r>
      <w:r w:rsidRPr="00471A73">
        <w:rPr>
          <w:rFonts w:ascii="Arial" w:hAnsi="Arial" w:cs="Arial"/>
          <w:b/>
          <w:sz w:val="22"/>
          <w:szCs w:val="22"/>
        </w:rPr>
        <w:t>Local Authority Community Engagement Process</w:t>
      </w:r>
    </w:p>
    <w:p w:rsidR="00706830" w:rsidRDefault="00706830" w:rsidP="00706830">
      <w:pPr>
        <w:pStyle w:val="Title"/>
        <w:spacing w:line="480" w:lineRule="auto"/>
        <w:ind w:left="720" w:firstLine="720"/>
        <w:jc w:val="both"/>
        <w:rPr>
          <w:rFonts w:ascii="Arial" w:hAnsi="Arial" w:cs="Arial"/>
          <w:b/>
          <w:sz w:val="22"/>
          <w:szCs w:val="22"/>
        </w:rPr>
      </w:pPr>
      <w:r>
        <w:rPr>
          <w:rFonts w:ascii="Arial" w:hAnsi="Arial" w:cs="Arial"/>
          <w:b/>
          <w:sz w:val="22"/>
          <w:szCs w:val="22"/>
        </w:rPr>
        <w:t xml:space="preserve">Module Name: </w:t>
      </w:r>
      <w:r>
        <w:rPr>
          <w:rFonts w:ascii="Arial" w:hAnsi="Arial" w:cs="Arial"/>
          <w:b/>
          <w:sz w:val="22"/>
          <w:szCs w:val="22"/>
        </w:rPr>
        <w:tab/>
      </w:r>
      <w:r>
        <w:rPr>
          <w:rFonts w:ascii="Arial" w:hAnsi="Arial" w:cs="Arial"/>
          <w:b/>
          <w:sz w:val="22"/>
          <w:szCs w:val="22"/>
        </w:rPr>
        <w:tab/>
        <w:t>Community Engagement</w:t>
      </w:r>
    </w:p>
    <w:p w:rsidR="00706830" w:rsidRDefault="00706830" w:rsidP="00706830">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Module Code:</w:t>
      </w:r>
      <w:r>
        <w:rPr>
          <w:rFonts w:ascii="Arial" w:hAnsi="Arial" w:cs="Arial"/>
          <w:b/>
          <w:sz w:val="22"/>
          <w:szCs w:val="22"/>
        </w:rPr>
        <w:tab/>
      </w:r>
      <w:r>
        <w:rPr>
          <w:rFonts w:ascii="Arial" w:hAnsi="Arial" w:cs="Arial"/>
          <w:b/>
          <w:sz w:val="22"/>
          <w:szCs w:val="22"/>
        </w:rPr>
        <w:tab/>
        <w:t>LCBB 4002</w:t>
      </w:r>
    </w:p>
    <w:p w:rsidR="00706830" w:rsidRPr="004612FD" w:rsidRDefault="00706830" w:rsidP="00706830">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Program of Study:</w:t>
      </w:r>
      <w:r>
        <w:rPr>
          <w:rFonts w:ascii="Arial" w:hAnsi="Arial" w:cs="Arial"/>
          <w:b/>
          <w:sz w:val="22"/>
          <w:szCs w:val="22"/>
        </w:rPr>
        <w:tab/>
      </w:r>
      <w:r w:rsidRPr="004612FD">
        <w:rPr>
          <w:rFonts w:ascii="Arial" w:hAnsi="Arial" w:cs="Arial"/>
          <w:b/>
          <w:sz w:val="22"/>
          <w:szCs w:val="22"/>
        </w:rPr>
        <w:t>BA Business Management</w:t>
      </w:r>
    </w:p>
    <w:p w:rsidR="00706830" w:rsidRPr="004612FD" w:rsidRDefault="00706830" w:rsidP="00706830">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Student Name: </w:t>
      </w:r>
      <w:r>
        <w:rPr>
          <w:rFonts w:ascii="Arial" w:hAnsi="Arial" w:cs="Arial"/>
          <w:b/>
          <w:sz w:val="22"/>
          <w:szCs w:val="22"/>
        </w:rPr>
        <w:tab/>
      </w:r>
      <w:proofErr w:type="spellStart"/>
      <w:r w:rsidRPr="004612FD">
        <w:rPr>
          <w:rFonts w:ascii="Arial" w:hAnsi="Arial" w:cs="Arial"/>
          <w:b/>
          <w:sz w:val="22"/>
          <w:szCs w:val="22"/>
        </w:rPr>
        <w:t>Hamdan</w:t>
      </w:r>
      <w:proofErr w:type="spellEnd"/>
      <w:r w:rsidRPr="004612FD">
        <w:rPr>
          <w:rFonts w:ascii="Arial" w:hAnsi="Arial" w:cs="Arial"/>
          <w:b/>
          <w:sz w:val="22"/>
          <w:szCs w:val="22"/>
        </w:rPr>
        <w:t xml:space="preserve"> Ahm</w:t>
      </w:r>
      <w:r>
        <w:rPr>
          <w:rFonts w:ascii="Arial" w:hAnsi="Arial" w:cs="Arial"/>
          <w:b/>
          <w:sz w:val="22"/>
          <w:szCs w:val="22"/>
        </w:rPr>
        <w:t>a</w:t>
      </w:r>
      <w:r w:rsidRPr="004612FD">
        <w:rPr>
          <w:rFonts w:ascii="Arial" w:hAnsi="Arial" w:cs="Arial"/>
          <w:b/>
          <w:sz w:val="22"/>
          <w:szCs w:val="22"/>
        </w:rPr>
        <w:t>d</w:t>
      </w:r>
    </w:p>
    <w:p w:rsidR="00706830" w:rsidRPr="004612FD" w:rsidRDefault="00706830" w:rsidP="00706830">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Student ID #: </w:t>
      </w:r>
      <w:r>
        <w:rPr>
          <w:rFonts w:ascii="Arial" w:hAnsi="Arial" w:cs="Arial"/>
          <w:b/>
          <w:sz w:val="22"/>
          <w:szCs w:val="22"/>
        </w:rPr>
        <w:tab/>
      </w:r>
      <w:r>
        <w:rPr>
          <w:rFonts w:ascii="Arial" w:hAnsi="Arial" w:cs="Arial"/>
          <w:b/>
          <w:sz w:val="22"/>
          <w:szCs w:val="22"/>
        </w:rPr>
        <w:tab/>
      </w:r>
      <w:r w:rsidRPr="004612FD">
        <w:rPr>
          <w:rFonts w:ascii="Arial" w:hAnsi="Arial" w:cs="Arial"/>
          <w:b/>
          <w:sz w:val="22"/>
          <w:szCs w:val="22"/>
        </w:rPr>
        <w:t>2208436</w:t>
      </w:r>
    </w:p>
    <w:p w:rsidR="00706830" w:rsidRPr="004612FD" w:rsidRDefault="00706830" w:rsidP="00706830">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Lecturer Name: </w:t>
      </w:r>
      <w:r>
        <w:rPr>
          <w:rFonts w:ascii="Arial" w:hAnsi="Arial" w:cs="Arial"/>
          <w:b/>
          <w:sz w:val="22"/>
          <w:szCs w:val="22"/>
        </w:rPr>
        <w:tab/>
      </w:r>
      <w:proofErr w:type="spellStart"/>
      <w:r w:rsidRPr="00471A73">
        <w:rPr>
          <w:rFonts w:ascii="Arial" w:hAnsi="Arial" w:cs="Arial"/>
          <w:b/>
          <w:sz w:val="22"/>
          <w:szCs w:val="22"/>
        </w:rPr>
        <w:t>Efua</w:t>
      </w:r>
      <w:proofErr w:type="spellEnd"/>
      <w:r w:rsidRPr="00471A73">
        <w:rPr>
          <w:rFonts w:ascii="Arial" w:hAnsi="Arial" w:cs="Arial"/>
          <w:b/>
          <w:sz w:val="22"/>
          <w:szCs w:val="22"/>
        </w:rPr>
        <w:t xml:space="preserve"> Adams</w:t>
      </w:r>
    </w:p>
    <w:p w:rsidR="002E2ACF" w:rsidRDefault="002E2ACF" w:rsidP="002E2ACF">
      <w:bookmarkStart w:id="0" w:name="_GoBack"/>
      <w:bookmarkEnd w:id="0"/>
      <w:r>
        <w:tab/>
      </w:r>
    </w:p>
    <w:p w:rsidR="002E2ACF" w:rsidRDefault="002E2ACF" w:rsidP="002E2ACF">
      <w:r>
        <w:br w:type="page"/>
      </w:r>
    </w:p>
    <w:sdt>
      <w:sdtPr>
        <w:id w:val="1319686412"/>
        <w:docPartObj>
          <w:docPartGallery w:val="Table of Contents"/>
          <w:docPartUnique/>
        </w:docPartObj>
      </w:sdtPr>
      <w:sdtEndPr>
        <w:rPr>
          <w:rFonts w:ascii="Arial" w:eastAsiaTheme="minorHAnsi" w:hAnsi="Arial" w:cs="Arial"/>
          <w:b/>
          <w:bCs/>
          <w:noProof/>
          <w:color w:val="auto"/>
          <w:spacing w:val="-10"/>
          <w:kern w:val="28"/>
          <w:sz w:val="22"/>
          <w:szCs w:val="56"/>
          <w14:ligatures w14:val="standardContextual"/>
        </w:rPr>
      </w:sdtEndPr>
      <w:sdtContent>
        <w:p w:rsidR="00B51B9D" w:rsidRDefault="00B51B9D">
          <w:pPr>
            <w:pStyle w:val="TOCHeading"/>
          </w:pPr>
          <w:r>
            <w:t>Table of Contents</w:t>
          </w:r>
        </w:p>
        <w:p w:rsidR="00B51B9D" w:rsidRDefault="00B51B9D">
          <w:pPr>
            <w:pStyle w:val="TOC1"/>
            <w:tabs>
              <w:tab w:val="right" w:leader="dot" w:pos="9350"/>
            </w:tabs>
            <w:rPr>
              <w:rFonts w:asciiTheme="minorHAnsi" w:eastAsiaTheme="minorEastAsia" w:hAnsiTheme="minorHAnsi" w:cstheme="minorBidi"/>
              <w:noProof/>
              <w:spacing w:val="0"/>
              <w:kern w:val="0"/>
              <w:szCs w:val="22"/>
              <w14:ligatures w14:val="none"/>
            </w:rPr>
          </w:pPr>
          <w:r>
            <w:fldChar w:fldCharType="begin"/>
          </w:r>
          <w:r>
            <w:instrText xml:space="preserve"> TOC \o "1-3" \h \z \u </w:instrText>
          </w:r>
          <w:r>
            <w:fldChar w:fldCharType="separate"/>
          </w:r>
          <w:hyperlink w:anchor="_Toc141616331" w:history="1">
            <w:r w:rsidRPr="00702AD5">
              <w:rPr>
                <w:rStyle w:val="Hyperlink"/>
                <w:noProof/>
              </w:rPr>
              <w:t>Introduction</w:t>
            </w:r>
            <w:r>
              <w:rPr>
                <w:noProof/>
                <w:webHidden/>
              </w:rPr>
              <w:tab/>
            </w:r>
            <w:r>
              <w:rPr>
                <w:noProof/>
                <w:webHidden/>
              </w:rPr>
              <w:fldChar w:fldCharType="begin"/>
            </w:r>
            <w:r>
              <w:rPr>
                <w:noProof/>
                <w:webHidden/>
              </w:rPr>
              <w:instrText xml:space="preserve"> PAGEREF _Toc141616331 \h </w:instrText>
            </w:r>
            <w:r>
              <w:rPr>
                <w:noProof/>
                <w:webHidden/>
              </w:rPr>
            </w:r>
            <w:r>
              <w:rPr>
                <w:noProof/>
                <w:webHidden/>
              </w:rPr>
              <w:fldChar w:fldCharType="separate"/>
            </w:r>
            <w:r>
              <w:rPr>
                <w:noProof/>
                <w:webHidden/>
              </w:rPr>
              <w:t>3</w:t>
            </w:r>
            <w:r>
              <w:rPr>
                <w:noProof/>
                <w:webHidden/>
              </w:rPr>
              <w:fldChar w:fldCharType="end"/>
            </w:r>
          </w:hyperlink>
        </w:p>
        <w:p w:rsidR="00B51B9D" w:rsidRDefault="00B51B9D">
          <w:pPr>
            <w:pStyle w:val="TOC1"/>
            <w:tabs>
              <w:tab w:val="right" w:leader="dot" w:pos="9350"/>
            </w:tabs>
            <w:rPr>
              <w:rFonts w:asciiTheme="minorHAnsi" w:eastAsiaTheme="minorEastAsia" w:hAnsiTheme="minorHAnsi" w:cstheme="minorBidi"/>
              <w:noProof/>
              <w:spacing w:val="0"/>
              <w:kern w:val="0"/>
              <w:szCs w:val="22"/>
              <w14:ligatures w14:val="none"/>
            </w:rPr>
          </w:pPr>
          <w:hyperlink w:anchor="_Toc141616332" w:history="1">
            <w:r w:rsidRPr="00702AD5">
              <w:rPr>
                <w:rStyle w:val="Hyperlink"/>
                <w:noProof/>
              </w:rPr>
              <w:t>Key Areas of Council Activity and Engagement Approaches:</w:t>
            </w:r>
            <w:r>
              <w:rPr>
                <w:noProof/>
                <w:webHidden/>
              </w:rPr>
              <w:tab/>
            </w:r>
            <w:r>
              <w:rPr>
                <w:noProof/>
                <w:webHidden/>
              </w:rPr>
              <w:fldChar w:fldCharType="begin"/>
            </w:r>
            <w:r>
              <w:rPr>
                <w:noProof/>
                <w:webHidden/>
              </w:rPr>
              <w:instrText xml:space="preserve"> PAGEREF _Toc141616332 \h </w:instrText>
            </w:r>
            <w:r>
              <w:rPr>
                <w:noProof/>
                <w:webHidden/>
              </w:rPr>
            </w:r>
            <w:r>
              <w:rPr>
                <w:noProof/>
                <w:webHidden/>
              </w:rPr>
              <w:fldChar w:fldCharType="separate"/>
            </w:r>
            <w:r>
              <w:rPr>
                <w:noProof/>
                <w:webHidden/>
              </w:rPr>
              <w:t>3</w:t>
            </w:r>
            <w:r>
              <w:rPr>
                <w:noProof/>
                <w:webHidden/>
              </w:rPr>
              <w:fldChar w:fldCharType="end"/>
            </w:r>
          </w:hyperlink>
        </w:p>
        <w:p w:rsidR="00B51B9D" w:rsidRDefault="00B51B9D">
          <w:pPr>
            <w:pStyle w:val="TOC2"/>
            <w:tabs>
              <w:tab w:val="right" w:leader="dot" w:pos="9350"/>
            </w:tabs>
            <w:rPr>
              <w:rFonts w:asciiTheme="minorHAnsi" w:eastAsiaTheme="minorEastAsia" w:hAnsiTheme="minorHAnsi" w:cstheme="minorBidi"/>
              <w:noProof/>
              <w:spacing w:val="0"/>
              <w:kern w:val="0"/>
              <w:szCs w:val="22"/>
              <w14:ligatures w14:val="none"/>
            </w:rPr>
          </w:pPr>
          <w:hyperlink w:anchor="_Toc141616333" w:history="1">
            <w:r w:rsidRPr="00702AD5">
              <w:rPr>
                <w:rStyle w:val="Hyperlink"/>
                <w:noProof/>
              </w:rPr>
              <w:t>Public Meetings and Town Halls:</w:t>
            </w:r>
            <w:r>
              <w:rPr>
                <w:noProof/>
                <w:webHidden/>
              </w:rPr>
              <w:tab/>
            </w:r>
            <w:r>
              <w:rPr>
                <w:noProof/>
                <w:webHidden/>
              </w:rPr>
              <w:fldChar w:fldCharType="begin"/>
            </w:r>
            <w:r>
              <w:rPr>
                <w:noProof/>
                <w:webHidden/>
              </w:rPr>
              <w:instrText xml:space="preserve"> PAGEREF _Toc141616333 \h </w:instrText>
            </w:r>
            <w:r>
              <w:rPr>
                <w:noProof/>
                <w:webHidden/>
              </w:rPr>
            </w:r>
            <w:r>
              <w:rPr>
                <w:noProof/>
                <w:webHidden/>
              </w:rPr>
              <w:fldChar w:fldCharType="separate"/>
            </w:r>
            <w:r>
              <w:rPr>
                <w:noProof/>
                <w:webHidden/>
              </w:rPr>
              <w:t>3</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34" w:history="1">
            <w:r w:rsidRPr="00702AD5">
              <w:rPr>
                <w:rStyle w:val="Hyperlink"/>
                <w:noProof/>
              </w:rPr>
              <w:t>Diversify Meeting Formats:</w:t>
            </w:r>
            <w:r>
              <w:rPr>
                <w:noProof/>
                <w:webHidden/>
              </w:rPr>
              <w:tab/>
            </w:r>
            <w:r>
              <w:rPr>
                <w:noProof/>
                <w:webHidden/>
              </w:rPr>
              <w:fldChar w:fldCharType="begin"/>
            </w:r>
            <w:r>
              <w:rPr>
                <w:noProof/>
                <w:webHidden/>
              </w:rPr>
              <w:instrText xml:space="preserve"> PAGEREF _Toc141616334 \h </w:instrText>
            </w:r>
            <w:r>
              <w:rPr>
                <w:noProof/>
                <w:webHidden/>
              </w:rPr>
            </w:r>
            <w:r>
              <w:rPr>
                <w:noProof/>
                <w:webHidden/>
              </w:rPr>
              <w:fldChar w:fldCharType="separate"/>
            </w:r>
            <w:r>
              <w:rPr>
                <w:noProof/>
                <w:webHidden/>
              </w:rPr>
              <w:t>3</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35" w:history="1">
            <w:r w:rsidRPr="00702AD5">
              <w:rPr>
                <w:rStyle w:val="Hyperlink"/>
                <w:noProof/>
              </w:rPr>
              <w:t>Use technology:</w:t>
            </w:r>
            <w:r>
              <w:rPr>
                <w:noProof/>
                <w:webHidden/>
              </w:rPr>
              <w:tab/>
            </w:r>
            <w:r>
              <w:rPr>
                <w:noProof/>
                <w:webHidden/>
              </w:rPr>
              <w:fldChar w:fldCharType="begin"/>
            </w:r>
            <w:r>
              <w:rPr>
                <w:noProof/>
                <w:webHidden/>
              </w:rPr>
              <w:instrText xml:space="preserve"> PAGEREF _Toc141616335 \h </w:instrText>
            </w:r>
            <w:r>
              <w:rPr>
                <w:noProof/>
                <w:webHidden/>
              </w:rPr>
            </w:r>
            <w:r>
              <w:rPr>
                <w:noProof/>
                <w:webHidden/>
              </w:rPr>
              <w:fldChar w:fldCharType="separate"/>
            </w:r>
            <w:r>
              <w:rPr>
                <w:noProof/>
                <w:webHidden/>
              </w:rPr>
              <w:t>4</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36" w:history="1">
            <w:r w:rsidRPr="00702AD5">
              <w:rPr>
                <w:rStyle w:val="Hyperlink"/>
                <w:noProof/>
              </w:rPr>
              <w:t>Improve Accessibility</w:t>
            </w:r>
            <w:r>
              <w:rPr>
                <w:noProof/>
                <w:webHidden/>
              </w:rPr>
              <w:tab/>
            </w:r>
            <w:r>
              <w:rPr>
                <w:noProof/>
                <w:webHidden/>
              </w:rPr>
              <w:fldChar w:fldCharType="begin"/>
            </w:r>
            <w:r>
              <w:rPr>
                <w:noProof/>
                <w:webHidden/>
              </w:rPr>
              <w:instrText xml:space="preserve"> PAGEREF _Toc141616336 \h </w:instrText>
            </w:r>
            <w:r>
              <w:rPr>
                <w:noProof/>
                <w:webHidden/>
              </w:rPr>
            </w:r>
            <w:r>
              <w:rPr>
                <w:noProof/>
                <w:webHidden/>
              </w:rPr>
              <w:fldChar w:fldCharType="separate"/>
            </w:r>
            <w:r>
              <w:rPr>
                <w:noProof/>
                <w:webHidden/>
              </w:rPr>
              <w:t>4</w:t>
            </w:r>
            <w:r>
              <w:rPr>
                <w:noProof/>
                <w:webHidden/>
              </w:rPr>
              <w:fldChar w:fldCharType="end"/>
            </w:r>
          </w:hyperlink>
        </w:p>
        <w:p w:rsidR="00B51B9D" w:rsidRDefault="00B51B9D">
          <w:pPr>
            <w:pStyle w:val="TOC2"/>
            <w:tabs>
              <w:tab w:val="right" w:leader="dot" w:pos="9350"/>
            </w:tabs>
            <w:rPr>
              <w:rFonts w:asciiTheme="minorHAnsi" w:eastAsiaTheme="minorEastAsia" w:hAnsiTheme="minorHAnsi" w:cstheme="minorBidi"/>
              <w:noProof/>
              <w:spacing w:val="0"/>
              <w:kern w:val="0"/>
              <w:szCs w:val="22"/>
              <w14:ligatures w14:val="none"/>
            </w:rPr>
          </w:pPr>
          <w:hyperlink w:anchor="_Toc141616337" w:history="1">
            <w:r w:rsidRPr="00702AD5">
              <w:rPr>
                <w:rStyle w:val="Hyperlink"/>
                <w:noProof/>
              </w:rPr>
              <w:t>Community Surveys and Feedback Mechanisms:</w:t>
            </w:r>
            <w:r>
              <w:rPr>
                <w:noProof/>
                <w:webHidden/>
              </w:rPr>
              <w:tab/>
            </w:r>
            <w:r>
              <w:rPr>
                <w:noProof/>
                <w:webHidden/>
              </w:rPr>
              <w:fldChar w:fldCharType="begin"/>
            </w:r>
            <w:r>
              <w:rPr>
                <w:noProof/>
                <w:webHidden/>
              </w:rPr>
              <w:instrText xml:space="preserve"> PAGEREF _Toc141616337 \h </w:instrText>
            </w:r>
            <w:r>
              <w:rPr>
                <w:noProof/>
                <w:webHidden/>
              </w:rPr>
            </w:r>
            <w:r>
              <w:rPr>
                <w:noProof/>
                <w:webHidden/>
              </w:rPr>
              <w:fldChar w:fldCharType="separate"/>
            </w:r>
            <w:r>
              <w:rPr>
                <w:noProof/>
                <w:webHidden/>
              </w:rPr>
              <w:t>4</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38" w:history="1">
            <w:r w:rsidRPr="00702AD5">
              <w:rPr>
                <w:rStyle w:val="Hyperlink"/>
                <w:noProof/>
              </w:rPr>
              <w:t>Employ Diverse Survey Methods:</w:t>
            </w:r>
            <w:r>
              <w:rPr>
                <w:noProof/>
                <w:webHidden/>
              </w:rPr>
              <w:tab/>
            </w:r>
            <w:r>
              <w:rPr>
                <w:noProof/>
                <w:webHidden/>
              </w:rPr>
              <w:fldChar w:fldCharType="begin"/>
            </w:r>
            <w:r>
              <w:rPr>
                <w:noProof/>
                <w:webHidden/>
              </w:rPr>
              <w:instrText xml:space="preserve"> PAGEREF _Toc141616338 \h </w:instrText>
            </w:r>
            <w:r>
              <w:rPr>
                <w:noProof/>
                <w:webHidden/>
              </w:rPr>
            </w:r>
            <w:r>
              <w:rPr>
                <w:noProof/>
                <w:webHidden/>
              </w:rPr>
              <w:fldChar w:fldCharType="separate"/>
            </w:r>
            <w:r>
              <w:rPr>
                <w:noProof/>
                <w:webHidden/>
              </w:rPr>
              <w:t>5</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39" w:history="1">
            <w:r w:rsidRPr="00702AD5">
              <w:rPr>
                <w:rStyle w:val="Hyperlink"/>
                <w:noProof/>
              </w:rPr>
              <w:t>Make Survey Results and Actions Public</w:t>
            </w:r>
            <w:r>
              <w:rPr>
                <w:noProof/>
                <w:webHidden/>
              </w:rPr>
              <w:tab/>
            </w:r>
            <w:r>
              <w:rPr>
                <w:noProof/>
                <w:webHidden/>
              </w:rPr>
              <w:fldChar w:fldCharType="begin"/>
            </w:r>
            <w:r>
              <w:rPr>
                <w:noProof/>
                <w:webHidden/>
              </w:rPr>
              <w:instrText xml:space="preserve"> PAGEREF _Toc141616339 \h </w:instrText>
            </w:r>
            <w:r>
              <w:rPr>
                <w:noProof/>
                <w:webHidden/>
              </w:rPr>
            </w:r>
            <w:r>
              <w:rPr>
                <w:noProof/>
                <w:webHidden/>
              </w:rPr>
              <w:fldChar w:fldCharType="separate"/>
            </w:r>
            <w:r>
              <w:rPr>
                <w:noProof/>
                <w:webHidden/>
              </w:rPr>
              <w:t>5</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40" w:history="1">
            <w:r w:rsidRPr="00702AD5">
              <w:rPr>
                <w:rStyle w:val="Hyperlink"/>
                <w:noProof/>
              </w:rPr>
              <w:t>Encourage Participation:</w:t>
            </w:r>
            <w:r>
              <w:rPr>
                <w:noProof/>
                <w:webHidden/>
              </w:rPr>
              <w:tab/>
            </w:r>
            <w:r>
              <w:rPr>
                <w:noProof/>
                <w:webHidden/>
              </w:rPr>
              <w:fldChar w:fldCharType="begin"/>
            </w:r>
            <w:r>
              <w:rPr>
                <w:noProof/>
                <w:webHidden/>
              </w:rPr>
              <w:instrText xml:space="preserve"> PAGEREF _Toc141616340 \h </w:instrText>
            </w:r>
            <w:r>
              <w:rPr>
                <w:noProof/>
                <w:webHidden/>
              </w:rPr>
            </w:r>
            <w:r>
              <w:rPr>
                <w:noProof/>
                <w:webHidden/>
              </w:rPr>
              <w:fldChar w:fldCharType="separate"/>
            </w:r>
            <w:r>
              <w:rPr>
                <w:noProof/>
                <w:webHidden/>
              </w:rPr>
              <w:t>5</w:t>
            </w:r>
            <w:r>
              <w:rPr>
                <w:noProof/>
                <w:webHidden/>
              </w:rPr>
              <w:fldChar w:fldCharType="end"/>
            </w:r>
          </w:hyperlink>
        </w:p>
        <w:p w:rsidR="00B51B9D" w:rsidRDefault="00B51B9D">
          <w:pPr>
            <w:pStyle w:val="TOC2"/>
            <w:tabs>
              <w:tab w:val="right" w:leader="dot" w:pos="9350"/>
            </w:tabs>
            <w:rPr>
              <w:rFonts w:asciiTheme="minorHAnsi" w:eastAsiaTheme="minorEastAsia" w:hAnsiTheme="minorHAnsi" w:cstheme="minorBidi"/>
              <w:noProof/>
              <w:spacing w:val="0"/>
              <w:kern w:val="0"/>
              <w:szCs w:val="22"/>
              <w14:ligatures w14:val="none"/>
            </w:rPr>
          </w:pPr>
          <w:hyperlink w:anchor="_Toc141616341" w:history="1">
            <w:r w:rsidRPr="00702AD5">
              <w:rPr>
                <w:rStyle w:val="Hyperlink"/>
                <w:noProof/>
              </w:rPr>
              <w:t>Social and Economic Development Projects - Case Study:</w:t>
            </w:r>
            <w:r>
              <w:rPr>
                <w:noProof/>
                <w:webHidden/>
              </w:rPr>
              <w:tab/>
            </w:r>
            <w:r>
              <w:rPr>
                <w:noProof/>
                <w:webHidden/>
              </w:rPr>
              <w:fldChar w:fldCharType="begin"/>
            </w:r>
            <w:r>
              <w:rPr>
                <w:noProof/>
                <w:webHidden/>
              </w:rPr>
              <w:instrText xml:space="preserve"> PAGEREF _Toc141616341 \h </w:instrText>
            </w:r>
            <w:r>
              <w:rPr>
                <w:noProof/>
                <w:webHidden/>
              </w:rPr>
            </w:r>
            <w:r>
              <w:rPr>
                <w:noProof/>
                <w:webHidden/>
              </w:rPr>
              <w:fldChar w:fldCharType="separate"/>
            </w:r>
            <w:r>
              <w:rPr>
                <w:noProof/>
                <w:webHidden/>
              </w:rPr>
              <w:t>5</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42" w:history="1">
            <w:r w:rsidRPr="00702AD5">
              <w:rPr>
                <w:rStyle w:val="Hyperlink"/>
                <w:noProof/>
              </w:rPr>
              <w:t>Consultative Planning:</w:t>
            </w:r>
            <w:r>
              <w:rPr>
                <w:noProof/>
                <w:webHidden/>
              </w:rPr>
              <w:tab/>
            </w:r>
            <w:r>
              <w:rPr>
                <w:noProof/>
                <w:webHidden/>
              </w:rPr>
              <w:fldChar w:fldCharType="begin"/>
            </w:r>
            <w:r>
              <w:rPr>
                <w:noProof/>
                <w:webHidden/>
              </w:rPr>
              <w:instrText xml:space="preserve"> PAGEREF _Toc141616342 \h </w:instrText>
            </w:r>
            <w:r>
              <w:rPr>
                <w:noProof/>
                <w:webHidden/>
              </w:rPr>
            </w:r>
            <w:r>
              <w:rPr>
                <w:noProof/>
                <w:webHidden/>
              </w:rPr>
              <w:fldChar w:fldCharType="separate"/>
            </w:r>
            <w:r>
              <w:rPr>
                <w:noProof/>
                <w:webHidden/>
              </w:rPr>
              <w:t>6</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43" w:history="1">
            <w:r w:rsidRPr="00702AD5">
              <w:rPr>
                <w:rStyle w:val="Hyperlink"/>
                <w:noProof/>
              </w:rPr>
              <w:t>Collaborative Design:</w:t>
            </w:r>
            <w:r>
              <w:rPr>
                <w:noProof/>
                <w:webHidden/>
              </w:rPr>
              <w:tab/>
            </w:r>
            <w:r>
              <w:rPr>
                <w:noProof/>
                <w:webHidden/>
              </w:rPr>
              <w:fldChar w:fldCharType="begin"/>
            </w:r>
            <w:r>
              <w:rPr>
                <w:noProof/>
                <w:webHidden/>
              </w:rPr>
              <w:instrText xml:space="preserve"> PAGEREF _Toc141616343 \h </w:instrText>
            </w:r>
            <w:r>
              <w:rPr>
                <w:noProof/>
                <w:webHidden/>
              </w:rPr>
            </w:r>
            <w:r>
              <w:rPr>
                <w:noProof/>
                <w:webHidden/>
              </w:rPr>
              <w:fldChar w:fldCharType="separate"/>
            </w:r>
            <w:r>
              <w:rPr>
                <w:noProof/>
                <w:webHidden/>
              </w:rPr>
              <w:t>6</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44" w:history="1">
            <w:r w:rsidRPr="00702AD5">
              <w:rPr>
                <w:rStyle w:val="Hyperlink"/>
                <w:noProof/>
              </w:rPr>
              <w:t>Regular Progress Updates:</w:t>
            </w:r>
            <w:r>
              <w:rPr>
                <w:noProof/>
                <w:webHidden/>
              </w:rPr>
              <w:tab/>
            </w:r>
            <w:r>
              <w:rPr>
                <w:noProof/>
                <w:webHidden/>
              </w:rPr>
              <w:fldChar w:fldCharType="begin"/>
            </w:r>
            <w:r>
              <w:rPr>
                <w:noProof/>
                <w:webHidden/>
              </w:rPr>
              <w:instrText xml:space="preserve"> PAGEREF _Toc141616344 \h </w:instrText>
            </w:r>
            <w:r>
              <w:rPr>
                <w:noProof/>
                <w:webHidden/>
              </w:rPr>
            </w:r>
            <w:r>
              <w:rPr>
                <w:noProof/>
                <w:webHidden/>
              </w:rPr>
              <w:fldChar w:fldCharType="separate"/>
            </w:r>
            <w:r>
              <w:rPr>
                <w:noProof/>
                <w:webHidden/>
              </w:rPr>
              <w:t>6</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45" w:history="1">
            <w:r w:rsidRPr="00702AD5">
              <w:rPr>
                <w:rStyle w:val="Hyperlink"/>
                <w:noProof/>
              </w:rPr>
              <w:t>Open House Sessions:</w:t>
            </w:r>
            <w:r>
              <w:rPr>
                <w:noProof/>
                <w:webHidden/>
              </w:rPr>
              <w:tab/>
            </w:r>
            <w:r>
              <w:rPr>
                <w:noProof/>
                <w:webHidden/>
              </w:rPr>
              <w:fldChar w:fldCharType="begin"/>
            </w:r>
            <w:r>
              <w:rPr>
                <w:noProof/>
                <w:webHidden/>
              </w:rPr>
              <w:instrText xml:space="preserve"> PAGEREF _Toc141616345 \h </w:instrText>
            </w:r>
            <w:r>
              <w:rPr>
                <w:noProof/>
                <w:webHidden/>
              </w:rPr>
            </w:r>
            <w:r>
              <w:rPr>
                <w:noProof/>
                <w:webHidden/>
              </w:rPr>
              <w:fldChar w:fldCharType="separate"/>
            </w:r>
            <w:r>
              <w:rPr>
                <w:noProof/>
                <w:webHidden/>
              </w:rPr>
              <w:t>6</w:t>
            </w:r>
            <w:r>
              <w:rPr>
                <w:noProof/>
                <w:webHidden/>
              </w:rPr>
              <w:fldChar w:fldCharType="end"/>
            </w:r>
          </w:hyperlink>
        </w:p>
        <w:p w:rsidR="00B51B9D" w:rsidRDefault="00B51B9D">
          <w:pPr>
            <w:pStyle w:val="TOC2"/>
            <w:tabs>
              <w:tab w:val="right" w:leader="dot" w:pos="9350"/>
            </w:tabs>
            <w:rPr>
              <w:rFonts w:asciiTheme="minorHAnsi" w:eastAsiaTheme="minorEastAsia" w:hAnsiTheme="minorHAnsi" w:cstheme="minorBidi"/>
              <w:noProof/>
              <w:spacing w:val="0"/>
              <w:kern w:val="0"/>
              <w:szCs w:val="22"/>
              <w14:ligatures w14:val="none"/>
            </w:rPr>
          </w:pPr>
          <w:hyperlink w:anchor="_Toc141616346" w:history="1">
            <w:r w:rsidRPr="00702AD5">
              <w:rPr>
                <w:rStyle w:val="Hyperlink"/>
                <w:noProof/>
              </w:rPr>
              <w:t>Inclusivity and Non-Discrimination Initiatives:</w:t>
            </w:r>
            <w:r>
              <w:rPr>
                <w:noProof/>
                <w:webHidden/>
              </w:rPr>
              <w:tab/>
            </w:r>
            <w:r>
              <w:rPr>
                <w:noProof/>
                <w:webHidden/>
              </w:rPr>
              <w:fldChar w:fldCharType="begin"/>
            </w:r>
            <w:r>
              <w:rPr>
                <w:noProof/>
                <w:webHidden/>
              </w:rPr>
              <w:instrText xml:space="preserve"> PAGEREF _Toc141616346 \h </w:instrText>
            </w:r>
            <w:r>
              <w:rPr>
                <w:noProof/>
                <w:webHidden/>
              </w:rPr>
            </w:r>
            <w:r>
              <w:rPr>
                <w:noProof/>
                <w:webHidden/>
              </w:rPr>
              <w:fldChar w:fldCharType="separate"/>
            </w:r>
            <w:r>
              <w:rPr>
                <w:noProof/>
                <w:webHidden/>
              </w:rPr>
              <w:t>6</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47" w:history="1">
            <w:r w:rsidRPr="00702AD5">
              <w:rPr>
                <w:rStyle w:val="Hyperlink"/>
                <w:noProof/>
              </w:rPr>
              <w:t>Establish Diversity and Inclusion Committees:</w:t>
            </w:r>
            <w:r>
              <w:rPr>
                <w:noProof/>
                <w:webHidden/>
              </w:rPr>
              <w:tab/>
            </w:r>
            <w:r>
              <w:rPr>
                <w:noProof/>
                <w:webHidden/>
              </w:rPr>
              <w:fldChar w:fldCharType="begin"/>
            </w:r>
            <w:r>
              <w:rPr>
                <w:noProof/>
                <w:webHidden/>
              </w:rPr>
              <w:instrText xml:space="preserve"> PAGEREF _Toc141616347 \h </w:instrText>
            </w:r>
            <w:r>
              <w:rPr>
                <w:noProof/>
                <w:webHidden/>
              </w:rPr>
            </w:r>
            <w:r>
              <w:rPr>
                <w:noProof/>
                <w:webHidden/>
              </w:rPr>
              <w:fldChar w:fldCharType="separate"/>
            </w:r>
            <w:r>
              <w:rPr>
                <w:noProof/>
                <w:webHidden/>
              </w:rPr>
              <w:t>7</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48" w:history="1">
            <w:r w:rsidRPr="00702AD5">
              <w:rPr>
                <w:rStyle w:val="Hyperlink"/>
                <w:noProof/>
              </w:rPr>
              <w:t>Cultural and Awareness Events:</w:t>
            </w:r>
            <w:r>
              <w:rPr>
                <w:noProof/>
                <w:webHidden/>
              </w:rPr>
              <w:tab/>
            </w:r>
            <w:r>
              <w:rPr>
                <w:noProof/>
                <w:webHidden/>
              </w:rPr>
              <w:fldChar w:fldCharType="begin"/>
            </w:r>
            <w:r>
              <w:rPr>
                <w:noProof/>
                <w:webHidden/>
              </w:rPr>
              <w:instrText xml:space="preserve"> PAGEREF _Toc141616348 \h </w:instrText>
            </w:r>
            <w:r>
              <w:rPr>
                <w:noProof/>
                <w:webHidden/>
              </w:rPr>
            </w:r>
            <w:r>
              <w:rPr>
                <w:noProof/>
                <w:webHidden/>
              </w:rPr>
              <w:fldChar w:fldCharType="separate"/>
            </w:r>
            <w:r>
              <w:rPr>
                <w:noProof/>
                <w:webHidden/>
              </w:rPr>
              <w:t>7</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49" w:history="1">
            <w:r w:rsidRPr="00702AD5">
              <w:rPr>
                <w:rStyle w:val="Hyperlink"/>
                <w:noProof/>
              </w:rPr>
              <w:t>Training Programs:</w:t>
            </w:r>
            <w:r>
              <w:rPr>
                <w:noProof/>
                <w:webHidden/>
              </w:rPr>
              <w:tab/>
            </w:r>
            <w:r>
              <w:rPr>
                <w:noProof/>
                <w:webHidden/>
              </w:rPr>
              <w:fldChar w:fldCharType="begin"/>
            </w:r>
            <w:r>
              <w:rPr>
                <w:noProof/>
                <w:webHidden/>
              </w:rPr>
              <w:instrText xml:space="preserve"> PAGEREF _Toc141616349 \h </w:instrText>
            </w:r>
            <w:r>
              <w:rPr>
                <w:noProof/>
                <w:webHidden/>
              </w:rPr>
            </w:r>
            <w:r>
              <w:rPr>
                <w:noProof/>
                <w:webHidden/>
              </w:rPr>
              <w:fldChar w:fldCharType="separate"/>
            </w:r>
            <w:r>
              <w:rPr>
                <w:noProof/>
                <w:webHidden/>
              </w:rPr>
              <w:t>7</w:t>
            </w:r>
            <w:r>
              <w:rPr>
                <w:noProof/>
                <w:webHidden/>
              </w:rPr>
              <w:fldChar w:fldCharType="end"/>
            </w:r>
          </w:hyperlink>
        </w:p>
        <w:p w:rsidR="00B51B9D" w:rsidRDefault="00B51B9D">
          <w:pPr>
            <w:pStyle w:val="TOC2"/>
            <w:tabs>
              <w:tab w:val="right" w:leader="dot" w:pos="9350"/>
            </w:tabs>
            <w:rPr>
              <w:rFonts w:asciiTheme="minorHAnsi" w:eastAsiaTheme="minorEastAsia" w:hAnsiTheme="minorHAnsi" w:cstheme="minorBidi"/>
              <w:noProof/>
              <w:spacing w:val="0"/>
              <w:kern w:val="0"/>
              <w:szCs w:val="22"/>
              <w14:ligatures w14:val="none"/>
            </w:rPr>
          </w:pPr>
          <w:hyperlink w:anchor="_Toc141616350" w:history="1">
            <w:r w:rsidRPr="00702AD5">
              <w:rPr>
                <w:rStyle w:val="Hyperlink"/>
                <w:noProof/>
              </w:rPr>
              <w:t>Environmental Concerns and Sustainability:</w:t>
            </w:r>
            <w:r>
              <w:rPr>
                <w:noProof/>
                <w:webHidden/>
              </w:rPr>
              <w:tab/>
            </w:r>
            <w:r>
              <w:rPr>
                <w:noProof/>
                <w:webHidden/>
              </w:rPr>
              <w:fldChar w:fldCharType="begin"/>
            </w:r>
            <w:r>
              <w:rPr>
                <w:noProof/>
                <w:webHidden/>
              </w:rPr>
              <w:instrText xml:space="preserve"> PAGEREF _Toc141616350 \h </w:instrText>
            </w:r>
            <w:r>
              <w:rPr>
                <w:noProof/>
                <w:webHidden/>
              </w:rPr>
            </w:r>
            <w:r>
              <w:rPr>
                <w:noProof/>
                <w:webHidden/>
              </w:rPr>
              <w:fldChar w:fldCharType="separate"/>
            </w:r>
            <w:r>
              <w:rPr>
                <w:noProof/>
                <w:webHidden/>
              </w:rPr>
              <w:t>7</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51" w:history="1">
            <w:r w:rsidRPr="00702AD5">
              <w:rPr>
                <w:rStyle w:val="Hyperlink"/>
                <w:noProof/>
              </w:rPr>
              <w:t>Green Initiatives:</w:t>
            </w:r>
            <w:r>
              <w:rPr>
                <w:noProof/>
                <w:webHidden/>
              </w:rPr>
              <w:tab/>
            </w:r>
            <w:r>
              <w:rPr>
                <w:noProof/>
                <w:webHidden/>
              </w:rPr>
              <w:fldChar w:fldCharType="begin"/>
            </w:r>
            <w:r>
              <w:rPr>
                <w:noProof/>
                <w:webHidden/>
              </w:rPr>
              <w:instrText xml:space="preserve"> PAGEREF _Toc141616351 \h </w:instrText>
            </w:r>
            <w:r>
              <w:rPr>
                <w:noProof/>
                <w:webHidden/>
              </w:rPr>
            </w:r>
            <w:r>
              <w:rPr>
                <w:noProof/>
                <w:webHidden/>
              </w:rPr>
              <w:fldChar w:fldCharType="separate"/>
            </w:r>
            <w:r>
              <w:rPr>
                <w:noProof/>
                <w:webHidden/>
              </w:rPr>
              <w:t>8</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52" w:history="1">
            <w:r w:rsidRPr="00702AD5">
              <w:rPr>
                <w:rStyle w:val="Hyperlink"/>
                <w:noProof/>
              </w:rPr>
              <w:t>Environmental Education:</w:t>
            </w:r>
            <w:r>
              <w:rPr>
                <w:noProof/>
                <w:webHidden/>
              </w:rPr>
              <w:tab/>
            </w:r>
            <w:r>
              <w:rPr>
                <w:noProof/>
                <w:webHidden/>
              </w:rPr>
              <w:fldChar w:fldCharType="begin"/>
            </w:r>
            <w:r>
              <w:rPr>
                <w:noProof/>
                <w:webHidden/>
              </w:rPr>
              <w:instrText xml:space="preserve"> PAGEREF _Toc141616352 \h </w:instrText>
            </w:r>
            <w:r>
              <w:rPr>
                <w:noProof/>
                <w:webHidden/>
              </w:rPr>
            </w:r>
            <w:r>
              <w:rPr>
                <w:noProof/>
                <w:webHidden/>
              </w:rPr>
              <w:fldChar w:fldCharType="separate"/>
            </w:r>
            <w:r>
              <w:rPr>
                <w:noProof/>
                <w:webHidden/>
              </w:rPr>
              <w:t>8</w:t>
            </w:r>
            <w:r>
              <w:rPr>
                <w:noProof/>
                <w:webHidden/>
              </w:rPr>
              <w:fldChar w:fldCharType="end"/>
            </w:r>
          </w:hyperlink>
        </w:p>
        <w:p w:rsidR="00B51B9D" w:rsidRDefault="00B51B9D">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6353" w:history="1">
            <w:r w:rsidRPr="00702AD5">
              <w:rPr>
                <w:rStyle w:val="Hyperlink"/>
                <w:noProof/>
              </w:rPr>
              <w:t>Collaborate with Local NGOs:</w:t>
            </w:r>
            <w:r>
              <w:rPr>
                <w:noProof/>
                <w:webHidden/>
              </w:rPr>
              <w:tab/>
            </w:r>
            <w:r>
              <w:rPr>
                <w:noProof/>
                <w:webHidden/>
              </w:rPr>
              <w:fldChar w:fldCharType="begin"/>
            </w:r>
            <w:r>
              <w:rPr>
                <w:noProof/>
                <w:webHidden/>
              </w:rPr>
              <w:instrText xml:space="preserve"> PAGEREF _Toc141616353 \h </w:instrText>
            </w:r>
            <w:r>
              <w:rPr>
                <w:noProof/>
                <w:webHidden/>
              </w:rPr>
            </w:r>
            <w:r>
              <w:rPr>
                <w:noProof/>
                <w:webHidden/>
              </w:rPr>
              <w:fldChar w:fldCharType="separate"/>
            </w:r>
            <w:r>
              <w:rPr>
                <w:noProof/>
                <w:webHidden/>
              </w:rPr>
              <w:t>8</w:t>
            </w:r>
            <w:r>
              <w:rPr>
                <w:noProof/>
                <w:webHidden/>
              </w:rPr>
              <w:fldChar w:fldCharType="end"/>
            </w:r>
          </w:hyperlink>
        </w:p>
        <w:p w:rsidR="00B51B9D" w:rsidRDefault="00B51B9D">
          <w:pPr>
            <w:pStyle w:val="TOC2"/>
            <w:tabs>
              <w:tab w:val="right" w:leader="dot" w:pos="9350"/>
            </w:tabs>
            <w:rPr>
              <w:rFonts w:asciiTheme="minorHAnsi" w:eastAsiaTheme="minorEastAsia" w:hAnsiTheme="minorHAnsi" w:cstheme="minorBidi"/>
              <w:noProof/>
              <w:spacing w:val="0"/>
              <w:kern w:val="0"/>
              <w:szCs w:val="22"/>
              <w14:ligatures w14:val="none"/>
            </w:rPr>
          </w:pPr>
          <w:hyperlink w:anchor="_Toc141616354" w:history="1">
            <w:r w:rsidRPr="00702AD5">
              <w:rPr>
                <w:rStyle w:val="Hyperlink"/>
                <w:noProof/>
              </w:rPr>
              <w:t>Final thoughts:</w:t>
            </w:r>
            <w:r>
              <w:rPr>
                <w:noProof/>
                <w:webHidden/>
              </w:rPr>
              <w:tab/>
            </w:r>
            <w:r>
              <w:rPr>
                <w:noProof/>
                <w:webHidden/>
              </w:rPr>
              <w:fldChar w:fldCharType="begin"/>
            </w:r>
            <w:r>
              <w:rPr>
                <w:noProof/>
                <w:webHidden/>
              </w:rPr>
              <w:instrText xml:space="preserve"> PAGEREF _Toc141616354 \h </w:instrText>
            </w:r>
            <w:r>
              <w:rPr>
                <w:noProof/>
                <w:webHidden/>
              </w:rPr>
            </w:r>
            <w:r>
              <w:rPr>
                <w:noProof/>
                <w:webHidden/>
              </w:rPr>
              <w:fldChar w:fldCharType="separate"/>
            </w:r>
            <w:r>
              <w:rPr>
                <w:noProof/>
                <w:webHidden/>
              </w:rPr>
              <w:t>9</w:t>
            </w:r>
            <w:r>
              <w:rPr>
                <w:noProof/>
                <w:webHidden/>
              </w:rPr>
              <w:fldChar w:fldCharType="end"/>
            </w:r>
          </w:hyperlink>
        </w:p>
        <w:p w:rsidR="00B51B9D" w:rsidRDefault="00B51B9D">
          <w:pPr>
            <w:pStyle w:val="TOC2"/>
            <w:tabs>
              <w:tab w:val="right" w:leader="dot" w:pos="9350"/>
            </w:tabs>
            <w:rPr>
              <w:rFonts w:asciiTheme="minorHAnsi" w:eastAsiaTheme="minorEastAsia" w:hAnsiTheme="minorHAnsi" w:cstheme="minorBidi"/>
              <w:noProof/>
              <w:spacing w:val="0"/>
              <w:kern w:val="0"/>
              <w:szCs w:val="22"/>
              <w14:ligatures w14:val="none"/>
            </w:rPr>
          </w:pPr>
          <w:hyperlink w:anchor="_Toc141616355" w:history="1">
            <w:r w:rsidRPr="00702AD5">
              <w:rPr>
                <w:rStyle w:val="Hyperlink"/>
                <w:noProof/>
              </w:rPr>
              <w:t>Conclusion:</w:t>
            </w:r>
            <w:r>
              <w:rPr>
                <w:noProof/>
                <w:webHidden/>
              </w:rPr>
              <w:tab/>
            </w:r>
            <w:r>
              <w:rPr>
                <w:noProof/>
                <w:webHidden/>
              </w:rPr>
              <w:fldChar w:fldCharType="begin"/>
            </w:r>
            <w:r>
              <w:rPr>
                <w:noProof/>
                <w:webHidden/>
              </w:rPr>
              <w:instrText xml:space="preserve"> PAGEREF _Toc141616355 \h </w:instrText>
            </w:r>
            <w:r>
              <w:rPr>
                <w:noProof/>
                <w:webHidden/>
              </w:rPr>
            </w:r>
            <w:r>
              <w:rPr>
                <w:noProof/>
                <w:webHidden/>
              </w:rPr>
              <w:fldChar w:fldCharType="separate"/>
            </w:r>
            <w:r>
              <w:rPr>
                <w:noProof/>
                <w:webHidden/>
              </w:rPr>
              <w:t>9</w:t>
            </w:r>
            <w:r>
              <w:rPr>
                <w:noProof/>
                <w:webHidden/>
              </w:rPr>
              <w:fldChar w:fldCharType="end"/>
            </w:r>
          </w:hyperlink>
        </w:p>
        <w:p w:rsidR="00B51B9D" w:rsidRDefault="00B51B9D">
          <w:pPr>
            <w:pStyle w:val="TOC1"/>
            <w:tabs>
              <w:tab w:val="right" w:leader="dot" w:pos="9350"/>
            </w:tabs>
            <w:rPr>
              <w:rFonts w:asciiTheme="minorHAnsi" w:eastAsiaTheme="minorEastAsia" w:hAnsiTheme="minorHAnsi" w:cstheme="minorBidi"/>
              <w:noProof/>
              <w:spacing w:val="0"/>
              <w:kern w:val="0"/>
              <w:szCs w:val="22"/>
              <w14:ligatures w14:val="none"/>
            </w:rPr>
          </w:pPr>
          <w:hyperlink w:anchor="_Toc141616356" w:history="1">
            <w:r w:rsidRPr="00702AD5">
              <w:rPr>
                <w:rStyle w:val="Hyperlink"/>
                <w:noProof/>
              </w:rPr>
              <w:t>References</w:t>
            </w:r>
            <w:r>
              <w:rPr>
                <w:noProof/>
                <w:webHidden/>
              </w:rPr>
              <w:tab/>
            </w:r>
            <w:r>
              <w:rPr>
                <w:noProof/>
                <w:webHidden/>
              </w:rPr>
              <w:fldChar w:fldCharType="begin"/>
            </w:r>
            <w:r>
              <w:rPr>
                <w:noProof/>
                <w:webHidden/>
              </w:rPr>
              <w:instrText xml:space="preserve"> PAGEREF _Toc141616356 \h </w:instrText>
            </w:r>
            <w:r>
              <w:rPr>
                <w:noProof/>
                <w:webHidden/>
              </w:rPr>
            </w:r>
            <w:r>
              <w:rPr>
                <w:noProof/>
                <w:webHidden/>
              </w:rPr>
              <w:fldChar w:fldCharType="separate"/>
            </w:r>
            <w:r>
              <w:rPr>
                <w:noProof/>
                <w:webHidden/>
              </w:rPr>
              <w:t>11</w:t>
            </w:r>
            <w:r>
              <w:rPr>
                <w:noProof/>
                <w:webHidden/>
              </w:rPr>
              <w:fldChar w:fldCharType="end"/>
            </w:r>
          </w:hyperlink>
        </w:p>
        <w:p w:rsidR="00B51B9D" w:rsidRDefault="00B51B9D">
          <w:r>
            <w:rPr>
              <w:b/>
              <w:bCs/>
              <w:noProof/>
            </w:rPr>
            <w:fldChar w:fldCharType="end"/>
          </w:r>
        </w:p>
      </w:sdtContent>
    </w:sdt>
    <w:p w:rsidR="002E2ACF" w:rsidRDefault="002E2ACF">
      <w:r>
        <w:br w:type="page"/>
      </w:r>
    </w:p>
    <w:p w:rsidR="0065797E" w:rsidRPr="000579E1" w:rsidRDefault="0065797E" w:rsidP="00F105C3">
      <w:pPr>
        <w:pStyle w:val="Title"/>
        <w:spacing w:line="360" w:lineRule="auto"/>
        <w:jc w:val="both"/>
        <w:rPr>
          <w:rFonts w:ascii="Arial" w:hAnsi="Arial" w:cs="Arial"/>
          <w:b/>
          <w:sz w:val="24"/>
          <w:szCs w:val="24"/>
        </w:rPr>
      </w:pPr>
      <w:r w:rsidRPr="000579E1">
        <w:rPr>
          <w:rFonts w:ascii="Arial" w:hAnsi="Arial" w:cs="Arial"/>
          <w:b/>
          <w:sz w:val="24"/>
          <w:szCs w:val="24"/>
        </w:rPr>
        <w:lastRenderedPageBreak/>
        <w:t>Report</w:t>
      </w:r>
      <w:r w:rsidR="005C187B">
        <w:rPr>
          <w:rFonts w:ascii="Arial" w:hAnsi="Arial" w:cs="Arial"/>
          <w:b/>
          <w:sz w:val="24"/>
          <w:szCs w:val="24"/>
        </w:rPr>
        <w:t xml:space="preserve">: </w:t>
      </w:r>
      <w:r w:rsidRPr="000579E1">
        <w:rPr>
          <w:rFonts w:ascii="Arial" w:hAnsi="Arial" w:cs="Arial"/>
          <w:b/>
          <w:sz w:val="24"/>
          <w:szCs w:val="24"/>
        </w:rPr>
        <w:t xml:space="preserve">Enhancing Community Engagement for Effective Social and Economic Development: A Report </w:t>
      </w:r>
      <w:r w:rsidR="008E680F" w:rsidRPr="000579E1">
        <w:rPr>
          <w:rFonts w:ascii="Arial" w:hAnsi="Arial" w:cs="Arial"/>
          <w:b/>
          <w:sz w:val="24"/>
          <w:szCs w:val="24"/>
        </w:rPr>
        <w:t>of</w:t>
      </w:r>
      <w:r w:rsidRPr="000579E1">
        <w:rPr>
          <w:rFonts w:ascii="Arial" w:hAnsi="Arial" w:cs="Arial"/>
          <w:b/>
          <w:sz w:val="24"/>
          <w:szCs w:val="24"/>
        </w:rPr>
        <w:t xml:space="preserve"> the Local Council</w:t>
      </w:r>
    </w:p>
    <w:p w:rsidR="00DB761C" w:rsidRPr="00F105C3" w:rsidRDefault="00DB761C" w:rsidP="00F105C3">
      <w:pPr>
        <w:pStyle w:val="Heading1"/>
        <w:spacing w:line="360" w:lineRule="auto"/>
        <w:jc w:val="both"/>
        <w:rPr>
          <w:rFonts w:ascii="Arial" w:hAnsi="Arial" w:cs="Arial"/>
          <w:sz w:val="24"/>
          <w:szCs w:val="24"/>
        </w:rPr>
      </w:pPr>
      <w:bookmarkStart w:id="1" w:name="_Toc141539680"/>
      <w:bookmarkStart w:id="2" w:name="_Toc141616331"/>
      <w:r w:rsidRPr="00F105C3">
        <w:rPr>
          <w:rFonts w:ascii="Arial" w:hAnsi="Arial" w:cs="Arial"/>
          <w:sz w:val="24"/>
          <w:szCs w:val="24"/>
        </w:rPr>
        <w:t>Introduction</w:t>
      </w:r>
      <w:bookmarkEnd w:id="1"/>
      <w:bookmarkEnd w:id="2"/>
    </w:p>
    <w:p w:rsidR="00DB761C" w:rsidRPr="00F105C3" w:rsidRDefault="00DB761C" w:rsidP="00F105C3">
      <w:pPr>
        <w:spacing w:line="360" w:lineRule="auto"/>
        <w:jc w:val="both"/>
        <w:rPr>
          <w:sz w:val="24"/>
          <w:szCs w:val="24"/>
        </w:rPr>
      </w:pPr>
      <w:r w:rsidRPr="00F105C3">
        <w:rPr>
          <w:sz w:val="24"/>
          <w:szCs w:val="24"/>
        </w:rPr>
        <w:t>It is an honor for me to give this report to the local council as the newly appointed Community Engagement Officer, which focuses on enhancing community engagement in crucial areas to promote social and economic growth. A harmonious and thriving society must be built through effective community engagement. The sections that follow will list the council's current focus areas and suggest ways to increase participation in each one, while also tackling important issues facing the community such as insecurity, crime, socioeconomic deprivation, a lack of recreational opportunities, prejudice, and environmental challenges. This study is based on published studies, pertinent research, and my personal experience to assure legitimacy.</w:t>
      </w:r>
    </w:p>
    <w:p w:rsidR="00DB761C" w:rsidRPr="00F105C3" w:rsidRDefault="00DB761C" w:rsidP="00F105C3">
      <w:pPr>
        <w:pStyle w:val="Heading1"/>
        <w:spacing w:line="360" w:lineRule="auto"/>
        <w:jc w:val="both"/>
        <w:rPr>
          <w:rFonts w:ascii="Arial" w:hAnsi="Arial" w:cs="Arial"/>
          <w:sz w:val="24"/>
          <w:szCs w:val="24"/>
        </w:rPr>
      </w:pPr>
      <w:bookmarkStart w:id="3" w:name="_Toc141539681"/>
      <w:bookmarkStart w:id="4" w:name="_Toc141616332"/>
      <w:r w:rsidRPr="00F105C3">
        <w:rPr>
          <w:rFonts w:ascii="Arial" w:hAnsi="Arial" w:cs="Arial"/>
          <w:sz w:val="24"/>
          <w:szCs w:val="24"/>
        </w:rPr>
        <w:t>Key Areas of Council Activity and Engagement Approaches:</w:t>
      </w:r>
      <w:bookmarkEnd w:id="3"/>
      <w:bookmarkEnd w:id="4"/>
    </w:p>
    <w:p w:rsidR="00DB761C" w:rsidRPr="00F105C3" w:rsidRDefault="00DB761C" w:rsidP="00F105C3">
      <w:pPr>
        <w:pStyle w:val="Heading2"/>
        <w:spacing w:line="360" w:lineRule="auto"/>
        <w:jc w:val="both"/>
        <w:rPr>
          <w:rFonts w:ascii="Arial" w:hAnsi="Arial" w:cs="Arial"/>
          <w:sz w:val="24"/>
          <w:szCs w:val="24"/>
        </w:rPr>
      </w:pPr>
      <w:bookmarkStart w:id="5" w:name="_Toc141539682"/>
      <w:bookmarkStart w:id="6" w:name="_Toc141616333"/>
      <w:r w:rsidRPr="00F105C3">
        <w:rPr>
          <w:rFonts w:ascii="Arial" w:hAnsi="Arial" w:cs="Arial"/>
          <w:sz w:val="24"/>
          <w:szCs w:val="24"/>
        </w:rPr>
        <w:t>Public Meetings and Town Halls:</w:t>
      </w:r>
      <w:bookmarkEnd w:id="5"/>
      <w:bookmarkEnd w:id="6"/>
    </w:p>
    <w:p w:rsidR="00DB761C" w:rsidRPr="00F105C3" w:rsidRDefault="00DB761C" w:rsidP="00F105C3">
      <w:pPr>
        <w:spacing w:line="360" w:lineRule="auto"/>
        <w:jc w:val="both"/>
        <w:rPr>
          <w:sz w:val="24"/>
          <w:szCs w:val="24"/>
        </w:rPr>
      </w:pPr>
      <w:r w:rsidRPr="00F105C3">
        <w:rPr>
          <w:sz w:val="24"/>
          <w:szCs w:val="24"/>
        </w:rPr>
        <w:t xml:space="preserve">Public meetings and town halls are community engagement methods employed by local councils and government bodies to interact with residents, share information, and gather feedback on various issues, policies, and projects. These gatherings are designed to be inclusive, allowing community members to voice their opinions, ask questions, and participate in discussions with council representatives and other stakeholders. Public meetings are typically organized to address specific topics or issues of public interest, such as proposed developments, budget allocations, or community initiatives. On the other hand, town halls are broader in scope, often covering multiple subjects and providing a platform for residents to raise concerns and express their views on various </w:t>
      </w:r>
      <w:r w:rsidR="000579E1">
        <w:rPr>
          <w:sz w:val="24"/>
          <w:szCs w:val="24"/>
        </w:rPr>
        <w:t>matters affecting the community</w:t>
      </w:r>
      <w:r w:rsidR="000579E1" w:rsidRPr="00F105C3">
        <w:rPr>
          <w:noProof/>
          <w:sz w:val="24"/>
          <w:szCs w:val="24"/>
        </w:rPr>
        <w:t xml:space="preserve"> (David Matarrita-Cascante, 2012)</w:t>
      </w:r>
      <w:r w:rsidR="000579E1">
        <w:rPr>
          <w:noProof/>
          <w:sz w:val="24"/>
          <w:szCs w:val="24"/>
        </w:rPr>
        <w:t>.</w:t>
      </w:r>
    </w:p>
    <w:p w:rsidR="000D2F65" w:rsidRPr="00F105C3" w:rsidRDefault="000D2F65" w:rsidP="00F105C3">
      <w:pPr>
        <w:spacing w:line="360" w:lineRule="auto"/>
        <w:jc w:val="both"/>
        <w:rPr>
          <w:sz w:val="24"/>
          <w:szCs w:val="24"/>
        </w:rPr>
      </w:pPr>
      <w:r w:rsidRPr="00F105C3">
        <w:rPr>
          <w:b/>
          <w:bCs/>
          <w:sz w:val="24"/>
          <w:szCs w:val="24"/>
        </w:rPr>
        <w:t>The council currently holds frequent town halls and open meetings to offer information and solicit input from locals</w:t>
      </w:r>
      <w:r w:rsidRPr="00F105C3">
        <w:rPr>
          <w:sz w:val="24"/>
          <w:szCs w:val="24"/>
        </w:rPr>
        <w:t xml:space="preserve">. </w:t>
      </w:r>
    </w:p>
    <w:p w:rsidR="000D2F65" w:rsidRPr="00F105C3" w:rsidRDefault="000D2F65" w:rsidP="00F105C3">
      <w:pPr>
        <w:spacing w:line="360" w:lineRule="auto"/>
        <w:jc w:val="both"/>
        <w:rPr>
          <w:sz w:val="24"/>
          <w:szCs w:val="24"/>
        </w:rPr>
      </w:pPr>
      <w:r w:rsidRPr="00F105C3">
        <w:rPr>
          <w:sz w:val="24"/>
          <w:szCs w:val="24"/>
        </w:rPr>
        <w:t>The council has several options to increase attendance at these events:</w:t>
      </w:r>
    </w:p>
    <w:p w:rsidR="000D2F65" w:rsidRPr="00F105C3" w:rsidRDefault="000D2F65" w:rsidP="00F105C3">
      <w:pPr>
        <w:pStyle w:val="Heading3"/>
        <w:spacing w:line="360" w:lineRule="auto"/>
        <w:jc w:val="both"/>
        <w:rPr>
          <w:rFonts w:ascii="Arial" w:hAnsi="Arial" w:cs="Arial"/>
        </w:rPr>
      </w:pPr>
      <w:bookmarkStart w:id="7" w:name="_Toc141539683"/>
      <w:bookmarkStart w:id="8" w:name="_Toc141616334"/>
      <w:r w:rsidRPr="00F105C3">
        <w:rPr>
          <w:rFonts w:ascii="Arial" w:hAnsi="Arial" w:cs="Arial"/>
        </w:rPr>
        <w:t>Diversify Meeting Formats:</w:t>
      </w:r>
      <w:bookmarkEnd w:id="7"/>
      <w:bookmarkEnd w:id="8"/>
    </w:p>
    <w:p w:rsidR="000D2F65" w:rsidRPr="00F105C3" w:rsidRDefault="000D2F65" w:rsidP="00F105C3">
      <w:pPr>
        <w:spacing w:line="360" w:lineRule="auto"/>
        <w:jc w:val="both"/>
        <w:rPr>
          <w:sz w:val="24"/>
          <w:szCs w:val="24"/>
        </w:rPr>
      </w:pPr>
      <w:r w:rsidRPr="00F105C3">
        <w:rPr>
          <w:sz w:val="24"/>
          <w:szCs w:val="24"/>
        </w:rPr>
        <w:t>To encourage active participation and promote two-way communication, diversify meeting formats by incorporating interactive workshops, open forums, and breakout sessions.</w:t>
      </w:r>
    </w:p>
    <w:p w:rsidR="000579E1" w:rsidRDefault="000D2F65" w:rsidP="00F105C3">
      <w:pPr>
        <w:spacing w:line="360" w:lineRule="auto"/>
        <w:jc w:val="both"/>
        <w:rPr>
          <w:sz w:val="24"/>
          <w:szCs w:val="24"/>
        </w:rPr>
      </w:pPr>
      <w:bookmarkStart w:id="9" w:name="_Toc141539684"/>
      <w:bookmarkStart w:id="10" w:name="_Toc141616335"/>
      <w:r w:rsidRPr="00F105C3">
        <w:rPr>
          <w:rStyle w:val="Heading3Char"/>
          <w:rFonts w:ascii="Arial" w:hAnsi="Arial" w:cs="Arial"/>
        </w:rPr>
        <w:lastRenderedPageBreak/>
        <w:t>Use technology:</w:t>
      </w:r>
      <w:bookmarkEnd w:id="9"/>
      <w:bookmarkEnd w:id="10"/>
      <w:r w:rsidRPr="00F105C3">
        <w:rPr>
          <w:sz w:val="24"/>
          <w:szCs w:val="24"/>
        </w:rPr>
        <w:t xml:space="preserve"> </w:t>
      </w:r>
    </w:p>
    <w:p w:rsidR="000D2F65" w:rsidRPr="00F105C3" w:rsidRDefault="000D2F65" w:rsidP="00F105C3">
      <w:pPr>
        <w:spacing w:line="360" w:lineRule="auto"/>
        <w:jc w:val="both"/>
        <w:rPr>
          <w:sz w:val="24"/>
          <w:szCs w:val="24"/>
        </w:rPr>
      </w:pPr>
      <w:r w:rsidRPr="00F105C3">
        <w:rPr>
          <w:sz w:val="24"/>
          <w:szCs w:val="24"/>
        </w:rPr>
        <w:t>To involve people who cannot attend in person, use internet platforms for virtual meetings, webinars, and live streaming.</w:t>
      </w:r>
    </w:p>
    <w:p w:rsidR="000579E1" w:rsidRDefault="000D2F65" w:rsidP="00F105C3">
      <w:pPr>
        <w:spacing w:line="360" w:lineRule="auto"/>
        <w:jc w:val="both"/>
        <w:rPr>
          <w:rStyle w:val="Heading3Char"/>
          <w:rFonts w:ascii="Arial" w:hAnsi="Arial" w:cs="Arial"/>
        </w:rPr>
      </w:pPr>
      <w:bookmarkStart w:id="11" w:name="_Toc141539685"/>
      <w:bookmarkStart w:id="12" w:name="_Toc141616336"/>
      <w:r w:rsidRPr="00F105C3">
        <w:rPr>
          <w:rStyle w:val="Heading3Char"/>
          <w:rFonts w:ascii="Arial" w:hAnsi="Arial" w:cs="Arial"/>
        </w:rPr>
        <w:t>Improve Accessibility</w:t>
      </w:r>
      <w:bookmarkEnd w:id="11"/>
      <w:bookmarkEnd w:id="12"/>
    </w:p>
    <w:p w:rsidR="000D2F65" w:rsidRPr="00F105C3" w:rsidRDefault="000D2F65" w:rsidP="00F105C3">
      <w:pPr>
        <w:spacing w:line="360" w:lineRule="auto"/>
        <w:jc w:val="both"/>
        <w:rPr>
          <w:sz w:val="24"/>
          <w:szCs w:val="24"/>
        </w:rPr>
      </w:pPr>
      <w:r w:rsidRPr="00F105C3">
        <w:rPr>
          <w:sz w:val="24"/>
          <w:szCs w:val="24"/>
        </w:rPr>
        <w:t xml:space="preserve"> To ensure inclusion, pick appropriate meeting venues and times, offer translation services, and take into account the requirements of people with disabilities.</w:t>
      </w:r>
    </w:p>
    <w:p w:rsidR="00456D44" w:rsidRPr="00F105C3" w:rsidRDefault="00456D44" w:rsidP="00F105C3">
      <w:pPr>
        <w:spacing w:line="360" w:lineRule="auto"/>
        <w:jc w:val="both"/>
        <w:rPr>
          <w:sz w:val="24"/>
          <w:szCs w:val="24"/>
        </w:rPr>
      </w:pPr>
      <w:r w:rsidRPr="00F105C3">
        <w:rPr>
          <w:sz w:val="24"/>
          <w:szCs w:val="24"/>
        </w:rPr>
        <w:t>Through public meetings and town halls, the council can foster transparent communication with residents, allowing them to participate actively in decision-making processes and voice their opinions on crucial matters.</w:t>
      </w:r>
      <w:r w:rsidR="0078172B" w:rsidRPr="00F105C3">
        <w:rPr>
          <w:sz w:val="24"/>
          <w:szCs w:val="24"/>
        </w:rPr>
        <w:t xml:space="preserve"> By diversifying meeting formats, utilizing technology, and enhancing accessibility, the council can create inclusive platforms that accommodate the needs of all community members.</w:t>
      </w:r>
    </w:p>
    <w:p w:rsidR="00DB761C" w:rsidRPr="00F105C3" w:rsidRDefault="000D2F65" w:rsidP="00F105C3">
      <w:pPr>
        <w:pStyle w:val="Heading2"/>
        <w:spacing w:line="360" w:lineRule="auto"/>
        <w:jc w:val="both"/>
        <w:rPr>
          <w:rFonts w:ascii="Arial" w:hAnsi="Arial" w:cs="Arial"/>
          <w:sz w:val="24"/>
          <w:szCs w:val="24"/>
        </w:rPr>
      </w:pPr>
      <w:bookmarkStart w:id="13" w:name="_Toc141539686"/>
      <w:bookmarkStart w:id="14" w:name="_Toc141616337"/>
      <w:r w:rsidRPr="00F105C3">
        <w:rPr>
          <w:rFonts w:ascii="Arial" w:hAnsi="Arial" w:cs="Arial"/>
          <w:sz w:val="24"/>
          <w:szCs w:val="24"/>
        </w:rPr>
        <w:t>Community Surveys and Feedback Mechanisms:</w:t>
      </w:r>
      <w:bookmarkEnd w:id="13"/>
      <w:bookmarkEnd w:id="14"/>
    </w:p>
    <w:p w:rsidR="000D2F65" w:rsidRPr="00F105C3" w:rsidRDefault="000D2F65" w:rsidP="00F105C3">
      <w:pPr>
        <w:spacing w:line="360" w:lineRule="auto"/>
        <w:jc w:val="both"/>
        <w:rPr>
          <w:sz w:val="24"/>
          <w:szCs w:val="24"/>
        </w:rPr>
      </w:pPr>
      <w:r w:rsidRPr="00F105C3">
        <w:rPr>
          <w:sz w:val="24"/>
          <w:szCs w:val="24"/>
        </w:rPr>
        <w:t xml:space="preserve">Local governments employ community surveys and feedback mechanisms as crucial instruments to collect insightful information and viewpoints from community people. To understand the needs, preferences, and concerns of the community, these methods entail gathering data through organized questionnaires, interviews, or open-ended feedback. The information gathered from these surveys enables the council to create programs, policies, and choices that are in line with </w:t>
      </w:r>
      <w:r w:rsidR="000579E1">
        <w:rPr>
          <w:sz w:val="24"/>
          <w:szCs w:val="24"/>
        </w:rPr>
        <w:t xml:space="preserve">the priorities of the community </w:t>
      </w:r>
      <w:r w:rsidR="000579E1" w:rsidRPr="00F105C3">
        <w:rPr>
          <w:noProof/>
          <w:sz w:val="24"/>
          <w:szCs w:val="24"/>
        </w:rPr>
        <w:t>(Chandanabhumma, 2023)</w:t>
      </w:r>
      <w:r w:rsidR="000579E1">
        <w:rPr>
          <w:noProof/>
          <w:sz w:val="24"/>
          <w:szCs w:val="24"/>
        </w:rPr>
        <w:t>.</w:t>
      </w:r>
    </w:p>
    <w:p w:rsidR="000D2F65" w:rsidRPr="00F105C3" w:rsidRDefault="000D2F65" w:rsidP="00F105C3">
      <w:pPr>
        <w:spacing w:line="360" w:lineRule="auto"/>
        <w:jc w:val="both"/>
        <w:rPr>
          <w:sz w:val="24"/>
          <w:szCs w:val="24"/>
        </w:rPr>
      </w:pPr>
      <w:r w:rsidRPr="00F105C3">
        <w:rPr>
          <w:sz w:val="24"/>
          <w:szCs w:val="24"/>
        </w:rPr>
        <w:t>Numerous subjects, including satisfaction with council services, thoughts on envisioned projects, opinions on regional problems, and suggestions for development, can be covered through surveys. Suggestion boxes, online forums, open forums, and even face-to-face meetings with council members are all examples of feedback systems.</w:t>
      </w:r>
    </w:p>
    <w:p w:rsidR="004F21EA" w:rsidRPr="00F105C3" w:rsidRDefault="004F21EA" w:rsidP="00F105C3">
      <w:pPr>
        <w:spacing w:line="360" w:lineRule="auto"/>
        <w:jc w:val="both"/>
        <w:rPr>
          <w:sz w:val="24"/>
          <w:szCs w:val="24"/>
        </w:rPr>
      </w:pPr>
      <w:r w:rsidRPr="00F105C3">
        <w:rPr>
          <w:b/>
          <w:bCs/>
          <w:sz w:val="24"/>
          <w:szCs w:val="24"/>
        </w:rPr>
        <w:t>There is space for improvement in the surveys</w:t>
      </w:r>
      <w:r w:rsidR="008E680F">
        <w:rPr>
          <w:b/>
          <w:bCs/>
          <w:sz w:val="24"/>
          <w:szCs w:val="24"/>
        </w:rPr>
        <w:t>,</w:t>
      </w:r>
      <w:r w:rsidRPr="00F105C3">
        <w:rPr>
          <w:b/>
          <w:bCs/>
          <w:sz w:val="24"/>
          <w:szCs w:val="24"/>
        </w:rPr>
        <w:t xml:space="preserve"> the council currently uses to get community feedback.</w:t>
      </w:r>
    </w:p>
    <w:p w:rsidR="004F21EA" w:rsidRPr="00F105C3" w:rsidRDefault="004F21EA" w:rsidP="00F105C3">
      <w:pPr>
        <w:spacing w:line="360" w:lineRule="auto"/>
        <w:jc w:val="both"/>
        <w:rPr>
          <w:sz w:val="24"/>
          <w:szCs w:val="24"/>
        </w:rPr>
      </w:pPr>
      <w:r w:rsidRPr="00F105C3">
        <w:rPr>
          <w:sz w:val="24"/>
          <w:szCs w:val="24"/>
        </w:rPr>
        <w:t>The council can: in order to strengthen this strategy</w:t>
      </w:r>
    </w:p>
    <w:p w:rsidR="005C187B" w:rsidRDefault="005C187B" w:rsidP="00F105C3">
      <w:pPr>
        <w:spacing w:line="360" w:lineRule="auto"/>
        <w:jc w:val="both"/>
        <w:rPr>
          <w:rStyle w:val="Heading3Char"/>
          <w:rFonts w:ascii="Arial" w:hAnsi="Arial" w:cs="Arial"/>
        </w:rPr>
      </w:pPr>
      <w:bookmarkStart w:id="15" w:name="_Toc141539687"/>
    </w:p>
    <w:p w:rsidR="005C187B" w:rsidRDefault="005C187B" w:rsidP="00F105C3">
      <w:pPr>
        <w:spacing w:line="360" w:lineRule="auto"/>
        <w:jc w:val="both"/>
        <w:rPr>
          <w:rStyle w:val="Heading3Char"/>
          <w:rFonts w:ascii="Arial" w:hAnsi="Arial" w:cs="Arial"/>
        </w:rPr>
      </w:pPr>
    </w:p>
    <w:p w:rsidR="008E680F" w:rsidRDefault="004F21EA" w:rsidP="00F105C3">
      <w:pPr>
        <w:spacing w:line="360" w:lineRule="auto"/>
        <w:jc w:val="both"/>
        <w:rPr>
          <w:rStyle w:val="Heading3Char"/>
          <w:rFonts w:ascii="Arial" w:hAnsi="Arial" w:cs="Arial"/>
        </w:rPr>
      </w:pPr>
      <w:bookmarkStart w:id="16" w:name="_Toc141616338"/>
      <w:r w:rsidRPr="00F105C3">
        <w:rPr>
          <w:rStyle w:val="Heading3Char"/>
          <w:rFonts w:ascii="Arial" w:hAnsi="Arial" w:cs="Arial"/>
        </w:rPr>
        <w:lastRenderedPageBreak/>
        <w:t>Employ Diverse Survey Methods:</w:t>
      </w:r>
      <w:bookmarkEnd w:id="15"/>
      <w:bookmarkEnd w:id="16"/>
    </w:p>
    <w:p w:rsidR="004F21EA" w:rsidRPr="00F105C3" w:rsidRDefault="004F21EA" w:rsidP="00F105C3">
      <w:pPr>
        <w:spacing w:line="360" w:lineRule="auto"/>
        <w:jc w:val="both"/>
        <w:rPr>
          <w:sz w:val="24"/>
          <w:szCs w:val="24"/>
        </w:rPr>
      </w:pPr>
      <w:r w:rsidRPr="00F105C3">
        <w:rPr>
          <w:sz w:val="24"/>
          <w:szCs w:val="24"/>
        </w:rPr>
        <w:t>Combine online surveys, paper-based surveys, phone calls, and door-to-door visits to ensure a more comprehensive representation of the community.</w:t>
      </w:r>
    </w:p>
    <w:p w:rsidR="008E680F" w:rsidRDefault="004F21EA" w:rsidP="00F105C3">
      <w:pPr>
        <w:spacing w:line="360" w:lineRule="auto"/>
        <w:jc w:val="both"/>
        <w:rPr>
          <w:sz w:val="24"/>
          <w:szCs w:val="24"/>
        </w:rPr>
      </w:pPr>
      <w:bookmarkStart w:id="17" w:name="_Toc141539688"/>
      <w:bookmarkStart w:id="18" w:name="_Toc141616339"/>
      <w:r w:rsidRPr="00F105C3">
        <w:rPr>
          <w:rStyle w:val="Heading3Char"/>
          <w:rFonts w:ascii="Arial" w:hAnsi="Arial" w:cs="Arial"/>
        </w:rPr>
        <w:t>Make Survey Results and Actions Public</w:t>
      </w:r>
      <w:bookmarkEnd w:id="17"/>
      <w:bookmarkEnd w:id="18"/>
      <w:r w:rsidRPr="00F105C3">
        <w:rPr>
          <w:sz w:val="24"/>
          <w:szCs w:val="24"/>
        </w:rPr>
        <w:t xml:space="preserve">: </w:t>
      </w:r>
    </w:p>
    <w:p w:rsidR="004F21EA" w:rsidRPr="00F105C3" w:rsidRDefault="004F21EA" w:rsidP="00F105C3">
      <w:pPr>
        <w:spacing w:line="360" w:lineRule="auto"/>
        <w:jc w:val="both"/>
        <w:rPr>
          <w:sz w:val="24"/>
          <w:szCs w:val="24"/>
        </w:rPr>
      </w:pPr>
      <w:r w:rsidRPr="00F105C3">
        <w:rPr>
          <w:sz w:val="24"/>
          <w:szCs w:val="24"/>
        </w:rPr>
        <w:t>Clearly communicate survey results and discuss how community involvement affects decision-making and ensuing actions.</w:t>
      </w:r>
    </w:p>
    <w:p w:rsidR="000579E1" w:rsidRDefault="004F21EA" w:rsidP="00F105C3">
      <w:pPr>
        <w:spacing w:line="360" w:lineRule="auto"/>
        <w:jc w:val="both"/>
        <w:rPr>
          <w:sz w:val="24"/>
          <w:szCs w:val="24"/>
        </w:rPr>
      </w:pPr>
      <w:bookmarkStart w:id="19" w:name="_Toc141539689"/>
      <w:bookmarkStart w:id="20" w:name="_Toc141616340"/>
      <w:r w:rsidRPr="00F105C3">
        <w:rPr>
          <w:rStyle w:val="Heading3Char"/>
          <w:rFonts w:ascii="Arial" w:hAnsi="Arial" w:cs="Arial"/>
        </w:rPr>
        <w:t>Encourage Participation:</w:t>
      </w:r>
      <w:bookmarkEnd w:id="19"/>
      <w:bookmarkEnd w:id="20"/>
      <w:r w:rsidRPr="00F105C3">
        <w:rPr>
          <w:sz w:val="24"/>
          <w:szCs w:val="24"/>
        </w:rPr>
        <w:t xml:space="preserve"> </w:t>
      </w:r>
    </w:p>
    <w:p w:rsidR="00456D44" w:rsidRPr="00F105C3" w:rsidRDefault="004F21EA" w:rsidP="00F105C3">
      <w:pPr>
        <w:spacing w:line="360" w:lineRule="auto"/>
        <w:jc w:val="both"/>
        <w:rPr>
          <w:sz w:val="24"/>
          <w:szCs w:val="24"/>
        </w:rPr>
      </w:pPr>
      <w:r w:rsidRPr="00F105C3">
        <w:rPr>
          <w:sz w:val="24"/>
          <w:szCs w:val="24"/>
        </w:rPr>
        <w:t>Provide modest rewards or incentives to boost survey response rates.</w:t>
      </w:r>
    </w:p>
    <w:p w:rsidR="0078172B" w:rsidRPr="00F105C3" w:rsidRDefault="0078172B" w:rsidP="00F105C3">
      <w:pPr>
        <w:spacing w:line="360" w:lineRule="auto"/>
        <w:jc w:val="both"/>
        <w:rPr>
          <w:sz w:val="24"/>
          <w:szCs w:val="24"/>
        </w:rPr>
      </w:pPr>
      <w:r w:rsidRPr="00F105C3">
        <w:rPr>
          <w:sz w:val="24"/>
          <w:szCs w:val="24"/>
        </w:rPr>
        <w:t>Additionally, community surveys and feedback systems provide useful information about the needs and preferences of the community, assisting the council in creating policies and projects that are better in line with the goals of the community. The council can increase response rates and collect in-depth information to successfully guide their actions by using a variety of survey methodologies, making results and actions public, and offering incentives for involvement.</w:t>
      </w:r>
    </w:p>
    <w:p w:rsidR="004F21EA" w:rsidRPr="00F105C3" w:rsidRDefault="004F21EA" w:rsidP="00F105C3">
      <w:pPr>
        <w:pStyle w:val="Heading2"/>
        <w:spacing w:line="360" w:lineRule="auto"/>
        <w:jc w:val="both"/>
        <w:rPr>
          <w:rFonts w:ascii="Arial" w:hAnsi="Arial" w:cs="Arial"/>
          <w:sz w:val="24"/>
          <w:szCs w:val="24"/>
        </w:rPr>
      </w:pPr>
      <w:bookmarkStart w:id="21" w:name="_Toc141539690"/>
      <w:bookmarkStart w:id="22" w:name="_Toc141616341"/>
      <w:r w:rsidRPr="00F105C3">
        <w:rPr>
          <w:rFonts w:ascii="Arial" w:hAnsi="Arial" w:cs="Arial"/>
          <w:sz w:val="24"/>
          <w:szCs w:val="24"/>
        </w:rPr>
        <w:t>Social and Economic Development Projects - Case Study:</w:t>
      </w:r>
      <w:bookmarkEnd w:id="21"/>
      <w:bookmarkEnd w:id="22"/>
    </w:p>
    <w:p w:rsidR="004F21EA" w:rsidRPr="00F105C3" w:rsidRDefault="004F21EA" w:rsidP="00F105C3">
      <w:pPr>
        <w:spacing w:line="360" w:lineRule="auto"/>
        <w:jc w:val="both"/>
        <w:rPr>
          <w:sz w:val="24"/>
          <w:szCs w:val="24"/>
        </w:rPr>
      </w:pPr>
      <w:r w:rsidRPr="00F105C3">
        <w:rPr>
          <w:sz w:val="24"/>
          <w:szCs w:val="24"/>
        </w:rPr>
        <w:t>Local governments launch social and economic development projects to solve particular local problems and advance the prosperity and well-being of the entire community. These initiatives seek to improve the status of underserved communities, increase access to necessary services, and foster prospects for sustainable economic growth. In this context, a case study is an actual instance of a social and economic development initiative that has been carried out by a local council or other pertinent parties.</w:t>
      </w:r>
    </w:p>
    <w:p w:rsidR="004F21EA" w:rsidRPr="00F105C3" w:rsidRDefault="004F21EA" w:rsidP="00F105C3">
      <w:pPr>
        <w:spacing w:line="360" w:lineRule="auto"/>
        <w:jc w:val="both"/>
        <w:rPr>
          <w:sz w:val="24"/>
          <w:szCs w:val="24"/>
        </w:rPr>
      </w:pPr>
      <w:r w:rsidRPr="00F105C3">
        <w:rPr>
          <w:sz w:val="24"/>
          <w:szCs w:val="24"/>
        </w:rPr>
        <w:t>A case study enables a thorough analysis of the project's goals, tactics, results, difficulties, and lessons gained. It provides a real-world example of how community involvement and collaboration may result in social and economic development programs that are effective.</w:t>
      </w:r>
    </w:p>
    <w:p w:rsidR="004F21EA" w:rsidRPr="00F105C3" w:rsidRDefault="004F21EA" w:rsidP="00F105C3">
      <w:pPr>
        <w:spacing w:line="360" w:lineRule="auto"/>
        <w:jc w:val="both"/>
        <w:rPr>
          <w:sz w:val="24"/>
          <w:szCs w:val="24"/>
        </w:rPr>
      </w:pPr>
      <w:r w:rsidRPr="00F105C3">
        <w:rPr>
          <w:sz w:val="24"/>
          <w:szCs w:val="24"/>
        </w:rPr>
        <w:t>For a case study, let's consider the development of a new community center to address social deprivation and lack of recreational facilities in an underserved neighborhood.</w:t>
      </w:r>
    </w:p>
    <w:p w:rsidR="005C187B" w:rsidRDefault="005C187B" w:rsidP="00F105C3">
      <w:pPr>
        <w:spacing w:line="360" w:lineRule="auto"/>
        <w:jc w:val="both"/>
        <w:rPr>
          <w:rStyle w:val="Heading3Char"/>
          <w:rFonts w:ascii="Arial" w:hAnsi="Arial" w:cs="Arial"/>
        </w:rPr>
      </w:pPr>
      <w:bookmarkStart w:id="23" w:name="_Toc141539691"/>
    </w:p>
    <w:p w:rsidR="005C187B" w:rsidRDefault="005C187B" w:rsidP="00F105C3">
      <w:pPr>
        <w:spacing w:line="360" w:lineRule="auto"/>
        <w:jc w:val="both"/>
        <w:rPr>
          <w:rStyle w:val="Heading3Char"/>
          <w:rFonts w:ascii="Arial" w:hAnsi="Arial" w:cs="Arial"/>
        </w:rPr>
      </w:pPr>
    </w:p>
    <w:p w:rsidR="000579E1" w:rsidRDefault="004F21EA" w:rsidP="00F105C3">
      <w:pPr>
        <w:spacing w:line="360" w:lineRule="auto"/>
        <w:jc w:val="both"/>
        <w:rPr>
          <w:rStyle w:val="Heading3Char"/>
          <w:rFonts w:ascii="Arial" w:hAnsi="Arial" w:cs="Arial"/>
        </w:rPr>
      </w:pPr>
      <w:bookmarkStart w:id="24" w:name="_Toc141616342"/>
      <w:r w:rsidRPr="00F105C3">
        <w:rPr>
          <w:rStyle w:val="Heading3Char"/>
          <w:rFonts w:ascii="Arial" w:hAnsi="Arial" w:cs="Arial"/>
        </w:rPr>
        <w:lastRenderedPageBreak/>
        <w:t>Consultative Planning:</w:t>
      </w:r>
      <w:bookmarkEnd w:id="23"/>
      <w:bookmarkEnd w:id="24"/>
      <w:r w:rsidRPr="00F105C3">
        <w:rPr>
          <w:rStyle w:val="Heading3Char"/>
          <w:rFonts w:ascii="Arial" w:hAnsi="Arial" w:cs="Arial"/>
        </w:rPr>
        <w:t xml:space="preserve"> </w:t>
      </w:r>
    </w:p>
    <w:p w:rsidR="004F21EA" w:rsidRPr="00F105C3" w:rsidRDefault="004F21EA" w:rsidP="00F105C3">
      <w:pPr>
        <w:spacing w:line="360" w:lineRule="auto"/>
        <w:jc w:val="both"/>
        <w:rPr>
          <w:sz w:val="24"/>
          <w:szCs w:val="24"/>
        </w:rPr>
      </w:pPr>
      <w:r w:rsidRPr="00F105C3">
        <w:rPr>
          <w:sz w:val="24"/>
          <w:szCs w:val="24"/>
        </w:rPr>
        <w:t>Involve community members from the outset in planning the community center, seeking their ideas, needs, and preferences to ensure the project aligns with their expectations.</w:t>
      </w:r>
    </w:p>
    <w:p w:rsidR="000579E1" w:rsidRDefault="004F21EA" w:rsidP="00F105C3">
      <w:pPr>
        <w:spacing w:line="360" w:lineRule="auto"/>
        <w:jc w:val="both"/>
        <w:rPr>
          <w:rStyle w:val="Heading3Char"/>
          <w:rFonts w:ascii="Arial" w:hAnsi="Arial" w:cs="Arial"/>
        </w:rPr>
      </w:pPr>
      <w:bookmarkStart w:id="25" w:name="_Toc141539692"/>
      <w:bookmarkStart w:id="26" w:name="_Toc141616343"/>
      <w:r w:rsidRPr="00F105C3">
        <w:rPr>
          <w:rStyle w:val="Heading3Char"/>
          <w:rFonts w:ascii="Arial" w:hAnsi="Arial" w:cs="Arial"/>
        </w:rPr>
        <w:t>Collaborative Design:</w:t>
      </w:r>
      <w:bookmarkEnd w:id="25"/>
      <w:bookmarkEnd w:id="26"/>
    </w:p>
    <w:p w:rsidR="004F21EA" w:rsidRPr="00F105C3" w:rsidRDefault="004F21EA" w:rsidP="00F105C3">
      <w:pPr>
        <w:spacing w:line="360" w:lineRule="auto"/>
        <w:jc w:val="both"/>
        <w:rPr>
          <w:rFonts w:eastAsiaTheme="majorEastAsia"/>
          <w:color w:val="1F3763" w:themeColor="accent1" w:themeShade="7F"/>
          <w:sz w:val="24"/>
          <w:szCs w:val="24"/>
        </w:rPr>
      </w:pPr>
      <w:r w:rsidRPr="00F105C3">
        <w:rPr>
          <w:sz w:val="24"/>
          <w:szCs w:val="24"/>
        </w:rPr>
        <w:t>Form a collaborative committee comprising local residents, council members, architects, and relevant experts to collectively design the community center.</w:t>
      </w:r>
    </w:p>
    <w:p w:rsidR="000579E1" w:rsidRDefault="004F21EA" w:rsidP="00F105C3">
      <w:pPr>
        <w:spacing w:line="360" w:lineRule="auto"/>
        <w:jc w:val="both"/>
        <w:rPr>
          <w:sz w:val="24"/>
          <w:szCs w:val="24"/>
        </w:rPr>
      </w:pPr>
      <w:bookmarkStart w:id="27" w:name="_Toc141539693"/>
      <w:bookmarkStart w:id="28" w:name="_Toc141616344"/>
      <w:r w:rsidRPr="00F105C3">
        <w:rPr>
          <w:rStyle w:val="Heading3Char"/>
          <w:rFonts w:ascii="Arial" w:hAnsi="Arial" w:cs="Arial"/>
        </w:rPr>
        <w:t>Regular Progress Updates:</w:t>
      </w:r>
      <w:bookmarkEnd w:id="27"/>
      <w:bookmarkEnd w:id="28"/>
      <w:r w:rsidRPr="00F105C3">
        <w:rPr>
          <w:sz w:val="24"/>
          <w:szCs w:val="24"/>
        </w:rPr>
        <w:t xml:space="preserve"> </w:t>
      </w:r>
    </w:p>
    <w:p w:rsidR="004F21EA" w:rsidRPr="00F105C3" w:rsidRDefault="004F21EA" w:rsidP="00F105C3">
      <w:pPr>
        <w:spacing w:line="360" w:lineRule="auto"/>
        <w:jc w:val="both"/>
        <w:rPr>
          <w:sz w:val="24"/>
          <w:szCs w:val="24"/>
        </w:rPr>
      </w:pPr>
      <w:r w:rsidRPr="00F105C3">
        <w:rPr>
          <w:sz w:val="24"/>
          <w:szCs w:val="24"/>
        </w:rPr>
        <w:t>Organize periodic meetings to update the community on the project's progress, addressing any concerns or questions that arise.</w:t>
      </w:r>
    </w:p>
    <w:p w:rsidR="000579E1" w:rsidRDefault="004F21EA" w:rsidP="00F105C3">
      <w:pPr>
        <w:spacing w:line="360" w:lineRule="auto"/>
        <w:jc w:val="both"/>
        <w:rPr>
          <w:sz w:val="24"/>
          <w:szCs w:val="24"/>
        </w:rPr>
      </w:pPr>
      <w:bookmarkStart w:id="29" w:name="_Toc141539694"/>
      <w:bookmarkStart w:id="30" w:name="_Toc141616345"/>
      <w:r w:rsidRPr="00F105C3">
        <w:rPr>
          <w:rStyle w:val="Heading3Char"/>
          <w:rFonts w:ascii="Arial" w:hAnsi="Arial" w:cs="Arial"/>
        </w:rPr>
        <w:t>Open House Sessions:</w:t>
      </w:r>
      <w:bookmarkEnd w:id="29"/>
      <w:bookmarkEnd w:id="30"/>
      <w:r w:rsidRPr="00F105C3">
        <w:rPr>
          <w:sz w:val="24"/>
          <w:szCs w:val="24"/>
        </w:rPr>
        <w:t xml:space="preserve"> </w:t>
      </w:r>
    </w:p>
    <w:p w:rsidR="0078172B" w:rsidRPr="00F105C3" w:rsidRDefault="004F21EA" w:rsidP="00F105C3">
      <w:pPr>
        <w:spacing w:line="360" w:lineRule="auto"/>
        <w:jc w:val="both"/>
        <w:rPr>
          <w:sz w:val="24"/>
          <w:szCs w:val="24"/>
        </w:rPr>
      </w:pPr>
      <w:r w:rsidRPr="00F105C3">
        <w:rPr>
          <w:sz w:val="24"/>
          <w:szCs w:val="24"/>
        </w:rPr>
        <w:t>Host open house sessions for the community to provide feedback on design drafts and project blueprints.</w:t>
      </w:r>
    </w:p>
    <w:p w:rsidR="0078172B" w:rsidRPr="00F105C3" w:rsidRDefault="0078172B" w:rsidP="00F105C3">
      <w:pPr>
        <w:spacing w:line="360" w:lineRule="auto"/>
        <w:jc w:val="both"/>
        <w:rPr>
          <w:sz w:val="24"/>
          <w:szCs w:val="24"/>
        </w:rPr>
      </w:pPr>
      <w:r w:rsidRPr="00F105C3">
        <w:rPr>
          <w:sz w:val="24"/>
          <w:szCs w:val="24"/>
        </w:rPr>
        <w:t>The case study on the social and economic development project for the underserved neighborhood highlights the value of community involvement in developing initiatives that address important local issues. The council may make sure that the project matches the community's unique needs and goals by incorporating community members in consultative planning, collaborative design, and regular progress updates, making it a more fruitful and significant endeavor.</w:t>
      </w:r>
    </w:p>
    <w:p w:rsidR="004F21EA" w:rsidRPr="00F105C3" w:rsidRDefault="004F21EA" w:rsidP="00F105C3">
      <w:pPr>
        <w:pStyle w:val="Heading2"/>
        <w:spacing w:line="360" w:lineRule="auto"/>
        <w:jc w:val="both"/>
        <w:rPr>
          <w:rFonts w:ascii="Arial" w:hAnsi="Arial" w:cs="Arial"/>
          <w:sz w:val="24"/>
          <w:szCs w:val="24"/>
        </w:rPr>
      </w:pPr>
      <w:bookmarkStart w:id="31" w:name="_Toc141539695"/>
      <w:bookmarkStart w:id="32" w:name="_Toc141616346"/>
      <w:r w:rsidRPr="00F105C3">
        <w:rPr>
          <w:rFonts w:ascii="Arial" w:hAnsi="Arial" w:cs="Arial"/>
          <w:sz w:val="24"/>
          <w:szCs w:val="24"/>
        </w:rPr>
        <w:t>Inclusivity and Non-Discrimination Initiatives:</w:t>
      </w:r>
      <w:bookmarkEnd w:id="31"/>
      <w:bookmarkEnd w:id="32"/>
    </w:p>
    <w:p w:rsidR="004F21EA" w:rsidRPr="00F105C3" w:rsidRDefault="004F21EA" w:rsidP="00F105C3">
      <w:pPr>
        <w:spacing w:line="360" w:lineRule="auto"/>
        <w:jc w:val="both"/>
        <w:rPr>
          <w:sz w:val="24"/>
          <w:szCs w:val="24"/>
        </w:rPr>
      </w:pPr>
      <w:r w:rsidRPr="00F105C3">
        <w:rPr>
          <w:sz w:val="24"/>
          <w:szCs w:val="24"/>
        </w:rPr>
        <w:t>Initiatives that promote inclusivity and anti-discrimination are crucial to building a just society where everyone, regardless of background or identity, has equal access to opportunities and resources. By addressing systemic obstacles, these projects hope to encourage community acceptance, diversity, and tolerance. The implementation of such programs to create a friendly and inclusive environment for all inhabitants is crucially dependent on local councils.</w:t>
      </w:r>
    </w:p>
    <w:p w:rsidR="004F21EA" w:rsidRPr="00F105C3" w:rsidRDefault="004F21EA" w:rsidP="00F105C3">
      <w:pPr>
        <w:spacing w:line="360" w:lineRule="auto"/>
        <w:jc w:val="both"/>
        <w:rPr>
          <w:sz w:val="24"/>
          <w:szCs w:val="24"/>
        </w:rPr>
      </w:pPr>
      <w:r w:rsidRPr="00F105C3">
        <w:rPr>
          <w:sz w:val="24"/>
          <w:szCs w:val="24"/>
        </w:rPr>
        <w:t>These programs might include a variety of activities, such as diversity training, awareness campaigns, cultural events, policy formulation, and partnerships with neighborhood groups that support inclusivity and equality.</w:t>
      </w:r>
    </w:p>
    <w:p w:rsidR="004F21EA" w:rsidRPr="00F105C3" w:rsidRDefault="004F21EA" w:rsidP="00F105C3">
      <w:pPr>
        <w:spacing w:line="360" w:lineRule="auto"/>
        <w:jc w:val="both"/>
        <w:rPr>
          <w:sz w:val="24"/>
          <w:szCs w:val="24"/>
        </w:rPr>
      </w:pPr>
      <w:r w:rsidRPr="00F105C3">
        <w:rPr>
          <w:sz w:val="24"/>
          <w:szCs w:val="24"/>
        </w:rPr>
        <w:lastRenderedPageBreak/>
        <w:t xml:space="preserve">As an example, this report </w:t>
      </w:r>
      <w:r w:rsidR="008E680F">
        <w:rPr>
          <w:sz w:val="24"/>
          <w:szCs w:val="24"/>
        </w:rPr>
        <w:t>from</w:t>
      </w:r>
      <w:r w:rsidRPr="00F105C3">
        <w:rPr>
          <w:sz w:val="24"/>
          <w:szCs w:val="24"/>
        </w:rPr>
        <w:t xml:space="preserve"> the European Union Agency for Fundamental Rights presents selected findings from the Second European Union Minorities and Discrimination Survey</w:t>
      </w:r>
      <w:r w:rsidR="00456D44" w:rsidRPr="00F105C3">
        <w:rPr>
          <w:sz w:val="24"/>
          <w:szCs w:val="24"/>
        </w:rPr>
        <w:t xml:space="preserve"> </w:t>
      </w:r>
      <w:r w:rsidR="008E680F" w:rsidRPr="00F105C3">
        <w:rPr>
          <w:noProof/>
          <w:sz w:val="24"/>
          <w:szCs w:val="24"/>
        </w:rPr>
        <w:t>(European Union Agency for Fundamental Rights, 2017)</w:t>
      </w:r>
      <w:r w:rsidRPr="00F105C3">
        <w:rPr>
          <w:sz w:val="24"/>
          <w:szCs w:val="24"/>
        </w:rPr>
        <w:t>, focusing on discrimination against Muslims in Europe. It sheds light on the challenges faced by Muslim communities and highlights the importance of inclusivity and non-discrimination initiatives in combating prejudice and promoting social cohesion.</w:t>
      </w:r>
    </w:p>
    <w:p w:rsidR="00456D44" w:rsidRPr="00F105C3" w:rsidRDefault="00456D44" w:rsidP="00F105C3">
      <w:pPr>
        <w:spacing w:line="360" w:lineRule="auto"/>
        <w:jc w:val="both"/>
        <w:rPr>
          <w:sz w:val="24"/>
          <w:szCs w:val="24"/>
        </w:rPr>
      </w:pPr>
      <w:r w:rsidRPr="00F105C3">
        <w:rPr>
          <w:sz w:val="24"/>
          <w:szCs w:val="24"/>
        </w:rPr>
        <w:t>To address issues of discrimination and promote inclusivity, the council can:</w:t>
      </w:r>
    </w:p>
    <w:p w:rsidR="007F11F5" w:rsidRDefault="00456D44" w:rsidP="00F105C3">
      <w:pPr>
        <w:spacing w:line="360" w:lineRule="auto"/>
        <w:jc w:val="both"/>
        <w:rPr>
          <w:rStyle w:val="Heading3Char"/>
          <w:rFonts w:ascii="Arial" w:hAnsi="Arial" w:cs="Arial"/>
        </w:rPr>
      </w:pPr>
      <w:bookmarkStart w:id="33" w:name="_Toc141539696"/>
      <w:bookmarkStart w:id="34" w:name="_Toc141616347"/>
      <w:r w:rsidRPr="00F105C3">
        <w:rPr>
          <w:rStyle w:val="Heading3Char"/>
          <w:rFonts w:ascii="Arial" w:hAnsi="Arial" w:cs="Arial"/>
        </w:rPr>
        <w:t>Establish Diversity and Inclusion Committees:</w:t>
      </w:r>
      <w:bookmarkEnd w:id="33"/>
      <w:bookmarkEnd w:id="34"/>
    </w:p>
    <w:p w:rsidR="00456D44" w:rsidRPr="00F105C3" w:rsidRDefault="00456D44" w:rsidP="00F105C3">
      <w:pPr>
        <w:spacing w:line="360" w:lineRule="auto"/>
        <w:jc w:val="both"/>
        <w:rPr>
          <w:sz w:val="24"/>
          <w:szCs w:val="24"/>
        </w:rPr>
      </w:pPr>
      <w:r w:rsidRPr="00F105C3">
        <w:rPr>
          <w:sz w:val="24"/>
          <w:szCs w:val="24"/>
        </w:rPr>
        <w:t>Create committees that consist of representatives from diverse backgrounds to address discrimination concerns and promote an inclusive environment.</w:t>
      </w:r>
    </w:p>
    <w:p w:rsidR="007F11F5" w:rsidRDefault="00456D44" w:rsidP="00F105C3">
      <w:pPr>
        <w:spacing w:line="360" w:lineRule="auto"/>
        <w:jc w:val="both"/>
        <w:rPr>
          <w:sz w:val="24"/>
          <w:szCs w:val="24"/>
        </w:rPr>
      </w:pPr>
      <w:bookmarkStart w:id="35" w:name="_Toc141539697"/>
      <w:bookmarkStart w:id="36" w:name="_Toc141616348"/>
      <w:r w:rsidRPr="00F105C3">
        <w:rPr>
          <w:rStyle w:val="Heading3Char"/>
          <w:rFonts w:ascii="Arial" w:hAnsi="Arial" w:cs="Arial"/>
        </w:rPr>
        <w:t>Cultural and Awareness Events:</w:t>
      </w:r>
      <w:bookmarkEnd w:id="35"/>
      <w:bookmarkEnd w:id="36"/>
      <w:r w:rsidRPr="00F105C3">
        <w:rPr>
          <w:sz w:val="24"/>
          <w:szCs w:val="24"/>
        </w:rPr>
        <w:t xml:space="preserve"> </w:t>
      </w:r>
    </w:p>
    <w:p w:rsidR="00456D44" w:rsidRPr="00F105C3" w:rsidRDefault="00456D44" w:rsidP="00F105C3">
      <w:pPr>
        <w:spacing w:line="360" w:lineRule="auto"/>
        <w:jc w:val="both"/>
        <w:rPr>
          <w:sz w:val="24"/>
          <w:szCs w:val="24"/>
        </w:rPr>
      </w:pPr>
      <w:r w:rsidRPr="00F105C3">
        <w:rPr>
          <w:sz w:val="24"/>
          <w:szCs w:val="24"/>
        </w:rPr>
        <w:t>Organize cultural festivals and awareness campaigns to foster understanding and celebrate the community's diverse heritage.</w:t>
      </w:r>
    </w:p>
    <w:p w:rsidR="007F11F5" w:rsidRDefault="00456D44" w:rsidP="00F105C3">
      <w:pPr>
        <w:spacing w:line="360" w:lineRule="auto"/>
        <w:jc w:val="both"/>
        <w:rPr>
          <w:sz w:val="24"/>
          <w:szCs w:val="24"/>
        </w:rPr>
      </w:pPr>
      <w:bookmarkStart w:id="37" w:name="_Toc141539698"/>
      <w:bookmarkStart w:id="38" w:name="_Toc141616349"/>
      <w:r w:rsidRPr="00F105C3">
        <w:rPr>
          <w:rStyle w:val="Heading3Char"/>
          <w:rFonts w:ascii="Arial" w:hAnsi="Arial" w:cs="Arial"/>
        </w:rPr>
        <w:t>Training Programs:</w:t>
      </w:r>
      <w:bookmarkEnd w:id="37"/>
      <w:bookmarkEnd w:id="38"/>
      <w:r w:rsidRPr="00F105C3">
        <w:rPr>
          <w:sz w:val="24"/>
          <w:szCs w:val="24"/>
        </w:rPr>
        <w:t xml:space="preserve"> </w:t>
      </w:r>
    </w:p>
    <w:p w:rsidR="000D2F65" w:rsidRPr="00F105C3" w:rsidRDefault="00456D44" w:rsidP="00F105C3">
      <w:pPr>
        <w:spacing w:line="360" w:lineRule="auto"/>
        <w:jc w:val="both"/>
        <w:rPr>
          <w:sz w:val="24"/>
          <w:szCs w:val="24"/>
        </w:rPr>
      </w:pPr>
      <w:r w:rsidRPr="00F105C3">
        <w:rPr>
          <w:sz w:val="24"/>
          <w:szCs w:val="24"/>
        </w:rPr>
        <w:t>Offer workshops and training sessions for council staff and community members on cultural competence and diversity sensitivity.</w:t>
      </w:r>
    </w:p>
    <w:p w:rsidR="0078172B" w:rsidRPr="00F105C3" w:rsidRDefault="0078172B" w:rsidP="00F105C3">
      <w:pPr>
        <w:spacing w:line="360" w:lineRule="auto"/>
        <w:jc w:val="both"/>
        <w:rPr>
          <w:sz w:val="24"/>
          <w:szCs w:val="24"/>
        </w:rPr>
      </w:pPr>
      <w:r w:rsidRPr="00F105C3">
        <w:rPr>
          <w:sz w:val="24"/>
          <w:szCs w:val="24"/>
        </w:rPr>
        <w:t>Initiatives that promote inclusivity and non-discrimination are crucial for fostering a just and equitable society. The council can establish committees for diversity and inclusion, plan cultural and awareness events, and offer training programs to cultivate an environment that values diversity and promotes respect among community members.</w:t>
      </w:r>
    </w:p>
    <w:p w:rsidR="00456D44" w:rsidRPr="00F105C3" w:rsidRDefault="00456D44" w:rsidP="00F105C3">
      <w:pPr>
        <w:pStyle w:val="Heading2"/>
        <w:spacing w:line="360" w:lineRule="auto"/>
        <w:jc w:val="both"/>
        <w:rPr>
          <w:rFonts w:ascii="Arial" w:hAnsi="Arial" w:cs="Arial"/>
          <w:sz w:val="24"/>
          <w:szCs w:val="24"/>
        </w:rPr>
      </w:pPr>
      <w:bookmarkStart w:id="39" w:name="_Toc141539699"/>
      <w:bookmarkStart w:id="40" w:name="_Toc141616350"/>
      <w:r w:rsidRPr="00F105C3">
        <w:rPr>
          <w:rFonts w:ascii="Arial" w:hAnsi="Arial" w:cs="Arial"/>
          <w:sz w:val="24"/>
          <w:szCs w:val="24"/>
        </w:rPr>
        <w:t>Environmental Concerns and Sustainability:</w:t>
      </w:r>
      <w:bookmarkEnd w:id="39"/>
      <w:bookmarkEnd w:id="40"/>
    </w:p>
    <w:p w:rsidR="00456D44" w:rsidRPr="00F105C3" w:rsidRDefault="00456D44" w:rsidP="00F105C3">
      <w:pPr>
        <w:spacing w:line="360" w:lineRule="auto"/>
        <w:jc w:val="both"/>
        <w:rPr>
          <w:sz w:val="24"/>
          <w:szCs w:val="24"/>
        </w:rPr>
      </w:pPr>
      <w:r w:rsidRPr="00F105C3">
        <w:rPr>
          <w:sz w:val="24"/>
          <w:szCs w:val="24"/>
        </w:rPr>
        <w:t>To preserve the long-term well-being of their communities and the world, local authorities must address environmental issues and sustainability. In order to combat climate change and maintain biodiversity, these efforts emphasize safeguarding natural resources, minimizing environmental damage, and promoting sustainable practices.</w:t>
      </w:r>
    </w:p>
    <w:p w:rsidR="00456D44" w:rsidRPr="00F105C3" w:rsidRDefault="00456D44" w:rsidP="00F105C3">
      <w:pPr>
        <w:spacing w:line="360" w:lineRule="auto"/>
        <w:jc w:val="both"/>
        <w:rPr>
          <w:sz w:val="24"/>
          <w:szCs w:val="24"/>
        </w:rPr>
      </w:pPr>
      <w:r w:rsidRPr="00F105C3">
        <w:rPr>
          <w:sz w:val="24"/>
          <w:szCs w:val="24"/>
        </w:rPr>
        <w:t xml:space="preserve">A wide range of issues are included in environmental concerns, including greenhouse gas emissions, deforestation, waste management, </w:t>
      </w:r>
      <w:proofErr w:type="gramStart"/>
      <w:r w:rsidRPr="00F105C3">
        <w:rPr>
          <w:sz w:val="24"/>
          <w:szCs w:val="24"/>
        </w:rPr>
        <w:t>habitat</w:t>
      </w:r>
      <w:proofErr w:type="gramEnd"/>
      <w:r w:rsidRPr="00F105C3">
        <w:rPr>
          <w:sz w:val="24"/>
          <w:szCs w:val="24"/>
        </w:rPr>
        <w:t xml:space="preserve"> destruction, and air </w:t>
      </w:r>
      <w:r w:rsidR="000579E1">
        <w:rPr>
          <w:sz w:val="24"/>
          <w:szCs w:val="24"/>
        </w:rPr>
        <w:t>&amp;</w:t>
      </w:r>
      <w:r w:rsidRPr="00F105C3">
        <w:rPr>
          <w:sz w:val="24"/>
          <w:szCs w:val="24"/>
        </w:rPr>
        <w:t xml:space="preserve"> water pollution. </w:t>
      </w:r>
      <w:r w:rsidRPr="00F105C3">
        <w:rPr>
          <w:sz w:val="24"/>
          <w:szCs w:val="24"/>
        </w:rPr>
        <w:lastRenderedPageBreak/>
        <w:t>Sustainability initiatives seek to encourage resource conservation, the use of green technologies, and eco-friendly behaviors.</w:t>
      </w:r>
    </w:p>
    <w:p w:rsidR="00456D44" w:rsidRPr="00F105C3" w:rsidRDefault="00456D44" w:rsidP="00F105C3">
      <w:pPr>
        <w:spacing w:line="360" w:lineRule="auto"/>
        <w:jc w:val="both"/>
        <w:rPr>
          <w:sz w:val="24"/>
          <w:szCs w:val="24"/>
        </w:rPr>
      </w:pPr>
      <w:r w:rsidRPr="00F105C3">
        <w:rPr>
          <w:sz w:val="24"/>
          <w:szCs w:val="24"/>
        </w:rPr>
        <w:t>Local councils are essential in putting environmental and sustainability ideas into action through passing laws, spreading awareness, working with stakeholders, and promoting environmentally friendly projects that benefit the community and the environment.</w:t>
      </w:r>
    </w:p>
    <w:p w:rsidR="00456D44" w:rsidRPr="00F105C3" w:rsidRDefault="00456D44" w:rsidP="00F105C3">
      <w:pPr>
        <w:spacing w:line="360" w:lineRule="auto"/>
        <w:jc w:val="both"/>
        <w:rPr>
          <w:sz w:val="24"/>
          <w:szCs w:val="24"/>
        </w:rPr>
      </w:pPr>
      <w:r w:rsidRPr="00F105C3">
        <w:rPr>
          <w:sz w:val="24"/>
          <w:szCs w:val="24"/>
        </w:rPr>
        <w:t xml:space="preserve">In-depth study of global greenhouse gas emissions and their effects on climate change is provided in the UNEP's Emissions Gap Report 2021 </w:t>
      </w:r>
      <w:r w:rsidR="000579E1" w:rsidRPr="00F105C3">
        <w:rPr>
          <w:noProof/>
          <w:sz w:val="24"/>
          <w:szCs w:val="24"/>
        </w:rPr>
        <w:t>(UNEP, UNEP Copenhagen Climate Centre (UNEP-CCC), 2021)</w:t>
      </w:r>
      <w:r w:rsidRPr="00F105C3">
        <w:rPr>
          <w:sz w:val="24"/>
          <w:szCs w:val="24"/>
        </w:rPr>
        <w:t xml:space="preserve">. The necessity </w:t>
      </w:r>
      <w:r w:rsidR="008E680F">
        <w:rPr>
          <w:sz w:val="24"/>
          <w:szCs w:val="24"/>
        </w:rPr>
        <w:t>of</w:t>
      </w:r>
      <w:r w:rsidRPr="00F105C3">
        <w:rPr>
          <w:sz w:val="24"/>
          <w:szCs w:val="24"/>
        </w:rPr>
        <w:t xml:space="preserve"> expanded sustainability measures to close the emissions gap and slow the rise in global temperatures is highlighted in the report. This report can be used by local governments to better understand the broader context of environmental issues and the significance of local actions in supporting international initiatives.</w:t>
      </w:r>
    </w:p>
    <w:p w:rsidR="00456D44" w:rsidRPr="00F105C3" w:rsidRDefault="00456D44" w:rsidP="00F105C3">
      <w:pPr>
        <w:spacing w:line="360" w:lineRule="auto"/>
        <w:jc w:val="both"/>
        <w:rPr>
          <w:sz w:val="24"/>
          <w:szCs w:val="24"/>
        </w:rPr>
      </w:pPr>
      <w:r w:rsidRPr="00F105C3">
        <w:rPr>
          <w:sz w:val="24"/>
          <w:szCs w:val="24"/>
        </w:rPr>
        <w:t>For environmental issues, the council can adopt the following approach:</w:t>
      </w:r>
    </w:p>
    <w:p w:rsidR="007F11F5" w:rsidRDefault="00456D44" w:rsidP="00F105C3">
      <w:pPr>
        <w:spacing w:line="360" w:lineRule="auto"/>
        <w:jc w:val="both"/>
        <w:rPr>
          <w:sz w:val="24"/>
          <w:szCs w:val="24"/>
        </w:rPr>
      </w:pPr>
      <w:bookmarkStart w:id="41" w:name="_Toc141539700"/>
      <w:bookmarkStart w:id="42" w:name="_Toc141616351"/>
      <w:r w:rsidRPr="00F105C3">
        <w:rPr>
          <w:rStyle w:val="Heading3Char"/>
          <w:rFonts w:ascii="Arial" w:hAnsi="Arial" w:cs="Arial"/>
        </w:rPr>
        <w:t>Green Initiatives:</w:t>
      </w:r>
      <w:bookmarkEnd w:id="41"/>
      <w:bookmarkEnd w:id="42"/>
      <w:r w:rsidRPr="00F105C3">
        <w:rPr>
          <w:sz w:val="24"/>
          <w:szCs w:val="24"/>
        </w:rPr>
        <w:t xml:space="preserve"> </w:t>
      </w:r>
    </w:p>
    <w:p w:rsidR="00456D44" w:rsidRPr="00F105C3" w:rsidRDefault="00456D44" w:rsidP="00F105C3">
      <w:pPr>
        <w:spacing w:line="360" w:lineRule="auto"/>
        <w:jc w:val="both"/>
        <w:rPr>
          <w:sz w:val="24"/>
          <w:szCs w:val="24"/>
        </w:rPr>
      </w:pPr>
      <w:r w:rsidRPr="00F105C3">
        <w:rPr>
          <w:sz w:val="24"/>
          <w:szCs w:val="24"/>
        </w:rPr>
        <w:t>Launch environmental conservation projects, such as tree planting drives, waste management awareness campaigns, and energy-saving initiatives, with active community involvement.</w:t>
      </w:r>
    </w:p>
    <w:p w:rsidR="007F11F5" w:rsidRDefault="00456D44" w:rsidP="00F105C3">
      <w:pPr>
        <w:spacing w:line="360" w:lineRule="auto"/>
        <w:jc w:val="both"/>
        <w:rPr>
          <w:rStyle w:val="Heading3Char"/>
          <w:rFonts w:ascii="Arial" w:hAnsi="Arial" w:cs="Arial"/>
        </w:rPr>
      </w:pPr>
      <w:bookmarkStart w:id="43" w:name="_Toc141539701"/>
      <w:bookmarkStart w:id="44" w:name="_Toc141616352"/>
      <w:r w:rsidRPr="00F105C3">
        <w:rPr>
          <w:rStyle w:val="Heading3Char"/>
          <w:rFonts w:ascii="Arial" w:hAnsi="Arial" w:cs="Arial"/>
        </w:rPr>
        <w:t>Environmental Education:</w:t>
      </w:r>
      <w:bookmarkEnd w:id="43"/>
      <w:bookmarkEnd w:id="44"/>
    </w:p>
    <w:p w:rsidR="00456D44" w:rsidRPr="00F105C3" w:rsidRDefault="00456D44" w:rsidP="00F105C3">
      <w:pPr>
        <w:spacing w:line="360" w:lineRule="auto"/>
        <w:jc w:val="both"/>
        <w:rPr>
          <w:sz w:val="24"/>
          <w:szCs w:val="24"/>
        </w:rPr>
      </w:pPr>
      <w:r w:rsidRPr="00F105C3">
        <w:rPr>
          <w:sz w:val="24"/>
          <w:szCs w:val="24"/>
        </w:rPr>
        <w:t>Organize workshops, seminars, and awareness programs to educate the community about environmental issues and sustainable practices.</w:t>
      </w:r>
    </w:p>
    <w:p w:rsidR="007F11F5" w:rsidRDefault="00456D44" w:rsidP="00F105C3">
      <w:pPr>
        <w:spacing w:line="360" w:lineRule="auto"/>
        <w:jc w:val="both"/>
        <w:rPr>
          <w:sz w:val="24"/>
          <w:szCs w:val="24"/>
        </w:rPr>
      </w:pPr>
      <w:bookmarkStart w:id="45" w:name="_Toc141539702"/>
      <w:bookmarkStart w:id="46" w:name="_Toc141616353"/>
      <w:r w:rsidRPr="00F105C3">
        <w:rPr>
          <w:rStyle w:val="Heading3Char"/>
          <w:rFonts w:ascii="Arial" w:hAnsi="Arial" w:cs="Arial"/>
        </w:rPr>
        <w:t>Collaborate with Local NGOs:</w:t>
      </w:r>
      <w:bookmarkEnd w:id="45"/>
      <w:bookmarkEnd w:id="46"/>
      <w:r w:rsidRPr="00F105C3">
        <w:rPr>
          <w:sz w:val="24"/>
          <w:szCs w:val="24"/>
        </w:rPr>
        <w:t xml:space="preserve"> </w:t>
      </w:r>
    </w:p>
    <w:p w:rsidR="00456D44" w:rsidRPr="00F105C3" w:rsidRDefault="00456D44" w:rsidP="00F105C3">
      <w:pPr>
        <w:spacing w:line="360" w:lineRule="auto"/>
        <w:jc w:val="both"/>
        <w:rPr>
          <w:sz w:val="24"/>
          <w:szCs w:val="24"/>
        </w:rPr>
      </w:pPr>
      <w:r w:rsidRPr="00F105C3">
        <w:rPr>
          <w:sz w:val="24"/>
          <w:szCs w:val="24"/>
        </w:rPr>
        <w:t>Partner with local environmental organizations to leverage their expertise and resources in tackling environmental challenges.</w:t>
      </w:r>
    </w:p>
    <w:p w:rsidR="0078172B" w:rsidRPr="00F105C3" w:rsidRDefault="0078172B" w:rsidP="00F105C3">
      <w:pPr>
        <w:spacing w:line="360" w:lineRule="auto"/>
        <w:jc w:val="both"/>
        <w:rPr>
          <w:sz w:val="24"/>
          <w:szCs w:val="24"/>
        </w:rPr>
      </w:pPr>
      <w:r w:rsidRPr="00F105C3">
        <w:rPr>
          <w:sz w:val="24"/>
          <w:szCs w:val="24"/>
        </w:rPr>
        <w:t>Regarding environmental concerns and sustainability, the council plays a critical role in implementing initiatives that protect the environment and ensure a sustainable future. By launching green initiatives, promoting environmental education, and collaborating with local NGOs, the council can actively contribute to the global efforts of mitigating climate change and preserving biodiversity.</w:t>
      </w:r>
    </w:p>
    <w:p w:rsidR="005C187B" w:rsidRDefault="005C187B" w:rsidP="00F105C3">
      <w:pPr>
        <w:spacing w:line="360" w:lineRule="auto"/>
        <w:jc w:val="both"/>
        <w:rPr>
          <w:rStyle w:val="Heading2Char"/>
          <w:rFonts w:ascii="Arial" w:hAnsi="Arial" w:cs="Arial"/>
          <w:sz w:val="24"/>
          <w:szCs w:val="24"/>
        </w:rPr>
      </w:pPr>
      <w:bookmarkStart w:id="47" w:name="_Toc141539703"/>
    </w:p>
    <w:p w:rsidR="007F11F5" w:rsidRDefault="0078172B" w:rsidP="00F105C3">
      <w:pPr>
        <w:spacing w:line="360" w:lineRule="auto"/>
        <w:jc w:val="both"/>
        <w:rPr>
          <w:rStyle w:val="Heading2Char"/>
          <w:rFonts w:ascii="Arial" w:hAnsi="Arial" w:cs="Arial"/>
          <w:sz w:val="24"/>
          <w:szCs w:val="24"/>
        </w:rPr>
      </w:pPr>
      <w:bookmarkStart w:id="48" w:name="_Toc141616354"/>
      <w:r w:rsidRPr="00F105C3">
        <w:rPr>
          <w:rStyle w:val="Heading2Char"/>
          <w:rFonts w:ascii="Arial" w:hAnsi="Arial" w:cs="Arial"/>
          <w:sz w:val="24"/>
          <w:szCs w:val="24"/>
        </w:rPr>
        <w:lastRenderedPageBreak/>
        <w:t>Final thoughts</w:t>
      </w:r>
      <w:bookmarkEnd w:id="47"/>
      <w:r w:rsidR="007F11F5">
        <w:rPr>
          <w:rStyle w:val="Heading2Char"/>
          <w:rFonts w:ascii="Arial" w:hAnsi="Arial" w:cs="Arial"/>
          <w:sz w:val="24"/>
          <w:szCs w:val="24"/>
        </w:rPr>
        <w:t>:</w:t>
      </w:r>
      <w:bookmarkEnd w:id="48"/>
    </w:p>
    <w:p w:rsidR="0078172B" w:rsidRPr="00F105C3" w:rsidRDefault="0078172B" w:rsidP="00F105C3">
      <w:pPr>
        <w:spacing w:line="360" w:lineRule="auto"/>
        <w:jc w:val="both"/>
        <w:rPr>
          <w:sz w:val="24"/>
          <w:szCs w:val="24"/>
        </w:rPr>
      </w:pPr>
      <w:r w:rsidRPr="00F105C3">
        <w:rPr>
          <w:sz w:val="24"/>
          <w:szCs w:val="24"/>
        </w:rPr>
        <w:t>I'm committed to helping the council put these plans into action in order to improve community engagement as the recently elected Community Engagement Officer. It is essential to recognize that community involvement is a constant process and that continual efforts must be made to improve the council's connection with the community. This can be accomplished by consistent communication, methods for receiving feedback, and honest reporting of results and decisions made in response to community input.</w:t>
      </w:r>
    </w:p>
    <w:p w:rsidR="0078172B" w:rsidRPr="00F105C3" w:rsidRDefault="0078172B" w:rsidP="00F105C3">
      <w:pPr>
        <w:spacing w:line="360" w:lineRule="auto"/>
        <w:jc w:val="both"/>
        <w:rPr>
          <w:sz w:val="24"/>
          <w:szCs w:val="24"/>
        </w:rPr>
      </w:pPr>
      <w:r w:rsidRPr="00F105C3">
        <w:rPr>
          <w:sz w:val="24"/>
          <w:szCs w:val="24"/>
        </w:rPr>
        <w:t>The council must use technology and digital platforms to engage community members who might find it difficult to physically attend events in order to ensure the success of community engagement projects. Collaboration with local groups, academic institutions, and authorities in related disciplines can also be valuable insights and resources to enhance community engagement efforts.</w:t>
      </w:r>
    </w:p>
    <w:p w:rsidR="00456D44" w:rsidRPr="00F105C3" w:rsidRDefault="00456D44" w:rsidP="00F105C3">
      <w:pPr>
        <w:pStyle w:val="Heading2"/>
        <w:spacing w:line="360" w:lineRule="auto"/>
        <w:jc w:val="both"/>
        <w:rPr>
          <w:rFonts w:ascii="Arial" w:hAnsi="Arial" w:cs="Arial"/>
          <w:sz w:val="24"/>
          <w:szCs w:val="24"/>
        </w:rPr>
      </w:pPr>
      <w:bookmarkStart w:id="49" w:name="_Toc141539704"/>
      <w:bookmarkStart w:id="50" w:name="_Toc141616355"/>
      <w:r w:rsidRPr="00F105C3">
        <w:rPr>
          <w:rFonts w:ascii="Arial" w:hAnsi="Arial" w:cs="Arial"/>
          <w:sz w:val="24"/>
          <w:szCs w:val="24"/>
        </w:rPr>
        <w:t>Conclusion</w:t>
      </w:r>
      <w:bookmarkEnd w:id="49"/>
      <w:r w:rsidR="007F11F5">
        <w:rPr>
          <w:rFonts w:ascii="Arial" w:hAnsi="Arial" w:cs="Arial"/>
          <w:sz w:val="24"/>
          <w:szCs w:val="24"/>
        </w:rPr>
        <w:t>:</w:t>
      </w:r>
      <w:bookmarkEnd w:id="50"/>
    </w:p>
    <w:p w:rsidR="00456D44" w:rsidRPr="00F105C3" w:rsidRDefault="0078172B" w:rsidP="00F105C3">
      <w:pPr>
        <w:spacing w:line="360" w:lineRule="auto"/>
        <w:jc w:val="both"/>
        <w:rPr>
          <w:sz w:val="24"/>
          <w:szCs w:val="24"/>
        </w:rPr>
      </w:pPr>
      <w:r w:rsidRPr="00F105C3">
        <w:rPr>
          <w:sz w:val="24"/>
          <w:szCs w:val="24"/>
        </w:rPr>
        <w:t>In conclusion, community engagement is a cornerstone for effective social and economic development within a local council. Enhancing community engagement is critical for the council to address various core community issues effectively and promote social and economic development. By adopting diverse and inclusive approaches, leveraging technology, and fostering collaboration between the council and community members, a strong foundation for a prosperous and harmonious society can be laid. The case study presented in the report above highlights the practical implementation of these approaches in a social and economic development project, which can serve as a blueprint for future endeavors. As the Community Engagement Officer, I am committed to supporting the council in implementing these strategies and building a stronger and more engaged community.</w:t>
      </w:r>
    </w:p>
    <w:p w:rsidR="0078172B" w:rsidRPr="00F105C3" w:rsidRDefault="0078172B" w:rsidP="00F105C3">
      <w:pPr>
        <w:spacing w:line="360" w:lineRule="auto"/>
        <w:jc w:val="both"/>
        <w:rPr>
          <w:sz w:val="24"/>
          <w:szCs w:val="24"/>
        </w:rPr>
      </w:pPr>
      <w:r w:rsidRPr="00F105C3">
        <w:rPr>
          <w:sz w:val="24"/>
          <w:szCs w:val="24"/>
        </w:rPr>
        <w:t>As the council embraces these approaches discussed above and embeds community engagement at the heart of decision-making, it can effectively address core community issues, such as insecurity, crime, social deprivation, lack of recreational facilities, discrimination, and environmental concerns. By nurturing an inclusive and participatory environment, the council can pave the way for sustainable social and economic development that benefits all residents, creating a thriving and harmonious community for years to come.</w:t>
      </w:r>
    </w:p>
    <w:p w:rsidR="0078172B" w:rsidRPr="00F105C3" w:rsidRDefault="0078172B" w:rsidP="00F105C3">
      <w:pPr>
        <w:spacing w:line="360" w:lineRule="auto"/>
        <w:jc w:val="both"/>
        <w:rPr>
          <w:sz w:val="24"/>
          <w:szCs w:val="24"/>
        </w:rPr>
      </w:pPr>
      <w:r w:rsidRPr="00F105C3">
        <w:rPr>
          <w:sz w:val="24"/>
          <w:szCs w:val="24"/>
        </w:rPr>
        <w:lastRenderedPageBreak/>
        <w:t>In summary, community engagement generates creative solutions to complicated problems and empowers residents, not only as a formal process but as a fundamental tenet of effective governance. The council may increase confidence, increase openness, and foster a better sense of community ownership over local decision-making processes by implementing the suggestions made in this report and consistently soliciting feedback and community participation. By doing this, the council will be in a better position to handle environmental challenges, promote inclusivity, and deal with social and economic difficulties, making the community more resilient and affluent for everybody.</w:t>
      </w:r>
      <w:r w:rsidRPr="00F105C3">
        <w:rPr>
          <w:sz w:val="24"/>
          <w:szCs w:val="24"/>
        </w:rPr>
        <w:br/>
      </w:r>
    </w:p>
    <w:p w:rsidR="0078172B" w:rsidRPr="00F105C3" w:rsidRDefault="0078172B" w:rsidP="00F105C3">
      <w:pPr>
        <w:spacing w:line="360" w:lineRule="auto"/>
        <w:jc w:val="both"/>
        <w:rPr>
          <w:sz w:val="24"/>
          <w:szCs w:val="24"/>
        </w:rPr>
      </w:pPr>
      <w:r w:rsidRPr="00F105C3">
        <w:rPr>
          <w:sz w:val="24"/>
          <w:szCs w:val="24"/>
        </w:rPr>
        <w:br w:type="page"/>
      </w:r>
    </w:p>
    <w:bookmarkStart w:id="51" w:name="_Toc141616356" w:displacedByCustomXml="next"/>
    <w:bookmarkStart w:id="52" w:name="_Toc141539705" w:displacedByCustomXml="next"/>
    <w:sdt>
      <w:sdtPr>
        <w:rPr>
          <w:rFonts w:ascii="Arial" w:eastAsiaTheme="minorHAnsi" w:hAnsi="Arial" w:cs="Arial"/>
          <w:color w:val="auto"/>
          <w:sz w:val="24"/>
          <w:szCs w:val="24"/>
        </w:rPr>
        <w:id w:val="-839321032"/>
        <w:docPartObj>
          <w:docPartGallery w:val="Bibliographies"/>
          <w:docPartUnique/>
        </w:docPartObj>
      </w:sdtPr>
      <w:sdtEndPr/>
      <w:sdtContent>
        <w:p w:rsidR="0078172B" w:rsidRPr="00F105C3" w:rsidRDefault="0078172B" w:rsidP="00F105C3">
          <w:pPr>
            <w:pStyle w:val="Heading1"/>
            <w:spacing w:line="360" w:lineRule="auto"/>
            <w:jc w:val="both"/>
            <w:rPr>
              <w:rFonts w:ascii="Arial" w:hAnsi="Arial" w:cs="Arial"/>
              <w:sz w:val="24"/>
              <w:szCs w:val="24"/>
            </w:rPr>
          </w:pPr>
          <w:r w:rsidRPr="00F105C3">
            <w:rPr>
              <w:rFonts w:ascii="Arial" w:hAnsi="Arial" w:cs="Arial"/>
              <w:sz w:val="24"/>
              <w:szCs w:val="24"/>
            </w:rPr>
            <w:t>References</w:t>
          </w:r>
          <w:bookmarkEnd w:id="52"/>
          <w:bookmarkEnd w:id="51"/>
        </w:p>
        <w:p w:rsidR="0078172B" w:rsidRPr="00F105C3" w:rsidRDefault="007F11F5" w:rsidP="00F105C3">
          <w:pPr>
            <w:pStyle w:val="Bibliography"/>
            <w:spacing w:line="360" w:lineRule="auto"/>
            <w:jc w:val="both"/>
            <w:rPr>
              <w:noProof/>
              <w:kern w:val="0"/>
              <w:sz w:val="24"/>
              <w:szCs w:val="24"/>
              <w14:ligatures w14:val="none"/>
            </w:rPr>
          </w:pPr>
          <w:proofErr w:type="spellStart"/>
          <w:r>
            <w:rPr>
              <w:color w:val="212121"/>
              <w:sz w:val="26"/>
              <w:szCs w:val="26"/>
              <w:shd w:val="clear" w:color="auto" w:fill="FFFFFF"/>
            </w:rPr>
            <w:t>Chandanabhumma</w:t>
          </w:r>
          <w:proofErr w:type="spellEnd"/>
          <w:r>
            <w:rPr>
              <w:color w:val="212121"/>
              <w:sz w:val="26"/>
              <w:szCs w:val="26"/>
              <w:shd w:val="clear" w:color="auto" w:fill="FFFFFF"/>
            </w:rPr>
            <w:t xml:space="preserve">, P. P., Berry, J., Wilson-Powers, E., Rowe, Z., Reyes, A. G., </w:t>
          </w:r>
          <w:proofErr w:type="spellStart"/>
          <w:r>
            <w:rPr>
              <w:color w:val="212121"/>
              <w:sz w:val="26"/>
              <w:szCs w:val="26"/>
              <w:shd w:val="clear" w:color="auto" w:fill="FFFFFF"/>
            </w:rPr>
            <w:t>Lachance</w:t>
          </w:r>
          <w:proofErr w:type="spellEnd"/>
          <w:r>
            <w:rPr>
              <w:color w:val="212121"/>
              <w:sz w:val="26"/>
              <w:szCs w:val="26"/>
              <w:shd w:val="clear" w:color="auto" w:fill="FFFFFF"/>
            </w:rPr>
            <w:t xml:space="preserve">, L., Brush, B. L., </w:t>
          </w:r>
          <w:r w:rsidR="00E74548">
            <w:rPr>
              <w:color w:val="212121"/>
              <w:sz w:val="26"/>
              <w:szCs w:val="26"/>
              <w:shd w:val="clear" w:color="auto" w:fill="FFFFFF"/>
            </w:rPr>
            <w:t>and</w:t>
          </w:r>
          <w:r>
            <w:rPr>
              <w:color w:val="212121"/>
              <w:sz w:val="26"/>
              <w:szCs w:val="26"/>
              <w:shd w:val="clear" w:color="auto" w:fill="FFFFFF"/>
            </w:rPr>
            <w:t xml:space="preserve"> Israel, B. A.</w:t>
          </w:r>
          <w:r w:rsidR="00E74548">
            <w:rPr>
              <w:color w:val="212121"/>
              <w:sz w:val="26"/>
              <w:szCs w:val="26"/>
              <w:shd w:val="clear" w:color="auto" w:fill="FFFFFF"/>
            </w:rPr>
            <w:t>,</w:t>
          </w:r>
          <w:r>
            <w:rPr>
              <w:color w:val="212121"/>
              <w:sz w:val="26"/>
              <w:szCs w:val="26"/>
              <w:shd w:val="clear" w:color="auto" w:fill="FFFFFF"/>
            </w:rPr>
            <w:t xml:space="preserve"> (2023). </w:t>
          </w:r>
          <w:r w:rsidR="00E74548">
            <w:rPr>
              <w:color w:val="212121"/>
              <w:sz w:val="26"/>
              <w:szCs w:val="26"/>
              <w:shd w:val="clear" w:color="auto" w:fill="FFFFFF"/>
            </w:rPr>
            <w:t>‘</w:t>
          </w:r>
          <w:r>
            <w:rPr>
              <w:color w:val="212121"/>
              <w:sz w:val="26"/>
              <w:szCs w:val="26"/>
              <w:shd w:val="clear" w:color="auto" w:fill="FFFFFF"/>
            </w:rPr>
            <w:t>234 Understanding the utility of an evaluation instrument and a feedback mechanism in community-based participatory research (CBPR) partnerships</w:t>
          </w:r>
          <w:r w:rsidR="00E74548">
            <w:rPr>
              <w:color w:val="212121"/>
              <w:sz w:val="26"/>
              <w:szCs w:val="26"/>
              <w:shd w:val="clear" w:color="auto" w:fill="FFFFFF"/>
            </w:rPr>
            <w:t>’</w:t>
          </w:r>
          <w:r>
            <w:rPr>
              <w:color w:val="212121"/>
              <w:sz w:val="26"/>
              <w:szCs w:val="26"/>
              <w:shd w:val="clear" w:color="auto" w:fill="FFFFFF"/>
            </w:rPr>
            <w:t>. </w:t>
          </w:r>
          <w:r>
            <w:rPr>
              <w:i/>
              <w:iCs/>
              <w:color w:val="212121"/>
              <w:sz w:val="26"/>
              <w:szCs w:val="26"/>
              <w:shd w:val="clear" w:color="auto" w:fill="FFFFFF"/>
            </w:rPr>
            <w:t>Journal of Clinical and Translational Science</w:t>
          </w:r>
          <w:r>
            <w:rPr>
              <w:color w:val="212121"/>
              <w:sz w:val="26"/>
              <w:szCs w:val="26"/>
              <w:shd w:val="clear" w:color="auto" w:fill="FFFFFF"/>
            </w:rPr>
            <w:t>, </w:t>
          </w:r>
          <w:r>
            <w:rPr>
              <w:i/>
              <w:iCs/>
              <w:color w:val="212121"/>
              <w:sz w:val="26"/>
              <w:szCs w:val="26"/>
              <w:shd w:val="clear" w:color="auto" w:fill="FFFFFF"/>
            </w:rPr>
            <w:t>7</w:t>
          </w:r>
          <w:r>
            <w:rPr>
              <w:color w:val="212121"/>
              <w:sz w:val="26"/>
              <w:szCs w:val="26"/>
              <w:shd w:val="clear" w:color="auto" w:fill="FFFFFF"/>
            </w:rPr>
            <w:t>(</w:t>
          </w:r>
          <w:proofErr w:type="spellStart"/>
          <w:r>
            <w:rPr>
              <w:color w:val="212121"/>
              <w:sz w:val="26"/>
              <w:szCs w:val="26"/>
              <w:shd w:val="clear" w:color="auto" w:fill="FFFFFF"/>
            </w:rPr>
            <w:t>Suppl</w:t>
          </w:r>
          <w:proofErr w:type="spellEnd"/>
          <w:r>
            <w:rPr>
              <w:color w:val="212121"/>
              <w:sz w:val="26"/>
              <w:szCs w:val="26"/>
              <w:shd w:val="clear" w:color="auto" w:fill="FFFFFF"/>
            </w:rPr>
            <w:t xml:space="preserve"> 1), 72</w:t>
          </w:r>
          <w:r w:rsidR="0078172B" w:rsidRPr="00F105C3">
            <w:rPr>
              <w:noProof/>
              <w:sz w:val="24"/>
              <w:szCs w:val="24"/>
            </w:rPr>
            <w:t>.</w:t>
          </w:r>
        </w:p>
        <w:p w:rsidR="00B51B9D" w:rsidRPr="00F105C3" w:rsidRDefault="00B51B9D" w:rsidP="00B51B9D">
          <w:pPr>
            <w:pStyle w:val="Bibliography"/>
            <w:spacing w:line="360" w:lineRule="auto"/>
            <w:jc w:val="both"/>
            <w:rPr>
              <w:noProof/>
              <w:sz w:val="24"/>
              <w:szCs w:val="24"/>
            </w:rPr>
          </w:pPr>
          <w:r w:rsidRPr="00F105C3">
            <w:rPr>
              <w:noProof/>
              <w:sz w:val="24"/>
              <w:szCs w:val="24"/>
            </w:rPr>
            <w:t xml:space="preserve">European Union Agency for Fundamental Rights, </w:t>
          </w:r>
          <w:r>
            <w:rPr>
              <w:noProof/>
              <w:sz w:val="24"/>
              <w:szCs w:val="24"/>
            </w:rPr>
            <w:t>(</w:t>
          </w:r>
          <w:r w:rsidRPr="00F105C3">
            <w:rPr>
              <w:noProof/>
              <w:sz w:val="24"/>
              <w:szCs w:val="24"/>
            </w:rPr>
            <w:t>2017</w:t>
          </w:r>
          <w:r>
            <w:rPr>
              <w:noProof/>
              <w:sz w:val="24"/>
              <w:szCs w:val="24"/>
            </w:rPr>
            <w:t>)</w:t>
          </w:r>
          <w:r w:rsidRPr="00F105C3">
            <w:rPr>
              <w:noProof/>
              <w:sz w:val="24"/>
              <w:szCs w:val="24"/>
            </w:rPr>
            <w:t xml:space="preserve">. </w:t>
          </w:r>
          <w:r w:rsidRPr="00F105C3">
            <w:rPr>
              <w:i/>
              <w:iCs/>
              <w:noProof/>
              <w:sz w:val="24"/>
              <w:szCs w:val="24"/>
            </w:rPr>
            <w:t xml:space="preserve">Second European Union Minorities and Discrimination Survey Muslims – Selected findings. </w:t>
          </w:r>
          <w:r w:rsidRPr="00F105C3">
            <w:rPr>
              <w:noProof/>
              <w:sz w:val="24"/>
              <w:szCs w:val="24"/>
            </w:rPr>
            <w:t xml:space="preserve">[Online] </w:t>
          </w:r>
          <w:r w:rsidRPr="00F105C3">
            <w:rPr>
              <w:noProof/>
              <w:sz w:val="24"/>
              <w:szCs w:val="24"/>
            </w:rPr>
            <w:br/>
            <w:t xml:space="preserve">Available at: </w:t>
          </w:r>
          <w:r w:rsidRPr="00F105C3">
            <w:rPr>
              <w:noProof/>
              <w:sz w:val="24"/>
              <w:szCs w:val="24"/>
              <w:u w:val="single"/>
            </w:rPr>
            <w:t>https://fra.europa.eu/en/publication/2017/second-european-union-minorities-and-discrimination-survey-muslims-selected#:~:text=Second%20European%20Union%20Minorities%20and%20Discrimination%20Survey%20Muslims%20%E2%80%93%20Selected%20findings,-Religion%20an</w:t>
          </w:r>
          <w:r w:rsidRPr="00F105C3">
            <w:rPr>
              <w:noProof/>
              <w:sz w:val="24"/>
              <w:szCs w:val="24"/>
            </w:rPr>
            <w:br/>
            <w:t>[Accessed</w:t>
          </w:r>
          <w:r>
            <w:rPr>
              <w:noProof/>
              <w:sz w:val="24"/>
              <w:szCs w:val="24"/>
            </w:rPr>
            <w:t>:</w:t>
          </w:r>
          <w:r w:rsidRPr="00F105C3">
            <w:rPr>
              <w:noProof/>
              <w:sz w:val="24"/>
              <w:szCs w:val="24"/>
            </w:rPr>
            <w:t xml:space="preserve"> </w:t>
          </w:r>
          <w:r>
            <w:rPr>
              <w:noProof/>
              <w:sz w:val="24"/>
              <w:szCs w:val="24"/>
            </w:rPr>
            <w:t>24-Jun-</w:t>
          </w:r>
          <w:r w:rsidRPr="00F105C3">
            <w:rPr>
              <w:noProof/>
              <w:sz w:val="24"/>
              <w:szCs w:val="24"/>
            </w:rPr>
            <w:t>2023].</w:t>
          </w:r>
        </w:p>
        <w:p w:rsidR="0078172B" w:rsidRPr="00F105C3" w:rsidRDefault="00E74548" w:rsidP="00F105C3">
          <w:pPr>
            <w:pStyle w:val="Bibliography"/>
            <w:spacing w:line="360" w:lineRule="auto"/>
            <w:jc w:val="both"/>
            <w:rPr>
              <w:noProof/>
              <w:sz w:val="24"/>
              <w:szCs w:val="24"/>
            </w:rPr>
          </w:pPr>
          <w:r>
            <w:rPr>
              <w:noProof/>
              <w:sz w:val="24"/>
              <w:szCs w:val="24"/>
            </w:rPr>
            <w:t>Matarrita-Cascante, D., and Brennan, M</w:t>
          </w:r>
          <w:r w:rsidRPr="00E74548">
            <w:rPr>
              <w:noProof/>
              <w:sz w:val="24"/>
              <w:szCs w:val="24"/>
            </w:rPr>
            <w:t>.</w:t>
          </w:r>
          <w:r>
            <w:rPr>
              <w:noProof/>
              <w:sz w:val="24"/>
              <w:szCs w:val="24"/>
            </w:rPr>
            <w:t>,</w:t>
          </w:r>
          <w:r w:rsidRPr="00E74548">
            <w:rPr>
              <w:noProof/>
              <w:sz w:val="24"/>
              <w:szCs w:val="24"/>
            </w:rPr>
            <w:t xml:space="preserve"> (2012). </w:t>
          </w:r>
          <w:r>
            <w:rPr>
              <w:noProof/>
              <w:sz w:val="24"/>
              <w:szCs w:val="24"/>
            </w:rPr>
            <w:t>‘</w:t>
          </w:r>
          <w:r w:rsidRPr="00E74548">
            <w:rPr>
              <w:noProof/>
              <w:sz w:val="24"/>
              <w:szCs w:val="24"/>
            </w:rPr>
            <w:t>Conceptualizing community development in the twenty-first century</w:t>
          </w:r>
          <w:r>
            <w:rPr>
              <w:noProof/>
              <w:sz w:val="24"/>
              <w:szCs w:val="24"/>
            </w:rPr>
            <w:t>’</w:t>
          </w:r>
          <w:r w:rsidRPr="00E74548">
            <w:rPr>
              <w:noProof/>
              <w:sz w:val="24"/>
              <w:szCs w:val="24"/>
            </w:rPr>
            <w:t xml:space="preserve">. </w:t>
          </w:r>
          <w:r w:rsidRPr="00E74548">
            <w:rPr>
              <w:i/>
              <w:noProof/>
              <w:sz w:val="24"/>
              <w:szCs w:val="24"/>
            </w:rPr>
            <w:t>Community Development. 43. 293-305.</w:t>
          </w:r>
        </w:p>
        <w:p w:rsidR="0078172B" w:rsidRPr="00F105C3" w:rsidRDefault="0078172B" w:rsidP="00B51B9D">
          <w:pPr>
            <w:pStyle w:val="Bibliography"/>
            <w:spacing w:line="360" w:lineRule="auto"/>
            <w:jc w:val="both"/>
            <w:rPr>
              <w:noProof/>
              <w:sz w:val="24"/>
              <w:szCs w:val="24"/>
            </w:rPr>
          </w:pPr>
          <w:r w:rsidRPr="00F105C3">
            <w:rPr>
              <w:noProof/>
              <w:sz w:val="24"/>
              <w:szCs w:val="24"/>
            </w:rPr>
            <w:t xml:space="preserve">UNEP, UNEP Copenhagen Climate Centre (UNEP-CCC), </w:t>
          </w:r>
          <w:r w:rsidR="00E74548">
            <w:rPr>
              <w:noProof/>
              <w:sz w:val="24"/>
              <w:szCs w:val="24"/>
            </w:rPr>
            <w:t>(</w:t>
          </w:r>
          <w:r w:rsidRPr="00F105C3">
            <w:rPr>
              <w:noProof/>
              <w:sz w:val="24"/>
              <w:szCs w:val="24"/>
            </w:rPr>
            <w:t>2021</w:t>
          </w:r>
          <w:r w:rsidR="00E74548">
            <w:rPr>
              <w:noProof/>
              <w:sz w:val="24"/>
              <w:szCs w:val="24"/>
            </w:rPr>
            <w:t>)</w:t>
          </w:r>
          <w:r w:rsidRPr="00F105C3">
            <w:rPr>
              <w:noProof/>
              <w:sz w:val="24"/>
              <w:szCs w:val="24"/>
            </w:rPr>
            <w:t xml:space="preserve">. </w:t>
          </w:r>
          <w:r w:rsidR="005B2AA4">
            <w:rPr>
              <w:i/>
              <w:iCs/>
              <w:noProof/>
              <w:sz w:val="24"/>
              <w:szCs w:val="24"/>
            </w:rPr>
            <w:t>Emissions Gap Report 2021.</w:t>
          </w:r>
          <w:r w:rsidRPr="00F105C3">
            <w:rPr>
              <w:i/>
              <w:iCs/>
              <w:noProof/>
              <w:sz w:val="24"/>
              <w:szCs w:val="24"/>
            </w:rPr>
            <w:t xml:space="preserve"> </w:t>
          </w:r>
          <w:r w:rsidRPr="00F105C3">
            <w:rPr>
              <w:noProof/>
              <w:sz w:val="24"/>
              <w:szCs w:val="24"/>
            </w:rPr>
            <w:t>s.l.: UNEP, UNEP Copenhagen Climate Centre (UNEP-CCC).</w:t>
          </w:r>
        </w:p>
      </w:sdtContent>
    </w:sdt>
    <w:p w:rsidR="0078172B" w:rsidRPr="00456D44" w:rsidRDefault="0078172B" w:rsidP="00456D44"/>
    <w:sectPr w:rsidR="0078172B" w:rsidRPr="00456D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2ACF"/>
    <w:rsid w:val="000579E1"/>
    <w:rsid w:val="000D2F65"/>
    <w:rsid w:val="002E2ACF"/>
    <w:rsid w:val="00456D44"/>
    <w:rsid w:val="004F21EA"/>
    <w:rsid w:val="00592DB9"/>
    <w:rsid w:val="005B2AA4"/>
    <w:rsid w:val="005C187B"/>
    <w:rsid w:val="0065797E"/>
    <w:rsid w:val="00706830"/>
    <w:rsid w:val="0078172B"/>
    <w:rsid w:val="007F11F5"/>
    <w:rsid w:val="008931E9"/>
    <w:rsid w:val="008E680F"/>
    <w:rsid w:val="00B1218C"/>
    <w:rsid w:val="00B51B9D"/>
    <w:rsid w:val="00DB761C"/>
    <w:rsid w:val="00E74548"/>
    <w:rsid w:val="00F105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856C732-BF86-42F4-92B3-C70EF7736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spacing w:val="-10"/>
        <w:kern w:val="28"/>
        <w:sz w:val="22"/>
        <w:szCs w:val="56"/>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B76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76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2F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E2ACF"/>
    <w:pPr>
      <w:spacing w:after="0" w:line="240" w:lineRule="auto"/>
      <w:contextualSpacing/>
    </w:pPr>
    <w:rPr>
      <w:rFonts w:asciiTheme="majorHAnsi" w:eastAsiaTheme="majorEastAsia" w:hAnsiTheme="majorHAnsi" w:cstheme="majorBidi"/>
      <w:sz w:val="56"/>
    </w:rPr>
  </w:style>
  <w:style w:type="character" w:customStyle="1" w:styleId="TitleChar">
    <w:name w:val="Title Char"/>
    <w:basedOn w:val="DefaultParagraphFont"/>
    <w:link w:val="Title"/>
    <w:uiPriority w:val="10"/>
    <w:rsid w:val="002E2AC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B761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B761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D2F65"/>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78172B"/>
  </w:style>
  <w:style w:type="paragraph" w:styleId="TOCHeading">
    <w:name w:val="TOC Heading"/>
    <w:basedOn w:val="Heading1"/>
    <w:next w:val="Normal"/>
    <w:uiPriority w:val="39"/>
    <w:unhideWhenUsed/>
    <w:qFormat/>
    <w:rsid w:val="0078172B"/>
    <w:pPr>
      <w:outlineLvl w:val="9"/>
    </w:pPr>
    <w:rPr>
      <w:spacing w:val="0"/>
      <w:kern w:val="0"/>
      <w14:ligatures w14:val="none"/>
    </w:rPr>
  </w:style>
  <w:style w:type="paragraph" w:styleId="TOC1">
    <w:name w:val="toc 1"/>
    <w:basedOn w:val="Normal"/>
    <w:next w:val="Normal"/>
    <w:autoRedefine/>
    <w:uiPriority w:val="39"/>
    <w:unhideWhenUsed/>
    <w:rsid w:val="0078172B"/>
    <w:pPr>
      <w:spacing w:after="100"/>
    </w:pPr>
  </w:style>
  <w:style w:type="paragraph" w:styleId="TOC2">
    <w:name w:val="toc 2"/>
    <w:basedOn w:val="Normal"/>
    <w:next w:val="Normal"/>
    <w:autoRedefine/>
    <w:uiPriority w:val="39"/>
    <w:unhideWhenUsed/>
    <w:rsid w:val="0078172B"/>
    <w:pPr>
      <w:spacing w:after="100"/>
      <w:ind w:left="220"/>
    </w:pPr>
  </w:style>
  <w:style w:type="paragraph" w:styleId="TOC3">
    <w:name w:val="toc 3"/>
    <w:basedOn w:val="Normal"/>
    <w:next w:val="Normal"/>
    <w:autoRedefine/>
    <w:uiPriority w:val="39"/>
    <w:unhideWhenUsed/>
    <w:rsid w:val="0078172B"/>
    <w:pPr>
      <w:spacing w:after="100"/>
      <w:ind w:left="440"/>
    </w:pPr>
  </w:style>
  <w:style w:type="character" w:styleId="Hyperlink">
    <w:name w:val="Hyperlink"/>
    <w:basedOn w:val="DefaultParagraphFont"/>
    <w:uiPriority w:val="99"/>
    <w:unhideWhenUsed/>
    <w:rsid w:val="007817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532682">
      <w:bodyDiv w:val="1"/>
      <w:marLeft w:val="0"/>
      <w:marRight w:val="0"/>
      <w:marTop w:val="0"/>
      <w:marBottom w:val="0"/>
      <w:divBdr>
        <w:top w:val="none" w:sz="0" w:space="0" w:color="auto"/>
        <w:left w:val="none" w:sz="0" w:space="0" w:color="auto"/>
        <w:bottom w:val="none" w:sz="0" w:space="0" w:color="auto"/>
        <w:right w:val="none" w:sz="0" w:space="0" w:color="auto"/>
      </w:divBdr>
    </w:div>
    <w:div w:id="304628580">
      <w:bodyDiv w:val="1"/>
      <w:marLeft w:val="0"/>
      <w:marRight w:val="0"/>
      <w:marTop w:val="0"/>
      <w:marBottom w:val="0"/>
      <w:divBdr>
        <w:top w:val="none" w:sz="0" w:space="0" w:color="auto"/>
        <w:left w:val="none" w:sz="0" w:space="0" w:color="auto"/>
        <w:bottom w:val="none" w:sz="0" w:space="0" w:color="auto"/>
        <w:right w:val="none" w:sz="0" w:space="0" w:color="auto"/>
      </w:divBdr>
    </w:div>
    <w:div w:id="777989673">
      <w:bodyDiv w:val="1"/>
      <w:marLeft w:val="0"/>
      <w:marRight w:val="0"/>
      <w:marTop w:val="0"/>
      <w:marBottom w:val="0"/>
      <w:divBdr>
        <w:top w:val="none" w:sz="0" w:space="0" w:color="auto"/>
        <w:left w:val="none" w:sz="0" w:space="0" w:color="auto"/>
        <w:bottom w:val="none" w:sz="0" w:space="0" w:color="auto"/>
        <w:right w:val="none" w:sz="0" w:space="0" w:color="auto"/>
      </w:divBdr>
    </w:div>
    <w:div w:id="901449918">
      <w:bodyDiv w:val="1"/>
      <w:marLeft w:val="0"/>
      <w:marRight w:val="0"/>
      <w:marTop w:val="0"/>
      <w:marBottom w:val="0"/>
      <w:divBdr>
        <w:top w:val="none" w:sz="0" w:space="0" w:color="auto"/>
        <w:left w:val="none" w:sz="0" w:space="0" w:color="auto"/>
        <w:bottom w:val="none" w:sz="0" w:space="0" w:color="auto"/>
        <w:right w:val="none" w:sz="0" w:space="0" w:color="auto"/>
      </w:divBdr>
    </w:div>
    <w:div w:id="1434939713">
      <w:bodyDiv w:val="1"/>
      <w:marLeft w:val="0"/>
      <w:marRight w:val="0"/>
      <w:marTop w:val="0"/>
      <w:marBottom w:val="0"/>
      <w:divBdr>
        <w:top w:val="none" w:sz="0" w:space="0" w:color="auto"/>
        <w:left w:val="none" w:sz="0" w:space="0" w:color="auto"/>
        <w:bottom w:val="none" w:sz="0" w:space="0" w:color="auto"/>
        <w:right w:val="none" w:sz="0" w:space="0" w:color="auto"/>
      </w:divBdr>
    </w:div>
    <w:div w:id="1484152998">
      <w:bodyDiv w:val="1"/>
      <w:marLeft w:val="0"/>
      <w:marRight w:val="0"/>
      <w:marTop w:val="0"/>
      <w:marBottom w:val="0"/>
      <w:divBdr>
        <w:top w:val="none" w:sz="0" w:space="0" w:color="auto"/>
        <w:left w:val="none" w:sz="0" w:space="0" w:color="auto"/>
        <w:bottom w:val="none" w:sz="0" w:space="0" w:color="auto"/>
        <w:right w:val="none" w:sz="0" w:space="0" w:color="auto"/>
      </w:divBdr>
    </w:div>
    <w:div w:id="1634748839">
      <w:bodyDiv w:val="1"/>
      <w:marLeft w:val="0"/>
      <w:marRight w:val="0"/>
      <w:marTop w:val="0"/>
      <w:marBottom w:val="0"/>
      <w:divBdr>
        <w:top w:val="none" w:sz="0" w:space="0" w:color="auto"/>
        <w:left w:val="none" w:sz="0" w:space="0" w:color="auto"/>
        <w:bottom w:val="none" w:sz="0" w:space="0" w:color="auto"/>
        <w:right w:val="none" w:sz="0" w:space="0" w:color="auto"/>
      </w:divBdr>
    </w:div>
    <w:div w:id="1648362786">
      <w:bodyDiv w:val="1"/>
      <w:marLeft w:val="0"/>
      <w:marRight w:val="0"/>
      <w:marTop w:val="0"/>
      <w:marBottom w:val="0"/>
      <w:divBdr>
        <w:top w:val="none" w:sz="0" w:space="0" w:color="auto"/>
        <w:left w:val="none" w:sz="0" w:space="0" w:color="auto"/>
        <w:bottom w:val="none" w:sz="0" w:space="0" w:color="auto"/>
        <w:right w:val="none" w:sz="0" w:space="0" w:color="auto"/>
      </w:divBdr>
    </w:div>
    <w:div w:id="1672178655">
      <w:bodyDiv w:val="1"/>
      <w:marLeft w:val="0"/>
      <w:marRight w:val="0"/>
      <w:marTop w:val="0"/>
      <w:marBottom w:val="0"/>
      <w:divBdr>
        <w:top w:val="none" w:sz="0" w:space="0" w:color="auto"/>
        <w:left w:val="none" w:sz="0" w:space="0" w:color="auto"/>
        <w:bottom w:val="none" w:sz="0" w:space="0" w:color="auto"/>
        <w:right w:val="none" w:sz="0" w:space="0" w:color="auto"/>
      </w:divBdr>
    </w:div>
    <w:div w:id="1743136309">
      <w:bodyDiv w:val="1"/>
      <w:marLeft w:val="0"/>
      <w:marRight w:val="0"/>
      <w:marTop w:val="0"/>
      <w:marBottom w:val="0"/>
      <w:divBdr>
        <w:top w:val="none" w:sz="0" w:space="0" w:color="auto"/>
        <w:left w:val="none" w:sz="0" w:space="0" w:color="auto"/>
        <w:bottom w:val="none" w:sz="0" w:space="0" w:color="auto"/>
        <w:right w:val="none" w:sz="0" w:space="0" w:color="auto"/>
      </w:divBdr>
    </w:div>
    <w:div w:id="2035569964">
      <w:bodyDiv w:val="1"/>
      <w:marLeft w:val="0"/>
      <w:marRight w:val="0"/>
      <w:marTop w:val="0"/>
      <w:marBottom w:val="0"/>
      <w:divBdr>
        <w:top w:val="none" w:sz="0" w:space="0" w:color="auto"/>
        <w:left w:val="none" w:sz="0" w:space="0" w:color="auto"/>
        <w:bottom w:val="none" w:sz="0" w:space="0" w:color="auto"/>
        <w:right w:val="none" w:sz="0" w:space="0" w:color="auto"/>
      </w:divBdr>
    </w:div>
    <w:div w:id="2090692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Cha23</b:Tag>
    <b:SourceType>JournalArticle</b:SourceType>
    <b:Guid>{9E317F57-55C4-4F7D-AA38-E1DE71E0D794}</b:Guid>
    <b:Author>
      <b:Author>
        <b:NameList>
          <b:Person>
            <b:Last>Chandanabhumma</b:Last>
            <b:First>P.</b:First>
            <b:Middle>&amp; Berry, Jane &amp; Wilson-Powers, Eliza &amp; Rowe, Zachary &amp; Reyes, Angela &amp; Lachance, Laurie &amp; Brush, Barbara &amp; Israel, Barbara</b:Middle>
          </b:Person>
        </b:NameList>
      </b:Author>
    </b:Author>
    <b:Title>Understanding the utility of an evaluation instrument and a feedback mechanism in community-based participatory research (CBPR) partnerships</b:Title>
    <b:JournalName>Journal of Clinical and Translational Science</b:JournalName>
    <b:Year>2023</b:Year>
    <b:Pages>72</b:Pages>
    <b:URL>https://www.researchgate.net/publication/371602924_234_Understanding_the_utility_of_an_evaluation_instrument_and_a_feedback_mechanism_in_community-based_participatory_research_CBPR_partnerships</b:URL>
    <b:DOI>10.1017/cts.2023.303</b:DOI>
    <b:RefOrder>2</b:RefOrder>
  </b:Source>
  <b:Source>
    <b:Tag>Dav12</b:Tag>
    <b:SourceType>JournalArticle</b:SourceType>
    <b:Guid>{D2EAD523-0EFD-4C65-9AD0-5772A645285A}</b:Guid>
    <b:Author>
      <b:Author>
        <b:NameList>
          <b:Person>
            <b:Last>David Matarrita-Cascante</b:Last>
            <b:First>Mark</b:First>
            <b:Middle>A. Brennan, Jr.</b:Middle>
          </b:Person>
        </b:NameList>
      </b:Author>
    </b:Author>
    <b:Title>Conceptualizing community development in the twenty-first century</b:Title>
    <b:Year>2012</b:Year>
    <b:Pages>293-305</b:Pages>
    <b:JournalName>Community Development</b:JournalName>
    <b:Volume>43</b:Volume>
    <b:Issue>3</b:Issue>
    <b:URL>https://pure.psu.edu/en/publications/conceptualizing-community-development-in-the-twenty-first-century</b:URL>
    <b:RefOrder>1</b:RefOrder>
  </b:Source>
  <b:Source>
    <b:Tag>Eur17</b:Tag>
    <b:SourceType>InternetSite</b:SourceType>
    <b:Guid>{A8D59048-AB07-4D74-9B4C-F5FF673BB4A0}</b:Guid>
    <b:Title>Second European Union Minorities and Discrimination Survey Muslims – Selected findings</b:Title>
    <b:Year>2017</b:Year>
    <b:Author>
      <b:Author>
        <b:Corporate>European Union Agency for Fundamental Rights</b:Corporate>
      </b:Author>
    </b:Author>
    <b:YearAccessed>2023</b:YearAccessed>
    <b:URL>https://fra.europa.eu/en/publication/2017/second-european-union-minorities-and-discrimination-survey-muslims-selected#:~:text=Second%20European%20Union%20Minorities%20and%20Discrimination%20Survey%20Muslims%20%E2%80%93%20Selected%20findings,-Religion%20an</b:URL>
    <b:RefOrder>3</b:RefOrder>
  </b:Source>
  <b:Source>
    <b:Tag>UNE21</b:Tag>
    <b:SourceType>Report</b:SourceType>
    <b:Guid>{52142849-5548-4844-9C88-5D40F62AB5EB}</b:Guid>
    <b:Author>
      <b:Author>
        <b:Corporate>UNEP, UNEP Copenhagen Climate Centre (UNEP-CCC)</b:Corporate>
      </b:Author>
    </b:Author>
    <b:Title>Emissions Gap Report 2021</b:Title>
    <b:Year>2021</b:Year>
    <b:URL>https://www.unep.org/resources/emissions-gap-report-2021</b:URL>
    <b:Publisher>UNEP, UNEP Copenhagen Climate Centre (UNEP-CCC)</b:Publisher>
    <b:RefOrder>4</b:RefOrder>
  </b:Source>
</b:Sources>
</file>

<file path=customXml/itemProps1.xml><?xml version="1.0" encoding="utf-8"?>
<ds:datastoreItem xmlns:ds="http://schemas.openxmlformats.org/officeDocument/2006/customXml" ds:itemID="{51E96FDC-BAE5-4F6B-AC73-F0CF1935F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11</Pages>
  <Words>2745</Words>
  <Characters>15651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Dell</cp:lastModifiedBy>
  <cp:revision>11</cp:revision>
  <dcterms:created xsi:type="dcterms:W3CDTF">2023-07-27T09:55:00Z</dcterms:created>
  <dcterms:modified xsi:type="dcterms:W3CDTF">2023-07-30T20:32:00Z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741aee66-0a91-4ff2-8afc-f4f04169ce67</vt:lpwstr>
  </property>
</Properties>
</file>