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44170C4E" w:rsidRDefault="44170C4E" w:rsidP="44170C4E">
      <w:pPr>
        <w:rPr>
          <w:rFonts w:ascii="Calibri" w:eastAsia="Calibri" w:hAnsi="Calibri" w:cs="Calibri"/>
          <w:sz w:val="72"/>
          <w:szCs w:val="72"/>
        </w:rPr>
      </w:pPr>
      <w:r w:rsidRPr="44170C4E">
        <w:rPr>
          <w:rFonts w:ascii="Calibri" w:eastAsia="Calibri" w:hAnsi="Calibri" w:cs="Calibri"/>
          <w:sz w:val="72"/>
          <w:szCs w:val="72"/>
        </w:rPr>
        <w:t xml:space="preserve">           </w:t>
      </w:r>
      <w:r>
        <w:rPr>
          <w:noProof/>
          <w:lang w:eastAsia="en-GB"/>
        </w:rPr>
        <w:drawing>
          <wp:inline distT="0" distB="0" distL="0" distR="0">
            <wp:extent cx="2381250" cy="2686050"/>
            <wp:effectExtent l="0" t="0" r="0" b="0"/>
            <wp:docPr id="913475808"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2381250" cy="2686050"/>
                    </a:xfrm>
                    <a:prstGeom prst="rect">
                      <a:avLst/>
                    </a:prstGeom>
                  </pic:spPr>
                </pic:pic>
              </a:graphicData>
            </a:graphic>
          </wp:inline>
        </w:drawing>
      </w:r>
    </w:p>
    <w:p w:rsidR="44170C4E" w:rsidRDefault="44170C4E" w:rsidP="44170C4E">
      <w:pPr>
        <w:rPr>
          <w:rFonts w:ascii="Calibri" w:eastAsia="Calibri" w:hAnsi="Calibri" w:cs="Calibri"/>
          <w:sz w:val="144"/>
          <w:szCs w:val="144"/>
        </w:rPr>
      </w:pPr>
      <w:r w:rsidRPr="44170C4E">
        <w:rPr>
          <w:rFonts w:ascii="Calibri" w:eastAsia="Calibri" w:hAnsi="Calibri" w:cs="Calibri"/>
          <w:sz w:val="144"/>
          <w:szCs w:val="144"/>
        </w:rPr>
        <w:t xml:space="preserve">      ANAM</w:t>
      </w:r>
    </w:p>
    <w:p w:rsidR="44170C4E" w:rsidRDefault="44170C4E" w:rsidP="44170C4E">
      <w:pPr>
        <w:rPr>
          <w:rFonts w:ascii="Calibri" w:eastAsia="Calibri" w:hAnsi="Calibri" w:cs="Calibri"/>
          <w:sz w:val="144"/>
          <w:szCs w:val="144"/>
        </w:rPr>
      </w:pPr>
      <w:r w:rsidRPr="44170C4E">
        <w:rPr>
          <w:rFonts w:ascii="Calibri" w:eastAsia="Calibri" w:hAnsi="Calibri" w:cs="Calibri"/>
          <w:sz w:val="144"/>
          <w:szCs w:val="144"/>
        </w:rPr>
        <w:t xml:space="preserve">    1710951</w:t>
      </w:r>
    </w:p>
    <w:p w:rsidR="44170C4E" w:rsidRDefault="44170C4E" w:rsidP="44170C4E">
      <w:pPr>
        <w:rPr>
          <w:rFonts w:ascii="Arial" w:eastAsia="Arial" w:hAnsi="Arial" w:cs="Arial"/>
          <w:sz w:val="72"/>
          <w:szCs w:val="72"/>
        </w:rPr>
      </w:pPr>
      <w:proofErr w:type="spellStart"/>
      <w:r w:rsidRPr="44170C4E">
        <w:rPr>
          <w:rFonts w:ascii="Calibri" w:eastAsia="Calibri" w:hAnsi="Calibri" w:cs="Calibri"/>
          <w:b/>
          <w:bCs/>
          <w:sz w:val="72"/>
          <w:szCs w:val="72"/>
        </w:rPr>
        <w:t>MBA</w:t>
      </w:r>
      <w:proofErr w:type="gramStart"/>
      <w:r w:rsidRPr="44170C4E">
        <w:rPr>
          <w:rFonts w:ascii="Calibri" w:eastAsia="Calibri" w:hAnsi="Calibri" w:cs="Calibri"/>
          <w:sz w:val="56"/>
          <w:szCs w:val="56"/>
        </w:rPr>
        <w:t>:</w:t>
      </w:r>
      <w:r w:rsidRPr="44170C4E">
        <w:rPr>
          <w:rFonts w:ascii="Arial" w:eastAsia="Arial" w:hAnsi="Arial" w:cs="Arial"/>
          <w:b/>
          <w:bCs/>
          <w:color w:val="222222"/>
          <w:sz w:val="72"/>
          <w:szCs w:val="72"/>
        </w:rPr>
        <w:t>Entrepreneurship</w:t>
      </w:r>
      <w:proofErr w:type="spellEnd"/>
      <w:proofErr w:type="gramEnd"/>
    </w:p>
    <w:p w:rsidR="44170C4E" w:rsidRDefault="44170C4E" w:rsidP="44170C4E">
      <w:pPr>
        <w:rPr>
          <w:rFonts w:ascii="Arial" w:eastAsia="Arial" w:hAnsi="Arial" w:cs="Arial"/>
          <w:sz w:val="72"/>
          <w:szCs w:val="72"/>
        </w:rPr>
      </w:pPr>
      <w:r w:rsidRPr="44170C4E">
        <w:rPr>
          <w:rFonts w:ascii="Arial" w:eastAsia="Arial" w:hAnsi="Arial" w:cs="Arial"/>
          <w:b/>
          <w:bCs/>
          <w:color w:val="222222"/>
          <w:sz w:val="72"/>
          <w:szCs w:val="72"/>
        </w:rPr>
        <w:t>FINANCE SBMA7100LON</w:t>
      </w:r>
    </w:p>
    <w:p w:rsidR="44170C4E" w:rsidRDefault="44170C4E" w:rsidP="44170C4E">
      <w:pPr>
        <w:rPr>
          <w:rFonts w:ascii="Arial" w:eastAsia="Arial" w:hAnsi="Arial" w:cs="Arial"/>
          <w:sz w:val="72"/>
          <w:szCs w:val="72"/>
        </w:rPr>
      </w:pPr>
      <w:r w:rsidRPr="44170C4E">
        <w:rPr>
          <w:rFonts w:ascii="Arial" w:eastAsia="Arial" w:hAnsi="Arial" w:cs="Arial"/>
          <w:sz w:val="72"/>
          <w:szCs w:val="72"/>
        </w:rPr>
        <w:t xml:space="preserve">   LECTURER: JIA MIAO</w:t>
      </w:r>
    </w:p>
    <w:p w:rsidR="44170C4E" w:rsidRDefault="44170C4E" w:rsidP="44170C4E"/>
    <w:p w:rsidR="00756DB0" w:rsidRDefault="00756DB0" w:rsidP="44170C4E"/>
    <w:p w:rsidR="00756DB0" w:rsidRDefault="00756DB0" w:rsidP="44170C4E"/>
    <w:p w:rsidR="00756DB0" w:rsidRDefault="00756DB0" w:rsidP="44170C4E"/>
    <w:p w:rsidR="00756DB0" w:rsidRDefault="00756DB0" w:rsidP="44170C4E"/>
    <w:sdt>
      <w:sdtPr>
        <w:rPr>
          <w:rFonts w:asciiTheme="minorHAnsi" w:eastAsiaTheme="minorHAnsi" w:hAnsiTheme="minorHAnsi" w:cstheme="minorBidi"/>
          <w:color w:val="auto"/>
          <w:sz w:val="22"/>
          <w:szCs w:val="22"/>
          <w:lang w:val="en-IN"/>
        </w:rPr>
        <w:id w:val="1695579432"/>
        <w:docPartObj>
          <w:docPartGallery w:val="Table of Contents"/>
          <w:docPartUnique/>
        </w:docPartObj>
      </w:sdtPr>
      <w:sdtEndPr>
        <w:rPr>
          <w:b/>
          <w:bCs/>
          <w:noProof/>
          <w:lang w:val="en-GB"/>
        </w:rPr>
      </w:sdtEndPr>
      <w:sdtContent>
        <w:p w:rsidR="00756DB0" w:rsidRDefault="00756DB0" w:rsidP="00756DB0">
          <w:pPr>
            <w:pStyle w:val="TOCHeading"/>
          </w:pPr>
          <w:r>
            <w:t>Table of Contents</w:t>
          </w:r>
        </w:p>
        <w:bookmarkStart w:id="0" w:name="_GoBack"/>
        <w:bookmarkEnd w:id="0"/>
        <w:p w:rsidR="00756DB0" w:rsidRDefault="00756DB0" w:rsidP="00756DB0">
          <w:pPr>
            <w:pStyle w:val="TOC1"/>
            <w:tabs>
              <w:tab w:val="right" w:leader="dot" w:pos="9016"/>
            </w:tabs>
            <w:rPr>
              <w:rFonts w:eastAsiaTheme="minorEastAsia"/>
              <w:noProof/>
              <w:lang w:eastAsia="en-IN"/>
            </w:rPr>
          </w:pPr>
          <w:r>
            <w:rPr>
              <w:b/>
              <w:bCs/>
              <w:noProof/>
            </w:rPr>
            <w:fldChar w:fldCharType="begin"/>
          </w:r>
          <w:r>
            <w:rPr>
              <w:b/>
              <w:bCs/>
              <w:noProof/>
            </w:rPr>
            <w:instrText xml:space="preserve"> TOC \o "1-3" \h \z \u </w:instrText>
          </w:r>
          <w:r>
            <w:rPr>
              <w:b/>
              <w:bCs/>
              <w:noProof/>
            </w:rPr>
            <w:fldChar w:fldCharType="separate"/>
          </w:r>
          <w:hyperlink w:anchor="_Toc523223837" w:history="1">
            <w:r w:rsidRPr="006C4F9F">
              <w:rPr>
                <w:rStyle w:val="Hyperlink"/>
                <w:noProof/>
              </w:rPr>
              <w:t>Introduction to the assignment</w:t>
            </w:r>
            <w:r>
              <w:rPr>
                <w:noProof/>
                <w:webHidden/>
              </w:rPr>
              <w:tab/>
            </w:r>
            <w:r>
              <w:rPr>
                <w:noProof/>
                <w:webHidden/>
              </w:rPr>
              <w:fldChar w:fldCharType="begin"/>
            </w:r>
            <w:r>
              <w:rPr>
                <w:noProof/>
                <w:webHidden/>
              </w:rPr>
              <w:instrText xml:space="preserve"> PAGEREF _Toc523223837 \h </w:instrText>
            </w:r>
            <w:r>
              <w:rPr>
                <w:noProof/>
                <w:webHidden/>
              </w:rPr>
            </w:r>
            <w:r>
              <w:rPr>
                <w:noProof/>
                <w:webHidden/>
              </w:rPr>
              <w:fldChar w:fldCharType="separate"/>
            </w:r>
            <w:r>
              <w:rPr>
                <w:noProof/>
                <w:webHidden/>
              </w:rPr>
              <w:t>2</w:t>
            </w:r>
            <w:r>
              <w:rPr>
                <w:noProof/>
                <w:webHidden/>
              </w:rPr>
              <w:fldChar w:fldCharType="end"/>
            </w:r>
          </w:hyperlink>
        </w:p>
        <w:p w:rsidR="00756DB0" w:rsidRDefault="00756DB0" w:rsidP="00756DB0">
          <w:pPr>
            <w:pStyle w:val="TOC1"/>
            <w:tabs>
              <w:tab w:val="right" w:leader="dot" w:pos="9016"/>
            </w:tabs>
            <w:rPr>
              <w:rFonts w:eastAsiaTheme="minorEastAsia"/>
              <w:noProof/>
              <w:lang w:eastAsia="en-IN"/>
            </w:rPr>
          </w:pPr>
          <w:hyperlink w:anchor="_Toc523223838" w:history="1">
            <w:r w:rsidRPr="006C4F9F">
              <w:rPr>
                <w:rStyle w:val="Hyperlink"/>
                <w:noProof/>
              </w:rPr>
              <w:t>Part A – Company Profile</w:t>
            </w:r>
            <w:r>
              <w:rPr>
                <w:noProof/>
                <w:webHidden/>
              </w:rPr>
              <w:tab/>
            </w:r>
            <w:r>
              <w:rPr>
                <w:noProof/>
                <w:webHidden/>
              </w:rPr>
              <w:fldChar w:fldCharType="begin"/>
            </w:r>
            <w:r>
              <w:rPr>
                <w:noProof/>
                <w:webHidden/>
              </w:rPr>
              <w:instrText xml:space="preserve"> PAGEREF _Toc523223838 \h </w:instrText>
            </w:r>
            <w:r>
              <w:rPr>
                <w:noProof/>
                <w:webHidden/>
              </w:rPr>
            </w:r>
            <w:r>
              <w:rPr>
                <w:noProof/>
                <w:webHidden/>
              </w:rPr>
              <w:fldChar w:fldCharType="separate"/>
            </w:r>
            <w:r>
              <w:rPr>
                <w:noProof/>
                <w:webHidden/>
              </w:rPr>
              <w:t>2</w:t>
            </w:r>
            <w:r>
              <w:rPr>
                <w:noProof/>
                <w:webHidden/>
              </w:rPr>
              <w:fldChar w:fldCharType="end"/>
            </w:r>
          </w:hyperlink>
        </w:p>
        <w:p w:rsidR="00756DB0" w:rsidRDefault="00756DB0" w:rsidP="00756DB0">
          <w:pPr>
            <w:pStyle w:val="TOC1"/>
            <w:tabs>
              <w:tab w:val="right" w:leader="dot" w:pos="9016"/>
            </w:tabs>
            <w:rPr>
              <w:rFonts w:eastAsiaTheme="minorEastAsia"/>
              <w:noProof/>
              <w:lang w:eastAsia="en-IN"/>
            </w:rPr>
          </w:pPr>
          <w:hyperlink w:anchor="_Toc523223839" w:history="1">
            <w:r w:rsidRPr="006C4F9F">
              <w:rPr>
                <w:rStyle w:val="Hyperlink"/>
                <w:noProof/>
              </w:rPr>
              <w:t>Part B – Ratio analysis of the company</w:t>
            </w:r>
            <w:r>
              <w:rPr>
                <w:noProof/>
                <w:webHidden/>
              </w:rPr>
              <w:tab/>
            </w:r>
            <w:r>
              <w:rPr>
                <w:noProof/>
                <w:webHidden/>
              </w:rPr>
              <w:fldChar w:fldCharType="begin"/>
            </w:r>
            <w:r>
              <w:rPr>
                <w:noProof/>
                <w:webHidden/>
              </w:rPr>
              <w:instrText xml:space="preserve"> PAGEREF _Toc523223839 \h </w:instrText>
            </w:r>
            <w:r>
              <w:rPr>
                <w:noProof/>
                <w:webHidden/>
              </w:rPr>
            </w:r>
            <w:r>
              <w:rPr>
                <w:noProof/>
                <w:webHidden/>
              </w:rPr>
              <w:fldChar w:fldCharType="separate"/>
            </w:r>
            <w:r>
              <w:rPr>
                <w:noProof/>
                <w:webHidden/>
              </w:rPr>
              <w:t>3</w:t>
            </w:r>
            <w:r>
              <w:rPr>
                <w:noProof/>
                <w:webHidden/>
              </w:rPr>
              <w:fldChar w:fldCharType="end"/>
            </w:r>
          </w:hyperlink>
        </w:p>
        <w:p w:rsidR="00756DB0" w:rsidRDefault="00756DB0" w:rsidP="00756DB0">
          <w:pPr>
            <w:pStyle w:val="TOC1"/>
            <w:tabs>
              <w:tab w:val="right" w:leader="dot" w:pos="9016"/>
            </w:tabs>
            <w:rPr>
              <w:rFonts w:eastAsiaTheme="minorEastAsia"/>
              <w:noProof/>
              <w:lang w:eastAsia="en-IN"/>
            </w:rPr>
          </w:pPr>
          <w:hyperlink w:anchor="_Toc523223840" w:history="1">
            <w:r w:rsidRPr="006C4F9F">
              <w:rPr>
                <w:rStyle w:val="Hyperlink"/>
                <w:noProof/>
              </w:rPr>
              <w:t>Conclusion</w:t>
            </w:r>
            <w:r>
              <w:rPr>
                <w:noProof/>
                <w:webHidden/>
              </w:rPr>
              <w:tab/>
            </w:r>
            <w:r>
              <w:rPr>
                <w:noProof/>
                <w:webHidden/>
              </w:rPr>
              <w:fldChar w:fldCharType="begin"/>
            </w:r>
            <w:r>
              <w:rPr>
                <w:noProof/>
                <w:webHidden/>
              </w:rPr>
              <w:instrText xml:space="preserve"> PAGEREF _Toc523223840 \h </w:instrText>
            </w:r>
            <w:r>
              <w:rPr>
                <w:noProof/>
                <w:webHidden/>
              </w:rPr>
            </w:r>
            <w:r>
              <w:rPr>
                <w:noProof/>
                <w:webHidden/>
              </w:rPr>
              <w:fldChar w:fldCharType="separate"/>
            </w:r>
            <w:r>
              <w:rPr>
                <w:noProof/>
                <w:webHidden/>
              </w:rPr>
              <w:t>9</w:t>
            </w:r>
            <w:r>
              <w:rPr>
                <w:noProof/>
                <w:webHidden/>
              </w:rPr>
              <w:fldChar w:fldCharType="end"/>
            </w:r>
          </w:hyperlink>
        </w:p>
        <w:p w:rsidR="00756DB0" w:rsidRDefault="00756DB0" w:rsidP="00756DB0">
          <w:pPr>
            <w:pStyle w:val="TOC1"/>
            <w:tabs>
              <w:tab w:val="right" w:leader="dot" w:pos="9016"/>
            </w:tabs>
            <w:rPr>
              <w:rFonts w:eastAsiaTheme="minorEastAsia"/>
              <w:noProof/>
              <w:lang w:eastAsia="en-IN"/>
            </w:rPr>
          </w:pPr>
          <w:hyperlink w:anchor="_Toc523223841" w:history="1">
            <w:r w:rsidRPr="006C4F9F">
              <w:rPr>
                <w:rStyle w:val="Hyperlink"/>
                <w:noProof/>
              </w:rPr>
              <w:t>Enhancing the financial management of Premier Inn</w:t>
            </w:r>
            <w:r>
              <w:rPr>
                <w:noProof/>
                <w:webHidden/>
              </w:rPr>
              <w:tab/>
            </w:r>
            <w:r>
              <w:rPr>
                <w:noProof/>
                <w:webHidden/>
              </w:rPr>
              <w:fldChar w:fldCharType="begin"/>
            </w:r>
            <w:r>
              <w:rPr>
                <w:noProof/>
                <w:webHidden/>
              </w:rPr>
              <w:instrText xml:space="preserve"> PAGEREF _Toc523223841 \h </w:instrText>
            </w:r>
            <w:r>
              <w:rPr>
                <w:noProof/>
                <w:webHidden/>
              </w:rPr>
            </w:r>
            <w:r>
              <w:rPr>
                <w:noProof/>
                <w:webHidden/>
              </w:rPr>
              <w:fldChar w:fldCharType="separate"/>
            </w:r>
            <w:r>
              <w:rPr>
                <w:noProof/>
                <w:webHidden/>
              </w:rPr>
              <w:t>9</w:t>
            </w:r>
            <w:r>
              <w:rPr>
                <w:noProof/>
                <w:webHidden/>
              </w:rPr>
              <w:fldChar w:fldCharType="end"/>
            </w:r>
          </w:hyperlink>
        </w:p>
        <w:p w:rsidR="00756DB0" w:rsidRDefault="00756DB0" w:rsidP="00756DB0">
          <w:pPr>
            <w:pStyle w:val="TOC1"/>
            <w:tabs>
              <w:tab w:val="right" w:leader="dot" w:pos="9016"/>
            </w:tabs>
            <w:rPr>
              <w:rFonts w:eastAsiaTheme="minorEastAsia"/>
              <w:noProof/>
              <w:lang w:eastAsia="en-IN"/>
            </w:rPr>
          </w:pPr>
          <w:hyperlink w:anchor="_Toc523223842" w:history="1">
            <w:r w:rsidRPr="006C4F9F">
              <w:rPr>
                <w:rStyle w:val="Hyperlink"/>
                <w:noProof/>
              </w:rPr>
              <w:t>Part C – Case analysis</w:t>
            </w:r>
            <w:r>
              <w:rPr>
                <w:noProof/>
                <w:webHidden/>
              </w:rPr>
              <w:tab/>
            </w:r>
            <w:r>
              <w:rPr>
                <w:noProof/>
                <w:webHidden/>
              </w:rPr>
              <w:fldChar w:fldCharType="begin"/>
            </w:r>
            <w:r>
              <w:rPr>
                <w:noProof/>
                <w:webHidden/>
              </w:rPr>
              <w:instrText xml:space="preserve"> PAGEREF _Toc523223842 \h </w:instrText>
            </w:r>
            <w:r>
              <w:rPr>
                <w:noProof/>
                <w:webHidden/>
              </w:rPr>
            </w:r>
            <w:r>
              <w:rPr>
                <w:noProof/>
                <w:webHidden/>
              </w:rPr>
              <w:fldChar w:fldCharType="separate"/>
            </w:r>
            <w:r>
              <w:rPr>
                <w:noProof/>
                <w:webHidden/>
              </w:rPr>
              <w:t>10</w:t>
            </w:r>
            <w:r>
              <w:rPr>
                <w:noProof/>
                <w:webHidden/>
              </w:rPr>
              <w:fldChar w:fldCharType="end"/>
            </w:r>
          </w:hyperlink>
        </w:p>
        <w:p w:rsidR="00756DB0" w:rsidRDefault="00756DB0" w:rsidP="00756DB0">
          <w:pPr>
            <w:pStyle w:val="TOC1"/>
            <w:tabs>
              <w:tab w:val="right" w:leader="dot" w:pos="9016"/>
            </w:tabs>
            <w:rPr>
              <w:rFonts w:eastAsiaTheme="minorEastAsia"/>
              <w:noProof/>
              <w:lang w:eastAsia="en-IN"/>
            </w:rPr>
          </w:pPr>
          <w:hyperlink w:anchor="_Toc523223843" w:history="1">
            <w:r w:rsidRPr="006C4F9F">
              <w:rPr>
                <w:rStyle w:val="Hyperlink"/>
                <w:noProof/>
              </w:rPr>
              <w:t>Payback period analysis</w:t>
            </w:r>
            <w:r>
              <w:rPr>
                <w:noProof/>
                <w:webHidden/>
              </w:rPr>
              <w:tab/>
            </w:r>
            <w:r>
              <w:rPr>
                <w:noProof/>
                <w:webHidden/>
              </w:rPr>
              <w:fldChar w:fldCharType="begin"/>
            </w:r>
            <w:r>
              <w:rPr>
                <w:noProof/>
                <w:webHidden/>
              </w:rPr>
              <w:instrText xml:space="preserve"> PAGEREF _Toc523223843 \h </w:instrText>
            </w:r>
            <w:r>
              <w:rPr>
                <w:noProof/>
                <w:webHidden/>
              </w:rPr>
            </w:r>
            <w:r>
              <w:rPr>
                <w:noProof/>
                <w:webHidden/>
              </w:rPr>
              <w:fldChar w:fldCharType="separate"/>
            </w:r>
            <w:r>
              <w:rPr>
                <w:noProof/>
                <w:webHidden/>
              </w:rPr>
              <w:t>11</w:t>
            </w:r>
            <w:r>
              <w:rPr>
                <w:noProof/>
                <w:webHidden/>
              </w:rPr>
              <w:fldChar w:fldCharType="end"/>
            </w:r>
          </w:hyperlink>
        </w:p>
        <w:p w:rsidR="00756DB0" w:rsidRDefault="00756DB0" w:rsidP="00756DB0">
          <w:pPr>
            <w:pStyle w:val="TOC1"/>
            <w:tabs>
              <w:tab w:val="right" w:leader="dot" w:pos="9016"/>
            </w:tabs>
            <w:rPr>
              <w:rFonts w:eastAsiaTheme="minorEastAsia"/>
              <w:noProof/>
              <w:lang w:eastAsia="en-IN"/>
            </w:rPr>
          </w:pPr>
          <w:hyperlink w:anchor="_Toc523223844" w:history="1">
            <w:r w:rsidRPr="006C4F9F">
              <w:rPr>
                <w:rStyle w:val="Hyperlink"/>
                <w:noProof/>
              </w:rPr>
              <w:t>Accounting rate of return</w:t>
            </w:r>
            <w:r>
              <w:rPr>
                <w:noProof/>
                <w:webHidden/>
              </w:rPr>
              <w:tab/>
            </w:r>
            <w:r>
              <w:rPr>
                <w:noProof/>
                <w:webHidden/>
              </w:rPr>
              <w:fldChar w:fldCharType="begin"/>
            </w:r>
            <w:r>
              <w:rPr>
                <w:noProof/>
                <w:webHidden/>
              </w:rPr>
              <w:instrText xml:space="preserve"> PAGEREF _Toc523223844 \h </w:instrText>
            </w:r>
            <w:r>
              <w:rPr>
                <w:noProof/>
                <w:webHidden/>
              </w:rPr>
            </w:r>
            <w:r>
              <w:rPr>
                <w:noProof/>
                <w:webHidden/>
              </w:rPr>
              <w:fldChar w:fldCharType="separate"/>
            </w:r>
            <w:r>
              <w:rPr>
                <w:noProof/>
                <w:webHidden/>
              </w:rPr>
              <w:t>12</w:t>
            </w:r>
            <w:r>
              <w:rPr>
                <w:noProof/>
                <w:webHidden/>
              </w:rPr>
              <w:fldChar w:fldCharType="end"/>
            </w:r>
          </w:hyperlink>
        </w:p>
        <w:p w:rsidR="00756DB0" w:rsidRDefault="00756DB0" w:rsidP="00756DB0">
          <w:pPr>
            <w:pStyle w:val="TOC1"/>
            <w:tabs>
              <w:tab w:val="right" w:leader="dot" w:pos="9016"/>
            </w:tabs>
            <w:rPr>
              <w:rFonts w:eastAsiaTheme="minorEastAsia"/>
              <w:noProof/>
              <w:lang w:eastAsia="en-IN"/>
            </w:rPr>
          </w:pPr>
          <w:hyperlink w:anchor="_Toc523223845" w:history="1">
            <w:r w:rsidRPr="006C4F9F">
              <w:rPr>
                <w:rStyle w:val="Hyperlink"/>
                <w:noProof/>
              </w:rPr>
              <w:t>Net present value (NPV)</w:t>
            </w:r>
            <w:r>
              <w:rPr>
                <w:noProof/>
                <w:webHidden/>
              </w:rPr>
              <w:tab/>
            </w:r>
            <w:r>
              <w:rPr>
                <w:noProof/>
                <w:webHidden/>
              </w:rPr>
              <w:fldChar w:fldCharType="begin"/>
            </w:r>
            <w:r>
              <w:rPr>
                <w:noProof/>
                <w:webHidden/>
              </w:rPr>
              <w:instrText xml:space="preserve"> PAGEREF _Toc523223845 \h </w:instrText>
            </w:r>
            <w:r>
              <w:rPr>
                <w:noProof/>
                <w:webHidden/>
              </w:rPr>
            </w:r>
            <w:r>
              <w:rPr>
                <w:noProof/>
                <w:webHidden/>
              </w:rPr>
              <w:fldChar w:fldCharType="separate"/>
            </w:r>
            <w:r>
              <w:rPr>
                <w:noProof/>
                <w:webHidden/>
              </w:rPr>
              <w:t>12</w:t>
            </w:r>
            <w:r>
              <w:rPr>
                <w:noProof/>
                <w:webHidden/>
              </w:rPr>
              <w:fldChar w:fldCharType="end"/>
            </w:r>
          </w:hyperlink>
        </w:p>
        <w:p w:rsidR="00756DB0" w:rsidRDefault="00756DB0" w:rsidP="00756DB0">
          <w:pPr>
            <w:pStyle w:val="TOC1"/>
            <w:tabs>
              <w:tab w:val="right" w:leader="dot" w:pos="9016"/>
            </w:tabs>
            <w:rPr>
              <w:rFonts w:eastAsiaTheme="minorEastAsia"/>
              <w:noProof/>
              <w:lang w:eastAsia="en-IN"/>
            </w:rPr>
          </w:pPr>
          <w:hyperlink w:anchor="_Toc523223846" w:history="1">
            <w:r w:rsidRPr="006C4F9F">
              <w:rPr>
                <w:rStyle w:val="Hyperlink"/>
                <w:noProof/>
              </w:rPr>
              <w:t>Advantages and Disadvantages of PBP and NPV</w:t>
            </w:r>
            <w:r>
              <w:rPr>
                <w:noProof/>
                <w:webHidden/>
              </w:rPr>
              <w:tab/>
            </w:r>
            <w:r>
              <w:rPr>
                <w:noProof/>
                <w:webHidden/>
              </w:rPr>
              <w:fldChar w:fldCharType="begin"/>
            </w:r>
            <w:r>
              <w:rPr>
                <w:noProof/>
                <w:webHidden/>
              </w:rPr>
              <w:instrText xml:space="preserve"> PAGEREF _Toc523223846 \h </w:instrText>
            </w:r>
            <w:r>
              <w:rPr>
                <w:noProof/>
                <w:webHidden/>
              </w:rPr>
            </w:r>
            <w:r>
              <w:rPr>
                <w:noProof/>
                <w:webHidden/>
              </w:rPr>
              <w:fldChar w:fldCharType="separate"/>
            </w:r>
            <w:r>
              <w:rPr>
                <w:noProof/>
                <w:webHidden/>
              </w:rPr>
              <w:t>14</w:t>
            </w:r>
            <w:r>
              <w:rPr>
                <w:noProof/>
                <w:webHidden/>
              </w:rPr>
              <w:fldChar w:fldCharType="end"/>
            </w:r>
          </w:hyperlink>
        </w:p>
        <w:p w:rsidR="00756DB0" w:rsidRDefault="00756DB0" w:rsidP="00756DB0">
          <w:pPr>
            <w:pStyle w:val="TOC1"/>
            <w:tabs>
              <w:tab w:val="right" w:leader="dot" w:pos="9016"/>
            </w:tabs>
            <w:rPr>
              <w:rFonts w:eastAsiaTheme="minorEastAsia"/>
              <w:noProof/>
              <w:lang w:eastAsia="en-IN"/>
            </w:rPr>
          </w:pPr>
          <w:hyperlink w:anchor="_Toc523223847" w:history="1">
            <w:r w:rsidRPr="006C4F9F">
              <w:rPr>
                <w:rStyle w:val="Hyperlink"/>
                <w:noProof/>
              </w:rPr>
              <w:t>References</w:t>
            </w:r>
            <w:r>
              <w:rPr>
                <w:noProof/>
                <w:webHidden/>
              </w:rPr>
              <w:tab/>
            </w:r>
            <w:r>
              <w:rPr>
                <w:noProof/>
                <w:webHidden/>
              </w:rPr>
              <w:fldChar w:fldCharType="begin"/>
            </w:r>
            <w:r>
              <w:rPr>
                <w:noProof/>
                <w:webHidden/>
              </w:rPr>
              <w:instrText xml:space="preserve"> PAGEREF _Toc523223847 \h </w:instrText>
            </w:r>
            <w:r>
              <w:rPr>
                <w:noProof/>
                <w:webHidden/>
              </w:rPr>
            </w:r>
            <w:r>
              <w:rPr>
                <w:noProof/>
                <w:webHidden/>
              </w:rPr>
              <w:fldChar w:fldCharType="separate"/>
            </w:r>
            <w:r>
              <w:rPr>
                <w:noProof/>
                <w:webHidden/>
              </w:rPr>
              <w:t>15</w:t>
            </w:r>
            <w:r>
              <w:rPr>
                <w:noProof/>
                <w:webHidden/>
              </w:rPr>
              <w:fldChar w:fldCharType="end"/>
            </w:r>
          </w:hyperlink>
        </w:p>
        <w:p w:rsidR="00756DB0" w:rsidRDefault="00756DB0" w:rsidP="00756DB0">
          <w:r>
            <w:rPr>
              <w:b/>
              <w:bCs/>
              <w:noProof/>
            </w:rPr>
            <w:fldChar w:fldCharType="end"/>
          </w:r>
        </w:p>
      </w:sdtContent>
    </w:sdt>
    <w:p w:rsidR="00756DB0" w:rsidRDefault="00756DB0" w:rsidP="00756DB0">
      <w:pPr>
        <w:rPr>
          <w:rFonts w:asciiTheme="majorHAnsi" w:eastAsiaTheme="majorEastAsia" w:hAnsiTheme="majorHAnsi" w:cstheme="majorBidi"/>
          <w:color w:val="2F5496" w:themeColor="accent1" w:themeShade="BF"/>
          <w:sz w:val="32"/>
          <w:szCs w:val="32"/>
        </w:rPr>
      </w:pPr>
      <w:r>
        <w:br w:type="page"/>
      </w:r>
    </w:p>
    <w:p w:rsidR="00756DB0" w:rsidRPr="000B7081" w:rsidRDefault="00756DB0" w:rsidP="00756DB0">
      <w:pPr>
        <w:pStyle w:val="Heading1"/>
      </w:pPr>
      <w:bookmarkStart w:id="1" w:name="_Toc523223837"/>
      <w:r w:rsidRPr="000B7081">
        <w:lastRenderedPageBreak/>
        <w:t>Introduction</w:t>
      </w:r>
      <w:r>
        <w:t xml:space="preserve"> to the assignment</w:t>
      </w:r>
      <w:bookmarkEnd w:id="1"/>
      <w:r>
        <w:t xml:space="preserve"> </w:t>
      </w: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focus of this work is to provide a detailed ratio analysis of the company which is chosen for the assignment, the work is mainly segregated into 3 key </w:t>
      </w:r>
      <w:proofErr w:type="gramStart"/>
      <w:r>
        <w:rPr>
          <w:rFonts w:ascii="Times New Roman" w:hAnsi="Times New Roman" w:cs="Times New Roman"/>
          <w:sz w:val="24"/>
          <w:szCs w:val="24"/>
        </w:rPr>
        <w:t>part</w:t>
      </w:r>
      <w:proofErr w:type="gramEnd"/>
      <w:r>
        <w:rPr>
          <w:rFonts w:ascii="Times New Roman" w:hAnsi="Times New Roman" w:cs="Times New Roman"/>
          <w:sz w:val="24"/>
          <w:szCs w:val="24"/>
        </w:rPr>
        <w:t>, Part A is focused to state the details about the company which is Premier Inn, a leading hotel chain which is based in UK. Part B of the assignment intends to provide detailed analysis using specific ratios, the student will then provide the comparison of these ratio over a period of 5 years and present meaningful interpretation, the part C of the work is intended to provide analysis involving financial tools like Payback period, Accounting rate of return and Net present value for a case presented in the case study, then a detailed comparison among PBP and NPV is stated to understand the concept better.</w:t>
      </w:r>
    </w:p>
    <w:p w:rsidR="00756DB0" w:rsidRPr="00C36727" w:rsidRDefault="00756DB0" w:rsidP="00756DB0">
      <w:pPr>
        <w:pStyle w:val="Heading1"/>
      </w:pPr>
      <w:bookmarkStart w:id="2" w:name="_Toc523223838"/>
      <w:r w:rsidRPr="00C36727">
        <w:t xml:space="preserve">Part </w:t>
      </w:r>
      <w:proofErr w:type="gramStart"/>
      <w:r w:rsidRPr="00C36727">
        <w:t>A</w:t>
      </w:r>
      <w:proofErr w:type="gramEnd"/>
      <w:r>
        <w:t xml:space="preserve"> – Company Profile</w:t>
      </w:r>
      <w:bookmarkEnd w:id="2"/>
    </w:p>
    <w:p w:rsidR="00756DB0" w:rsidRDefault="00756DB0" w:rsidP="00756DB0">
      <w:pPr>
        <w:spacing w:line="360" w:lineRule="auto"/>
        <w:jc w:val="both"/>
        <w:rPr>
          <w:rFonts w:ascii="Times New Roman" w:hAnsi="Times New Roman" w:cs="Times New Roman"/>
          <w:sz w:val="24"/>
          <w:szCs w:val="24"/>
        </w:rPr>
      </w:pP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Premier Inn is one of the leading hotel chain </w:t>
      </w:r>
      <w:proofErr w:type="gramStart"/>
      <w:r>
        <w:rPr>
          <w:rFonts w:ascii="Times New Roman" w:hAnsi="Times New Roman" w:cs="Times New Roman"/>
          <w:sz w:val="24"/>
          <w:szCs w:val="24"/>
        </w:rPr>
        <w:t>brand</w:t>
      </w:r>
      <w:proofErr w:type="gramEnd"/>
      <w:r>
        <w:rPr>
          <w:rFonts w:ascii="Times New Roman" w:hAnsi="Times New Roman" w:cs="Times New Roman"/>
          <w:sz w:val="24"/>
          <w:szCs w:val="24"/>
        </w:rPr>
        <w:t xml:space="preserve"> which is based in UK, the company currently possess more than 63,000 rooms with more than 725 hotels. The company operates these hotels in different location covering city areas, suburban areas and near airports thereby providing great competition to Travelodge and other hotels. The company was incorporated in 1987 by Whitbread, the business was started as Travel Inn with a view to offer services like Travelodge, the founder then purchased another company called Premier Lodge in early 2004 and there was a merger between Premier Lodge and Travel Inn, post merger the company was called as Premier Inn. The company now accounts for more than 65% of the total earnings of Whitbread. The company is located many parts of the world majorly covering UK, Ireland, Germany, India and UAE. The main vision of the company is to create and grow successful brands which help in servicing the needs of the customer and be innovative so as to stay ahead in the market. Whitbread as such owns various brands which covers Premier Inn, their flagship brand, Costa Coffee, Brewers </w:t>
      </w:r>
      <w:proofErr w:type="spellStart"/>
      <w:r>
        <w:rPr>
          <w:rFonts w:ascii="Times New Roman" w:hAnsi="Times New Roman" w:cs="Times New Roman"/>
          <w:sz w:val="24"/>
          <w:szCs w:val="24"/>
        </w:rPr>
        <w:t>Fayer</w:t>
      </w:r>
      <w:proofErr w:type="spellEnd"/>
      <w:r>
        <w:rPr>
          <w:rFonts w:ascii="Times New Roman" w:hAnsi="Times New Roman" w:cs="Times New Roman"/>
          <w:sz w:val="24"/>
          <w:szCs w:val="24"/>
        </w:rPr>
        <w:t>, Thyme brands etc</w:t>
      </w: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The main strategy of the company is to put the customers at the central focus in all the activities which they perform, the company is focused to provide long term value to their stakeholders through growing Premier Inn and delivering good return on capital.</w:t>
      </w: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is implementing various strategies to realise the mission of the business, the management of the company is mainly focused to grow and innovate the business in UK. The company has introduced “hub” in the Premier Inn business which has enabled them to get more market share in the city centre areas. The company is focusing to have more rooms than </w:t>
      </w:r>
      <w:r>
        <w:rPr>
          <w:rFonts w:ascii="Times New Roman" w:hAnsi="Times New Roman" w:cs="Times New Roman"/>
          <w:sz w:val="24"/>
          <w:szCs w:val="24"/>
        </w:rPr>
        <w:lastRenderedPageBreak/>
        <w:t>its competitors, in the recent years the business is opening around 4,000 new rooms per year and the vision of the management is to possess more than 100,000 rooms in UK by 2022.</w:t>
      </w: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The company is also looking to expand in European markets by keeping Germany as the focal point, the market in Germany is very steady and the business is capitalising the Premier Inn brand to expand its market base. The business is focused to run its strategy on 4 broad scale, they are:</w:t>
      </w: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Efficiency – The business is looking to stay afloat in the market through efficient allocation of resources and involve in saving the expenses, the business is estimated to save more than GBP 125 million per year for the next 5 years so as to mitigate the increase in the cost.</w:t>
      </w:r>
    </w:p>
    <w:p w:rsidR="00756DB0" w:rsidRPr="009147B6"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Using technology – the technology is applied in order to create various platforms thereby providing enhanced customer experience and increase business excellence</w:t>
      </w:r>
    </w:p>
    <w:p w:rsidR="00756DB0" w:rsidRPr="009147B6"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Leadership – The management is using dynamic leadership which calls for higher accountability and commitment in providing utmost customer experience and offering higher value to the cost.</w:t>
      </w: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Asset base – The </w:t>
      </w:r>
      <w:proofErr w:type="gramStart"/>
      <w:r>
        <w:rPr>
          <w:rFonts w:ascii="Times New Roman" w:hAnsi="Times New Roman" w:cs="Times New Roman"/>
          <w:sz w:val="24"/>
          <w:szCs w:val="24"/>
        </w:rPr>
        <w:t>company</w:t>
      </w:r>
      <w:proofErr w:type="gramEnd"/>
      <w:r>
        <w:rPr>
          <w:rFonts w:ascii="Times New Roman" w:hAnsi="Times New Roman" w:cs="Times New Roman"/>
          <w:sz w:val="24"/>
          <w:szCs w:val="24"/>
        </w:rPr>
        <w:t xml:space="preserve"> posses large asset base and is creating competitive advantage using them. The property strategy of the business is to provide a balanced mix of portfolio for Premier Inn and compete effectively in the market.</w:t>
      </w:r>
    </w:p>
    <w:p w:rsidR="00756DB0" w:rsidRPr="000B7081"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major competitors for Whitbread – the Premier Inn hotels are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restaurant group PLC, Travelodge, Ibis, Holiday Inn express etc.  (</w:t>
      </w:r>
      <w:r w:rsidRPr="00C36727">
        <w:rPr>
          <w:rFonts w:ascii="Times New Roman" w:hAnsi="Times New Roman" w:cs="Times New Roman"/>
          <w:sz w:val="24"/>
          <w:szCs w:val="24"/>
        </w:rPr>
        <w:t>Bragg,</w:t>
      </w:r>
      <w:r>
        <w:rPr>
          <w:rFonts w:ascii="Times New Roman" w:hAnsi="Times New Roman" w:cs="Times New Roman"/>
          <w:sz w:val="24"/>
          <w:szCs w:val="24"/>
        </w:rPr>
        <w:t xml:space="preserve"> 2017)</w:t>
      </w:r>
    </w:p>
    <w:p w:rsidR="00756DB0" w:rsidRPr="00C36727" w:rsidRDefault="00756DB0" w:rsidP="00756DB0">
      <w:pPr>
        <w:pStyle w:val="Heading1"/>
      </w:pPr>
      <w:bookmarkStart w:id="3" w:name="_Toc523223839"/>
      <w:r w:rsidRPr="00C36727">
        <w:t>Part B</w:t>
      </w:r>
      <w:r>
        <w:t xml:space="preserve"> – Ratio analysis of the company</w:t>
      </w:r>
      <w:bookmarkEnd w:id="3"/>
    </w:p>
    <w:p w:rsidR="00756DB0" w:rsidRDefault="00756DB0" w:rsidP="00756DB0">
      <w:pPr>
        <w:spacing w:line="360" w:lineRule="auto"/>
        <w:jc w:val="both"/>
        <w:rPr>
          <w:rFonts w:ascii="Times New Roman" w:hAnsi="Times New Roman" w:cs="Times New Roman"/>
          <w:sz w:val="24"/>
          <w:szCs w:val="24"/>
        </w:rPr>
      </w:pP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section is mainly focused to provide a detailed ratio analysis of the business, Premier Inn – Whitbread </w:t>
      </w:r>
      <w:proofErr w:type="gramStart"/>
      <w:r>
        <w:rPr>
          <w:rFonts w:ascii="Times New Roman" w:hAnsi="Times New Roman" w:cs="Times New Roman"/>
          <w:sz w:val="24"/>
          <w:szCs w:val="24"/>
        </w:rPr>
        <w:t>company</w:t>
      </w:r>
      <w:proofErr w:type="gramEnd"/>
      <w:r>
        <w:rPr>
          <w:rFonts w:ascii="Times New Roman" w:hAnsi="Times New Roman" w:cs="Times New Roman"/>
          <w:sz w:val="24"/>
          <w:szCs w:val="24"/>
        </w:rPr>
        <w:t xml:space="preserve">. The analysis is made for a period of nearly 5 years and the performance is being compared with other competitor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restaurant group PLC.</w:t>
      </w:r>
    </w:p>
    <w:p w:rsidR="00756DB0" w:rsidRPr="008358A8" w:rsidRDefault="00756DB0" w:rsidP="00756DB0">
      <w:pPr>
        <w:spacing w:line="360" w:lineRule="auto"/>
        <w:jc w:val="both"/>
        <w:rPr>
          <w:rFonts w:ascii="Times New Roman" w:hAnsi="Times New Roman" w:cs="Times New Roman"/>
          <w:sz w:val="24"/>
          <w:szCs w:val="24"/>
        </w:rPr>
      </w:pPr>
      <w:r w:rsidRPr="008358A8">
        <w:rPr>
          <w:rFonts w:ascii="Times New Roman" w:hAnsi="Times New Roman" w:cs="Times New Roman"/>
          <w:sz w:val="24"/>
          <w:szCs w:val="24"/>
        </w:rPr>
        <w:t xml:space="preserve">The financial analysis statement analysis is a form of analysis used to quickly determine the company's financial performance in several important areas. The indices are classified based on short-term solvency index, debt management indicators, asset management indices, profitability indicators and market value indices. There are many important resources for analyzing reasons as a tool. The information in the financial statements is easily accessible. The calculation of the reasons facilitates the comparison between companies of different </w:t>
      </w:r>
      <w:r w:rsidRPr="008358A8">
        <w:rPr>
          <w:rFonts w:ascii="Times New Roman" w:hAnsi="Times New Roman" w:cs="Times New Roman"/>
          <w:sz w:val="24"/>
          <w:szCs w:val="24"/>
        </w:rPr>
        <w:lastRenderedPageBreak/>
        <w:t xml:space="preserve">sizes. We can use the index to compare the company's financial performance and industry averages. In </w:t>
      </w:r>
      <w:proofErr w:type="gramStart"/>
      <w:r w:rsidRPr="008358A8">
        <w:rPr>
          <w:rFonts w:ascii="Times New Roman" w:hAnsi="Times New Roman" w:cs="Times New Roman"/>
          <w:sz w:val="24"/>
          <w:szCs w:val="24"/>
        </w:rPr>
        <w:t>addition ,</w:t>
      </w:r>
      <w:proofErr w:type="gramEnd"/>
      <w:r w:rsidRPr="008358A8">
        <w:rPr>
          <w:rFonts w:ascii="Times New Roman" w:hAnsi="Times New Roman" w:cs="Times New Roman"/>
          <w:sz w:val="24"/>
          <w:szCs w:val="24"/>
        </w:rPr>
        <w:t xml:space="preserve"> they can be used for trend analysis for identifiable air areas where performance has improved or deteriorated over time. Since the basic analysis is based on accounting information, the effectiveness of distortions in the financial statements is limited due to factors such as historical cost and inflation. Basic analysis can therefore only be used as the first step in economic analysis to quickly indicate the performance of a company and to identify those areas that need further investigation. For correct use of proportions, it is necessary to define the criteria for comparison. An analogy itself is only meaningful when compared to an appropriate standard. The choice of appropriate comparative standards is a very important element in the analysis of indicators. The four most common standards analysis is absolute, historical, horizontal and budget. Absolute business patterns in general, time, phase or the target groups for business analysts are desirable. Historical rules include comparing the company's past performance with a model for current or future.</w:t>
      </w:r>
    </w:p>
    <w:p w:rsidR="00756DB0" w:rsidRPr="008358A8" w:rsidRDefault="00756DB0" w:rsidP="00756DB0">
      <w:pPr>
        <w:spacing w:line="360" w:lineRule="auto"/>
        <w:jc w:val="both"/>
        <w:rPr>
          <w:rFonts w:ascii="Times New Roman" w:hAnsi="Times New Roman" w:cs="Times New Roman"/>
          <w:sz w:val="24"/>
          <w:szCs w:val="24"/>
        </w:rPr>
      </w:pPr>
    </w:p>
    <w:p w:rsidR="00756DB0" w:rsidRPr="008358A8" w:rsidRDefault="00756DB0" w:rsidP="00756DB0">
      <w:pPr>
        <w:spacing w:line="360" w:lineRule="auto"/>
        <w:jc w:val="both"/>
        <w:rPr>
          <w:rFonts w:ascii="Times New Roman" w:hAnsi="Times New Roman" w:cs="Times New Roman"/>
          <w:sz w:val="24"/>
          <w:szCs w:val="24"/>
        </w:rPr>
      </w:pPr>
      <w:r w:rsidRPr="008358A8">
        <w:rPr>
          <w:rFonts w:ascii="Times New Roman" w:hAnsi="Times New Roman" w:cs="Times New Roman"/>
          <w:sz w:val="24"/>
          <w:szCs w:val="24"/>
        </w:rPr>
        <w:t xml:space="preserve">It is always difficult to find the right model. Conclusions resulting from the reasons </w:t>
      </w:r>
      <w:proofErr w:type="spellStart"/>
      <w:r w:rsidRPr="008358A8">
        <w:rPr>
          <w:rFonts w:ascii="Times New Roman" w:hAnsi="Times New Roman" w:cs="Times New Roman"/>
          <w:sz w:val="24"/>
          <w:szCs w:val="24"/>
        </w:rPr>
        <w:t>can not</w:t>
      </w:r>
      <w:proofErr w:type="spellEnd"/>
      <w:r w:rsidRPr="008358A8">
        <w:rPr>
          <w:rFonts w:ascii="Times New Roman" w:hAnsi="Times New Roman" w:cs="Times New Roman"/>
          <w:sz w:val="24"/>
          <w:szCs w:val="24"/>
        </w:rPr>
        <w:t xml:space="preserve"> be better than the standards for comparison. If both companies have significantly different sizes, ages and products, their comparison becomes more difficult. The change in the price level can seriously affect the validity of the comparison of the percentages calculated for different periods of time, in particular by the fact that the counter and denominator are expressed in different types of </w:t>
      </w:r>
      <w:proofErr w:type="spellStart"/>
      <w:r w:rsidRPr="008358A8">
        <w:rPr>
          <w:rFonts w:ascii="Times New Roman" w:hAnsi="Times New Roman" w:cs="Times New Roman"/>
          <w:sz w:val="24"/>
          <w:szCs w:val="24"/>
        </w:rPr>
        <w:t>rubles</w:t>
      </w:r>
      <w:proofErr w:type="spellEnd"/>
      <w:r w:rsidRPr="008358A8">
        <w:rPr>
          <w:rFonts w:ascii="Times New Roman" w:hAnsi="Times New Roman" w:cs="Times New Roman"/>
          <w:sz w:val="24"/>
          <w:szCs w:val="24"/>
        </w:rPr>
        <w:t xml:space="preserve">. Comparisons can be difficult due to differences such as gross margin, operating profit, net profit and so on. If companies use the </w:t>
      </w:r>
      <w:proofErr w:type="gramStart"/>
      <w:r w:rsidRPr="008358A8">
        <w:rPr>
          <w:rFonts w:ascii="Times New Roman" w:hAnsi="Times New Roman" w:cs="Times New Roman"/>
          <w:sz w:val="24"/>
          <w:szCs w:val="24"/>
        </w:rPr>
        <w:t>demonstration ,</w:t>
      </w:r>
      <w:proofErr w:type="gramEnd"/>
      <w:r w:rsidRPr="008358A8">
        <w:rPr>
          <w:rFonts w:ascii="Times New Roman" w:hAnsi="Times New Roman" w:cs="Times New Roman"/>
          <w:sz w:val="24"/>
          <w:szCs w:val="24"/>
        </w:rPr>
        <w:t xml:space="preserve"> foreigners </w:t>
      </w:r>
      <w:proofErr w:type="spellStart"/>
      <w:r w:rsidRPr="008358A8">
        <w:rPr>
          <w:rFonts w:ascii="Times New Roman" w:hAnsi="Times New Roman" w:cs="Times New Roman"/>
          <w:sz w:val="24"/>
          <w:szCs w:val="24"/>
        </w:rPr>
        <w:t>can not</w:t>
      </w:r>
      <w:proofErr w:type="spellEnd"/>
      <w:r w:rsidRPr="008358A8">
        <w:rPr>
          <w:rFonts w:ascii="Times New Roman" w:hAnsi="Times New Roman" w:cs="Times New Roman"/>
          <w:sz w:val="24"/>
          <w:szCs w:val="24"/>
        </w:rPr>
        <w:t xml:space="preserve"> see the facts and affect the validity of the comparison. The financial statements are based on certain achievements and certain events that may be just factors that can reasonably be considered as future contributions. The shares do not give a definitive answer to the financial problems. It is always the question of what determines the importance of numbers. It should therefore be based on a good understanding of the selection and evaluation of indicators.</w:t>
      </w:r>
    </w:p>
    <w:p w:rsidR="00756DB0" w:rsidRPr="008358A8" w:rsidRDefault="00756DB0" w:rsidP="00756DB0">
      <w:pPr>
        <w:spacing w:line="360" w:lineRule="auto"/>
        <w:jc w:val="both"/>
        <w:rPr>
          <w:rFonts w:ascii="Times New Roman" w:hAnsi="Times New Roman" w:cs="Times New Roman"/>
          <w:sz w:val="24"/>
          <w:szCs w:val="24"/>
        </w:rPr>
      </w:pPr>
    </w:p>
    <w:p w:rsidR="00756DB0" w:rsidRPr="008358A8" w:rsidRDefault="00756DB0" w:rsidP="00756DB0">
      <w:pPr>
        <w:spacing w:line="360" w:lineRule="auto"/>
        <w:jc w:val="both"/>
        <w:rPr>
          <w:rFonts w:ascii="Times New Roman" w:hAnsi="Times New Roman" w:cs="Times New Roman"/>
          <w:sz w:val="24"/>
          <w:szCs w:val="24"/>
        </w:rPr>
      </w:pPr>
      <w:r w:rsidRPr="008358A8">
        <w:rPr>
          <w:rFonts w:ascii="Times New Roman" w:hAnsi="Times New Roman" w:cs="Times New Roman"/>
          <w:sz w:val="24"/>
          <w:szCs w:val="24"/>
        </w:rPr>
        <w:t xml:space="preserve">Analysis analyzes helper leaders by calculating company output by calculating profitability conditions. In </w:t>
      </w:r>
      <w:proofErr w:type="gramStart"/>
      <w:r w:rsidRPr="008358A8">
        <w:rPr>
          <w:rFonts w:ascii="Times New Roman" w:hAnsi="Times New Roman" w:cs="Times New Roman"/>
          <w:sz w:val="24"/>
          <w:szCs w:val="24"/>
        </w:rPr>
        <w:t>addition ,</w:t>
      </w:r>
      <w:proofErr w:type="gramEnd"/>
      <w:r w:rsidRPr="008358A8">
        <w:rPr>
          <w:rFonts w:ascii="Times New Roman" w:hAnsi="Times New Roman" w:cs="Times New Roman"/>
          <w:sz w:val="24"/>
          <w:szCs w:val="24"/>
        </w:rPr>
        <w:t xml:space="preserve"> the management can evaluate your performance to see if it is productive. Thus, probability indicators help evaluate companies based on current salary. When calculating the Solvency Capital </w:t>
      </w:r>
      <w:proofErr w:type="gramStart"/>
      <w:r w:rsidRPr="008358A8">
        <w:rPr>
          <w:rFonts w:ascii="Times New Roman" w:hAnsi="Times New Roman" w:cs="Times New Roman"/>
          <w:sz w:val="24"/>
          <w:szCs w:val="24"/>
        </w:rPr>
        <w:t>Requirement ,</w:t>
      </w:r>
      <w:proofErr w:type="gramEnd"/>
      <w:r w:rsidRPr="008358A8">
        <w:rPr>
          <w:rFonts w:ascii="Times New Roman" w:hAnsi="Times New Roman" w:cs="Times New Roman"/>
          <w:sz w:val="24"/>
          <w:szCs w:val="24"/>
        </w:rPr>
        <w:t xml:space="preserve"> companies can monitor the correlation </w:t>
      </w:r>
      <w:r w:rsidRPr="008358A8">
        <w:rPr>
          <w:rFonts w:ascii="Times New Roman" w:hAnsi="Times New Roman" w:cs="Times New Roman"/>
          <w:sz w:val="24"/>
          <w:szCs w:val="24"/>
        </w:rPr>
        <w:lastRenderedPageBreak/>
        <w:t xml:space="preserve">between assets and liabilities. If in all cases the liabilities exceed the assets, the company can feel the financial situation. This is useful if you want to create a credit repayment plan. The analysis of the relationship is useful for shareholders, creditors and lenders can exclude. In </w:t>
      </w:r>
      <w:proofErr w:type="gramStart"/>
      <w:r w:rsidRPr="008358A8">
        <w:rPr>
          <w:rFonts w:ascii="Times New Roman" w:hAnsi="Times New Roman" w:cs="Times New Roman"/>
          <w:sz w:val="24"/>
          <w:szCs w:val="24"/>
        </w:rPr>
        <w:t>addition ,</w:t>
      </w:r>
      <w:proofErr w:type="gramEnd"/>
      <w:r w:rsidRPr="008358A8">
        <w:rPr>
          <w:rFonts w:ascii="Times New Roman" w:hAnsi="Times New Roman" w:cs="Times New Roman"/>
          <w:sz w:val="24"/>
          <w:szCs w:val="24"/>
        </w:rPr>
        <w:t xml:space="preserve"> bankers can know the profitability of a company if they can pay dividends and interest rates over a certain period. The analysis rate is also useful for analyzing the company's results. Through economic analysis, companies have evaluated their performance in recent years. This is useful for identifying and improving your deficiencies. Currently, many companies use analysis courses to reveal production trends. This allows them to assess future trends, thus identifying the basics of budgeting to determine the development of the action plan and growth.</w:t>
      </w:r>
    </w:p>
    <w:p w:rsidR="00756DB0" w:rsidRPr="008358A8" w:rsidRDefault="00756DB0" w:rsidP="00756DB0">
      <w:pPr>
        <w:spacing w:line="360" w:lineRule="auto"/>
        <w:jc w:val="both"/>
        <w:rPr>
          <w:rFonts w:ascii="Times New Roman" w:hAnsi="Times New Roman" w:cs="Times New Roman"/>
          <w:sz w:val="24"/>
          <w:szCs w:val="24"/>
        </w:rPr>
      </w:pPr>
    </w:p>
    <w:p w:rsidR="00756DB0" w:rsidRPr="008358A8" w:rsidRDefault="00756DB0" w:rsidP="00756DB0">
      <w:pPr>
        <w:spacing w:line="360" w:lineRule="auto"/>
        <w:jc w:val="both"/>
        <w:rPr>
          <w:rFonts w:ascii="Times New Roman" w:hAnsi="Times New Roman" w:cs="Times New Roman"/>
          <w:sz w:val="24"/>
          <w:szCs w:val="24"/>
        </w:rPr>
      </w:pPr>
      <w:r w:rsidRPr="008358A8">
        <w:rPr>
          <w:rFonts w:ascii="Times New Roman" w:hAnsi="Times New Roman" w:cs="Times New Roman"/>
          <w:sz w:val="24"/>
          <w:szCs w:val="24"/>
        </w:rPr>
        <w:t xml:space="preserve">The analytical analysis is an important tool for analyzing the company's financial performance. The main benefits of the accounting indicators are as follows. The analytical analysis is an important method for analyzing financial reports. Accounting indicators are useful for understanding a company's financial position. Different users, as investors, were treated. Bankers and creditors use this ratio to analyze the financial position of the company as a whole. Accounting conditions are important for assessing the performance and efficiency of the operations in the administration. They help you assess the company's ability to use its assets and generate profits. The economic indicators can also be used to identify deficiencies in the company, although its performance may be quite good. So the management monitors weakness and take corrective action to overcome it. Even the economic indicators are used to analyze past results of the company, they take </w:t>
      </w:r>
      <w:proofErr w:type="spellStart"/>
      <w:r w:rsidRPr="008358A8">
        <w:rPr>
          <w:rFonts w:ascii="Times New Roman" w:hAnsi="Times New Roman" w:cs="Times New Roman"/>
          <w:sz w:val="24"/>
          <w:szCs w:val="24"/>
        </w:rPr>
        <w:t>mbém</w:t>
      </w:r>
      <w:proofErr w:type="spellEnd"/>
      <w:r w:rsidRPr="008358A8">
        <w:rPr>
          <w:rFonts w:ascii="Times New Roman" w:hAnsi="Times New Roman" w:cs="Times New Roman"/>
          <w:sz w:val="24"/>
          <w:szCs w:val="24"/>
        </w:rPr>
        <w:t xml:space="preserve"> can be used for future economic development. They therefore help shape the company's future plans. It is important for a company to know if their results have been good over the years and are similar to other similar companies. Ale m, it's important to know how different parts behave in different years. The analysis of the relationship facilitates comparison. The reasons are mostly - they do not address issues such as product quality, customer service, employee morale, etc. (although these factors play an important role in economic development). Shares are good from the past and not from the future. However, investment analysts assume performance indicators for future performance. Indicators are particularly useful in comparison with time or similar companies and industries. This information is not always available. Financial information can be collected in several ways, so that the figures used by the recitals are more attractive. For example, by the end of the year, many companies delay payments to </w:t>
      </w:r>
      <w:r w:rsidRPr="008358A8">
        <w:rPr>
          <w:rFonts w:ascii="Times New Roman" w:hAnsi="Times New Roman" w:cs="Times New Roman"/>
          <w:sz w:val="24"/>
          <w:szCs w:val="24"/>
        </w:rPr>
        <w:lastRenderedPageBreak/>
        <w:t>commercial lenders, so the cash balance is greater than usual and the number of creditors grows. Useful compared to prices in previous years or other companies. These comparisons can help analysts identify the strengths and weaknesses of the company, assess your financial situation and meet predict future risks. Implement projects that improve profitability, liquidity, speed and market value of the business. Although indicators reflect past performance, they may be used for predictive purposes to identify possible problems. There is an opportunity to make decisions if the company has enough money even pay its future debts or its shareholders are satisfied.</w:t>
      </w:r>
    </w:p>
    <w:p w:rsidR="00756DB0" w:rsidRPr="008358A8" w:rsidRDefault="00756DB0" w:rsidP="00756DB0">
      <w:pPr>
        <w:spacing w:line="360" w:lineRule="auto"/>
        <w:jc w:val="both"/>
        <w:rPr>
          <w:rFonts w:ascii="Times New Roman" w:hAnsi="Times New Roman" w:cs="Times New Roman"/>
          <w:sz w:val="24"/>
          <w:szCs w:val="24"/>
        </w:rPr>
      </w:pPr>
    </w:p>
    <w:p w:rsidR="00756DB0" w:rsidRDefault="00756DB0" w:rsidP="00756DB0">
      <w:pPr>
        <w:spacing w:line="360" w:lineRule="auto"/>
        <w:jc w:val="both"/>
        <w:rPr>
          <w:rFonts w:ascii="Times New Roman" w:hAnsi="Times New Roman" w:cs="Times New Roman"/>
          <w:sz w:val="24"/>
          <w:szCs w:val="24"/>
        </w:rPr>
      </w:pPr>
      <w:r w:rsidRPr="008358A8">
        <w:rPr>
          <w:rFonts w:ascii="Times New Roman" w:hAnsi="Times New Roman" w:cs="Times New Roman"/>
          <w:sz w:val="24"/>
          <w:szCs w:val="24"/>
        </w:rPr>
        <w:t>Analyzing the economic interest rate is one of the most popular financial analysis techniques for companies, especially for small businesses. The analytical analysis provides confidential information about their business trends, general trend analysis or time series, industry trends, sector and inter-trade analysis. The analysis of financial indicators without comparison is useless. Industry analysis, most companies use data providers. The benchmark your companies, which are considered to be more accurate and more important, and used to compare the industry's average indexes. Companies compare the different parts of the company with the same segment of other reporting companies. In addition to analyzing the reasons, there are other economic analysis methods that determine your company's financial health. An example is an analysis of the current financial statements. The financial statements have been prepared and summarize the financial transactions for a certain year. They are prepared to provide financial information that makes financial decisions. The information is analyzed properly. The analysis of the financial statements is useful if not analyzed properly. The analysis of the financial statements is useful for making financial and investment decisions. The economic analysis is to identify the financial situation and the company's failure, as well as the correct formulation of the relationship between the financial statements (income statement and balance sheet). Different methods or techniques are used to analyze financial reports.</w:t>
      </w:r>
    </w:p>
    <w:p w:rsidR="00756DB0" w:rsidRDefault="00756DB0" w:rsidP="00756DB0">
      <w:pPr>
        <w:spacing w:line="360" w:lineRule="auto"/>
        <w:jc w:val="both"/>
        <w:rPr>
          <w:rFonts w:ascii="Times New Roman" w:hAnsi="Times New Roman" w:cs="Times New Roman"/>
          <w:sz w:val="24"/>
          <w:szCs w:val="24"/>
        </w:rPr>
      </w:pPr>
      <w:r w:rsidRPr="000B7081">
        <w:rPr>
          <w:rFonts w:ascii="Times New Roman" w:hAnsi="Times New Roman" w:cs="Times New Roman"/>
          <w:sz w:val="24"/>
          <w:szCs w:val="24"/>
        </w:rPr>
        <w:t>The ratio analysis is analysed on 4 major areas: profitability ratio, efficiency ratio, liquidity ratio and gearing ratio.</w:t>
      </w: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Analysis of profitability ratios between Premier Inn (Whitbread) and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restaurant group PLC.</w:t>
      </w:r>
    </w:p>
    <w:tbl>
      <w:tblPr>
        <w:tblW w:w="6660" w:type="dxa"/>
        <w:tblLook w:val="04A0"/>
      </w:tblPr>
      <w:tblGrid>
        <w:gridCol w:w="1860"/>
        <w:gridCol w:w="960"/>
        <w:gridCol w:w="960"/>
        <w:gridCol w:w="960"/>
        <w:gridCol w:w="960"/>
        <w:gridCol w:w="960"/>
      </w:tblGrid>
      <w:tr w:rsidR="00756DB0" w:rsidRPr="00AC30F0" w:rsidTr="003E3F11">
        <w:trPr>
          <w:trHeight w:val="312"/>
        </w:trPr>
        <w:tc>
          <w:tcPr>
            <w:tcW w:w="1860" w:type="dxa"/>
            <w:tcBorders>
              <w:top w:val="double" w:sz="6" w:space="0" w:color="4472C4"/>
              <w:left w:val="double" w:sz="6" w:space="0" w:color="4472C4"/>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rPr>
                <w:rFonts w:ascii="Calibri" w:eastAsia="Times New Roman" w:hAnsi="Calibri" w:cs="Calibri"/>
                <w:color w:val="000000"/>
                <w:lang w:eastAsia="en-IN"/>
              </w:rPr>
            </w:pPr>
            <w:r w:rsidRPr="00AC30F0">
              <w:rPr>
                <w:rFonts w:ascii="Calibri" w:eastAsia="Times New Roman" w:hAnsi="Calibri" w:cs="Calibri"/>
                <w:color w:val="000000"/>
                <w:lang w:eastAsia="en-IN"/>
              </w:rPr>
              <w:lastRenderedPageBreak/>
              <w:t>Premier Inn</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2014</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2015</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2016</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2017</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2018</w:t>
            </w:r>
          </w:p>
        </w:tc>
      </w:tr>
      <w:tr w:rsidR="00756DB0" w:rsidRPr="00AC30F0" w:rsidTr="003E3F11">
        <w:trPr>
          <w:trHeight w:val="312"/>
        </w:trPr>
        <w:tc>
          <w:tcPr>
            <w:tcW w:w="186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rPr>
                <w:rFonts w:ascii="Calibri" w:eastAsia="Times New Roman" w:hAnsi="Calibri" w:cs="Calibri"/>
                <w:color w:val="000000"/>
                <w:lang w:eastAsia="en-IN"/>
              </w:rPr>
            </w:pPr>
            <w:r w:rsidRPr="00AC30F0">
              <w:rPr>
                <w:rFonts w:ascii="Calibri" w:eastAsia="Times New Roman" w:hAnsi="Calibri" w:cs="Calibri"/>
                <w:color w:val="000000"/>
                <w:lang w:eastAsia="en-IN"/>
              </w:rPr>
              <w:t>Gross Margin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86.7</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87.2</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87.4</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87.9</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88.3</w:t>
            </w:r>
          </w:p>
        </w:tc>
      </w:tr>
      <w:tr w:rsidR="00756DB0" w:rsidRPr="00AC30F0" w:rsidTr="003E3F11">
        <w:trPr>
          <w:trHeight w:val="312"/>
        </w:trPr>
        <w:tc>
          <w:tcPr>
            <w:tcW w:w="186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rPr>
                <w:rFonts w:ascii="Calibri" w:eastAsia="Times New Roman" w:hAnsi="Calibri" w:cs="Calibri"/>
                <w:color w:val="000000"/>
                <w:lang w:eastAsia="en-IN"/>
              </w:rPr>
            </w:pPr>
            <w:r w:rsidRPr="00AC30F0">
              <w:rPr>
                <w:rFonts w:ascii="Calibri" w:eastAsia="Times New Roman" w:hAnsi="Calibri" w:cs="Calibri"/>
                <w:color w:val="000000"/>
                <w:lang w:eastAsia="en-IN"/>
              </w:rPr>
              <w:t>Operating Margin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17</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19</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18.8</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18.8</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18.7</w:t>
            </w:r>
          </w:p>
        </w:tc>
      </w:tr>
      <w:tr w:rsidR="00756DB0" w:rsidRPr="00AC30F0" w:rsidTr="003E3F11">
        <w:trPr>
          <w:trHeight w:val="312"/>
        </w:trPr>
        <w:tc>
          <w:tcPr>
            <w:tcW w:w="186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rPr>
                <w:rFonts w:ascii="Calibri" w:eastAsia="Times New Roman" w:hAnsi="Calibri" w:cs="Calibri"/>
                <w:color w:val="000000"/>
                <w:lang w:eastAsia="en-IN"/>
              </w:rPr>
            </w:pPr>
            <w:r w:rsidRPr="00AC30F0">
              <w:rPr>
                <w:rFonts w:ascii="Calibri" w:eastAsia="Times New Roman" w:hAnsi="Calibri" w:cs="Calibri"/>
                <w:color w:val="000000"/>
                <w:lang w:eastAsia="en-IN"/>
              </w:rPr>
              <w:t>Net Margin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14.29</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14.19</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13.39</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13.57</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13.29</w:t>
            </w:r>
          </w:p>
        </w:tc>
      </w:tr>
      <w:tr w:rsidR="00756DB0" w:rsidRPr="00AC30F0" w:rsidTr="003E3F11">
        <w:trPr>
          <w:trHeight w:val="312"/>
        </w:trPr>
        <w:tc>
          <w:tcPr>
            <w:tcW w:w="186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rPr>
                <w:rFonts w:ascii="Calibri" w:eastAsia="Times New Roman" w:hAnsi="Calibri" w:cs="Calibri"/>
                <w:color w:val="000000"/>
                <w:lang w:eastAsia="en-IN"/>
              </w:rPr>
            </w:pPr>
            <w:r w:rsidRPr="00AC30F0">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rPr>
                <w:rFonts w:ascii="Calibri" w:eastAsia="Times New Roman" w:hAnsi="Calibri" w:cs="Calibri"/>
                <w:color w:val="000000"/>
                <w:lang w:eastAsia="en-IN"/>
              </w:rPr>
            </w:pPr>
            <w:r w:rsidRPr="00AC30F0">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rPr>
                <w:rFonts w:ascii="Calibri" w:eastAsia="Times New Roman" w:hAnsi="Calibri" w:cs="Calibri"/>
                <w:color w:val="000000"/>
                <w:lang w:eastAsia="en-IN"/>
              </w:rPr>
            </w:pPr>
            <w:r w:rsidRPr="00AC30F0">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rPr>
                <w:rFonts w:ascii="Calibri" w:eastAsia="Times New Roman" w:hAnsi="Calibri" w:cs="Calibri"/>
                <w:color w:val="000000"/>
                <w:lang w:eastAsia="en-IN"/>
              </w:rPr>
            </w:pPr>
            <w:r w:rsidRPr="00AC30F0">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rPr>
                <w:rFonts w:ascii="Calibri" w:eastAsia="Times New Roman" w:hAnsi="Calibri" w:cs="Calibri"/>
                <w:color w:val="000000"/>
                <w:lang w:eastAsia="en-IN"/>
              </w:rPr>
            </w:pPr>
            <w:r w:rsidRPr="00AC30F0">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rPr>
                <w:rFonts w:ascii="Calibri" w:eastAsia="Times New Roman" w:hAnsi="Calibri" w:cs="Calibri"/>
                <w:color w:val="000000"/>
                <w:lang w:eastAsia="en-IN"/>
              </w:rPr>
            </w:pPr>
            <w:r w:rsidRPr="00AC30F0">
              <w:rPr>
                <w:rFonts w:ascii="Calibri" w:eastAsia="Times New Roman" w:hAnsi="Calibri" w:cs="Calibri"/>
                <w:color w:val="000000"/>
                <w:lang w:eastAsia="en-IN"/>
              </w:rPr>
              <w:t> </w:t>
            </w:r>
          </w:p>
        </w:tc>
      </w:tr>
      <w:tr w:rsidR="00756DB0" w:rsidRPr="00AC30F0" w:rsidTr="003E3F11">
        <w:trPr>
          <w:trHeight w:val="312"/>
        </w:trPr>
        <w:tc>
          <w:tcPr>
            <w:tcW w:w="186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rPr>
                <w:rFonts w:ascii="Calibri" w:eastAsia="Times New Roman" w:hAnsi="Calibri" w:cs="Calibri"/>
                <w:color w:val="000000"/>
                <w:lang w:eastAsia="en-IN"/>
              </w:rPr>
            </w:pPr>
            <w:r w:rsidRPr="00AC30F0">
              <w:rPr>
                <w:rFonts w:ascii="Calibri" w:eastAsia="Times New Roman" w:hAnsi="Calibri" w:cs="Calibri"/>
                <w:color w:val="000000"/>
                <w:lang w:eastAsia="en-IN"/>
              </w:rPr>
              <w:t>Restaurant Group</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2014</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2015</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2016</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2017</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2018</w:t>
            </w:r>
          </w:p>
        </w:tc>
      </w:tr>
      <w:tr w:rsidR="00756DB0" w:rsidRPr="00AC30F0" w:rsidTr="003E3F11">
        <w:trPr>
          <w:trHeight w:val="312"/>
        </w:trPr>
        <w:tc>
          <w:tcPr>
            <w:tcW w:w="186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rPr>
                <w:rFonts w:ascii="Calibri" w:eastAsia="Times New Roman" w:hAnsi="Calibri" w:cs="Calibri"/>
                <w:color w:val="000000"/>
                <w:lang w:eastAsia="en-IN"/>
              </w:rPr>
            </w:pPr>
            <w:r w:rsidRPr="00AC30F0">
              <w:rPr>
                <w:rFonts w:ascii="Calibri" w:eastAsia="Times New Roman" w:hAnsi="Calibri" w:cs="Calibri"/>
                <w:color w:val="000000"/>
                <w:lang w:eastAsia="en-IN"/>
              </w:rPr>
              <w:t>Gross Margin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18.3</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17.9</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18.5</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12</w:t>
            </w:r>
          </w:p>
        </w:tc>
      </w:tr>
      <w:tr w:rsidR="00756DB0" w:rsidRPr="00AC30F0" w:rsidTr="003E3F11">
        <w:trPr>
          <w:trHeight w:val="312"/>
        </w:trPr>
        <w:tc>
          <w:tcPr>
            <w:tcW w:w="186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rPr>
                <w:rFonts w:ascii="Calibri" w:eastAsia="Times New Roman" w:hAnsi="Calibri" w:cs="Calibri"/>
                <w:color w:val="000000"/>
                <w:lang w:eastAsia="en-IN"/>
              </w:rPr>
            </w:pPr>
            <w:r w:rsidRPr="00AC30F0">
              <w:rPr>
                <w:rFonts w:ascii="Calibri" w:eastAsia="Times New Roman" w:hAnsi="Calibri" w:cs="Calibri"/>
                <w:color w:val="000000"/>
                <w:lang w:eastAsia="en-IN"/>
              </w:rPr>
              <w:t>Operating Margin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12.9</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12.7</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13</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-5.7</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7.4</w:t>
            </w:r>
          </w:p>
        </w:tc>
      </w:tr>
      <w:tr w:rsidR="00756DB0" w:rsidRPr="00AC30F0" w:rsidTr="003E3F11">
        <w:trPr>
          <w:trHeight w:val="312"/>
        </w:trPr>
        <w:tc>
          <w:tcPr>
            <w:tcW w:w="186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rPr>
                <w:rFonts w:ascii="Calibri" w:eastAsia="Times New Roman" w:hAnsi="Calibri" w:cs="Calibri"/>
                <w:color w:val="000000"/>
                <w:lang w:eastAsia="en-IN"/>
              </w:rPr>
            </w:pPr>
            <w:r w:rsidRPr="00AC30F0">
              <w:rPr>
                <w:rFonts w:ascii="Calibri" w:eastAsia="Times New Roman" w:hAnsi="Calibri" w:cs="Calibri"/>
                <w:color w:val="000000"/>
                <w:lang w:eastAsia="en-IN"/>
              </w:rPr>
              <w:t>Net Margin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9.69</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10.55</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10.05</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-5.65</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AC30F0" w:rsidRDefault="00756DB0" w:rsidP="003E3F11">
            <w:pPr>
              <w:spacing w:after="0" w:line="240" w:lineRule="auto"/>
              <w:jc w:val="right"/>
              <w:rPr>
                <w:rFonts w:ascii="Calibri" w:eastAsia="Times New Roman" w:hAnsi="Calibri" w:cs="Calibri"/>
                <w:color w:val="000000"/>
                <w:lang w:eastAsia="en-IN"/>
              </w:rPr>
            </w:pPr>
            <w:r w:rsidRPr="00AC30F0">
              <w:rPr>
                <w:rFonts w:ascii="Calibri" w:eastAsia="Times New Roman" w:hAnsi="Calibri" w:cs="Calibri"/>
                <w:color w:val="000000"/>
                <w:lang w:eastAsia="en-IN"/>
              </w:rPr>
              <w:t>4.85</w:t>
            </w:r>
          </w:p>
        </w:tc>
      </w:tr>
    </w:tbl>
    <w:p w:rsidR="00756DB0" w:rsidRDefault="00756DB0" w:rsidP="00756DB0">
      <w:pPr>
        <w:spacing w:line="360" w:lineRule="auto"/>
        <w:jc w:val="both"/>
        <w:rPr>
          <w:rFonts w:ascii="Times New Roman" w:hAnsi="Times New Roman" w:cs="Times New Roman"/>
          <w:sz w:val="24"/>
          <w:szCs w:val="24"/>
        </w:rPr>
      </w:pP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From the above calculation it is noted that the gross profit margin of Premier Inn is on the high range with more than 87% for all the years, this shows that the company is having better control on the cost and the business is posting a higher revenues at a steady pace, the below is the total revenue generated by Premier Inn during the period of analysis</w:t>
      </w:r>
    </w:p>
    <w:tbl>
      <w:tblPr>
        <w:tblW w:w="7720" w:type="dxa"/>
        <w:tblLook w:val="04A0"/>
      </w:tblPr>
      <w:tblGrid>
        <w:gridCol w:w="2920"/>
        <w:gridCol w:w="960"/>
        <w:gridCol w:w="960"/>
        <w:gridCol w:w="960"/>
        <w:gridCol w:w="960"/>
        <w:gridCol w:w="960"/>
      </w:tblGrid>
      <w:tr w:rsidR="00756DB0" w:rsidRPr="000E0F4D" w:rsidTr="003E3F11">
        <w:trPr>
          <w:trHeight w:val="312"/>
        </w:trPr>
        <w:tc>
          <w:tcPr>
            <w:tcW w:w="2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6DB0" w:rsidRPr="000E0F4D" w:rsidRDefault="00756DB0" w:rsidP="003E3F11">
            <w:pPr>
              <w:spacing w:after="0" w:line="240" w:lineRule="auto"/>
              <w:rPr>
                <w:rFonts w:ascii="Calibri" w:eastAsia="Times New Roman" w:hAnsi="Calibri" w:cs="Calibri"/>
                <w:color w:val="000000"/>
                <w:lang w:eastAsia="en-IN"/>
              </w:rPr>
            </w:pPr>
            <w:r>
              <w:rPr>
                <w:rFonts w:ascii="Calibri" w:eastAsia="Times New Roman" w:hAnsi="Calibri" w:cs="Calibri"/>
                <w:color w:val="000000"/>
                <w:lang w:eastAsia="en-IN"/>
              </w:rPr>
              <w:t>Premier Inn</w:t>
            </w:r>
            <w:r w:rsidRPr="000E0F4D">
              <w:rPr>
                <w:rFonts w:ascii="Calibri" w:eastAsia="Times New Roman" w:hAnsi="Calibri" w:cs="Calibri"/>
                <w:color w:val="000000"/>
                <w:lang w:eastAsia="en-IN"/>
              </w:rPr>
              <w:t> </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56DB0" w:rsidRPr="000E0F4D" w:rsidRDefault="00756DB0" w:rsidP="003E3F11">
            <w:pPr>
              <w:spacing w:after="0" w:line="240" w:lineRule="auto"/>
              <w:jc w:val="right"/>
              <w:rPr>
                <w:rFonts w:ascii="Calibri" w:eastAsia="Times New Roman" w:hAnsi="Calibri" w:cs="Calibri"/>
                <w:color w:val="000000"/>
                <w:lang w:eastAsia="en-IN"/>
              </w:rPr>
            </w:pPr>
            <w:r w:rsidRPr="000E0F4D">
              <w:rPr>
                <w:rFonts w:ascii="Calibri" w:eastAsia="Times New Roman" w:hAnsi="Calibri" w:cs="Calibri"/>
                <w:color w:val="000000"/>
                <w:lang w:eastAsia="en-IN"/>
              </w:rPr>
              <w:t>2014</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56DB0" w:rsidRPr="000E0F4D" w:rsidRDefault="00756DB0" w:rsidP="003E3F11">
            <w:pPr>
              <w:spacing w:after="0" w:line="240" w:lineRule="auto"/>
              <w:jc w:val="right"/>
              <w:rPr>
                <w:rFonts w:ascii="Calibri" w:eastAsia="Times New Roman" w:hAnsi="Calibri" w:cs="Calibri"/>
                <w:color w:val="000000"/>
                <w:lang w:eastAsia="en-IN"/>
              </w:rPr>
            </w:pPr>
            <w:r w:rsidRPr="000E0F4D">
              <w:rPr>
                <w:rFonts w:ascii="Calibri" w:eastAsia="Times New Roman" w:hAnsi="Calibri" w:cs="Calibri"/>
                <w:color w:val="000000"/>
                <w:lang w:eastAsia="en-IN"/>
              </w:rPr>
              <w:t>2015</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56DB0" w:rsidRPr="000E0F4D" w:rsidRDefault="00756DB0" w:rsidP="003E3F11">
            <w:pPr>
              <w:spacing w:after="0" w:line="240" w:lineRule="auto"/>
              <w:jc w:val="right"/>
              <w:rPr>
                <w:rFonts w:ascii="Calibri" w:eastAsia="Times New Roman" w:hAnsi="Calibri" w:cs="Calibri"/>
                <w:color w:val="000000"/>
                <w:lang w:eastAsia="en-IN"/>
              </w:rPr>
            </w:pPr>
            <w:r w:rsidRPr="000E0F4D">
              <w:rPr>
                <w:rFonts w:ascii="Calibri" w:eastAsia="Times New Roman" w:hAnsi="Calibri" w:cs="Calibri"/>
                <w:color w:val="000000"/>
                <w:lang w:eastAsia="en-IN"/>
              </w:rPr>
              <w:t>2016</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56DB0" w:rsidRPr="000E0F4D" w:rsidRDefault="00756DB0" w:rsidP="003E3F11">
            <w:pPr>
              <w:spacing w:after="0" w:line="240" w:lineRule="auto"/>
              <w:jc w:val="right"/>
              <w:rPr>
                <w:rFonts w:ascii="Calibri" w:eastAsia="Times New Roman" w:hAnsi="Calibri" w:cs="Calibri"/>
                <w:color w:val="000000"/>
                <w:lang w:eastAsia="en-IN"/>
              </w:rPr>
            </w:pPr>
            <w:r w:rsidRPr="000E0F4D">
              <w:rPr>
                <w:rFonts w:ascii="Calibri" w:eastAsia="Times New Roman" w:hAnsi="Calibri" w:cs="Calibri"/>
                <w:color w:val="000000"/>
                <w:lang w:eastAsia="en-IN"/>
              </w:rPr>
              <w:t>2017</w:t>
            </w:r>
          </w:p>
        </w:tc>
        <w:tc>
          <w:tcPr>
            <w:tcW w:w="960" w:type="dxa"/>
            <w:tcBorders>
              <w:top w:val="single" w:sz="4" w:space="0" w:color="auto"/>
              <w:left w:val="nil"/>
              <w:bottom w:val="single" w:sz="4" w:space="0" w:color="auto"/>
              <w:right w:val="single" w:sz="4" w:space="0" w:color="auto"/>
            </w:tcBorders>
            <w:shd w:val="clear" w:color="auto" w:fill="auto"/>
            <w:noWrap/>
            <w:vAlign w:val="bottom"/>
            <w:hideMark/>
          </w:tcPr>
          <w:p w:rsidR="00756DB0" w:rsidRPr="000E0F4D" w:rsidRDefault="00756DB0" w:rsidP="003E3F11">
            <w:pPr>
              <w:spacing w:after="0" w:line="240" w:lineRule="auto"/>
              <w:jc w:val="right"/>
              <w:rPr>
                <w:rFonts w:ascii="Calibri" w:eastAsia="Times New Roman" w:hAnsi="Calibri" w:cs="Calibri"/>
                <w:color w:val="000000"/>
                <w:lang w:eastAsia="en-IN"/>
              </w:rPr>
            </w:pPr>
            <w:r w:rsidRPr="000E0F4D">
              <w:rPr>
                <w:rFonts w:ascii="Calibri" w:eastAsia="Times New Roman" w:hAnsi="Calibri" w:cs="Calibri"/>
                <w:color w:val="000000"/>
                <w:lang w:eastAsia="en-IN"/>
              </w:rPr>
              <w:t>2018</w:t>
            </w:r>
          </w:p>
        </w:tc>
      </w:tr>
      <w:tr w:rsidR="00756DB0" w:rsidRPr="000E0F4D" w:rsidTr="003E3F11">
        <w:trPr>
          <w:trHeight w:val="312"/>
        </w:trPr>
        <w:tc>
          <w:tcPr>
            <w:tcW w:w="2920" w:type="dxa"/>
            <w:tcBorders>
              <w:top w:val="nil"/>
              <w:left w:val="single" w:sz="4" w:space="0" w:color="auto"/>
              <w:bottom w:val="single" w:sz="4" w:space="0" w:color="auto"/>
              <w:right w:val="single" w:sz="4" w:space="0" w:color="auto"/>
            </w:tcBorders>
            <w:shd w:val="clear" w:color="auto" w:fill="auto"/>
            <w:noWrap/>
            <w:vAlign w:val="bottom"/>
            <w:hideMark/>
          </w:tcPr>
          <w:p w:rsidR="00756DB0" w:rsidRPr="000E0F4D" w:rsidRDefault="00756DB0" w:rsidP="003E3F11">
            <w:pPr>
              <w:spacing w:after="0" w:line="240" w:lineRule="auto"/>
              <w:rPr>
                <w:rFonts w:ascii="Calibri" w:eastAsia="Times New Roman" w:hAnsi="Calibri" w:cs="Calibri"/>
                <w:color w:val="000000"/>
                <w:lang w:eastAsia="en-IN"/>
              </w:rPr>
            </w:pPr>
            <w:r w:rsidRPr="000E0F4D">
              <w:rPr>
                <w:rFonts w:ascii="Calibri" w:eastAsia="Times New Roman" w:hAnsi="Calibri" w:cs="Calibri"/>
                <w:color w:val="000000"/>
                <w:lang w:eastAsia="en-IN"/>
              </w:rPr>
              <w:t>Revenue GBP Mil</w:t>
            </w:r>
          </w:p>
        </w:tc>
        <w:tc>
          <w:tcPr>
            <w:tcW w:w="960" w:type="dxa"/>
            <w:tcBorders>
              <w:top w:val="nil"/>
              <w:left w:val="nil"/>
              <w:bottom w:val="single" w:sz="4" w:space="0" w:color="auto"/>
              <w:right w:val="single" w:sz="4" w:space="0" w:color="auto"/>
            </w:tcBorders>
            <w:shd w:val="clear" w:color="auto" w:fill="auto"/>
            <w:noWrap/>
            <w:vAlign w:val="bottom"/>
            <w:hideMark/>
          </w:tcPr>
          <w:p w:rsidR="00756DB0" w:rsidRPr="000E0F4D" w:rsidRDefault="00756DB0" w:rsidP="003E3F11">
            <w:pPr>
              <w:spacing w:after="0" w:line="240" w:lineRule="auto"/>
              <w:jc w:val="right"/>
              <w:rPr>
                <w:rFonts w:ascii="Calibri" w:eastAsia="Times New Roman" w:hAnsi="Calibri" w:cs="Calibri"/>
                <w:color w:val="000000"/>
                <w:lang w:eastAsia="en-IN"/>
              </w:rPr>
            </w:pPr>
            <w:r w:rsidRPr="000E0F4D">
              <w:rPr>
                <w:rFonts w:ascii="Calibri" w:eastAsia="Times New Roman" w:hAnsi="Calibri" w:cs="Calibri"/>
                <w:color w:val="000000"/>
                <w:lang w:eastAsia="en-IN"/>
              </w:rPr>
              <w:t>2,294</w:t>
            </w:r>
          </w:p>
        </w:tc>
        <w:tc>
          <w:tcPr>
            <w:tcW w:w="960" w:type="dxa"/>
            <w:tcBorders>
              <w:top w:val="nil"/>
              <w:left w:val="nil"/>
              <w:bottom w:val="single" w:sz="4" w:space="0" w:color="auto"/>
              <w:right w:val="single" w:sz="4" w:space="0" w:color="auto"/>
            </w:tcBorders>
            <w:shd w:val="clear" w:color="auto" w:fill="auto"/>
            <w:noWrap/>
            <w:vAlign w:val="bottom"/>
            <w:hideMark/>
          </w:tcPr>
          <w:p w:rsidR="00756DB0" w:rsidRPr="000E0F4D" w:rsidRDefault="00756DB0" w:rsidP="003E3F11">
            <w:pPr>
              <w:spacing w:after="0" w:line="240" w:lineRule="auto"/>
              <w:jc w:val="right"/>
              <w:rPr>
                <w:rFonts w:ascii="Calibri" w:eastAsia="Times New Roman" w:hAnsi="Calibri" w:cs="Calibri"/>
                <w:color w:val="000000"/>
                <w:lang w:eastAsia="en-IN"/>
              </w:rPr>
            </w:pPr>
            <w:r w:rsidRPr="000E0F4D">
              <w:rPr>
                <w:rFonts w:ascii="Calibri" w:eastAsia="Times New Roman" w:hAnsi="Calibri" w:cs="Calibri"/>
                <w:color w:val="000000"/>
                <w:lang w:eastAsia="en-IN"/>
              </w:rPr>
              <w:t>2,608</w:t>
            </w:r>
          </w:p>
        </w:tc>
        <w:tc>
          <w:tcPr>
            <w:tcW w:w="960" w:type="dxa"/>
            <w:tcBorders>
              <w:top w:val="nil"/>
              <w:left w:val="nil"/>
              <w:bottom w:val="single" w:sz="4" w:space="0" w:color="auto"/>
              <w:right w:val="single" w:sz="4" w:space="0" w:color="auto"/>
            </w:tcBorders>
            <w:shd w:val="clear" w:color="auto" w:fill="auto"/>
            <w:noWrap/>
            <w:vAlign w:val="bottom"/>
            <w:hideMark/>
          </w:tcPr>
          <w:p w:rsidR="00756DB0" w:rsidRPr="000E0F4D" w:rsidRDefault="00756DB0" w:rsidP="003E3F11">
            <w:pPr>
              <w:spacing w:after="0" w:line="240" w:lineRule="auto"/>
              <w:jc w:val="right"/>
              <w:rPr>
                <w:rFonts w:ascii="Calibri" w:eastAsia="Times New Roman" w:hAnsi="Calibri" w:cs="Calibri"/>
                <w:color w:val="000000"/>
                <w:lang w:eastAsia="en-IN"/>
              </w:rPr>
            </w:pPr>
            <w:r w:rsidRPr="000E0F4D">
              <w:rPr>
                <w:rFonts w:ascii="Calibri" w:eastAsia="Times New Roman" w:hAnsi="Calibri" w:cs="Calibri"/>
                <w:color w:val="000000"/>
                <w:lang w:eastAsia="en-IN"/>
              </w:rPr>
              <w:t>2,922</w:t>
            </w:r>
          </w:p>
        </w:tc>
        <w:tc>
          <w:tcPr>
            <w:tcW w:w="960" w:type="dxa"/>
            <w:tcBorders>
              <w:top w:val="nil"/>
              <w:left w:val="nil"/>
              <w:bottom w:val="single" w:sz="4" w:space="0" w:color="auto"/>
              <w:right w:val="single" w:sz="4" w:space="0" w:color="auto"/>
            </w:tcBorders>
            <w:shd w:val="clear" w:color="auto" w:fill="auto"/>
            <w:noWrap/>
            <w:vAlign w:val="bottom"/>
            <w:hideMark/>
          </w:tcPr>
          <w:p w:rsidR="00756DB0" w:rsidRPr="000E0F4D" w:rsidRDefault="00756DB0" w:rsidP="003E3F11">
            <w:pPr>
              <w:spacing w:after="0" w:line="240" w:lineRule="auto"/>
              <w:jc w:val="right"/>
              <w:rPr>
                <w:rFonts w:ascii="Calibri" w:eastAsia="Times New Roman" w:hAnsi="Calibri" w:cs="Calibri"/>
                <w:color w:val="000000"/>
                <w:lang w:eastAsia="en-IN"/>
              </w:rPr>
            </w:pPr>
            <w:r w:rsidRPr="000E0F4D">
              <w:rPr>
                <w:rFonts w:ascii="Calibri" w:eastAsia="Times New Roman" w:hAnsi="Calibri" w:cs="Calibri"/>
                <w:color w:val="000000"/>
                <w:lang w:eastAsia="en-IN"/>
              </w:rPr>
              <w:t>3,106</w:t>
            </w:r>
          </w:p>
        </w:tc>
        <w:tc>
          <w:tcPr>
            <w:tcW w:w="960" w:type="dxa"/>
            <w:tcBorders>
              <w:top w:val="nil"/>
              <w:left w:val="nil"/>
              <w:bottom w:val="single" w:sz="4" w:space="0" w:color="auto"/>
              <w:right w:val="single" w:sz="4" w:space="0" w:color="auto"/>
            </w:tcBorders>
            <w:shd w:val="clear" w:color="auto" w:fill="auto"/>
            <w:noWrap/>
            <w:vAlign w:val="bottom"/>
            <w:hideMark/>
          </w:tcPr>
          <w:p w:rsidR="00756DB0" w:rsidRPr="000E0F4D" w:rsidRDefault="00756DB0" w:rsidP="003E3F11">
            <w:pPr>
              <w:spacing w:after="0" w:line="240" w:lineRule="auto"/>
              <w:jc w:val="right"/>
              <w:rPr>
                <w:rFonts w:ascii="Calibri" w:eastAsia="Times New Roman" w:hAnsi="Calibri" w:cs="Calibri"/>
                <w:color w:val="000000"/>
                <w:lang w:eastAsia="en-IN"/>
              </w:rPr>
            </w:pPr>
            <w:r w:rsidRPr="000E0F4D">
              <w:rPr>
                <w:rFonts w:ascii="Calibri" w:eastAsia="Times New Roman" w:hAnsi="Calibri" w:cs="Calibri"/>
                <w:color w:val="000000"/>
                <w:lang w:eastAsia="en-IN"/>
              </w:rPr>
              <w:t>3,295</w:t>
            </w:r>
          </w:p>
        </w:tc>
      </w:tr>
    </w:tbl>
    <w:p w:rsidR="00756DB0" w:rsidRDefault="00756DB0" w:rsidP="00756DB0">
      <w:pPr>
        <w:spacing w:line="360" w:lineRule="auto"/>
        <w:jc w:val="both"/>
        <w:rPr>
          <w:rFonts w:ascii="Times New Roman" w:hAnsi="Times New Roman" w:cs="Times New Roman"/>
          <w:sz w:val="24"/>
          <w:szCs w:val="24"/>
        </w:rPr>
      </w:pPr>
    </w:p>
    <w:p w:rsidR="00756DB0" w:rsidRPr="000B7081"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sales has increased by more than 40% between the period of 5 years, this shows that the ability of the firm to generate more business and achieve greater gross profit margin. Similar trend is noted in the operating profit margin and also in the net profit margin, the overall net profit is in the range of 13% to 14% showing a better return, however while comparing with the competitor the gross margin and net margin are very low showing the low sales and higher cost </w:t>
      </w:r>
      <w:proofErr w:type="spellStart"/>
      <w:r>
        <w:rPr>
          <w:rFonts w:ascii="Times New Roman" w:hAnsi="Times New Roman" w:cs="Times New Roman"/>
          <w:sz w:val="24"/>
          <w:szCs w:val="24"/>
        </w:rPr>
        <w:t>on</w:t>
      </w:r>
      <w:proofErr w:type="spellEnd"/>
      <w:r>
        <w:rPr>
          <w:rFonts w:ascii="Times New Roman" w:hAnsi="Times New Roman" w:cs="Times New Roman"/>
          <w:sz w:val="24"/>
          <w:szCs w:val="24"/>
        </w:rPr>
        <w:t xml:space="preserve"> goods sold. Therefore, it can be stated the Premier Inn is in a greater position on the profitability aspect.</w:t>
      </w:r>
    </w:p>
    <w:p w:rsidR="00756DB0" w:rsidRPr="000B7081"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Analysis of efficiency ratios between Premier Inn (Whitbread) and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restaurant group PLC.</w:t>
      </w:r>
    </w:p>
    <w:tbl>
      <w:tblPr>
        <w:tblW w:w="6800" w:type="dxa"/>
        <w:tblLook w:val="04A0"/>
      </w:tblPr>
      <w:tblGrid>
        <w:gridCol w:w="2000"/>
        <w:gridCol w:w="960"/>
        <w:gridCol w:w="960"/>
        <w:gridCol w:w="960"/>
        <w:gridCol w:w="960"/>
        <w:gridCol w:w="960"/>
      </w:tblGrid>
      <w:tr w:rsidR="00756DB0" w:rsidRPr="00546B1A" w:rsidTr="003E3F11">
        <w:trPr>
          <w:trHeight w:val="312"/>
        </w:trPr>
        <w:tc>
          <w:tcPr>
            <w:tcW w:w="2000" w:type="dxa"/>
            <w:tcBorders>
              <w:top w:val="double" w:sz="6" w:space="0" w:color="4472C4"/>
              <w:left w:val="double" w:sz="6" w:space="0" w:color="4472C4"/>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rPr>
                <w:rFonts w:ascii="Calibri" w:eastAsia="Times New Roman" w:hAnsi="Calibri" w:cs="Calibri"/>
                <w:color w:val="000000"/>
                <w:lang w:eastAsia="en-IN"/>
              </w:rPr>
            </w:pPr>
            <w:r w:rsidRPr="00546B1A">
              <w:rPr>
                <w:rFonts w:ascii="Calibri" w:eastAsia="Times New Roman" w:hAnsi="Calibri" w:cs="Calibri"/>
                <w:color w:val="000000"/>
                <w:lang w:eastAsia="en-IN"/>
              </w:rPr>
              <w:t>Premier Inn</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2014</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2015</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2016</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2017</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2018</w:t>
            </w:r>
          </w:p>
        </w:tc>
      </w:tr>
      <w:tr w:rsidR="00756DB0" w:rsidRPr="00546B1A"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rPr>
                <w:rFonts w:ascii="Calibri" w:eastAsia="Times New Roman" w:hAnsi="Calibri" w:cs="Calibri"/>
                <w:color w:val="000000"/>
                <w:lang w:eastAsia="en-IN"/>
              </w:rPr>
            </w:pPr>
            <w:r w:rsidRPr="00546B1A">
              <w:rPr>
                <w:rFonts w:ascii="Calibri" w:eastAsia="Times New Roman" w:hAnsi="Calibri" w:cs="Calibri"/>
                <w:color w:val="000000"/>
                <w:lang w:eastAsia="en-IN"/>
              </w:rPr>
              <w:t>Asset Turnover</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0.7</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0.74</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0.71</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0.68</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0.69</w:t>
            </w:r>
          </w:p>
        </w:tc>
      </w:tr>
      <w:tr w:rsidR="00756DB0" w:rsidRPr="00546B1A"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rPr>
                <w:rFonts w:ascii="Calibri" w:eastAsia="Times New Roman" w:hAnsi="Calibri" w:cs="Calibri"/>
                <w:color w:val="000000"/>
                <w:lang w:eastAsia="en-IN"/>
              </w:rPr>
            </w:pPr>
            <w:r w:rsidRPr="00546B1A">
              <w:rPr>
                <w:rFonts w:ascii="Calibri" w:eastAsia="Times New Roman" w:hAnsi="Calibri" w:cs="Calibri"/>
                <w:color w:val="000000"/>
                <w:lang w:eastAsia="en-IN"/>
              </w:rPr>
              <w:t>Receivables Turnover</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25.74</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21.02</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22.13</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20.46</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18.58</w:t>
            </w:r>
          </w:p>
        </w:tc>
      </w:tr>
      <w:tr w:rsidR="00756DB0" w:rsidRPr="00546B1A"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rPr>
                <w:rFonts w:ascii="Calibri" w:eastAsia="Times New Roman" w:hAnsi="Calibri" w:cs="Calibri"/>
                <w:color w:val="000000"/>
                <w:lang w:eastAsia="en-IN"/>
              </w:rPr>
            </w:pPr>
            <w:r w:rsidRPr="00546B1A">
              <w:rPr>
                <w:rFonts w:ascii="Calibri" w:eastAsia="Times New Roman" w:hAnsi="Calibri" w:cs="Calibri"/>
                <w:color w:val="000000"/>
                <w:lang w:eastAsia="en-IN"/>
              </w:rPr>
              <w:t>Inventory Turnover</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10.68</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9.85</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8.99</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8.08</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7.94</w:t>
            </w:r>
          </w:p>
        </w:tc>
      </w:tr>
      <w:tr w:rsidR="00756DB0" w:rsidRPr="00546B1A"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rPr>
                <w:rFonts w:ascii="Calibri" w:eastAsia="Times New Roman" w:hAnsi="Calibri" w:cs="Calibri"/>
                <w:color w:val="000000"/>
                <w:lang w:eastAsia="en-IN"/>
              </w:rPr>
            </w:pPr>
            <w:r w:rsidRPr="00546B1A">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rPr>
                <w:rFonts w:ascii="Calibri" w:eastAsia="Times New Roman" w:hAnsi="Calibri" w:cs="Calibri"/>
                <w:color w:val="000000"/>
                <w:lang w:eastAsia="en-IN"/>
              </w:rPr>
            </w:pPr>
            <w:r w:rsidRPr="00546B1A">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rPr>
                <w:rFonts w:ascii="Calibri" w:eastAsia="Times New Roman" w:hAnsi="Calibri" w:cs="Calibri"/>
                <w:color w:val="000000"/>
                <w:lang w:eastAsia="en-IN"/>
              </w:rPr>
            </w:pPr>
            <w:r w:rsidRPr="00546B1A">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rPr>
                <w:rFonts w:ascii="Calibri" w:eastAsia="Times New Roman" w:hAnsi="Calibri" w:cs="Calibri"/>
                <w:color w:val="000000"/>
                <w:lang w:eastAsia="en-IN"/>
              </w:rPr>
            </w:pPr>
            <w:r w:rsidRPr="00546B1A">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rPr>
                <w:rFonts w:ascii="Calibri" w:eastAsia="Times New Roman" w:hAnsi="Calibri" w:cs="Calibri"/>
                <w:color w:val="000000"/>
                <w:lang w:eastAsia="en-IN"/>
              </w:rPr>
            </w:pPr>
            <w:r w:rsidRPr="00546B1A">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rPr>
                <w:rFonts w:ascii="Calibri" w:eastAsia="Times New Roman" w:hAnsi="Calibri" w:cs="Calibri"/>
                <w:color w:val="000000"/>
                <w:lang w:eastAsia="en-IN"/>
              </w:rPr>
            </w:pPr>
            <w:r w:rsidRPr="00546B1A">
              <w:rPr>
                <w:rFonts w:ascii="Calibri" w:eastAsia="Times New Roman" w:hAnsi="Calibri" w:cs="Calibri"/>
                <w:color w:val="000000"/>
                <w:lang w:eastAsia="en-IN"/>
              </w:rPr>
              <w:t> </w:t>
            </w:r>
          </w:p>
        </w:tc>
      </w:tr>
      <w:tr w:rsidR="00756DB0" w:rsidRPr="00546B1A"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rPr>
                <w:rFonts w:ascii="Calibri" w:eastAsia="Times New Roman" w:hAnsi="Calibri" w:cs="Calibri"/>
                <w:color w:val="000000"/>
                <w:lang w:eastAsia="en-IN"/>
              </w:rPr>
            </w:pPr>
            <w:r w:rsidRPr="00546B1A">
              <w:rPr>
                <w:rFonts w:ascii="Calibri" w:eastAsia="Times New Roman" w:hAnsi="Calibri" w:cs="Calibri"/>
                <w:color w:val="000000"/>
                <w:lang w:eastAsia="en-IN"/>
              </w:rPr>
              <w:t>Restaurant Group</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2014</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2015</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2016</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2017</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2018</w:t>
            </w:r>
          </w:p>
        </w:tc>
      </w:tr>
      <w:tr w:rsidR="00756DB0" w:rsidRPr="00546B1A"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rPr>
                <w:rFonts w:ascii="Calibri" w:eastAsia="Times New Roman" w:hAnsi="Calibri" w:cs="Calibri"/>
                <w:color w:val="000000"/>
                <w:lang w:eastAsia="en-IN"/>
              </w:rPr>
            </w:pPr>
            <w:r w:rsidRPr="00546B1A">
              <w:rPr>
                <w:rFonts w:ascii="Calibri" w:eastAsia="Times New Roman" w:hAnsi="Calibri" w:cs="Calibri"/>
                <w:color w:val="000000"/>
                <w:lang w:eastAsia="en-IN"/>
              </w:rPr>
              <w:lastRenderedPageBreak/>
              <w:t>Asset Turnover</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1.52</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1.54</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1.54</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1.6</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1.63</w:t>
            </w:r>
          </w:p>
        </w:tc>
      </w:tr>
      <w:tr w:rsidR="00756DB0" w:rsidRPr="00546B1A"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rPr>
                <w:rFonts w:ascii="Calibri" w:eastAsia="Times New Roman" w:hAnsi="Calibri" w:cs="Calibri"/>
                <w:color w:val="000000"/>
                <w:lang w:eastAsia="en-IN"/>
              </w:rPr>
            </w:pPr>
            <w:r w:rsidRPr="00546B1A">
              <w:rPr>
                <w:rFonts w:ascii="Calibri" w:eastAsia="Times New Roman" w:hAnsi="Calibri" w:cs="Calibri"/>
                <w:color w:val="000000"/>
                <w:lang w:eastAsia="en-IN"/>
              </w:rPr>
              <w:t>Receivables Turnover</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301.4</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393.69</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396.29</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222.83</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307.09</w:t>
            </w:r>
          </w:p>
        </w:tc>
      </w:tr>
      <w:tr w:rsidR="00756DB0" w:rsidRPr="00546B1A"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rPr>
                <w:rFonts w:ascii="Calibri" w:eastAsia="Times New Roman" w:hAnsi="Calibri" w:cs="Calibri"/>
                <w:color w:val="000000"/>
                <w:lang w:eastAsia="en-IN"/>
              </w:rPr>
            </w:pPr>
            <w:r w:rsidRPr="00546B1A">
              <w:rPr>
                <w:rFonts w:ascii="Calibri" w:eastAsia="Times New Roman" w:hAnsi="Calibri" w:cs="Calibri"/>
                <w:color w:val="000000"/>
                <w:lang w:eastAsia="en-IN"/>
              </w:rPr>
              <w:t>Inventory Turnover</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95.11</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98.22</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93.71</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117.77</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546B1A" w:rsidRDefault="00756DB0" w:rsidP="003E3F11">
            <w:pPr>
              <w:spacing w:after="0" w:line="240" w:lineRule="auto"/>
              <w:jc w:val="right"/>
              <w:rPr>
                <w:rFonts w:ascii="Calibri" w:eastAsia="Times New Roman" w:hAnsi="Calibri" w:cs="Calibri"/>
                <w:color w:val="000000"/>
                <w:lang w:eastAsia="en-IN"/>
              </w:rPr>
            </w:pPr>
            <w:r w:rsidRPr="00546B1A">
              <w:rPr>
                <w:rFonts w:ascii="Calibri" w:eastAsia="Times New Roman" w:hAnsi="Calibri" w:cs="Calibri"/>
                <w:color w:val="000000"/>
                <w:lang w:eastAsia="en-IN"/>
              </w:rPr>
              <w:t>103.42</w:t>
            </w:r>
          </w:p>
        </w:tc>
      </w:tr>
    </w:tbl>
    <w:p w:rsidR="00756DB0" w:rsidRDefault="00756DB0" w:rsidP="00756DB0">
      <w:pPr>
        <w:spacing w:line="360" w:lineRule="auto"/>
        <w:jc w:val="both"/>
        <w:rPr>
          <w:rFonts w:ascii="Times New Roman" w:hAnsi="Times New Roman" w:cs="Times New Roman"/>
          <w:sz w:val="24"/>
          <w:szCs w:val="24"/>
        </w:rPr>
      </w:pPr>
    </w:p>
    <w:p w:rsidR="00756DB0" w:rsidRPr="000B7081"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second portion of this part is involved in analysing the efficiency ratio, this enables in measuring key ratios like asset turnover, receivables turnover and inventory turnover. The turnover is computed by considering the revenues and then comparing the average values of asset, receivables and inventory. Based on the calculation it is noted that the asset turnover of Premier Inn is 0.6 to 0.74 range stating that the business is not using its assets to the maximum possible extent to increase the revenue, however when compared with the receivables and inventory turnover, the company could able to collect the outstanding for their debtors </w:t>
      </w:r>
      <w:proofErr w:type="spellStart"/>
      <w:r>
        <w:rPr>
          <w:rFonts w:ascii="Times New Roman" w:hAnsi="Times New Roman" w:cs="Times New Roman"/>
          <w:sz w:val="24"/>
          <w:szCs w:val="24"/>
        </w:rPr>
        <w:t>with in</w:t>
      </w:r>
      <w:proofErr w:type="spellEnd"/>
      <w:r>
        <w:rPr>
          <w:rFonts w:ascii="Times New Roman" w:hAnsi="Times New Roman" w:cs="Times New Roman"/>
          <w:sz w:val="24"/>
          <w:szCs w:val="24"/>
        </w:rPr>
        <w:t xml:space="preserve"> 19 days in 2018 whereas it was at 26 days, this is considered to be better, also the company is using its inventory in a better manner and convert them into sales very quickly. </w:t>
      </w: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when compared with the competitor, the receivables turnover is more than 300 days stating that the management is not taking necessary steps to recover the cash from its </w:t>
      </w:r>
      <w:proofErr w:type="gramStart"/>
      <w:r>
        <w:rPr>
          <w:rFonts w:ascii="Times New Roman" w:hAnsi="Times New Roman" w:cs="Times New Roman"/>
          <w:sz w:val="24"/>
          <w:szCs w:val="24"/>
        </w:rPr>
        <w:t>customers,</w:t>
      </w:r>
      <w:proofErr w:type="gramEnd"/>
      <w:r>
        <w:rPr>
          <w:rFonts w:ascii="Times New Roman" w:hAnsi="Times New Roman" w:cs="Times New Roman"/>
          <w:sz w:val="24"/>
          <w:szCs w:val="24"/>
        </w:rPr>
        <w:t xml:space="preserve"> in the long run it may affect the liquidity position of the company. Similarly the business is taking more time to convert its inventory into sales. From the analysis it can be stated that Premier Inn is holding better efficiency ratio when compare with its competitors.</w:t>
      </w: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Analysis of liquidity ratios between Premier Inn (Whitbread) and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restaurant group PLC.</w:t>
      </w:r>
    </w:p>
    <w:tbl>
      <w:tblPr>
        <w:tblW w:w="6800" w:type="dxa"/>
        <w:tblLook w:val="04A0"/>
      </w:tblPr>
      <w:tblGrid>
        <w:gridCol w:w="2000"/>
        <w:gridCol w:w="960"/>
        <w:gridCol w:w="960"/>
        <w:gridCol w:w="960"/>
        <w:gridCol w:w="960"/>
        <w:gridCol w:w="960"/>
      </w:tblGrid>
      <w:tr w:rsidR="00756DB0" w:rsidRPr="00FC4BD5" w:rsidTr="003E3F11">
        <w:trPr>
          <w:trHeight w:val="312"/>
        </w:trPr>
        <w:tc>
          <w:tcPr>
            <w:tcW w:w="2000" w:type="dxa"/>
            <w:tcBorders>
              <w:top w:val="double" w:sz="6" w:space="0" w:color="4472C4"/>
              <w:left w:val="double" w:sz="6" w:space="0" w:color="4472C4"/>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rPr>
                <w:rFonts w:ascii="Calibri" w:eastAsia="Times New Roman" w:hAnsi="Calibri" w:cs="Calibri"/>
                <w:color w:val="000000"/>
                <w:lang w:eastAsia="en-IN"/>
              </w:rPr>
            </w:pPr>
            <w:r w:rsidRPr="00FC4BD5">
              <w:rPr>
                <w:rFonts w:ascii="Calibri" w:eastAsia="Times New Roman" w:hAnsi="Calibri" w:cs="Calibri"/>
                <w:color w:val="000000"/>
                <w:lang w:eastAsia="en-IN"/>
              </w:rPr>
              <w:t>Premier Inn</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2014</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2015</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2016</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2017</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2018</w:t>
            </w:r>
          </w:p>
        </w:tc>
      </w:tr>
      <w:tr w:rsidR="00756DB0" w:rsidRPr="00FC4BD5"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rPr>
                <w:rFonts w:ascii="Calibri" w:eastAsia="Times New Roman" w:hAnsi="Calibri" w:cs="Calibri"/>
                <w:color w:val="000000"/>
                <w:lang w:eastAsia="en-IN"/>
              </w:rPr>
            </w:pPr>
            <w:r w:rsidRPr="00FC4BD5">
              <w:rPr>
                <w:rFonts w:ascii="Calibri" w:eastAsia="Times New Roman" w:hAnsi="Calibri" w:cs="Calibri"/>
                <w:color w:val="000000"/>
                <w:lang w:eastAsia="en-IN"/>
              </w:rPr>
              <w:t>Current Ratio</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0.41</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0.28</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0.35</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0.34</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0.41</w:t>
            </w:r>
          </w:p>
        </w:tc>
      </w:tr>
      <w:tr w:rsidR="00756DB0" w:rsidRPr="00FC4BD5"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rPr>
                <w:rFonts w:ascii="Calibri" w:eastAsia="Times New Roman" w:hAnsi="Calibri" w:cs="Calibri"/>
                <w:color w:val="000000"/>
                <w:lang w:eastAsia="en-IN"/>
              </w:rPr>
            </w:pPr>
            <w:r w:rsidRPr="00FC4BD5">
              <w:rPr>
                <w:rFonts w:ascii="Calibri" w:eastAsia="Times New Roman" w:hAnsi="Calibri" w:cs="Calibri"/>
                <w:color w:val="000000"/>
                <w:lang w:eastAsia="en-IN"/>
              </w:rPr>
              <w:t>Quick Ratio</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0.35</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0.22</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0.28</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0.27</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0.33</w:t>
            </w:r>
          </w:p>
        </w:tc>
      </w:tr>
      <w:tr w:rsidR="00756DB0" w:rsidRPr="00FC4BD5"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rPr>
                <w:rFonts w:ascii="Calibri" w:eastAsia="Times New Roman" w:hAnsi="Calibri" w:cs="Calibri"/>
                <w:color w:val="000000"/>
                <w:lang w:eastAsia="en-IN"/>
              </w:rPr>
            </w:pPr>
            <w:r w:rsidRPr="00FC4BD5">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rPr>
                <w:rFonts w:ascii="Calibri" w:eastAsia="Times New Roman" w:hAnsi="Calibri" w:cs="Calibri"/>
                <w:color w:val="000000"/>
                <w:lang w:eastAsia="en-IN"/>
              </w:rPr>
            </w:pPr>
            <w:r w:rsidRPr="00FC4BD5">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rPr>
                <w:rFonts w:ascii="Calibri" w:eastAsia="Times New Roman" w:hAnsi="Calibri" w:cs="Calibri"/>
                <w:color w:val="000000"/>
                <w:lang w:eastAsia="en-IN"/>
              </w:rPr>
            </w:pPr>
            <w:r w:rsidRPr="00FC4BD5">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rPr>
                <w:rFonts w:ascii="Calibri" w:eastAsia="Times New Roman" w:hAnsi="Calibri" w:cs="Calibri"/>
                <w:color w:val="000000"/>
                <w:lang w:eastAsia="en-IN"/>
              </w:rPr>
            </w:pPr>
            <w:r w:rsidRPr="00FC4BD5">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rPr>
                <w:rFonts w:ascii="Calibri" w:eastAsia="Times New Roman" w:hAnsi="Calibri" w:cs="Calibri"/>
                <w:color w:val="000000"/>
                <w:lang w:eastAsia="en-IN"/>
              </w:rPr>
            </w:pPr>
            <w:r w:rsidRPr="00FC4BD5">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rPr>
                <w:rFonts w:ascii="Calibri" w:eastAsia="Times New Roman" w:hAnsi="Calibri" w:cs="Calibri"/>
                <w:color w:val="000000"/>
                <w:lang w:eastAsia="en-IN"/>
              </w:rPr>
            </w:pPr>
            <w:r w:rsidRPr="00FC4BD5">
              <w:rPr>
                <w:rFonts w:ascii="Calibri" w:eastAsia="Times New Roman" w:hAnsi="Calibri" w:cs="Calibri"/>
                <w:color w:val="000000"/>
                <w:lang w:eastAsia="en-IN"/>
              </w:rPr>
              <w:t> </w:t>
            </w:r>
          </w:p>
        </w:tc>
      </w:tr>
      <w:tr w:rsidR="00756DB0" w:rsidRPr="00FC4BD5"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rPr>
                <w:rFonts w:ascii="Calibri" w:eastAsia="Times New Roman" w:hAnsi="Calibri" w:cs="Calibri"/>
                <w:color w:val="000000"/>
                <w:lang w:eastAsia="en-IN"/>
              </w:rPr>
            </w:pPr>
            <w:r w:rsidRPr="00FC4BD5">
              <w:rPr>
                <w:rFonts w:ascii="Calibri" w:eastAsia="Times New Roman" w:hAnsi="Calibri" w:cs="Calibri"/>
                <w:color w:val="000000"/>
                <w:lang w:eastAsia="en-IN"/>
              </w:rPr>
              <w:t>Restaurant Group</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2014</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2015</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2016</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2017</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2018</w:t>
            </w:r>
          </w:p>
        </w:tc>
      </w:tr>
      <w:tr w:rsidR="00756DB0" w:rsidRPr="00FC4BD5"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rPr>
                <w:rFonts w:ascii="Calibri" w:eastAsia="Times New Roman" w:hAnsi="Calibri" w:cs="Calibri"/>
                <w:color w:val="000000"/>
                <w:lang w:eastAsia="en-IN"/>
              </w:rPr>
            </w:pPr>
            <w:r w:rsidRPr="00FC4BD5">
              <w:rPr>
                <w:rFonts w:ascii="Calibri" w:eastAsia="Times New Roman" w:hAnsi="Calibri" w:cs="Calibri"/>
                <w:color w:val="000000"/>
                <w:lang w:eastAsia="en-IN"/>
              </w:rPr>
              <w:t>Current Ratio</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0.3</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0.24</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0.28</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0.35</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0.35</w:t>
            </w:r>
          </w:p>
        </w:tc>
      </w:tr>
      <w:tr w:rsidR="00756DB0" w:rsidRPr="00FC4BD5"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rPr>
                <w:rFonts w:ascii="Calibri" w:eastAsia="Times New Roman" w:hAnsi="Calibri" w:cs="Calibri"/>
                <w:color w:val="000000"/>
                <w:lang w:eastAsia="en-IN"/>
              </w:rPr>
            </w:pPr>
            <w:r w:rsidRPr="00FC4BD5">
              <w:rPr>
                <w:rFonts w:ascii="Calibri" w:eastAsia="Times New Roman" w:hAnsi="Calibri" w:cs="Calibri"/>
                <w:color w:val="000000"/>
                <w:lang w:eastAsia="en-IN"/>
              </w:rPr>
              <w:t>Quick Ratio</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0.13</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0.08</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0.12</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0.2</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FC4BD5" w:rsidRDefault="00756DB0" w:rsidP="003E3F11">
            <w:pPr>
              <w:spacing w:after="0" w:line="240" w:lineRule="auto"/>
              <w:jc w:val="right"/>
              <w:rPr>
                <w:rFonts w:ascii="Calibri" w:eastAsia="Times New Roman" w:hAnsi="Calibri" w:cs="Calibri"/>
                <w:color w:val="000000"/>
                <w:lang w:eastAsia="en-IN"/>
              </w:rPr>
            </w:pPr>
            <w:r w:rsidRPr="00FC4BD5">
              <w:rPr>
                <w:rFonts w:ascii="Calibri" w:eastAsia="Times New Roman" w:hAnsi="Calibri" w:cs="Calibri"/>
                <w:color w:val="000000"/>
                <w:lang w:eastAsia="en-IN"/>
              </w:rPr>
              <w:t>0.18</w:t>
            </w:r>
          </w:p>
        </w:tc>
      </w:tr>
    </w:tbl>
    <w:p w:rsidR="00756DB0" w:rsidRDefault="00756DB0" w:rsidP="00756DB0">
      <w:pPr>
        <w:spacing w:line="360" w:lineRule="auto"/>
        <w:jc w:val="both"/>
        <w:rPr>
          <w:rFonts w:ascii="Times New Roman" w:hAnsi="Times New Roman" w:cs="Times New Roman"/>
          <w:sz w:val="24"/>
          <w:szCs w:val="24"/>
        </w:rPr>
      </w:pP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part is intended to perform a detailed analysis on the liquidity aspects of the company, therefore current ratio and quick ratio are considered, from the above analysis it is identified that he current ratio of the company is in the range of 0.30 to  0.40, this shows that the business is holding very less current assets when compared with current liabilities, in such </w:t>
      </w:r>
      <w:r>
        <w:rPr>
          <w:rFonts w:ascii="Times New Roman" w:hAnsi="Times New Roman" w:cs="Times New Roman"/>
          <w:sz w:val="24"/>
          <w:szCs w:val="24"/>
        </w:rPr>
        <w:lastRenderedPageBreak/>
        <w:t>cases the liquidity risk is higher for the firm, also while comparing the quick ratio it shows that the business is holding the ratio at similar levels therefore the company is holding less inventory which is better for the management.</w:t>
      </w: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Similarly it is noted that the current ratio of the restaurant group is also low </w:t>
      </w:r>
      <w:proofErr w:type="gramStart"/>
      <w:r>
        <w:rPr>
          <w:rFonts w:ascii="Times New Roman" w:hAnsi="Times New Roman" w:cs="Times New Roman"/>
          <w:sz w:val="24"/>
          <w:szCs w:val="24"/>
        </w:rPr>
        <w:t>between 0.25 to 0.35</w:t>
      </w:r>
      <w:proofErr w:type="gramEnd"/>
      <w:r>
        <w:rPr>
          <w:rFonts w:ascii="Times New Roman" w:hAnsi="Times New Roman" w:cs="Times New Roman"/>
          <w:sz w:val="24"/>
          <w:szCs w:val="24"/>
        </w:rPr>
        <w:t xml:space="preserve"> and its quick ratio is between 0.10 to 0.20, this shows that the company is holding more inventory. Both the companies are taking high liquidity risk due to low current assets, therefore it is suggested that the management need to take adequate steps in increasing the current assets like cash, receivables etc in order to be free from liquidity risk.</w:t>
      </w: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Analysis of gearing ratios between Premier Inn (Whitbread) and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restaurant group PLC.</w:t>
      </w:r>
    </w:p>
    <w:tbl>
      <w:tblPr>
        <w:tblW w:w="6800" w:type="dxa"/>
        <w:tblLook w:val="04A0"/>
      </w:tblPr>
      <w:tblGrid>
        <w:gridCol w:w="2000"/>
        <w:gridCol w:w="960"/>
        <w:gridCol w:w="960"/>
        <w:gridCol w:w="960"/>
        <w:gridCol w:w="960"/>
        <w:gridCol w:w="960"/>
      </w:tblGrid>
      <w:tr w:rsidR="00756DB0" w:rsidRPr="00397F8E" w:rsidTr="003E3F11">
        <w:trPr>
          <w:trHeight w:val="312"/>
        </w:trPr>
        <w:tc>
          <w:tcPr>
            <w:tcW w:w="2000" w:type="dxa"/>
            <w:tcBorders>
              <w:top w:val="double" w:sz="6" w:space="0" w:color="4472C4"/>
              <w:left w:val="double" w:sz="6" w:space="0" w:color="4472C4"/>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rPr>
                <w:rFonts w:ascii="Calibri" w:eastAsia="Times New Roman" w:hAnsi="Calibri" w:cs="Calibri"/>
                <w:color w:val="000000"/>
                <w:lang w:eastAsia="en-IN"/>
              </w:rPr>
            </w:pPr>
            <w:r w:rsidRPr="00397F8E">
              <w:rPr>
                <w:rFonts w:ascii="Calibri" w:eastAsia="Times New Roman" w:hAnsi="Calibri" w:cs="Calibri"/>
                <w:color w:val="000000"/>
                <w:lang w:eastAsia="en-IN"/>
              </w:rPr>
              <w:t>Premier Inn</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2014</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2015</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2016</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2017</w:t>
            </w:r>
          </w:p>
        </w:tc>
        <w:tc>
          <w:tcPr>
            <w:tcW w:w="960" w:type="dxa"/>
            <w:tcBorders>
              <w:top w:val="double" w:sz="6" w:space="0" w:color="4472C4"/>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2018</w:t>
            </w:r>
          </w:p>
        </w:tc>
      </w:tr>
      <w:tr w:rsidR="00756DB0" w:rsidRPr="00397F8E"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rPr>
                <w:rFonts w:ascii="Calibri" w:eastAsia="Times New Roman" w:hAnsi="Calibri" w:cs="Calibri"/>
                <w:color w:val="000000"/>
                <w:lang w:eastAsia="en-IN"/>
              </w:rPr>
            </w:pPr>
            <w:r w:rsidRPr="00397F8E">
              <w:rPr>
                <w:rFonts w:ascii="Calibri" w:eastAsia="Times New Roman" w:hAnsi="Calibri" w:cs="Calibri"/>
                <w:color w:val="000000"/>
                <w:lang w:eastAsia="en-IN"/>
              </w:rPr>
              <w:t>Financial Leverage</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1.89</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1.89</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1.83</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1.85</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1.75</w:t>
            </w:r>
          </w:p>
        </w:tc>
      </w:tr>
      <w:tr w:rsidR="00756DB0" w:rsidRPr="00397F8E"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rPr>
                <w:rFonts w:ascii="Calibri" w:eastAsia="Times New Roman" w:hAnsi="Calibri" w:cs="Calibri"/>
                <w:color w:val="000000"/>
                <w:lang w:eastAsia="en-IN"/>
              </w:rPr>
            </w:pPr>
            <w:r w:rsidRPr="00397F8E">
              <w:rPr>
                <w:rFonts w:ascii="Calibri" w:eastAsia="Times New Roman" w:hAnsi="Calibri" w:cs="Calibri"/>
                <w:color w:val="000000"/>
                <w:lang w:eastAsia="en-IN"/>
              </w:rPr>
              <w:t>Debt/Equity</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0.24</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0.26</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0.36</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0.31</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0.29</w:t>
            </w:r>
          </w:p>
        </w:tc>
      </w:tr>
      <w:tr w:rsidR="00756DB0" w:rsidRPr="00397F8E"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rPr>
                <w:rFonts w:ascii="Calibri" w:eastAsia="Times New Roman" w:hAnsi="Calibri" w:cs="Calibri"/>
                <w:color w:val="000000"/>
                <w:lang w:eastAsia="en-IN"/>
              </w:rPr>
            </w:pPr>
            <w:r w:rsidRPr="00397F8E">
              <w:rPr>
                <w:rFonts w:ascii="Calibri" w:eastAsia="Times New Roman" w:hAnsi="Calibri" w:cs="Calibri"/>
                <w:color w:val="000000"/>
                <w:lang w:eastAsia="en-IN"/>
              </w:rPr>
              <w:t>Interest Coverage</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9.2</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13.02</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13.04</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15.01</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14.15</w:t>
            </w:r>
          </w:p>
        </w:tc>
      </w:tr>
      <w:tr w:rsidR="00756DB0" w:rsidRPr="00397F8E"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rPr>
                <w:rFonts w:ascii="Calibri" w:eastAsia="Times New Roman" w:hAnsi="Calibri" w:cs="Calibri"/>
                <w:color w:val="000000"/>
                <w:lang w:eastAsia="en-IN"/>
              </w:rPr>
            </w:pPr>
            <w:r w:rsidRPr="00397F8E">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rPr>
                <w:rFonts w:ascii="Calibri" w:eastAsia="Times New Roman" w:hAnsi="Calibri" w:cs="Calibri"/>
                <w:color w:val="000000"/>
                <w:lang w:eastAsia="en-IN"/>
              </w:rPr>
            </w:pPr>
            <w:r w:rsidRPr="00397F8E">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rPr>
                <w:rFonts w:ascii="Calibri" w:eastAsia="Times New Roman" w:hAnsi="Calibri" w:cs="Calibri"/>
                <w:color w:val="000000"/>
                <w:lang w:eastAsia="en-IN"/>
              </w:rPr>
            </w:pPr>
            <w:r w:rsidRPr="00397F8E">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rPr>
                <w:rFonts w:ascii="Calibri" w:eastAsia="Times New Roman" w:hAnsi="Calibri" w:cs="Calibri"/>
                <w:color w:val="000000"/>
                <w:lang w:eastAsia="en-IN"/>
              </w:rPr>
            </w:pPr>
            <w:r w:rsidRPr="00397F8E">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rPr>
                <w:rFonts w:ascii="Calibri" w:eastAsia="Times New Roman" w:hAnsi="Calibri" w:cs="Calibri"/>
                <w:color w:val="000000"/>
                <w:lang w:eastAsia="en-IN"/>
              </w:rPr>
            </w:pPr>
            <w:r w:rsidRPr="00397F8E">
              <w:rPr>
                <w:rFonts w:ascii="Calibri" w:eastAsia="Times New Roman" w:hAnsi="Calibri" w:cs="Calibri"/>
                <w:color w:val="000000"/>
                <w:lang w:eastAsia="en-IN"/>
              </w:rPr>
              <w:t> </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rPr>
                <w:rFonts w:ascii="Calibri" w:eastAsia="Times New Roman" w:hAnsi="Calibri" w:cs="Calibri"/>
                <w:color w:val="000000"/>
                <w:lang w:eastAsia="en-IN"/>
              </w:rPr>
            </w:pPr>
            <w:r w:rsidRPr="00397F8E">
              <w:rPr>
                <w:rFonts w:ascii="Calibri" w:eastAsia="Times New Roman" w:hAnsi="Calibri" w:cs="Calibri"/>
                <w:color w:val="000000"/>
                <w:lang w:eastAsia="en-IN"/>
              </w:rPr>
              <w:t> </w:t>
            </w:r>
          </w:p>
        </w:tc>
      </w:tr>
      <w:tr w:rsidR="00756DB0" w:rsidRPr="00397F8E"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rPr>
                <w:rFonts w:ascii="Calibri" w:eastAsia="Times New Roman" w:hAnsi="Calibri" w:cs="Calibri"/>
                <w:color w:val="000000"/>
                <w:lang w:eastAsia="en-IN"/>
              </w:rPr>
            </w:pPr>
            <w:r w:rsidRPr="00397F8E">
              <w:rPr>
                <w:rFonts w:ascii="Calibri" w:eastAsia="Times New Roman" w:hAnsi="Calibri" w:cs="Calibri"/>
                <w:color w:val="000000"/>
                <w:lang w:eastAsia="en-IN"/>
              </w:rPr>
              <w:t>Restaurant Group</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2014</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2015</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2016</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2017</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2018</w:t>
            </w:r>
          </w:p>
        </w:tc>
      </w:tr>
      <w:tr w:rsidR="00756DB0" w:rsidRPr="00397F8E"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rPr>
                <w:rFonts w:ascii="Calibri" w:eastAsia="Times New Roman" w:hAnsi="Calibri" w:cs="Calibri"/>
                <w:color w:val="000000"/>
                <w:lang w:eastAsia="en-IN"/>
              </w:rPr>
            </w:pPr>
            <w:r w:rsidRPr="00397F8E">
              <w:rPr>
                <w:rFonts w:ascii="Calibri" w:eastAsia="Times New Roman" w:hAnsi="Calibri" w:cs="Calibri"/>
                <w:color w:val="000000"/>
                <w:lang w:eastAsia="en-IN"/>
              </w:rPr>
              <w:t>Financial Leverage</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1.85</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1.74</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1.65</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2.02</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2.03</w:t>
            </w:r>
          </w:p>
        </w:tc>
      </w:tr>
      <w:tr w:rsidR="00756DB0" w:rsidRPr="00397F8E"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rPr>
                <w:rFonts w:ascii="Calibri" w:eastAsia="Times New Roman" w:hAnsi="Calibri" w:cs="Calibri"/>
                <w:color w:val="000000"/>
                <w:lang w:eastAsia="en-IN"/>
              </w:rPr>
            </w:pPr>
            <w:r w:rsidRPr="00397F8E">
              <w:rPr>
                <w:rFonts w:ascii="Calibri" w:eastAsia="Times New Roman" w:hAnsi="Calibri" w:cs="Calibri"/>
                <w:color w:val="000000"/>
                <w:lang w:eastAsia="en-IN"/>
              </w:rPr>
              <w:t>Debt/Equity</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0.24</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0.17</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0.12</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0.2</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0.17</w:t>
            </w:r>
          </w:p>
        </w:tc>
      </w:tr>
      <w:tr w:rsidR="00756DB0" w:rsidRPr="00397F8E" w:rsidTr="003E3F11">
        <w:trPr>
          <w:trHeight w:val="312"/>
        </w:trPr>
        <w:tc>
          <w:tcPr>
            <w:tcW w:w="2000" w:type="dxa"/>
            <w:tcBorders>
              <w:top w:val="nil"/>
              <w:left w:val="double" w:sz="6" w:space="0" w:color="4472C4"/>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rPr>
                <w:rFonts w:ascii="Calibri" w:eastAsia="Times New Roman" w:hAnsi="Calibri" w:cs="Calibri"/>
                <w:color w:val="000000"/>
                <w:lang w:eastAsia="en-IN"/>
              </w:rPr>
            </w:pPr>
            <w:r w:rsidRPr="00397F8E">
              <w:rPr>
                <w:rFonts w:ascii="Calibri" w:eastAsia="Times New Roman" w:hAnsi="Calibri" w:cs="Calibri"/>
                <w:color w:val="000000"/>
                <w:lang w:eastAsia="en-IN"/>
              </w:rPr>
              <w:t>Interest Coverage</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35.33</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40.06</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49.52</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-22.44</w:t>
            </w:r>
          </w:p>
        </w:tc>
        <w:tc>
          <w:tcPr>
            <w:tcW w:w="960" w:type="dxa"/>
            <w:tcBorders>
              <w:top w:val="nil"/>
              <w:left w:val="nil"/>
              <w:bottom w:val="double" w:sz="6" w:space="0" w:color="4472C4"/>
              <w:right w:val="double" w:sz="6" w:space="0" w:color="4472C4"/>
            </w:tcBorders>
            <w:shd w:val="clear" w:color="auto" w:fill="auto"/>
            <w:noWrap/>
            <w:vAlign w:val="bottom"/>
            <w:hideMark/>
          </w:tcPr>
          <w:p w:rsidR="00756DB0" w:rsidRPr="00397F8E" w:rsidRDefault="00756DB0" w:rsidP="003E3F11">
            <w:pPr>
              <w:spacing w:after="0" w:line="240" w:lineRule="auto"/>
              <w:jc w:val="right"/>
              <w:rPr>
                <w:rFonts w:ascii="Calibri" w:eastAsia="Times New Roman" w:hAnsi="Calibri" w:cs="Calibri"/>
                <w:color w:val="000000"/>
                <w:lang w:eastAsia="en-IN"/>
              </w:rPr>
            </w:pPr>
            <w:r w:rsidRPr="00397F8E">
              <w:rPr>
                <w:rFonts w:ascii="Calibri" w:eastAsia="Times New Roman" w:hAnsi="Calibri" w:cs="Calibri"/>
                <w:color w:val="000000"/>
                <w:lang w:eastAsia="en-IN"/>
              </w:rPr>
              <w:t>29.19</w:t>
            </w:r>
          </w:p>
        </w:tc>
      </w:tr>
    </w:tbl>
    <w:p w:rsidR="00756DB0" w:rsidRDefault="00756DB0" w:rsidP="00756DB0">
      <w:pPr>
        <w:spacing w:line="360" w:lineRule="auto"/>
        <w:jc w:val="both"/>
        <w:rPr>
          <w:rFonts w:ascii="Times New Roman" w:hAnsi="Times New Roman" w:cs="Times New Roman"/>
          <w:sz w:val="24"/>
          <w:szCs w:val="24"/>
        </w:rPr>
      </w:pP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Based on the above calculation it is noted that the debt equity ratio of the Premier Inn is 0.29 as </w:t>
      </w:r>
      <w:proofErr w:type="gramStart"/>
      <w:r>
        <w:rPr>
          <w:rFonts w:ascii="Times New Roman" w:hAnsi="Times New Roman" w:cs="Times New Roman"/>
          <w:sz w:val="24"/>
          <w:szCs w:val="24"/>
        </w:rPr>
        <w:t>of ,</w:t>
      </w:r>
      <w:proofErr w:type="gramEnd"/>
      <w:r>
        <w:rPr>
          <w:rFonts w:ascii="Times New Roman" w:hAnsi="Times New Roman" w:cs="Times New Roman"/>
          <w:sz w:val="24"/>
          <w:szCs w:val="24"/>
        </w:rPr>
        <w:t xml:space="preserve"> this shows that the firm is holding very less debt in its balance sheet. However, while considering the Debt to equity ratio of The Restaurant group it is noted that the value is 0.17 which is lower. Also, the interest coverage ratio of the business is very good at 14.15, </w:t>
      </w:r>
      <w:proofErr w:type="gramStart"/>
      <w:r>
        <w:rPr>
          <w:rFonts w:ascii="Times New Roman" w:hAnsi="Times New Roman" w:cs="Times New Roman"/>
          <w:sz w:val="24"/>
          <w:szCs w:val="24"/>
        </w:rPr>
        <w:t>this shows</w:t>
      </w:r>
      <w:proofErr w:type="gramEnd"/>
      <w:r>
        <w:rPr>
          <w:rFonts w:ascii="Times New Roman" w:hAnsi="Times New Roman" w:cs="Times New Roman"/>
          <w:sz w:val="24"/>
          <w:szCs w:val="24"/>
        </w:rPr>
        <w:t xml:space="preserve"> that the company can able to service the debt in a better manner.</w:t>
      </w:r>
    </w:p>
    <w:p w:rsidR="00756DB0" w:rsidRDefault="00756DB0" w:rsidP="00756DB0">
      <w:pPr>
        <w:pStyle w:val="Heading1"/>
      </w:pPr>
      <w:bookmarkStart w:id="4" w:name="_Toc523223840"/>
      <w:r>
        <w:t>Conclusion</w:t>
      </w:r>
      <w:bookmarkEnd w:id="4"/>
    </w:p>
    <w:p w:rsidR="00756DB0" w:rsidRPr="000B7081"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Based on the analysis Premier Inn is possessing good market share, the company is holding more rooms in the UK market when compared with other companies in the market. The company need to enhance its cash position to enhance the liquidity position apart from this the company is making good progress in UK market. The </w:t>
      </w:r>
      <w:proofErr w:type="gramStart"/>
      <w:r>
        <w:rPr>
          <w:rFonts w:ascii="Times New Roman" w:hAnsi="Times New Roman" w:cs="Times New Roman"/>
          <w:sz w:val="24"/>
          <w:szCs w:val="24"/>
        </w:rPr>
        <w:t>business need</w:t>
      </w:r>
      <w:proofErr w:type="gramEnd"/>
      <w:r>
        <w:rPr>
          <w:rFonts w:ascii="Times New Roman" w:hAnsi="Times New Roman" w:cs="Times New Roman"/>
          <w:sz w:val="24"/>
          <w:szCs w:val="24"/>
        </w:rPr>
        <w:t xml:space="preserve"> to invest more in order to stay as the market leader and this will enable them to achieve sustainable growth and development.</w:t>
      </w:r>
    </w:p>
    <w:p w:rsidR="00756DB0" w:rsidRPr="005F3421" w:rsidRDefault="00756DB0" w:rsidP="00756DB0">
      <w:pPr>
        <w:pStyle w:val="Heading1"/>
      </w:pPr>
      <w:bookmarkStart w:id="5" w:name="_Toc523223841"/>
      <w:r>
        <w:lastRenderedPageBreak/>
        <w:t>Enhancing</w:t>
      </w:r>
      <w:r w:rsidRPr="005F3421">
        <w:t xml:space="preserve"> the financial management of </w:t>
      </w:r>
      <w:r>
        <w:t>Premier Inn</w:t>
      </w:r>
      <w:bookmarkEnd w:id="5"/>
    </w:p>
    <w:p w:rsidR="00756DB0" w:rsidRDefault="00756DB0" w:rsidP="00756DB0">
      <w:pPr>
        <w:spacing w:line="360" w:lineRule="auto"/>
        <w:jc w:val="both"/>
        <w:rPr>
          <w:rFonts w:ascii="Times New Roman" w:hAnsi="Times New Roman" w:cs="Times New Roman"/>
          <w:sz w:val="24"/>
          <w:szCs w:val="24"/>
        </w:rPr>
      </w:pP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hotel business is facing huge competition due to many competitors in the market, the company Premier Inn need to focus more in expanding the operations in various areas like suburban, city centre etc. in order to attract more customers. The company is possessing vast asset base and is looking to add more rooms, therefore the management need to keep </w:t>
      </w:r>
      <w:proofErr w:type="gramStart"/>
      <w:r>
        <w:rPr>
          <w:rFonts w:ascii="Times New Roman" w:hAnsi="Times New Roman" w:cs="Times New Roman"/>
          <w:sz w:val="24"/>
          <w:szCs w:val="24"/>
        </w:rPr>
        <w:t>a</w:t>
      </w:r>
      <w:proofErr w:type="gramEnd"/>
      <w:r>
        <w:rPr>
          <w:rFonts w:ascii="Times New Roman" w:hAnsi="Times New Roman" w:cs="Times New Roman"/>
          <w:sz w:val="24"/>
          <w:szCs w:val="24"/>
        </w:rPr>
        <w:t xml:space="preserve"> occupancy rate of more than 85% so as to generate above average returns and enable in creating more value to its stakeholders. In the past two years, the company faced less competition from Travelodge, but in recent times it is noted that Travelodge is becoming more aggressive and is involved to enhance more revenues, therefore Premier Inn also need to be equipped to </w:t>
      </w:r>
      <w:proofErr w:type="spellStart"/>
      <w:r>
        <w:rPr>
          <w:rFonts w:ascii="Times New Roman" w:hAnsi="Times New Roman" w:cs="Times New Roman"/>
          <w:sz w:val="24"/>
          <w:szCs w:val="24"/>
        </w:rPr>
        <w:t>outbeat</w:t>
      </w:r>
      <w:proofErr w:type="spellEnd"/>
      <w:r>
        <w:rPr>
          <w:rFonts w:ascii="Times New Roman" w:hAnsi="Times New Roman" w:cs="Times New Roman"/>
          <w:sz w:val="24"/>
          <w:szCs w:val="24"/>
        </w:rPr>
        <w:t xml:space="preserve"> the competition and continue to be the market leader. (</w:t>
      </w:r>
      <w:r w:rsidRPr="00C36727">
        <w:rPr>
          <w:rFonts w:ascii="Times New Roman" w:hAnsi="Times New Roman" w:cs="Times New Roman"/>
          <w:sz w:val="24"/>
          <w:szCs w:val="24"/>
        </w:rPr>
        <w:t>Kaplan,</w:t>
      </w:r>
      <w:r>
        <w:rPr>
          <w:rFonts w:ascii="Times New Roman" w:hAnsi="Times New Roman" w:cs="Times New Roman"/>
          <w:sz w:val="24"/>
          <w:szCs w:val="24"/>
        </w:rPr>
        <w:t xml:space="preserve"> 2011)</w:t>
      </w: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The hotel industry is very dynamic due to the increase in the customer expectations towards the services, large increase in the competition and enhancement in technology. Many hotel companies are using technology and service as a tool for achieving competitive advantage. Premier Inn is holding large customer base and assets, therefore they need to adapt to the structural changes in the market place. The company need to focus on three major strategies they are:</w:t>
      </w: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ab/>
        <w:t>Expanding and innovating the core business in UK</w:t>
      </w: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ab/>
        <w:t>Enhancing revenues in international operations</w:t>
      </w: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ab/>
        <w:t>Create infrastructure in order to augment long term growth and development</w:t>
      </w:r>
    </w:p>
    <w:p w:rsidR="00756DB0" w:rsidRPr="00D85847"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main purpose of creating this strategy is to enable the business in achieving the value to all the stakeholders, achieve above average growth in earnings and profits, maintain good ROI and achieve the mission of the company. The company needs to add more rooms which they are continue to </w:t>
      </w:r>
      <w:proofErr w:type="gramStart"/>
      <w:r>
        <w:rPr>
          <w:rFonts w:ascii="Times New Roman" w:hAnsi="Times New Roman" w:cs="Times New Roman"/>
          <w:sz w:val="24"/>
          <w:szCs w:val="24"/>
        </w:rPr>
        <w:t>do,</w:t>
      </w:r>
      <w:proofErr w:type="gramEnd"/>
      <w:r>
        <w:rPr>
          <w:rFonts w:ascii="Times New Roman" w:hAnsi="Times New Roman" w:cs="Times New Roman"/>
          <w:sz w:val="24"/>
          <w:szCs w:val="24"/>
        </w:rPr>
        <w:t xml:space="preserve"> the total rooms available with the company should reach more than 100,000 in 2022. The current economic environment in UK is slow and therefore achieve growth is little scarce and therefore they need to achieve higher turnover in order to meet the ambitious target of increased profits.  The overall analysis reveals that the business can be able to enhance the growth and development through the expanding in various markets in domestic and international, also the business need to look to acquire hotels which can support in increasing the revenues to the business. The business should also invest in technology </w:t>
      </w:r>
      <w:r>
        <w:rPr>
          <w:rFonts w:ascii="Times New Roman" w:hAnsi="Times New Roman" w:cs="Times New Roman"/>
          <w:sz w:val="24"/>
          <w:szCs w:val="24"/>
        </w:rPr>
        <w:lastRenderedPageBreak/>
        <w:t>which enables them to track the customer expectation and cater their needs in a better manner. The technology will also help in increasing the efficiency of the business and employees thereby supporting in sustainable growth and development.</w:t>
      </w:r>
    </w:p>
    <w:p w:rsidR="00756DB0" w:rsidRPr="005F3421" w:rsidRDefault="00756DB0" w:rsidP="00756DB0">
      <w:pPr>
        <w:pStyle w:val="Heading1"/>
      </w:pPr>
      <w:bookmarkStart w:id="6" w:name="_Toc523223842"/>
      <w:r w:rsidRPr="005F3421">
        <w:t>Part C</w:t>
      </w:r>
      <w:r>
        <w:t xml:space="preserve"> – Case analysis</w:t>
      </w:r>
      <w:bookmarkEnd w:id="6"/>
    </w:p>
    <w:p w:rsidR="00756DB0" w:rsidRPr="000B7081"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This section of the analysis is intended to provide detailed evaluation of the project which the management is looking to invest. Based on the case study it is identified that the management of company is looking to invest in a project costing 50 million and the earnings are estimated to be received for the next 4 years, the estimated earnings for the 1</w:t>
      </w:r>
      <w:r w:rsidRPr="007A4652">
        <w:rPr>
          <w:rFonts w:ascii="Times New Roman" w:hAnsi="Times New Roman" w:cs="Times New Roman"/>
          <w:sz w:val="24"/>
          <w:szCs w:val="24"/>
          <w:vertAlign w:val="superscript"/>
        </w:rPr>
        <w:t>st</w:t>
      </w:r>
      <w:r>
        <w:rPr>
          <w:rFonts w:ascii="Times New Roman" w:hAnsi="Times New Roman" w:cs="Times New Roman"/>
          <w:sz w:val="24"/>
          <w:szCs w:val="24"/>
        </w:rPr>
        <w:t xml:space="preserve"> year is around 15 million, the cash income for the 2</w:t>
      </w:r>
      <w:r w:rsidRPr="007A4652">
        <w:rPr>
          <w:rFonts w:ascii="Times New Roman" w:hAnsi="Times New Roman" w:cs="Times New Roman"/>
          <w:sz w:val="24"/>
          <w:szCs w:val="24"/>
          <w:vertAlign w:val="superscript"/>
        </w:rPr>
        <w:t>nd</w:t>
      </w:r>
      <w:r>
        <w:rPr>
          <w:rFonts w:ascii="Times New Roman" w:hAnsi="Times New Roman" w:cs="Times New Roman"/>
          <w:sz w:val="24"/>
          <w:szCs w:val="24"/>
        </w:rPr>
        <w:t xml:space="preserve"> year is also 15 million, in the 3</w:t>
      </w:r>
      <w:r w:rsidRPr="007A4652">
        <w:rPr>
          <w:rFonts w:ascii="Times New Roman" w:hAnsi="Times New Roman" w:cs="Times New Roman"/>
          <w:sz w:val="24"/>
          <w:szCs w:val="24"/>
          <w:vertAlign w:val="superscript"/>
        </w:rPr>
        <w:t>rd</w:t>
      </w:r>
      <w:r>
        <w:rPr>
          <w:rFonts w:ascii="Times New Roman" w:hAnsi="Times New Roman" w:cs="Times New Roman"/>
          <w:sz w:val="24"/>
          <w:szCs w:val="24"/>
        </w:rPr>
        <w:t xml:space="preserve"> year the management expects to receive around 25 million in profits and last year the management expects to receive 10 million. The cost of capital for the company in the current scenario is around 10%.</w:t>
      </w:r>
    </w:p>
    <w:p w:rsidR="00756DB0" w:rsidRPr="005F3421" w:rsidRDefault="00756DB0" w:rsidP="00756DB0">
      <w:pPr>
        <w:pStyle w:val="Heading1"/>
      </w:pPr>
      <w:bookmarkStart w:id="7" w:name="_Toc523223843"/>
      <w:r w:rsidRPr="005F3421">
        <w:t>Payback period</w:t>
      </w:r>
      <w:r>
        <w:t xml:space="preserve"> analysis</w:t>
      </w:r>
      <w:bookmarkEnd w:id="7"/>
    </w:p>
    <w:p w:rsidR="00756DB0" w:rsidRPr="000B7081"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PBP is stated to be one of the essential </w:t>
      </w:r>
      <w:proofErr w:type="gramStart"/>
      <w:r>
        <w:rPr>
          <w:rFonts w:ascii="Times New Roman" w:hAnsi="Times New Roman" w:cs="Times New Roman"/>
          <w:sz w:val="24"/>
          <w:szCs w:val="24"/>
        </w:rPr>
        <w:t>technique</w:t>
      </w:r>
      <w:proofErr w:type="gramEnd"/>
      <w:r>
        <w:rPr>
          <w:rFonts w:ascii="Times New Roman" w:hAnsi="Times New Roman" w:cs="Times New Roman"/>
          <w:sz w:val="24"/>
          <w:szCs w:val="24"/>
        </w:rPr>
        <w:t xml:space="preserve"> which is applied by the analyst to understand the time taken by the project to recover the investment, the management is always interested to know when their investment will be recouped. The payback period provides the management the exact time frame by which the investment will be recovered. It is widely stated that the computation of PBP is very simple and easy to calculate, all analyst and management will prepare the PBP before evaluating other tools. But it is noted that this method does not </w:t>
      </w:r>
      <w:proofErr w:type="spellStart"/>
      <w:r>
        <w:rPr>
          <w:rFonts w:ascii="Times New Roman" w:hAnsi="Times New Roman" w:cs="Times New Roman"/>
          <w:sz w:val="24"/>
          <w:szCs w:val="24"/>
        </w:rPr>
        <w:t>tale</w:t>
      </w:r>
      <w:proofErr w:type="spellEnd"/>
      <w:r>
        <w:rPr>
          <w:rFonts w:ascii="Times New Roman" w:hAnsi="Times New Roman" w:cs="Times New Roman"/>
          <w:sz w:val="24"/>
          <w:szCs w:val="24"/>
        </w:rPr>
        <w:t xml:space="preserve"> into account the time value of money concept, moreover the cash flows which the business generates beyond the investment is also ignored. (</w:t>
      </w:r>
      <w:r w:rsidRPr="00C36727">
        <w:rPr>
          <w:rFonts w:ascii="Times New Roman" w:hAnsi="Times New Roman" w:cs="Times New Roman"/>
          <w:sz w:val="24"/>
          <w:szCs w:val="24"/>
        </w:rPr>
        <w:t>Berman,</w:t>
      </w:r>
      <w:r>
        <w:rPr>
          <w:rFonts w:ascii="Times New Roman" w:hAnsi="Times New Roman" w:cs="Times New Roman"/>
          <w:sz w:val="24"/>
          <w:szCs w:val="24"/>
        </w:rPr>
        <w:t xml:space="preserve"> 2013)</w:t>
      </w:r>
    </w:p>
    <w:p w:rsidR="00756DB0" w:rsidRPr="000B7081" w:rsidRDefault="00756DB0" w:rsidP="00756DB0">
      <w:pPr>
        <w:spacing w:line="360" w:lineRule="auto"/>
        <w:jc w:val="both"/>
        <w:rPr>
          <w:rFonts w:ascii="Times New Roman" w:hAnsi="Times New Roman" w:cs="Times New Roman"/>
          <w:sz w:val="24"/>
          <w:szCs w:val="24"/>
        </w:rPr>
      </w:pPr>
    </w:p>
    <w:tbl>
      <w:tblPr>
        <w:tblW w:w="5807" w:type="dxa"/>
        <w:tblLook w:val="04A0"/>
      </w:tblPr>
      <w:tblGrid>
        <w:gridCol w:w="960"/>
        <w:gridCol w:w="2437"/>
        <w:gridCol w:w="2410"/>
      </w:tblGrid>
      <w:tr w:rsidR="00756DB0" w:rsidRPr="000B7081" w:rsidTr="003E3F11">
        <w:trPr>
          <w:trHeight w:val="288"/>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Time period</w:t>
            </w:r>
          </w:p>
        </w:tc>
        <w:tc>
          <w:tcPr>
            <w:tcW w:w="2437" w:type="dxa"/>
            <w:tcBorders>
              <w:top w:val="single" w:sz="4" w:space="0" w:color="auto"/>
              <w:left w:val="nil"/>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Cash flows</w:t>
            </w:r>
            <w:r>
              <w:rPr>
                <w:rFonts w:ascii="Times New Roman" w:eastAsia="Times New Roman" w:hAnsi="Times New Roman" w:cs="Times New Roman"/>
                <w:color w:val="000000"/>
                <w:sz w:val="24"/>
                <w:szCs w:val="24"/>
                <w:lang w:eastAsia="en-IN"/>
              </w:rPr>
              <w:t xml:space="preserve"> (in </w:t>
            </w:r>
            <w:proofErr w:type="spellStart"/>
            <w:r>
              <w:rPr>
                <w:rFonts w:ascii="Times New Roman" w:eastAsia="Times New Roman" w:hAnsi="Times New Roman" w:cs="Times New Roman"/>
                <w:color w:val="000000"/>
                <w:sz w:val="24"/>
                <w:szCs w:val="24"/>
                <w:lang w:eastAsia="en-IN"/>
              </w:rPr>
              <w:t>million</w:t>
            </w:r>
            <w:proofErr w:type="spellEnd"/>
            <w:r>
              <w:rPr>
                <w:rFonts w:ascii="Times New Roman" w:eastAsia="Times New Roman" w:hAnsi="Times New Roman" w:cs="Times New Roman"/>
                <w:color w:val="000000"/>
                <w:sz w:val="24"/>
                <w:szCs w:val="24"/>
                <w:lang w:eastAsia="en-IN"/>
              </w:rPr>
              <w:t>)</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Cumulative cash flows</w:t>
            </w:r>
          </w:p>
        </w:tc>
      </w:tr>
      <w:tr w:rsidR="00756DB0" w:rsidRPr="000B7081" w:rsidTr="003E3F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0</w:t>
            </w:r>
          </w:p>
        </w:tc>
        <w:tc>
          <w:tcPr>
            <w:tcW w:w="2437" w:type="dxa"/>
            <w:tcBorders>
              <w:top w:val="nil"/>
              <w:left w:val="nil"/>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-50</w:t>
            </w:r>
            <w:r>
              <w:rPr>
                <w:rFonts w:ascii="Times New Roman" w:eastAsia="Times New Roman" w:hAnsi="Times New Roman" w:cs="Times New Roman"/>
                <w:color w:val="000000"/>
                <w:sz w:val="24"/>
                <w:szCs w:val="24"/>
                <w:lang w:eastAsia="en-IN"/>
              </w:rPr>
              <w:t xml:space="preserve"> million</w:t>
            </w:r>
          </w:p>
        </w:tc>
        <w:tc>
          <w:tcPr>
            <w:tcW w:w="2410" w:type="dxa"/>
            <w:tcBorders>
              <w:top w:val="nil"/>
              <w:left w:val="nil"/>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 </w:t>
            </w:r>
          </w:p>
        </w:tc>
      </w:tr>
      <w:tr w:rsidR="00756DB0" w:rsidRPr="000B7081" w:rsidTr="003E3F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1</w:t>
            </w:r>
          </w:p>
        </w:tc>
        <w:tc>
          <w:tcPr>
            <w:tcW w:w="2437" w:type="dxa"/>
            <w:tcBorders>
              <w:top w:val="nil"/>
              <w:left w:val="nil"/>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15</w:t>
            </w:r>
            <w:r>
              <w:rPr>
                <w:rFonts w:ascii="Times New Roman" w:eastAsia="Times New Roman" w:hAnsi="Times New Roman" w:cs="Times New Roman"/>
                <w:color w:val="000000"/>
                <w:sz w:val="24"/>
                <w:szCs w:val="24"/>
                <w:lang w:eastAsia="en-IN"/>
              </w:rPr>
              <w:t xml:space="preserve"> million</w:t>
            </w:r>
          </w:p>
        </w:tc>
        <w:tc>
          <w:tcPr>
            <w:tcW w:w="2410" w:type="dxa"/>
            <w:tcBorders>
              <w:top w:val="nil"/>
              <w:left w:val="nil"/>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15</w:t>
            </w:r>
            <w:r>
              <w:rPr>
                <w:rFonts w:ascii="Times New Roman" w:eastAsia="Times New Roman" w:hAnsi="Times New Roman" w:cs="Times New Roman"/>
                <w:color w:val="000000"/>
                <w:sz w:val="24"/>
                <w:szCs w:val="24"/>
                <w:lang w:eastAsia="en-IN"/>
              </w:rPr>
              <w:t xml:space="preserve"> million</w:t>
            </w:r>
          </w:p>
        </w:tc>
      </w:tr>
      <w:tr w:rsidR="00756DB0" w:rsidRPr="000B7081" w:rsidTr="003E3F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2</w:t>
            </w:r>
          </w:p>
        </w:tc>
        <w:tc>
          <w:tcPr>
            <w:tcW w:w="2437" w:type="dxa"/>
            <w:tcBorders>
              <w:top w:val="nil"/>
              <w:left w:val="nil"/>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15</w:t>
            </w:r>
            <w:r>
              <w:rPr>
                <w:rFonts w:ascii="Times New Roman" w:eastAsia="Times New Roman" w:hAnsi="Times New Roman" w:cs="Times New Roman"/>
                <w:color w:val="000000"/>
                <w:sz w:val="24"/>
                <w:szCs w:val="24"/>
                <w:lang w:eastAsia="en-IN"/>
              </w:rPr>
              <w:t xml:space="preserve"> million</w:t>
            </w:r>
          </w:p>
        </w:tc>
        <w:tc>
          <w:tcPr>
            <w:tcW w:w="2410" w:type="dxa"/>
            <w:tcBorders>
              <w:top w:val="nil"/>
              <w:left w:val="nil"/>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30</w:t>
            </w:r>
            <w:r>
              <w:rPr>
                <w:rFonts w:ascii="Times New Roman" w:eastAsia="Times New Roman" w:hAnsi="Times New Roman" w:cs="Times New Roman"/>
                <w:color w:val="000000"/>
                <w:sz w:val="24"/>
                <w:szCs w:val="24"/>
                <w:lang w:eastAsia="en-IN"/>
              </w:rPr>
              <w:t xml:space="preserve"> million</w:t>
            </w:r>
          </w:p>
        </w:tc>
      </w:tr>
      <w:tr w:rsidR="00756DB0" w:rsidRPr="000B7081" w:rsidTr="003E3F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3</w:t>
            </w:r>
          </w:p>
        </w:tc>
        <w:tc>
          <w:tcPr>
            <w:tcW w:w="2437" w:type="dxa"/>
            <w:tcBorders>
              <w:top w:val="nil"/>
              <w:left w:val="nil"/>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25</w:t>
            </w:r>
            <w:r>
              <w:rPr>
                <w:rFonts w:ascii="Times New Roman" w:eastAsia="Times New Roman" w:hAnsi="Times New Roman" w:cs="Times New Roman"/>
                <w:color w:val="000000"/>
                <w:sz w:val="24"/>
                <w:szCs w:val="24"/>
                <w:lang w:eastAsia="en-IN"/>
              </w:rPr>
              <w:t xml:space="preserve"> million</w:t>
            </w:r>
          </w:p>
        </w:tc>
        <w:tc>
          <w:tcPr>
            <w:tcW w:w="2410" w:type="dxa"/>
            <w:tcBorders>
              <w:top w:val="nil"/>
              <w:left w:val="nil"/>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55</w:t>
            </w:r>
            <w:r>
              <w:rPr>
                <w:rFonts w:ascii="Times New Roman" w:eastAsia="Times New Roman" w:hAnsi="Times New Roman" w:cs="Times New Roman"/>
                <w:color w:val="000000"/>
                <w:sz w:val="24"/>
                <w:szCs w:val="24"/>
                <w:lang w:eastAsia="en-IN"/>
              </w:rPr>
              <w:t xml:space="preserve"> million</w:t>
            </w:r>
          </w:p>
        </w:tc>
      </w:tr>
      <w:tr w:rsidR="00756DB0" w:rsidRPr="000B7081" w:rsidTr="003E3F11">
        <w:trPr>
          <w:trHeight w:val="288"/>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4</w:t>
            </w:r>
          </w:p>
        </w:tc>
        <w:tc>
          <w:tcPr>
            <w:tcW w:w="2437" w:type="dxa"/>
            <w:tcBorders>
              <w:top w:val="nil"/>
              <w:left w:val="nil"/>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10</w:t>
            </w:r>
            <w:r>
              <w:rPr>
                <w:rFonts w:ascii="Times New Roman" w:eastAsia="Times New Roman" w:hAnsi="Times New Roman" w:cs="Times New Roman"/>
                <w:color w:val="000000"/>
                <w:sz w:val="24"/>
                <w:szCs w:val="24"/>
                <w:lang w:eastAsia="en-IN"/>
              </w:rPr>
              <w:t xml:space="preserve"> million</w:t>
            </w:r>
          </w:p>
        </w:tc>
        <w:tc>
          <w:tcPr>
            <w:tcW w:w="2410" w:type="dxa"/>
            <w:tcBorders>
              <w:top w:val="nil"/>
              <w:left w:val="nil"/>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 </w:t>
            </w:r>
          </w:p>
        </w:tc>
      </w:tr>
    </w:tbl>
    <w:p w:rsidR="00756DB0" w:rsidRPr="000B7081" w:rsidRDefault="00756DB0" w:rsidP="00756DB0">
      <w:pPr>
        <w:spacing w:line="360" w:lineRule="auto"/>
        <w:jc w:val="both"/>
        <w:rPr>
          <w:rFonts w:ascii="Times New Roman" w:hAnsi="Times New Roman" w:cs="Times New Roman"/>
          <w:sz w:val="24"/>
          <w:szCs w:val="24"/>
        </w:rPr>
      </w:pP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PBP</w:t>
      </w:r>
      <w:r w:rsidRPr="000B7081">
        <w:rPr>
          <w:rFonts w:ascii="Times New Roman" w:hAnsi="Times New Roman" w:cs="Times New Roman"/>
          <w:sz w:val="24"/>
          <w:szCs w:val="24"/>
        </w:rPr>
        <w:tab/>
      </w:r>
    </w:p>
    <w:p w:rsidR="00756DB0" w:rsidRPr="000B7081"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0B7081">
        <w:rPr>
          <w:rFonts w:ascii="Times New Roman" w:hAnsi="Times New Roman" w:cs="Times New Roman"/>
          <w:sz w:val="24"/>
          <w:szCs w:val="24"/>
        </w:rPr>
        <w:t xml:space="preserve">2 </w:t>
      </w:r>
      <w:r>
        <w:rPr>
          <w:rFonts w:ascii="Times New Roman" w:hAnsi="Times New Roman" w:cs="Times New Roman"/>
          <w:sz w:val="24"/>
          <w:szCs w:val="24"/>
        </w:rPr>
        <w:t xml:space="preserve">years </w:t>
      </w:r>
      <w:r w:rsidRPr="000B7081">
        <w:rPr>
          <w:rFonts w:ascii="Times New Roman" w:hAnsi="Times New Roman" w:cs="Times New Roman"/>
          <w:sz w:val="24"/>
          <w:szCs w:val="24"/>
        </w:rPr>
        <w:t>+ 5</w:t>
      </w:r>
      <w:r>
        <w:rPr>
          <w:rFonts w:ascii="Times New Roman" w:hAnsi="Times New Roman" w:cs="Times New Roman"/>
          <w:sz w:val="24"/>
          <w:szCs w:val="24"/>
        </w:rPr>
        <w:t xml:space="preserve"> million </w:t>
      </w:r>
      <w:r w:rsidRPr="000B7081">
        <w:rPr>
          <w:rFonts w:ascii="Times New Roman" w:hAnsi="Times New Roman" w:cs="Times New Roman"/>
          <w:sz w:val="24"/>
          <w:szCs w:val="24"/>
        </w:rPr>
        <w:t>/25</w:t>
      </w:r>
      <w:r>
        <w:rPr>
          <w:rFonts w:ascii="Times New Roman" w:hAnsi="Times New Roman" w:cs="Times New Roman"/>
          <w:sz w:val="24"/>
          <w:szCs w:val="24"/>
        </w:rPr>
        <w:t xml:space="preserve"> million</w:t>
      </w:r>
    </w:p>
    <w:p w:rsidR="00756DB0" w:rsidRPr="000B7081" w:rsidRDefault="00756DB0" w:rsidP="00756DB0">
      <w:pPr>
        <w:spacing w:line="360" w:lineRule="auto"/>
        <w:jc w:val="both"/>
        <w:rPr>
          <w:rFonts w:ascii="Times New Roman" w:hAnsi="Times New Roman" w:cs="Times New Roman"/>
          <w:sz w:val="24"/>
          <w:szCs w:val="24"/>
        </w:rPr>
      </w:pPr>
      <w:r w:rsidRPr="000B7081">
        <w:rPr>
          <w:rFonts w:ascii="Times New Roman" w:hAnsi="Times New Roman" w:cs="Times New Roman"/>
          <w:sz w:val="24"/>
          <w:szCs w:val="24"/>
        </w:rPr>
        <w:lastRenderedPageBreak/>
        <w:t>= 2 + 0.8</w:t>
      </w:r>
    </w:p>
    <w:p w:rsidR="00756DB0" w:rsidRPr="000B7081" w:rsidRDefault="00756DB0" w:rsidP="00756DB0">
      <w:pPr>
        <w:spacing w:line="360" w:lineRule="auto"/>
        <w:jc w:val="both"/>
        <w:rPr>
          <w:rFonts w:ascii="Times New Roman" w:hAnsi="Times New Roman" w:cs="Times New Roman"/>
          <w:sz w:val="24"/>
          <w:szCs w:val="24"/>
        </w:rPr>
      </w:pPr>
      <w:r w:rsidRPr="000B7081">
        <w:rPr>
          <w:rFonts w:ascii="Times New Roman" w:hAnsi="Times New Roman" w:cs="Times New Roman"/>
          <w:sz w:val="24"/>
          <w:szCs w:val="24"/>
        </w:rPr>
        <w:t>= 2.8 years</w:t>
      </w:r>
    </w:p>
    <w:p w:rsidR="00756DB0" w:rsidRPr="000B7081"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Based on the above calculation it is stated that the project posses a payback period of nearly 2.8 years, whereas the income is received until 4 years, this is a better option for the firm.</w:t>
      </w:r>
    </w:p>
    <w:p w:rsidR="00756DB0" w:rsidRPr="005F3421" w:rsidRDefault="00756DB0" w:rsidP="00756DB0">
      <w:pPr>
        <w:pStyle w:val="Heading1"/>
      </w:pPr>
      <w:bookmarkStart w:id="8" w:name="_Toc523223844"/>
      <w:r w:rsidRPr="005F3421">
        <w:t>Accounting rate of return</w:t>
      </w:r>
      <w:bookmarkEnd w:id="8"/>
      <w:r w:rsidRPr="005F3421">
        <w:t xml:space="preserve"> </w:t>
      </w:r>
    </w:p>
    <w:p w:rsidR="00756DB0" w:rsidRPr="000B7081"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second method used for the analysis is the accounting rate of </w:t>
      </w:r>
      <w:proofErr w:type="gramStart"/>
      <w:r>
        <w:rPr>
          <w:rFonts w:ascii="Times New Roman" w:hAnsi="Times New Roman" w:cs="Times New Roman"/>
          <w:sz w:val="24"/>
          <w:szCs w:val="24"/>
        </w:rPr>
        <w:t>return,</w:t>
      </w:r>
      <w:proofErr w:type="gramEnd"/>
      <w:r>
        <w:rPr>
          <w:rFonts w:ascii="Times New Roman" w:hAnsi="Times New Roman" w:cs="Times New Roman"/>
          <w:sz w:val="24"/>
          <w:szCs w:val="24"/>
        </w:rPr>
        <w:t xml:space="preserve"> this measures the total cash flows against the investment and states the return in percentage terms. The drawback of PBP method is that it will not consider the cash flows after the investment is recouped, but ARR intends to consider the cash flows available in the project. The rate is calculated by considering the average </w:t>
      </w:r>
      <w:proofErr w:type="gramStart"/>
      <w:r>
        <w:rPr>
          <w:rFonts w:ascii="Times New Roman" w:hAnsi="Times New Roman" w:cs="Times New Roman"/>
          <w:sz w:val="24"/>
          <w:szCs w:val="24"/>
        </w:rPr>
        <w:t>profits which is</w:t>
      </w:r>
      <w:proofErr w:type="gramEnd"/>
      <w:r>
        <w:rPr>
          <w:rFonts w:ascii="Times New Roman" w:hAnsi="Times New Roman" w:cs="Times New Roman"/>
          <w:sz w:val="24"/>
          <w:szCs w:val="24"/>
        </w:rPr>
        <w:t xml:space="preserve"> stated in the cash flow and dividing the value by the capital invested. The acceptable criteria is that if the ARR is more than the threshold or hurdle rate of the business, then the management can look to invest in the project on the other hand if the rate is less than the hurdle rate then the business can reject the investment and stay away from the project. The main advantage of the business is that it is quick and easy to </w:t>
      </w:r>
      <w:proofErr w:type="gramStart"/>
      <w:r>
        <w:rPr>
          <w:rFonts w:ascii="Times New Roman" w:hAnsi="Times New Roman" w:cs="Times New Roman"/>
          <w:sz w:val="24"/>
          <w:szCs w:val="24"/>
        </w:rPr>
        <w:t>calculate,</w:t>
      </w:r>
      <w:proofErr w:type="gramEnd"/>
      <w:r>
        <w:rPr>
          <w:rFonts w:ascii="Times New Roman" w:hAnsi="Times New Roman" w:cs="Times New Roman"/>
          <w:sz w:val="24"/>
          <w:szCs w:val="24"/>
        </w:rPr>
        <w:t xml:space="preserve"> also it enables the management to check the measure at ease so that the decisions can be taken quickly. Also, the calculation does not consider the concept of time value and ignores any risk which may affect the project during its life time. The computation of ARR is mainly intended to present the profits of the project and then comparing it with investment, therefore while considering the project cash flows the analyst may alter the depreciation method to show a higher or lower value, this is a serious disadvantage. (</w:t>
      </w:r>
      <w:r w:rsidRPr="00C36727">
        <w:rPr>
          <w:rFonts w:ascii="Times New Roman" w:hAnsi="Times New Roman" w:cs="Times New Roman"/>
          <w:sz w:val="24"/>
          <w:szCs w:val="24"/>
        </w:rPr>
        <w:t>Ray,</w:t>
      </w:r>
      <w:r>
        <w:rPr>
          <w:rFonts w:ascii="Times New Roman" w:hAnsi="Times New Roman" w:cs="Times New Roman"/>
          <w:sz w:val="24"/>
          <w:szCs w:val="24"/>
        </w:rPr>
        <w:t xml:space="preserve"> 2011)</w:t>
      </w:r>
    </w:p>
    <w:p w:rsidR="00756DB0" w:rsidRPr="000B7081"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ARR</w:t>
      </w:r>
      <w:r w:rsidRPr="000B7081">
        <w:rPr>
          <w:rFonts w:ascii="Times New Roman" w:hAnsi="Times New Roman" w:cs="Times New Roman"/>
          <w:sz w:val="24"/>
          <w:szCs w:val="24"/>
        </w:rPr>
        <w:tab/>
        <w:t xml:space="preserve"> =</w:t>
      </w:r>
      <w:r>
        <w:rPr>
          <w:rFonts w:ascii="Times New Roman" w:hAnsi="Times New Roman" w:cs="Times New Roman"/>
          <w:sz w:val="24"/>
          <w:szCs w:val="24"/>
        </w:rPr>
        <w:t xml:space="preserve"> A</w:t>
      </w:r>
      <w:r w:rsidRPr="000B7081">
        <w:rPr>
          <w:rFonts w:ascii="Times New Roman" w:hAnsi="Times New Roman" w:cs="Times New Roman"/>
          <w:sz w:val="24"/>
          <w:szCs w:val="24"/>
        </w:rPr>
        <w:t>verage profit</w:t>
      </w:r>
      <w:r>
        <w:rPr>
          <w:rFonts w:ascii="Times New Roman" w:hAnsi="Times New Roman" w:cs="Times New Roman"/>
          <w:sz w:val="24"/>
          <w:szCs w:val="24"/>
        </w:rPr>
        <w:t xml:space="preserve">s of the project </w:t>
      </w:r>
      <w:r w:rsidRPr="000B7081">
        <w:rPr>
          <w:rFonts w:ascii="Times New Roman" w:hAnsi="Times New Roman" w:cs="Times New Roman"/>
          <w:sz w:val="24"/>
          <w:szCs w:val="24"/>
        </w:rPr>
        <w:t>/ Investment x 100</w:t>
      </w:r>
    </w:p>
    <w:p w:rsidR="00756DB0" w:rsidRPr="000B7081" w:rsidRDefault="00756DB0" w:rsidP="00756DB0">
      <w:pPr>
        <w:spacing w:line="360" w:lineRule="auto"/>
        <w:jc w:val="both"/>
        <w:rPr>
          <w:rFonts w:ascii="Times New Roman" w:hAnsi="Times New Roman" w:cs="Times New Roman"/>
          <w:sz w:val="24"/>
          <w:szCs w:val="24"/>
        </w:rPr>
      </w:pPr>
      <w:r w:rsidRPr="000B7081">
        <w:rPr>
          <w:rFonts w:ascii="Times New Roman" w:hAnsi="Times New Roman" w:cs="Times New Roman"/>
          <w:sz w:val="24"/>
          <w:szCs w:val="24"/>
        </w:rPr>
        <w:tab/>
      </w:r>
      <w:r w:rsidRPr="000B7081">
        <w:rPr>
          <w:rFonts w:ascii="Times New Roman" w:hAnsi="Times New Roman" w:cs="Times New Roman"/>
          <w:sz w:val="24"/>
          <w:szCs w:val="24"/>
        </w:rPr>
        <w:tab/>
        <w:t>=16.25</w:t>
      </w:r>
      <w:r>
        <w:rPr>
          <w:rFonts w:ascii="Times New Roman" w:hAnsi="Times New Roman" w:cs="Times New Roman"/>
          <w:sz w:val="24"/>
          <w:szCs w:val="24"/>
        </w:rPr>
        <w:t xml:space="preserve"> million </w:t>
      </w:r>
      <w:r w:rsidRPr="000B7081">
        <w:rPr>
          <w:rFonts w:ascii="Times New Roman" w:hAnsi="Times New Roman" w:cs="Times New Roman"/>
          <w:sz w:val="24"/>
          <w:szCs w:val="24"/>
        </w:rPr>
        <w:t xml:space="preserve">/50 </w:t>
      </w:r>
      <w:r>
        <w:rPr>
          <w:rFonts w:ascii="Times New Roman" w:hAnsi="Times New Roman" w:cs="Times New Roman"/>
          <w:sz w:val="24"/>
          <w:szCs w:val="24"/>
        </w:rPr>
        <w:t xml:space="preserve">million </w:t>
      </w:r>
      <w:r w:rsidRPr="000B7081">
        <w:rPr>
          <w:rFonts w:ascii="Times New Roman" w:hAnsi="Times New Roman" w:cs="Times New Roman"/>
          <w:sz w:val="24"/>
          <w:szCs w:val="24"/>
        </w:rPr>
        <w:t>x 100</w:t>
      </w:r>
    </w:p>
    <w:p w:rsidR="00756DB0" w:rsidRDefault="00756DB0" w:rsidP="00756DB0">
      <w:pPr>
        <w:spacing w:line="360" w:lineRule="auto"/>
        <w:jc w:val="both"/>
        <w:rPr>
          <w:rFonts w:ascii="Times New Roman" w:hAnsi="Times New Roman" w:cs="Times New Roman"/>
          <w:sz w:val="24"/>
          <w:szCs w:val="24"/>
        </w:rPr>
      </w:pPr>
      <w:r w:rsidRPr="000B7081">
        <w:rPr>
          <w:rFonts w:ascii="Times New Roman" w:hAnsi="Times New Roman" w:cs="Times New Roman"/>
          <w:sz w:val="24"/>
          <w:szCs w:val="24"/>
        </w:rPr>
        <w:tab/>
      </w:r>
      <w:r w:rsidRPr="000B7081">
        <w:rPr>
          <w:rFonts w:ascii="Times New Roman" w:hAnsi="Times New Roman" w:cs="Times New Roman"/>
          <w:sz w:val="24"/>
          <w:szCs w:val="24"/>
        </w:rPr>
        <w:tab/>
        <w:t>= 32.5</w:t>
      </w:r>
      <w:r>
        <w:rPr>
          <w:rFonts w:ascii="Times New Roman" w:hAnsi="Times New Roman" w:cs="Times New Roman"/>
          <w:sz w:val="24"/>
          <w:szCs w:val="24"/>
        </w:rPr>
        <w:t xml:space="preserve"> </w:t>
      </w:r>
      <w:r w:rsidRPr="000B7081">
        <w:rPr>
          <w:rFonts w:ascii="Times New Roman" w:hAnsi="Times New Roman" w:cs="Times New Roman"/>
          <w:sz w:val="24"/>
          <w:szCs w:val="24"/>
        </w:rPr>
        <w:t>%</w:t>
      </w:r>
    </w:p>
    <w:p w:rsidR="00756DB0" w:rsidRPr="000B7081"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Based on the calculation it is stated that the ARR is 32.5%, this is considered to be the better return as the company cost of capital is only 10%. Therefore, the business can generate more profits by investing in this project.</w:t>
      </w:r>
    </w:p>
    <w:p w:rsidR="00756DB0" w:rsidRPr="005F3421" w:rsidRDefault="00756DB0" w:rsidP="00756DB0">
      <w:pPr>
        <w:pStyle w:val="Heading1"/>
      </w:pPr>
      <w:bookmarkStart w:id="9" w:name="_Toc523223845"/>
      <w:r w:rsidRPr="005F3421">
        <w:t>Net present value</w:t>
      </w:r>
      <w:r>
        <w:t xml:space="preserve"> (NPV)</w:t>
      </w:r>
      <w:bookmarkEnd w:id="9"/>
    </w:p>
    <w:p w:rsidR="00756DB0" w:rsidRDefault="00756DB0" w:rsidP="00756DB0">
      <w:pPr>
        <w:spacing w:line="360" w:lineRule="auto"/>
        <w:jc w:val="both"/>
        <w:rPr>
          <w:rFonts w:ascii="Times New Roman" w:hAnsi="Times New Roman" w:cs="Times New Roman"/>
          <w:sz w:val="24"/>
          <w:szCs w:val="24"/>
        </w:rPr>
      </w:pP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NPV is </w:t>
      </w:r>
      <w:proofErr w:type="gramStart"/>
      <w:r>
        <w:rPr>
          <w:rFonts w:ascii="Times New Roman" w:hAnsi="Times New Roman" w:cs="Times New Roman"/>
          <w:sz w:val="24"/>
          <w:szCs w:val="24"/>
        </w:rPr>
        <w:t>a method which enables in comparing the future cash flows after discounting the revenues from the cost of capital and then compare</w:t>
      </w:r>
      <w:proofErr w:type="gramEnd"/>
      <w:r>
        <w:rPr>
          <w:rFonts w:ascii="Times New Roman" w:hAnsi="Times New Roman" w:cs="Times New Roman"/>
          <w:sz w:val="24"/>
          <w:szCs w:val="24"/>
        </w:rPr>
        <w:t xml:space="preserve"> the PV of cash inflows with that of the investment. It is considered to be an effective tool used by the management to understand the actual cash </w:t>
      </w:r>
      <w:proofErr w:type="gramStart"/>
      <w:r>
        <w:rPr>
          <w:rFonts w:ascii="Times New Roman" w:hAnsi="Times New Roman" w:cs="Times New Roman"/>
          <w:sz w:val="24"/>
          <w:szCs w:val="24"/>
        </w:rPr>
        <w:t>inflows,</w:t>
      </w:r>
      <w:proofErr w:type="gramEnd"/>
      <w:r>
        <w:rPr>
          <w:rFonts w:ascii="Times New Roman" w:hAnsi="Times New Roman" w:cs="Times New Roman"/>
          <w:sz w:val="24"/>
          <w:szCs w:val="24"/>
        </w:rPr>
        <w:t xml:space="preserve"> this method applies the time value of money concept and therefore accepted globally by all financial analyst, management and others. It is considered to be one of the method implementing intrinsic value which is focused to evaluate the project return</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this method is applied by various individuals to evaluate the investment in business, analysing the shares etc. </w:t>
      </w:r>
    </w:p>
    <w:p w:rsidR="00756DB0" w:rsidRPr="000B7081" w:rsidRDefault="00756DB0" w:rsidP="00756DB0">
      <w:pPr>
        <w:spacing w:line="360" w:lineRule="auto"/>
        <w:jc w:val="both"/>
        <w:rPr>
          <w:rFonts w:ascii="Times New Roman" w:hAnsi="Times New Roman" w:cs="Times New Roman"/>
          <w:sz w:val="24"/>
          <w:szCs w:val="24"/>
        </w:rPr>
      </w:pPr>
      <w:r w:rsidRPr="000B7081">
        <w:rPr>
          <w:rFonts w:ascii="Times New Roman" w:hAnsi="Times New Roman" w:cs="Times New Roman"/>
          <w:sz w:val="24"/>
          <w:szCs w:val="24"/>
        </w:rPr>
        <w:t>The formula</w:t>
      </w:r>
      <w:r>
        <w:rPr>
          <w:rFonts w:ascii="Times New Roman" w:hAnsi="Times New Roman" w:cs="Times New Roman"/>
          <w:sz w:val="24"/>
          <w:szCs w:val="24"/>
        </w:rPr>
        <w:t xml:space="preserve"> to evaluate NPV is</w:t>
      </w:r>
    </w:p>
    <w:p w:rsidR="00756DB0" w:rsidRPr="000B7081" w:rsidRDefault="00756DB0" w:rsidP="00756DB0">
      <w:pPr>
        <w:spacing w:line="360" w:lineRule="auto"/>
        <w:jc w:val="both"/>
        <w:rPr>
          <w:rFonts w:ascii="Times New Roman" w:hAnsi="Times New Roman" w:cs="Times New Roman"/>
          <w:sz w:val="24"/>
          <w:szCs w:val="24"/>
        </w:rPr>
      </w:pPr>
      <w:r>
        <w:rPr>
          <w:noProof/>
          <w:lang w:eastAsia="en-GB"/>
        </w:rPr>
        <w:drawing>
          <wp:inline distT="0" distB="0" distL="0" distR="0">
            <wp:extent cx="3886200" cy="1508760"/>
            <wp:effectExtent l="0" t="0" r="0" b="0"/>
            <wp:docPr id="3" name="Picture 2" descr="Image result for NPV formu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NPV formula"/>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cid="http://schemas.microsoft.com/office/word/2016/wordml/cid"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886200" cy="1508760"/>
                    </a:xfrm>
                    <a:prstGeom prst="rect">
                      <a:avLst/>
                    </a:prstGeom>
                    <a:noFill/>
                    <a:ln>
                      <a:noFill/>
                    </a:ln>
                  </pic:spPr>
                </pic:pic>
              </a:graphicData>
            </a:graphic>
          </wp:inline>
        </w:drawing>
      </w:r>
    </w:p>
    <w:p w:rsidR="00756DB0" w:rsidRPr="000B7081" w:rsidRDefault="00756DB0" w:rsidP="00756DB0">
      <w:pPr>
        <w:spacing w:line="360" w:lineRule="auto"/>
        <w:jc w:val="both"/>
        <w:rPr>
          <w:rFonts w:ascii="Times New Roman" w:hAnsi="Times New Roman" w:cs="Times New Roman"/>
          <w:sz w:val="24"/>
          <w:szCs w:val="24"/>
        </w:rPr>
      </w:pPr>
    </w:p>
    <w:tbl>
      <w:tblPr>
        <w:tblW w:w="6100" w:type="dxa"/>
        <w:tblLook w:val="04A0"/>
      </w:tblPr>
      <w:tblGrid>
        <w:gridCol w:w="1220"/>
        <w:gridCol w:w="2036"/>
        <w:gridCol w:w="1701"/>
        <w:gridCol w:w="1143"/>
      </w:tblGrid>
      <w:tr w:rsidR="00756DB0" w:rsidRPr="000B7081" w:rsidTr="003E3F11">
        <w:trPr>
          <w:trHeight w:val="288"/>
        </w:trPr>
        <w:tc>
          <w:tcPr>
            <w:tcW w:w="1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Time period</w:t>
            </w:r>
          </w:p>
        </w:tc>
        <w:tc>
          <w:tcPr>
            <w:tcW w:w="2036" w:type="dxa"/>
            <w:tcBorders>
              <w:top w:val="single" w:sz="4" w:space="0" w:color="auto"/>
              <w:left w:val="nil"/>
              <w:bottom w:val="single" w:sz="4" w:space="0" w:color="auto"/>
              <w:right w:val="nil"/>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Profits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PVIF table (Cost of capital at 10%)</w:t>
            </w:r>
          </w:p>
        </w:tc>
        <w:tc>
          <w:tcPr>
            <w:tcW w:w="1143" w:type="dxa"/>
            <w:tcBorders>
              <w:top w:val="single" w:sz="4" w:space="0" w:color="auto"/>
              <w:left w:val="nil"/>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Pr>
                <w:rFonts w:ascii="Times New Roman" w:eastAsia="Times New Roman" w:hAnsi="Times New Roman" w:cs="Times New Roman"/>
                <w:color w:val="000000"/>
                <w:sz w:val="24"/>
                <w:szCs w:val="24"/>
                <w:lang w:eastAsia="en-IN"/>
              </w:rPr>
              <w:t>Adjusted cash flows</w:t>
            </w:r>
          </w:p>
        </w:tc>
      </w:tr>
      <w:tr w:rsidR="00756DB0" w:rsidRPr="000B7081" w:rsidTr="003E3F11">
        <w:trPr>
          <w:trHeight w:val="288"/>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1</w:t>
            </w:r>
          </w:p>
        </w:tc>
        <w:tc>
          <w:tcPr>
            <w:tcW w:w="2036" w:type="dxa"/>
            <w:tcBorders>
              <w:top w:val="nil"/>
              <w:left w:val="nil"/>
              <w:bottom w:val="single" w:sz="4" w:space="0" w:color="auto"/>
              <w:right w:val="nil"/>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15</w:t>
            </w:r>
            <w:r>
              <w:rPr>
                <w:rFonts w:ascii="Times New Roman" w:eastAsia="Times New Roman" w:hAnsi="Times New Roman" w:cs="Times New Roman"/>
                <w:color w:val="000000"/>
                <w:sz w:val="24"/>
                <w:szCs w:val="24"/>
                <w:lang w:eastAsia="en-IN"/>
              </w:rPr>
              <w:t xml:space="preserve"> million</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0.9091</w:t>
            </w:r>
          </w:p>
        </w:tc>
        <w:tc>
          <w:tcPr>
            <w:tcW w:w="1143" w:type="dxa"/>
            <w:tcBorders>
              <w:top w:val="nil"/>
              <w:left w:val="nil"/>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13.64</w:t>
            </w:r>
            <w:r>
              <w:rPr>
                <w:rFonts w:ascii="Times New Roman" w:eastAsia="Times New Roman" w:hAnsi="Times New Roman" w:cs="Times New Roman"/>
                <w:color w:val="000000"/>
                <w:sz w:val="24"/>
                <w:szCs w:val="24"/>
                <w:lang w:eastAsia="en-IN"/>
              </w:rPr>
              <w:t xml:space="preserve"> million</w:t>
            </w:r>
          </w:p>
        </w:tc>
      </w:tr>
      <w:tr w:rsidR="00756DB0" w:rsidRPr="000B7081" w:rsidTr="003E3F11">
        <w:trPr>
          <w:trHeight w:val="288"/>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2</w:t>
            </w:r>
          </w:p>
        </w:tc>
        <w:tc>
          <w:tcPr>
            <w:tcW w:w="2036" w:type="dxa"/>
            <w:tcBorders>
              <w:top w:val="nil"/>
              <w:left w:val="nil"/>
              <w:bottom w:val="single" w:sz="4" w:space="0" w:color="auto"/>
              <w:right w:val="nil"/>
            </w:tcBorders>
            <w:shd w:val="clear" w:color="auto" w:fill="auto"/>
            <w:noWrap/>
            <w:vAlign w:val="bottom"/>
            <w:hideMark/>
          </w:tcPr>
          <w:p w:rsidR="00756DB0" w:rsidRPr="00236C02" w:rsidRDefault="00756DB0" w:rsidP="003E3F11">
            <w:pPr>
              <w:spacing w:after="0" w:line="360" w:lineRule="auto"/>
              <w:jc w:val="both"/>
            </w:pPr>
            <w:r w:rsidRPr="000B7081">
              <w:rPr>
                <w:rFonts w:ascii="Times New Roman" w:eastAsia="Times New Roman" w:hAnsi="Times New Roman" w:cs="Times New Roman"/>
                <w:color w:val="000000"/>
                <w:sz w:val="24"/>
                <w:szCs w:val="24"/>
                <w:lang w:eastAsia="en-IN"/>
              </w:rPr>
              <w:t>15</w:t>
            </w:r>
            <w:r>
              <w:rPr>
                <w:rFonts w:ascii="Times New Roman" w:eastAsia="Times New Roman" w:hAnsi="Times New Roman" w:cs="Times New Roman"/>
                <w:color w:val="000000"/>
                <w:sz w:val="24"/>
                <w:szCs w:val="24"/>
                <w:lang w:eastAsia="en-IN"/>
              </w:rPr>
              <w:t xml:space="preserve"> million</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0.8264</w:t>
            </w:r>
          </w:p>
        </w:tc>
        <w:tc>
          <w:tcPr>
            <w:tcW w:w="1143" w:type="dxa"/>
            <w:tcBorders>
              <w:top w:val="nil"/>
              <w:left w:val="nil"/>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12.40</w:t>
            </w:r>
            <w:r>
              <w:rPr>
                <w:rFonts w:ascii="Times New Roman" w:eastAsia="Times New Roman" w:hAnsi="Times New Roman" w:cs="Times New Roman"/>
                <w:color w:val="000000"/>
                <w:sz w:val="24"/>
                <w:szCs w:val="24"/>
                <w:lang w:eastAsia="en-IN"/>
              </w:rPr>
              <w:t xml:space="preserve"> million</w:t>
            </w:r>
          </w:p>
        </w:tc>
      </w:tr>
      <w:tr w:rsidR="00756DB0" w:rsidRPr="000B7081" w:rsidTr="003E3F11">
        <w:trPr>
          <w:trHeight w:val="288"/>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3</w:t>
            </w:r>
          </w:p>
        </w:tc>
        <w:tc>
          <w:tcPr>
            <w:tcW w:w="2036" w:type="dxa"/>
            <w:tcBorders>
              <w:top w:val="nil"/>
              <w:left w:val="nil"/>
              <w:bottom w:val="single" w:sz="4" w:space="0" w:color="auto"/>
              <w:right w:val="nil"/>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25</w:t>
            </w:r>
            <w:r>
              <w:rPr>
                <w:rFonts w:ascii="Times New Roman" w:eastAsia="Times New Roman" w:hAnsi="Times New Roman" w:cs="Times New Roman"/>
                <w:color w:val="000000"/>
                <w:sz w:val="24"/>
                <w:szCs w:val="24"/>
                <w:lang w:eastAsia="en-IN"/>
              </w:rPr>
              <w:t xml:space="preserve"> million</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0.7513</w:t>
            </w:r>
          </w:p>
        </w:tc>
        <w:tc>
          <w:tcPr>
            <w:tcW w:w="1143" w:type="dxa"/>
            <w:tcBorders>
              <w:top w:val="nil"/>
              <w:left w:val="nil"/>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18.78</w:t>
            </w:r>
            <w:r>
              <w:rPr>
                <w:rFonts w:ascii="Times New Roman" w:eastAsia="Times New Roman" w:hAnsi="Times New Roman" w:cs="Times New Roman"/>
                <w:color w:val="000000"/>
                <w:sz w:val="24"/>
                <w:szCs w:val="24"/>
                <w:lang w:eastAsia="en-IN"/>
              </w:rPr>
              <w:t xml:space="preserve"> million</w:t>
            </w:r>
          </w:p>
        </w:tc>
      </w:tr>
      <w:tr w:rsidR="00756DB0" w:rsidRPr="000B7081" w:rsidTr="003E3F11">
        <w:trPr>
          <w:trHeight w:val="288"/>
        </w:trPr>
        <w:tc>
          <w:tcPr>
            <w:tcW w:w="1220" w:type="dxa"/>
            <w:tcBorders>
              <w:top w:val="nil"/>
              <w:left w:val="single" w:sz="4" w:space="0" w:color="auto"/>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4</w:t>
            </w:r>
          </w:p>
        </w:tc>
        <w:tc>
          <w:tcPr>
            <w:tcW w:w="2036" w:type="dxa"/>
            <w:tcBorders>
              <w:top w:val="nil"/>
              <w:left w:val="nil"/>
              <w:bottom w:val="single" w:sz="4" w:space="0" w:color="auto"/>
              <w:right w:val="nil"/>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10</w:t>
            </w:r>
            <w:r>
              <w:rPr>
                <w:rFonts w:ascii="Times New Roman" w:eastAsia="Times New Roman" w:hAnsi="Times New Roman" w:cs="Times New Roman"/>
                <w:color w:val="000000"/>
                <w:sz w:val="24"/>
                <w:szCs w:val="24"/>
                <w:lang w:eastAsia="en-IN"/>
              </w:rPr>
              <w:t xml:space="preserve"> million</w:t>
            </w: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0.6830</w:t>
            </w:r>
          </w:p>
        </w:tc>
        <w:tc>
          <w:tcPr>
            <w:tcW w:w="1143" w:type="dxa"/>
            <w:tcBorders>
              <w:top w:val="nil"/>
              <w:left w:val="nil"/>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6.83</w:t>
            </w:r>
            <w:r>
              <w:rPr>
                <w:rFonts w:ascii="Times New Roman" w:eastAsia="Times New Roman" w:hAnsi="Times New Roman" w:cs="Times New Roman"/>
                <w:color w:val="000000"/>
                <w:sz w:val="24"/>
                <w:szCs w:val="24"/>
                <w:lang w:eastAsia="en-IN"/>
              </w:rPr>
              <w:t xml:space="preserve"> million</w:t>
            </w:r>
          </w:p>
        </w:tc>
      </w:tr>
      <w:tr w:rsidR="00756DB0" w:rsidRPr="000B7081" w:rsidTr="003E3F11">
        <w:trPr>
          <w:trHeight w:val="288"/>
        </w:trPr>
        <w:tc>
          <w:tcPr>
            <w:tcW w:w="1220" w:type="dxa"/>
            <w:tcBorders>
              <w:top w:val="nil"/>
              <w:left w:val="nil"/>
              <w:bottom w:val="nil"/>
              <w:right w:val="nil"/>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p>
        </w:tc>
        <w:tc>
          <w:tcPr>
            <w:tcW w:w="2036" w:type="dxa"/>
            <w:tcBorders>
              <w:top w:val="nil"/>
              <w:left w:val="nil"/>
              <w:bottom w:val="nil"/>
              <w:right w:val="nil"/>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sz w:val="24"/>
                <w:szCs w:val="24"/>
                <w:lang w:eastAsia="en-IN"/>
              </w:rPr>
            </w:pPr>
          </w:p>
        </w:tc>
        <w:tc>
          <w:tcPr>
            <w:tcW w:w="1701" w:type="dxa"/>
            <w:tcBorders>
              <w:top w:val="nil"/>
              <w:left w:val="single" w:sz="4" w:space="0" w:color="auto"/>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PV of cash flows</w:t>
            </w:r>
          </w:p>
        </w:tc>
        <w:tc>
          <w:tcPr>
            <w:tcW w:w="1143" w:type="dxa"/>
            <w:tcBorders>
              <w:top w:val="nil"/>
              <w:left w:val="nil"/>
              <w:bottom w:val="single" w:sz="4" w:space="0" w:color="auto"/>
              <w:right w:val="single" w:sz="4" w:space="0" w:color="auto"/>
            </w:tcBorders>
            <w:shd w:val="clear" w:color="auto" w:fill="auto"/>
            <w:noWrap/>
            <w:vAlign w:val="bottom"/>
            <w:hideMark/>
          </w:tcPr>
          <w:p w:rsidR="00756DB0" w:rsidRPr="000B7081" w:rsidRDefault="00756DB0" w:rsidP="003E3F11">
            <w:pPr>
              <w:spacing w:after="0" w:line="360" w:lineRule="auto"/>
              <w:jc w:val="both"/>
              <w:rPr>
                <w:rFonts w:ascii="Times New Roman" w:eastAsia="Times New Roman" w:hAnsi="Times New Roman" w:cs="Times New Roman"/>
                <w:color w:val="000000"/>
                <w:sz w:val="24"/>
                <w:szCs w:val="24"/>
                <w:lang w:eastAsia="en-IN"/>
              </w:rPr>
            </w:pPr>
            <w:r w:rsidRPr="000B7081">
              <w:rPr>
                <w:rFonts w:ascii="Times New Roman" w:eastAsia="Times New Roman" w:hAnsi="Times New Roman" w:cs="Times New Roman"/>
                <w:color w:val="000000"/>
                <w:sz w:val="24"/>
                <w:szCs w:val="24"/>
                <w:lang w:eastAsia="en-IN"/>
              </w:rPr>
              <w:t>51.65</w:t>
            </w:r>
            <w:r>
              <w:rPr>
                <w:rFonts w:ascii="Times New Roman" w:eastAsia="Times New Roman" w:hAnsi="Times New Roman" w:cs="Times New Roman"/>
                <w:color w:val="000000"/>
                <w:sz w:val="24"/>
                <w:szCs w:val="24"/>
                <w:lang w:eastAsia="en-IN"/>
              </w:rPr>
              <w:t xml:space="preserve"> million</w:t>
            </w:r>
          </w:p>
        </w:tc>
      </w:tr>
    </w:tbl>
    <w:p w:rsidR="00756DB0" w:rsidRPr="000B7081" w:rsidRDefault="00756DB0" w:rsidP="00756DB0">
      <w:pPr>
        <w:spacing w:line="360" w:lineRule="auto"/>
        <w:jc w:val="both"/>
        <w:rPr>
          <w:rFonts w:ascii="Times New Roman" w:hAnsi="Times New Roman" w:cs="Times New Roman"/>
          <w:sz w:val="24"/>
          <w:szCs w:val="24"/>
        </w:rPr>
      </w:pPr>
    </w:p>
    <w:p w:rsidR="00756DB0" w:rsidRPr="000B7081" w:rsidRDefault="00756DB0" w:rsidP="00756DB0">
      <w:pPr>
        <w:spacing w:line="360" w:lineRule="auto"/>
        <w:jc w:val="both"/>
        <w:rPr>
          <w:rFonts w:ascii="Times New Roman" w:hAnsi="Times New Roman" w:cs="Times New Roman"/>
          <w:sz w:val="24"/>
          <w:szCs w:val="24"/>
        </w:rPr>
      </w:pPr>
      <w:r w:rsidRPr="000B7081">
        <w:rPr>
          <w:rFonts w:ascii="Times New Roman" w:hAnsi="Times New Roman" w:cs="Times New Roman"/>
          <w:sz w:val="24"/>
          <w:szCs w:val="24"/>
        </w:rPr>
        <w:t xml:space="preserve">Net Present Value </w:t>
      </w:r>
    </w:p>
    <w:p w:rsidR="00756DB0" w:rsidRPr="000B7081" w:rsidRDefault="00756DB0" w:rsidP="00756DB0">
      <w:pPr>
        <w:spacing w:line="360" w:lineRule="auto"/>
        <w:jc w:val="both"/>
        <w:rPr>
          <w:rFonts w:ascii="Times New Roman" w:hAnsi="Times New Roman" w:cs="Times New Roman"/>
          <w:sz w:val="24"/>
          <w:szCs w:val="24"/>
        </w:rPr>
      </w:pPr>
      <w:r w:rsidRPr="000B7081">
        <w:rPr>
          <w:rFonts w:ascii="Times New Roman" w:hAnsi="Times New Roman" w:cs="Times New Roman"/>
          <w:sz w:val="24"/>
          <w:szCs w:val="24"/>
        </w:rPr>
        <w:lastRenderedPageBreak/>
        <w:t xml:space="preserve">= 51.65 </w:t>
      </w:r>
      <w:proofErr w:type="gramStart"/>
      <w:r>
        <w:rPr>
          <w:rFonts w:ascii="Times New Roman" w:eastAsia="Times New Roman" w:hAnsi="Times New Roman" w:cs="Times New Roman"/>
          <w:color w:val="000000"/>
          <w:sz w:val="24"/>
          <w:szCs w:val="24"/>
          <w:lang w:eastAsia="en-IN"/>
        </w:rPr>
        <w:t>million</w:t>
      </w:r>
      <w:r w:rsidRPr="000B708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0B7081">
        <w:rPr>
          <w:rFonts w:ascii="Times New Roman" w:hAnsi="Times New Roman" w:cs="Times New Roman"/>
          <w:sz w:val="24"/>
          <w:szCs w:val="24"/>
        </w:rPr>
        <w:t>–</w:t>
      </w:r>
      <w:proofErr w:type="gramEnd"/>
      <w:r w:rsidRPr="000B7081">
        <w:rPr>
          <w:rFonts w:ascii="Times New Roman" w:hAnsi="Times New Roman" w:cs="Times New Roman"/>
          <w:sz w:val="24"/>
          <w:szCs w:val="24"/>
        </w:rPr>
        <w:t xml:space="preserve"> 50</w:t>
      </w:r>
      <w:r>
        <w:rPr>
          <w:rFonts w:ascii="Times New Roman" w:hAnsi="Times New Roman" w:cs="Times New Roman"/>
          <w:sz w:val="24"/>
          <w:szCs w:val="24"/>
        </w:rPr>
        <w:t xml:space="preserve"> </w:t>
      </w:r>
      <w:r>
        <w:rPr>
          <w:rFonts w:ascii="Times New Roman" w:eastAsia="Times New Roman" w:hAnsi="Times New Roman" w:cs="Times New Roman"/>
          <w:color w:val="000000"/>
          <w:sz w:val="24"/>
          <w:szCs w:val="24"/>
          <w:lang w:eastAsia="en-IN"/>
        </w:rPr>
        <w:t>million</w:t>
      </w:r>
    </w:p>
    <w:p w:rsidR="00756DB0" w:rsidRPr="000B7081" w:rsidRDefault="00756DB0" w:rsidP="00756DB0">
      <w:pPr>
        <w:spacing w:line="360" w:lineRule="auto"/>
        <w:jc w:val="both"/>
        <w:rPr>
          <w:rFonts w:ascii="Times New Roman" w:hAnsi="Times New Roman" w:cs="Times New Roman"/>
          <w:sz w:val="24"/>
          <w:szCs w:val="24"/>
        </w:rPr>
      </w:pPr>
      <w:r w:rsidRPr="000B7081">
        <w:rPr>
          <w:rFonts w:ascii="Times New Roman" w:hAnsi="Times New Roman" w:cs="Times New Roman"/>
          <w:sz w:val="24"/>
          <w:szCs w:val="24"/>
        </w:rPr>
        <w:t>= 1.65 million</w:t>
      </w:r>
    </w:p>
    <w:p w:rsidR="00756DB0" w:rsidRPr="000B7081"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Based on the calculation, it is identified that the NPV of the business is around </w:t>
      </w:r>
      <w:proofErr w:type="gramStart"/>
      <w:r>
        <w:rPr>
          <w:rFonts w:ascii="Times New Roman" w:hAnsi="Times New Roman" w:cs="Times New Roman"/>
          <w:sz w:val="24"/>
          <w:szCs w:val="24"/>
        </w:rPr>
        <w:t>1.65,</w:t>
      </w:r>
      <w:proofErr w:type="gramEnd"/>
      <w:r>
        <w:rPr>
          <w:rFonts w:ascii="Times New Roman" w:hAnsi="Times New Roman" w:cs="Times New Roman"/>
          <w:sz w:val="24"/>
          <w:szCs w:val="24"/>
        </w:rPr>
        <w:t xml:space="preserve"> this shows that the company can make profits after adjusting the revenues using cost of capital at 10%. This calculation shows that the company can generate additional profits and therefore the management can look to invest in the business. Based on the overall analysis it is noted that the values from the Payback period, ARR and NPV shows that the values are having a positive and advantage for the business, for example, the PBP is just 2.8 years which shows that any revenues after this is the advantage for the company, ARR is nearly 32% stating that the company is generating more returns above its threshold level, also the NPV which considers the time value of money shows that the business can generate additional net profits of 1.65 million. So it can be stated that the management need to invest in the business.</w:t>
      </w:r>
    </w:p>
    <w:p w:rsidR="00756DB0" w:rsidRPr="005F3421" w:rsidRDefault="00756DB0" w:rsidP="00756DB0">
      <w:pPr>
        <w:pStyle w:val="Heading1"/>
      </w:pPr>
      <w:bookmarkStart w:id="10" w:name="_Toc523223846"/>
      <w:r w:rsidRPr="005F3421">
        <w:t>Advantages and Disadvantages of PBP and NPV</w:t>
      </w:r>
      <w:bookmarkEnd w:id="10"/>
    </w:p>
    <w:p w:rsidR="00756DB0" w:rsidRPr="000B7081"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comparing the advantages and disadvantages the following points are considered: PBP is one of the important </w:t>
      </w:r>
      <w:proofErr w:type="gramStart"/>
      <w:r>
        <w:rPr>
          <w:rFonts w:ascii="Times New Roman" w:hAnsi="Times New Roman" w:cs="Times New Roman"/>
          <w:sz w:val="24"/>
          <w:szCs w:val="24"/>
        </w:rPr>
        <w:t>measure</w:t>
      </w:r>
      <w:proofErr w:type="gramEnd"/>
      <w:r>
        <w:rPr>
          <w:rFonts w:ascii="Times New Roman" w:hAnsi="Times New Roman" w:cs="Times New Roman"/>
          <w:sz w:val="24"/>
          <w:szCs w:val="24"/>
        </w:rPr>
        <w:t xml:space="preserve"> implemented by the management to understand the time take to recoup the cash outflows made in the project, all the management are primarily considered on the time line by which they will get back their investments. Therefore, PBP is always used before testing other tools. Moreover, this single tool can suggest the management whether to invest in the project or reject the investment consideration. This method is one of the easiest </w:t>
      </w:r>
      <w:proofErr w:type="gramStart"/>
      <w:r>
        <w:rPr>
          <w:rFonts w:ascii="Times New Roman" w:hAnsi="Times New Roman" w:cs="Times New Roman"/>
          <w:sz w:val="24"/>
          <w:szCs w:val="24"/>
        </w:rPr>
        <w:t>an</w:t>
      </w:r>
      <w:proofErr w:type="gramEnd"/>
      <w:r>
        <w:rPr>
          <w:rFonts w:ascii="Times New Roman" w:hAnsi="Times New Roman" w:cs="Times New Roman"/>
          <w:sz w:val="24"/>
          <w:szCs w:val="24"/>
        </w:rPr>
        <w:t xml:space="preserve"> simplest way to measure different project which are non exclusive in nature, the business can choose the project which provides a shorter duration. The disadvantage of the PBP is that the measure does not take into account the time value of money. This measure will also not include the different cash flows which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received after recovering the investment. PBP provides the values in time period only, however the management is always looking to understand the return in the percentage terms, therefore it is stated that the business always look for ROI terms rather than just the number of years to recover the investment. (</w:t>
      </w:r>
      <w:r w:rsidRPr="00C36727">
        <w:rPr>
          <w:rFonts w:ascii="Times New Roman" w:hAnsi="Times New Roman" w:cs="Times New Roman"/>
          <w:sz w:val="24"/>
          <w:szCs w:val="24"/>
        </w:rPr>
        <w:t>Berman,</w:t>
      </w:r>
      <w:r>
        <w:rPr>
          <w:rFonts w:ascii="Times New Roman" w:hAnsi="Times New Roman" w:cs="Times New Roman"/>
          <w:sz w:val="24"/>
          <w:szCs w:val="24"/>
        </w:rPr>
        <w:t xml:space="preserve"> 2013)</w:t>
      </w:r>
    </w:p>
    <w:p w:rsidR="00756DB0"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the major advantage of NPV is that it includes the concept of TMV which is highly important to measure the effectiveness and returns of the project, this method takes into consideration all the cash inflows and outflows which the management will encounter during the project phase. This method is given top importance by the management as it enables to understand the risk, discount the cash flows using the cost of capital and then </w:t>
      </w:r>
      <w:r>
        <w:rPr>
          <w:rFonts w:ascii="Times New Roman" w:hAnsi="Times New Roman" w:cs="Times New Roman"/>
          <w:sz w:val="24"/>
          <w:szCs w:val="24"/>
        </w:rPr>
        <w:lastRenderedPageBreak/>
        <w:t xml:space="preserve">compare it with the investment made during the project. However, the basic disadvantage is that this measure is highly complex and very difficult to implement, moreover understanding the cost of capital or other discount rates requires assumptions and involvement of the management. </w:t>
      </w:r>
    </w:p>
    <w:p w:rsidR="00756DB0" w:rsidRPr="000B7081"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The business need to understand various Non-financial aspects before considering in investing in new projects:</w:t>
      </w:r>
    </w:p>
    <w:p w:rsidR="00756DB0" w:rsidRDefault="00756DB0" w:rsidP="00756DB0">
      <w:pPr>
        <w:spacing w:line="360" w:lineRule="auto"/>
        <w:jc w:val="both"/>
        <w:rPr>
          <w:rFonts w:ascii="Times New Roman" w:hAnsi="Times New Roman" w:cs="Times New Roman"/>
          <w:sz w:val="24"/>
          <w:szCs w:val="24"/>
        </w:rPr>
      </w:pPr>
      <w:r w:rsidRPr="000B7081">
        <w:rPr>
          <w:rFonts w:ascii="Times New Roman" w:hAnsi="Times New Roman" w:cs="Times New Roman"/>
          <w:sz w:val="24"/>
          <w:szCs w:val="24"/>
        </w:rPr>
        <w:t>Leg</w:t>
      </w:r>
      <w:r>
        <w:rPr>
          <w:rFonts w:ascii="Times New Roman" w:hAnsi="Times New Roman" w:cs="Times New Roman"/>
          <w:sz w:val="24"/>
          <w:szCs w:val="24"/>
        </w:rPr>
        <w:t>islative</w:t>
      </w:r>
      <w:r w:rsidRPr="000B7081">
        <w:rPr>
          <w:rFonts w:ascii="Times New Roman" w:hAnsi="Times New Roman" w:cs="Times New Roman"/>
          <w:sz w:val="24"/>
          <w:szCs w:val="24"/>
        </w:rPr>
        <w:t xml:space="preserve"> </w:t>
      </w:r>
      <w:r>
        <w:rPr>
          <w:rFonts w:ascii="Times New Roman" w:hAnsi="Times New Roman" w:cs="Times New Roman"/>
          <w:sz w:val="24"/>
          <w:szCs w:val="24"/>
        </w:rPr>
        <w:t>factors</w:t>
      </w:r>
      <w:r w:rsidRPr="000B7081">
        <w:rPr>
          <w:rFonts w:ascii="Times New Roman" w:hAnsi="Times New Roman" w:cs="Times New Roman"/>
          <w:sz w:val="24"/>
          <w:szCs w:val="24"/>
        </w:rPr>
        <w:t xml:space="preserve">: </w:t>
      </w:r>
      <w:r>
        <w:rPr>
          <w:rFonts w:ascii="Times New Roman" w:hAnsi="Times New Roman" w:cs="Times New Roman"/>
          <w:sz w:val="24"/>
          <w:szCs w:val="24"/>
        </w:rPr>
        <w:t xml:space="preserve">The management need to analyse the various legislative aspect which is stated in the nation and any changes impact the business in the future, for example: the consideration of </w:t>
      </w:r>
      <w:proofErr w:type="spellStart"/>
      <w:r>
        <w:rPr>
          <w:rFonts w:ascii="Times New Roman" w:hAnsi="Times New Roman" w:cs="Times New Roman"/>
          <w:sz w:val="24"/>
          <w:szCs w:val="24"/>
        </w:rPr>
        <w:t>Brexit</w:t>
      </w:r>
      <w:proofErr w:type="spellEnd"/>
      <w:r>
        <w:rPr>
          <w:rFonts w:ascii="Times New Roman" w:hAnsi="Times New Roman" w:cs="Times New Roman"/>
          <w:sz w:val="24"/>
          <w:szCs w:val="24"/>
        </w:rPr>
        <w:t xml:space="preserve"> from the EU is one of the important factor which the management need to analyse and apprehend such changes impacting the business for the future.</w:t>
      </w:r>
    </w:p>
    <w:p w:rsidR="00756DB0" w:rsidRPr="000B7081" w:rsidRDefault="00756DB0" w:rsidP="00756DB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Enhancing the best practices: The </w:t>
      </w:r>
      <w:proofErr w:type="gramStart"/>
      <w:r>
        <w:rPr>
          <w:rFonts w:ascii="Times New Roman" w:hAnsi="Times New Roman" w:cs="Times New Roman"/>
          <w:sz w:val="24"/>
          <w:szCs w:val="24"/>
        </w:rPr>
        <w:t>company</w:t>
      </w:r>
      <w:proofErr w:type="gramEnd"/>
      <w:r>
        <w:rPr>
          <w:rFonts w:ascii="Times New Roman" w:hAnsi="Times New Roman" w:cs="Times New Roman"/>
          <w:sz w:val="24"/>
          <w:szCs w:val="24"/>
        </w:rPr>
        <w:t xml:space="preserve"> must also focus in understanding the current changes in the business practices and need to implement such changes in the process so that they stay competitive in the market.</w:t>
      </w:r>
    </w:p>
    <w:p w:rsidR="00756DB0" w:rsidRPr="000B7081" w:rsidRDefault="00756DB0" w:rsidP="00756DB0">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Adhering to i</w:t>
      </w:r>
      <w:r w:rsidRPr="000B7081">
        <w:rPr>
          <w:rFonts w:ascii="Times New Roman" w:hAnsi="Times New Roman" w:cs="Times New Roman"/>
          <w:sz w:val="24"/>
          <w:szCs w:val="24"/>
        </w:rPr>
        <w:t xml:space="preserve">ndustry </w:t>
      </w:r>
      <w:r>
        <w:rPr>
          <w:rFonts w:ascii="Times New Roman" w:hAnsi="Times New Roman" w:cs="Times New Roman"/>
          <w:sz w:val="24"/>
          <w:szCs w:val="24"/>
        </w:rPr>
        <w:t>practices</w:t>
      </w:r>
      <w:r w:rsidRPr="000B7081">
        <w:rPr>
          <w:rFonts w:ascii="Times New Roman" w:hAnsi="Times New Roman" w:cs="Times New Roman"/>
          <w:sz w:val="24"/>
          <w:szCs w:val="24"/>
        </w:rPr>
        <w:t xml:space="preserve">: The management </w:t>
      </w:r>
      <w:r>
        <w:rPr>
          <w:rFonts w:ascii="Times New Roman" w:hAnsi="Times New Roman" w:cs="Times New Roman"/>
          <w:sz w:val="24"/>
          <w:szCs w:val="24"/>
        </w:rPr>
        <w:t>must apprehend to the industry practices and need to implement them, changes in the practices calls for additional investment and the management must always be ready to adhere to it.</w:t>
      </w:r>
      <w:proofErr w:type="gramEnd"/>
    </w:p>
    <w:p w:rsidR="00756DB0" w:rsidRPr="005F3421" w:rsidRDefault="00756DB0" w:rsidP="00756DB0">
      <w:pPr>
        <w:pStyle w:val="Heading1"/>
      </w:pPr>
      <w:bookmarkStart w:id="11" w:name="_Toc523223847"/>
      <w:r w:rsidRPr="005F3421">
        <w:t>References</w:t>
      </w:r>
      <w:bookmarkEnd w:id="11"/>
    </w:p>
    <w:p w:rsidR="00756DB0" w:rsidRPr="002E2BB9" w:rsidRDefault="00756DB0" w:rsidP="00756DB0">
      <w:pPr>
        <w:spacing w:line="360" w:lineRule="auto"/>
        <w:jc w:val="both"/>
        <w:rPr>
          <w:rFonts w:ascii="Times New Roman" w:hAnsi="Times New Roman" w:cs="Times New Roman"/>
          <w:sz w:val="24"/>
          <w:szCs w:val="24"/>
        </w:rPr>
      </w:pPr>
      <w:r w:rsidRPr="002E2BB9">
        <w:rPr>
          <w:rFonts w:ascii="Times New Roman" w:hAnsi="Times New Roman" w:cs="Times New Roman"/>
          <w:sz w:val="24"/>
          <w:szCs w:val="24"/>
        </w:rPr>
        <w:t xml:space="preserve">Berman, K. (2013). </w:t>
      </w:r>
      <w:proofErr w:type="gramStart"/>
      <w:r w:rsidRPr="002E2BB9">
        <w:rPr>
          <w:rFonts w:ascii="Times New Roman" w:hAnsi="Times New Roman" w:cs="Times New Roman"/>
          <w:sz w:val="24"/>
          <w:szCs w:val="24"/>
        </w:rPr>
        <w:t>Financial Intelligence.</w:t>
      </w:r>
      <w:proofErr w:type="gramEnd"/>
      <w:r w:rsidRPr="002E2BB9">
        <w:rPr>
          <w:rFonts w:ascii="Times New Roman" w:hAnsi="Times New Roman" w:cs="Times New Roman"/>
          <w:sz w:val="24"/>
          <w:szCs w:val="24"/>
        </w:rPr>
        <w:t xml:space="preserve"> </w:t>
      </w:r>
      <w:proofErr w:type="gramStart"/>
      <w:r w:rsidRPr="002E2BB9">
        <w:rPr>
          <w:rFonts w:ascii="Times New Roman" w:hAnsi="Times New Roman" w:cs="Times New Roman"/>
          <w:sz w:val="24"/>
          <w:szCs w:val="24"/>
        </w:rPr>
        <w:t>2nd edition.</w:t>
      </w:r>
      <w:proofErr w:type="gramEnd"/>
      <w:r w:rsidRPr="002E2BB9">
        <w:rPr>
          <w:rFonts w:ascii="Times New Roman" w:hAnsi="Times New Roman" w:cs="Times New Roman"/>
          <w:sz w:val="24"/>
          <w:szCs w:val="24"/>
        </w:rPr>
        <w:t xml:space="preserve"> Harvard Business Review Press.</w:t>
      </w:r>
    </w:p>
    <w:p w:rsidR="00756DB0" w:rsidRPr="002E2BB9" w:rsidRDefault="00756DB0" w:rsidP="00756DB0">
      <w:pPr>
        <w:spacing w:line="360" w:lineRule="auto"/>
        <w:jc w:val="both"/>
        <w:rPr>
          <w:rFonts w:ascii="Times New Roman" w:hAnsi="Times New Roman" w:cs="Times New Roman"/>
          <w:sz w:val="24"/>
          <w:szCs w:val="24"/>
        </w:rPr>
      </w:pPr>
      <w:r w:rsidRPr="002E2BB9">
        <w:rPr>
          <w:rFonts w:ascii="Times New Roman" w:hAnsi="Times New Roman" w:cs="Times New Roman"/>
          <w:sz w:val="24"/>
          <w:szCs w:val="24"/>
        </w:rPr>
        <w:t xml:space="preserve">Bragg, Steven. (2017). Throughput Accounting: A Guide to Constraint Management. </w:t>
      </w:r>
      <w:proofErr w:type="gramStart"/>
      <w:r w:rsidRPr="002E2BB9">
        <w:rPr>
          <w:rFonts w:ascii="Times New Roman" w:hAnsi="Times New Roman" w:cs="Times New Roman"/>
          <w:sz w:val="24"/>
          <w:szCs w:val="24"/>
        </w:rPr>
        <w:t>1st edition.</w:t>
      </w:r>
      <w:proofErr w:type="gramEnd"/>
      <w:r w:rsidRPr="002E2BB9">
        <w:rPr>
          <w:rFonts w:ascii="Times New Roman" w:hAnsi="Times New Roman" w:cs="Times New Roman"/>
          <w:sz w:val="24"/>
          <w:szCs w:val="24"/>
        </w:rPr>
        <w:t xml:space="preserve"> Wiley &amp;amp; Sons</w:t>
      </w:r>
    </w:p>
    <w:p w:rsidR="00756DB0" w:rsidRPr="002E2BB9" w:rsidRDefault="00756DB0" w:rsidP="00756DB0">
      <w:pPr>
        <w:spacing w:line="360" w:lineRule="auto"/>
        <w:jc w:val="both"/>
        <w:rPr>
          <w:rFonts w:ascii="Times New Roman" w:hAnsi="Times New Roman" w:cs="Times New Roman"/>
          <w:sz w:val="24"/>
          <w:szCs w:val="24"/>
        </w:rPr>
      </w:pPr>
      <w:r w:rsidRPr="002E2BB9">
        <w:rPr>
          <w:rFonts w:ascii="Times New Roman" w:hAnsi="Times New Roman" w:cs="Times New Roman"/>
          <w:sz w:val="24"/>
          <w:szCs w:val="24"/>
        </w:rPr>
        <w:t xml:space="preserve">Brigham, E. F. (2010). Financial Management: Theory &amp;amp; Practice. </w:t>
      </w:r>
      <w:proofErr w:type="gramStart"/>
      <w:r w:rsidRPr="002E2BB9">
        <w:rPr>
          <w:rFonts w:ascii="Times New Roman" w:hAnsi="Times New Roman" w:cs="Times New Roman"/>
          <w:sz w:val="24"/>
          <w:szCs w:val="24"/>
        </w:rPr>
        <w:t>5th edition.</w:t>
      </w:r>
      <w:proofErr w:type="gramEnd"/>
      <w:r w:rsidRPr="002E2BB9">
        <w:rPr>
          <w:rFonts w:ascii="Times New Roman" w:hAnsi="Times New Roman" w:cs="Times New Roman"/>
          <w:sz w:val="24"/>
          <w:szCs w:val="24"/>
        </w:rPr>
        <w:t xml:space="preserve"> </w:t>
      </w:r>
      <w:proofErr w:type="spellStart"/>
      <w:r w:rsidRPr="002E2BB9">
        <w:rPr>
          <w:rFonts w:ascii="Times New Roman" w:hAnsi="Times New Roman" w:cs="Times New Roman"/>
          <w:sz w:val="24"/>
          <w:szCs w:val="24"/>
        </w:rPr>
        <w:t>Cengage</w:t>
      </w:r>
      <w:proofErr w:type="spellEnd"/>
      <w:r w:rsidRPr="002E2BB9">
        <w:rPr>
          <w:rFonts w:ascii="Times New Roman" w:hAnsi="Times New Roman" w:cs="Times New Roman"/>
          <w:sz w:val="24"/>
          <w:szCs w:val="24"/>
        </w:rPr>
        <w:t xml:space="preserve"> Learning.</w:t>
      </w:r>
    </w:p>
    <w:p w:rsidR="00756DB0" w:rsidRPr="002E2BB9" w:rsidRDefault="00756DB0" w:rsidP="00756DB0">
      <w:pPr>
        <w:spacing w:line="360" w:lineRule="auto"/>
        <w:jc w:val="both"/>
        <w:rPr>
          <w:rFonts w:ascii="Times New Roman" w:hAnsi="Times New Roman" w:cs="Times New Roman"/>
          <w:sz w:val="24"/>
          <w:szCs w:val="24"/>
        </w:rPr>
      </w:pPr>
      <w:r w:rsidRPr="002E2BB9">
        <w:rPr>
          <w:rFonts w:ascii="Times New Roman" w:hAnsi="Times New Roman" w:cs="Times New Roman"/>
          <w:sz w:val="24"/>
          <w:szCs w:val="24"/>
        </w:rPr>
        <w:t xml:space="preserve">Brooks, R. M. (2012). </w:t>
      </w:r>
      <w:proofErr w:type="gramStart"/>
      <w:r w:rsidRPr="002E2BB9">
        <w:rPr>
          <w:rFonts w:ascii="Times New Roman" w:hAnsi="Times New Roman" w:cs="Times New Roman"/>
          <w:sz w:val="24"/>
          <w:szCs w:val="24"/>
        </w:rPr>
        <w:t>Financial Management.</w:t>
      </w:r>
      <w:proofErr w:type="gramEnd"/>
      <w:r w:rsidRPr="002E2BB9">
        <w:rPr>
          <w:rFonts w:ascii="Times New Roman" w:hAnsi="Times New Roman" w:cs="Times New Roman"/>
          <w:sz w:val="24"/>
          <w:szCs w:val="24"/>
        </w:rPr>
        <w:t xml:space="preserve"> </w:t>
      </w:r>
      <w:proofErr w:type="gramStart"/>
      <w:r w:rsidRPr="002E2BB9">
        <w:rPr>
          <w:rFonts w:ascii="Times New Roman" w:hAnsi="Times New Roman" w:cs="Times New Roman"/>
          <w:sz w:val="24"/>
          <w:szCs w:val="24"/>
        </w:rPr>
        <w:t>4th edition.</w:t>
      </w:r>
      <w:proofErr w:type="gramEnd"/>
      <w:r w:rsidRPr="002E2BB9">
        <w:rPr>
          <w:rFonts w:ascii="Times New Roman" w:hAnsi="Times New Roman" w:cs="Times New Roman"/>
          <w:sz w:val="24"/>
          <w:szCs w:val="24"/>
        </w:rPr>
        <w:t xml:space="preserve"> </w:t>
      </w:r>
      <w:proofErr w:type="gramStart"/>
      <w:r w:rsidRPr="002E2BB9">
        <w:rPr>
          <w:rFonts w:ascii="Times New Roman" w:hAnsi="Times New Roman" w:cs="Times New Roman"/>
          <w:sz w:val="24"/>
          <w:szCs w:val="24"/>
        </w:rPr>
        <w:t>Prentice Hall.</w:t>
      </w:r>
      <w:proofErr w:type="gramEnd"/>
    </w:p>
    <w:p w:rsidR="00756DB0" w:rsidRPr="002E2BB9" w:rsidRDefault="00756DB0" w:rsidP="00756DB0">
      <w:pPr>
        <w:spacing w:line="360" w:lineRule="auto"/>
        <w:jc w:val="both"/>
        <w:rPr>
          <w:rFonts w:ascii="Times New Roman" w:hAnsi="Times New Roman" w:cs="Times New Roman"/>
          <w:sz w:val="24"/>
          <w:szCs w:val="24"/>
        </w:rPr>
      </w:pPr>
      <w:r w:rsidRPr="002E2BB9">
        <w:rPr>
          <w:rFonts w:ascii="Times New Roman" w:hAnsi="Times New Roman" w:cs="Times New Roman"/>
          <w:sz w:val="24"/>
          <w:szCs w:val="24"/>
        </w:rPr>
        <w:t xml:space="preserve">Kaplan, R. S., &amp; Young, M. S. (2011). </w:t>
      </w:r>
      <w:proofErr w:type="gramStart"/>
      <w:r w:rsidRPr="002E2BB9">
        <w:rPr>
          <w:rFonts w:ascii="Times New Roman" w:hAnsi="Times New Roman" w:cs="Times New Roman"/>
          <w:sz w:val="24"/>
          <w:szCs w:val="24"/>
        </w:rPr>
        <w:t>Management Accounting.</w:t>
      </w:r>
      <w:proofErr w:type="gramEnd"/>
      <w:r w:rsidRPr="002E2BB9">
        <w:rPr>
          <w:rFonts w:ascii="Times New Roman" w:hAnsi="Times New Roman" w:cs="Times New Roman"/>
          <w:sz w:val="24"/>
          <w:szCs w:val="24"/>
        </w:rPr>
        <w:t xml:space="preserve"> </w:t>
      </w:r>
      <w:proofErr w:type="gramStart"/>
      <w:r w:rsidRPr="002E2BB9">
        <w:rPr>
          <w:rFonts w:ascii="Times New Roman" w:hAnsi="Times New Roman" w:cs="Times New Roman"/>
          <w:sz w:val="24"/>
          <w:szCs w:val="24"/>
        </w:rPr>
        <w:t>3rd edition.</w:t>
      </w:r>
      <w:proofErr w:type="gramEnd"/>
      <w:r w:rsidRPr="002E2BB9">
        <w:rPr>
          <w:rFonts w:ascii="Times New Roman" w:hAnsi="Times New Roman" w:cs="Times New Roman"/>
          <w:sz w:val="24"/>
          <w:szCs w:val="24"/>
        </w:rPr>
        <w:t xml:space="preserve"> </w:t>
      </w:r>
      <w:proofErr w:type="gramStart"/>
      <w:r w:rsidRPr="002E2BB9">
        <w:rPr>
          <w:rFonts w:ascii="Times New Roman" w:hAnsi="Times New Roman" w:cs="Times New Roman"/>
          <w:sz w:val="24"/>
          <w:szCs w:val="24"/>
        </w:rPr>
        <w:t>Prentice Hall.</w:t>
      </w:r>
      <w:proofErr w:type="gramEnd"/>
    </w:p>
    <w:p w:rsidR="00756DB0" w:rsidRPr="002E2BB9" w:rsidRDefault="00756DB0" w:rsidP="00756DB0">
      <w:pPr>
        <w:spacing w:line="360" w:lineRule="auto"/>
        <w:jc w:val="both"/>
        <w:rPr>
          <w:rFonts w:ascii="Times New Roman" w:hAnsi="Times New Roman" w:cs="Times New Roman"/>
          <w:sz w:val="24"/>
          <w:szCs w:val="24"/>
        </w:rPr>
      </w:pPr>
      <w:proofErr w:type="gramStart"/>
      <w:r w:rsidRPr="002E2BB9">
        <w:rPr>
          <w:rFonts w:ascii="Times New Roman" w:hAnsi="Times New Roman" w:cs="Times New Roman"/>
          <w:sz w:val="24"/>
          <w:szCs w:val="24"/>
        </w:rPr>
        <w:t>Ray, G., &amp; Eric, N. (2011).</w:t>
      </w:r>
      <w:proofErr w:type="gramEnd"/>
      <w:r w:rsidRPr="002E2BB9">
        <w:rPr>
          <w:rFonts w:ascii="Times New Roman" w:hAnsi="Times New Roman" w:cs="Times New Roman"/>
          <w:sz w:val="24"/>
          <w:szCs w:val="24"/>
        </w:rPr>
        <w:t xml:space="preserve"> </w:t>
      </w:r>
      <w:proofErr w:type="gramStart"/>
      <w:r w:rsidRPr="002E2BB9">
        <w:rPr>
          <w:rFonts w:ascii="Times New Roman" w:hAnsi="Times New Roman" w:cs="Times New Roman"/>
          <w:sz w:val="24"/>
          <w:szCs w:val="24"/>
        </w:rPr>
        <w:t>Managerial Accounting.</w:t>
      </w:r>
      <w:proofErr w:type="gramEnd"/>
      <w:r w:rsidRPr="002E2BB9">
        <w:rPr>
          <w:rFonts w:ascii="Times New Roman" w:hAnsi="Times New Roman" w:cs="Times New Roman"/>
          <w:sz w:val="24"/>
          <w:szCs w:val="24"/>
        </w:rPr>
        <w:t xml:space="preserve"> </w:t>
      </w:r>
      <w:proofErr w:type="gramStart"/>
      <w:r w:rsidRPr="002E2BB9">
        <w:rPr>
          <w:rFonts w:ascii="Times New Roman" w:hAnsi="Times New Roman" w:cs="Times New Roman"/>
          <w:sz w:val="24"/>
          <w:szCs w:val="24"/>
        </w:rPr>
        <w:t>McGraw-Hill/Irwin.</w:t>
      </w:r>
      <w:proofErr w:type="gramEnd"/>
    </w:p>
    <w:p w:rsidR="00756DB0" w:rsidRPr="000B7081" w:rsidRDefault="00756DB0" w:rsidP="00756DB0">
      <w:pPr>
        <w:spacing w:line="360" w:lineRule="auto"/>
        <w:jc w:val="both"/>
        <w:rPr>
          <w:rFonts w:ascii="Times New Roman" w:hAnsi="Times New Roman" w:cs="Times New Roman"/>
          <w:sz w:val="24"/>
          <w:szCs w:val="24"/>
        </w:rPr>
      </w:pPr>
      <w:proofErr w:type="gramStart"/>
      <w:r w:rsidRPr="002E2BB9">
        <w:rPr>
          <w:rFonts w:ascii="Times New Roman" w:hAnsi="Times New Roman" w:cs="Times New Roman"/>
          <w:sz w:val="24"/>
          <w:szCs w:val="24"/>
        </w:rPr>
        <w:t>Titman, S. J. (2010).</w:t>
      </w:r>
      <w:proofErr w:type="gramEnd"/>
      <w:r w:rsidRPr="002E2BB9">
        <w:rPr>
          <w:rFonts w:ascii="Times New Roman" w:hAnsi="Times New Roman" w:cs="Times New Roman"/>
          <w:sz w:val="24"/>
          <w:szCs w:val="24"/>
        </w:rPr>
        <w:t xml:space="preserve"> </w:t>
      </w:r>
      <w:proofErr w:type="gramStart"/>
      <w:r w:rsidRPr="002E2BB9">
        <w:rPr>
          <w:rFonts w:ascii="Times New Roman" w:hAnsi="Times New Roman" w:cs="Times New Roman"/>
          <w:sz w:val="24"/>
          <w:szCs w:val="24"/>
        </w:rPr>
        <w:t>Financial Management.</w:t>
      </w:r>
      <w:proofErr w:type="gramEnd"/>
      <w:r w:rsidRPr="002E2BB9">
        <w:rPr>
          <w:rFonts w:ascii="Times New Roman" w:hAnsi="Times New Roman" w:cs="Times New Roman"/>
          <w:sz w:val="24"/>
          <w:szCs w:val="24"/>
        </w:rPr>
        <w:t xml:space="preserve"> </w:t>
      </w:r>
      <w:proofErr w:type="gramStart"/>
      <w:r w:rsidRPr="002E2BB9">
        <w:rPr>
          <w:rFonts w:ascii="Times New Roman" w:hAnsi="Times New Roman" w:cs="Times New Roman"/>
          <w:sz w:val="24"/>
          <w:szCs w:val="24"/>
        </w:rPr>
        <w:t>Prentice Hall.</w:t>
      </w:r>
      <w:proofErr w:type="gramEnd"/>
    </w:p>
    <w:p w:rsidR="00756DB0" w:rsidRDefault="00756DB0" w:rsidP="44170C4E"/>
    <w:sectPr w:rsidR="00756DB0" w:rsidSect="00ED0B29">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7670B208"/>
    <w:rsid w:val="00756DB0"/>
    <w:rsid w:val="00ED0B29"/>
    <w:rsid w:val="44170C4E"/>
    <w:rsid w:val="7670B20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0B29"/>
  </w:style>
  <w:style w:type="paragraph" w:styleId="Heading1">
    <w:name w:val="heading 1"/>
    <w:basedOn w:val="Normal"/>
    <w:next w:val="Normal"/>
    <w:link w:val="Heading1Char"/>
    <w:uiPriority w:val="9"/>
    <w:qFormat/>
    <w:rsid w:val="00756DB0"/>
    <w:pPr>
      <w:keepNext/>
      <w:keepLines/>
      <w:spacing w:before="240" w:after="0"/>
      <w:outlineLvl w:val="0"/>
    </w:pPr>
    <w:rPr>
      <w:rFonts w:asciiTheme="majorHAnsi" w:eastAsiaTheme="majorEastAsia" w:hAnsiTheme="majorHAnsi" w:cstheme="majorBidi"/>
      <w:color w:val="2F5496" w:themeColor="accent1" w:themeShade="BF"/>
      <w:sz w:val="32"/>
      <w:szCs w:val="32"/>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6D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6DB0"/>
    <w:rPr>
      <w:rFonts w:ascii="Tahoma" w:hAnsi="Tahoma" w:cs="Tahoma"/>
      <w:sz w:val="16"/>
      <w:szCs w:val="16"/>
    </w:rPr>
  </w:style>
  <w:style w:type="character" w:customStyle="1" w:styleId="Heading1Char">
    <w:name w:val="Heading 1 Char"/>
    <w:basedOn w:val="DefaultParagraphFont"/>
    <w:link w:val="Heading1"/>
    <w:uiPriority w:val="9"/>
    <w:rsid w:val="00756DB0"/>
    <w:rPr>
      <w:rFonts w:asciiTheme="majorHAnsi" w:eastAsiaTheme="majorEastAsia" w:hAnsiTheme="majorHAnsi" w:cstheme="majorBidi"/>
      <w:color w:val="2F5496" w:themeColor="accent1" w:themeShade="BF"/>
      <w:sz w:val="32"/>
      <w:szCs w:val="32"/>
      <w:lang w:val="en-IN"/>
    </w:rPr>
  </w:style>
  <w:style w:type="paragraph" w:styleId="TOCHeading">
    <w:name w:val="TOC Heading"/>
    <w:basedOn w:val="Heading1"/>
    <w:next w:val="Normal"/>
    <w:uiPriority w:val="39"/>
    <w:unhideWhenUsed/>
    <w:qFormat/>
    <w:rsid w:val="00756DB0"/>
    <w:pPr>
      <w:outlineLvl w:val="9"/>
    </w:pPr>
    <w:rPr>
      <w:lang w:val="en-US"/>
    </w:rPr>
  </w:style>
  <w:style w:type="paragraph" w:styleId="TOC1">
    <w:name w:val="toc 1"/>
    <w:basedOn w:val="Normal"/>
    <w:next w:val="Normal"/>
    <w:autoRedefine/>
    <w:uiPriority w:val="39"/>
    <w:unhideWhenUsed/>
    <w:rsid w:val="00756DB0"/>
    <w:pPr>
      <w:spacing w:after="100"/>
    </w:pPr>
    <w:rPr>
      <w:lang w:val="en-IN"/>
    </w:rPr>
  </w:style>
  <w:style w:type="character" w:styleId="Hyperlink">
    <w:name w:val="Hyperlink"/>
    <w:basedOn w:val="DefaultParagraphFont"/>
    <w:uiPriority w:val="99"/>
    <w:unhideWhenUsed/>
    <w:rsid w:val="00756DB0"/>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16</Pages>
  <Words>4718</Words>
  <Characters>26896</Characters>
  <Application>Microsoft Office Word</Application>
  <DocSecurity>0</DocSecurity>
  <Lines>224</Lines>
  <Paragraphs>63</Paragraphs>
  <ScaleCrop>false</ScaleCrop>
  <Company/>
  <LinksUpToDate>false</LinksUpToDate>
  <CharactersWithSpaces>31551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 (1710951)</dc:creator>
  <cp:keywords/>
  <dc:description/>
  <cp:lastModifiedBy>Accipio</cp:lastModifiedBy>
  <cp:revision>3</cp:revision>
  <dcterms:created xsi:type="dcterms:W3CDTF">2018-08-27T22:13:00Z</dcterms:created>
  <dcterms:modified xsi:type="dcterms:W3CDTF">2018-08-28T12:08:00Z</dcterms:modified>
</cp:coreProperties>
</file>