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1.</w:t>
      </w:r>
      <w:r>
        <w:rPr>
          <w:rFonts w:hint="eastAsia" w:ascii="Times New Roman" w:hAnsi="Times New Roman" w:cs="Times New Roman"/>
          <w:b/>
          <w:bCs/>
          <w:i w:val="0"/>
          <w:iCs w:val="0"/>
          <w:sz w:val="28"/>
          <w:szCs w:val="28"/>
          <w:lang w:val="en-US" w:eastAsia="zh-CN"/>
        </w:rPr>
        <w:t xml:space="preserve">0 </w:t>
      </w:r>
      <w:r>
        <w:rPr>
          <w:rFonts w:hint="default" w:ascii="Times New Roman" w:hAnsi="Times New Roman" w:cs="Times New Roman"/>
          <w:b/>
          <w:bCs/>
          <w:i w:val="0"/>
          <w:iCs w:val="0"/>
          <w:sz w:val="28"/>
          <w:szCs w:val="28"/>
          <w:lang w:val="en-US" w:eastAsia="zh-CN"/>
        </w:rPr>
        <w:t>Executive Summary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This report will fully explore sensitivities for business conversations in Australia and Britain, though a use of renowned Hofstede Theory. Six dimensions of Hofstede model are carefully used here to exploit distinctive cultural characteristics in these two countries. The role of  political connections is also considered to evaluate this. And a conclusion is drawn based on the analysis in the final part of this report.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2.</w:t>
      </w:r>
      <w:r>
        <w:rPr>
          <w:rFonts w:hint="eastAsia" w:ascii="Times New Roman" w:hAnsi="Times New Roman" w:cs="Times New Roman"/>
          <w:b/>
          <w:bCs/>
          <w:i w:val="0"/>
          <w:iCs w:val="0"/>
          <w:sz w:val="28"/>
          <w:szCs w:val="28"/>
          <w:lang w:val="en-US" w:eastAsia="zh-CN"/>
        </w:rPr>
        <w:t xml:space="preserve">0 </w:t>
      </w:r>
      <w:r>
        <w:rPr>
          <w:rFonts w:hint="default" w:ascii="Times New Roman" w:hAnsi="Times New Roman" w:cs="Times New Roman"/>
          <w:b/>
          <w:bCs/>
          <w:i w:val="0"/>
          <w:iCs w:val="0"/>
          <w:sz w:val="28"/>
          <w:szCs w:val="28"/>
          <w:lang w:val="en-US" w:eastAsia="zh-CN"/>
        </w:rPr>
        <w:t xml:space="preserve">Plunge into The Hofstede Theory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81" w:firstLineChars="100"/>
        <w:jc w:val="left"/>
        <w:textAlignment w:val="auto"/>
        <w:outlineLvl w:val="9"/>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2.1 Origin of Hofstede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The Hofstede framework was firstly designed by the social psychologist and organizational anthropologist Geert Hofstede,which was functioned to grasp essence concerning cultural differences in various countries over the world. It is known that Hofstede successfully developed a model of national culture with a total number of six dimensions, including power distance index(PDI), individualism(IDV), Masculinity(MAS), Uncertainty Avoidance Index(UAI), Long Term Orientation(LTO), and Indulgence Versus Restrain(IND), which was adjusted and promoted by later experts taking advantage of changing cross-cultural data. Now Hofstede has evolved into a pretty mature model, which can play an important role in accessing various cultures in different regions or countries in the globalized world. And it has become a pivotal tool to conduct business conversations for senior business managers, who are responsible to start or enlarge business conversations with a certain region or country. And as follows, this report will take advantage of Hofstede Theory to fully explore sensitivities for business conversations in Australia and Britain.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81" w:firstLineChars="100"/>
        <w:jc w:val="left"/>
        <w:textAlignment w:val="auto"/>
        <w:outlineLvl w:val="9"/>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2.2 Six Dimensions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Power Distance Index(PDI): PDI is defined by the extent to which a member of an institution such as school, could accept the reality in terms of unequal resources distribution.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Individualism(IDV): The opposite is collectivism. IDV refers to the extent to which an individual gets involved and accepted by a social group. Individualism consists of members who are loosely connected to one another, while in the collectivism group it is more like a deeply bounded organization, where team spirit is highly admired.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Masculinity(MAS): MAS describes differences concerning roles of gender in addressing a certain problem in society. It is commonly believed that decisions made by males are more aggressive and determined, while those by females usually stands in the neutral position.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Uncertainty Avoidance Index (UAI): UAI refers to the extent of tolerance for citizens who are overwhelmed by uncertainties or risks surrounded, which finally reflects the exploitation towards the reality. Inside a society which endeavors to pursue adequate legislation systems so as to reduce possible harms brought by existing uncertainties, is considered as more inclusive concerning prejudice outside and insightful towards various events.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Long-Term Orientation(LTO): The opposite is short-term orientation. LTO pays great attention to saving and preserving while the short-term orientation holds belief in respecting tradition and protecting egoism. As a consequence, short-term orientation is more suitable for Eastern culture while LTO is more appropriate for western one.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Indulgence and Restraint(IND): Literally speaking, indulgence refers to relatively freely satisfying various material or spiritual needs driven by human natures, while restraint pays more attention to regulations and rules which constrain unjustified wills held by citizens.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81" w:firstLineChars="100"/>
        <w:jc w:val="left"/>
        <w:textAlignment w:val="auto"/>
        <w:outlineLvl w:val="9"/>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2.3 Influences of Hofstede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work conducted by Hofstede was considered widely influential after the formal publication of his renowned masterpiece--Cultures’ Consequences: International Differences in Work-Related Values. And it is worth noting that the Hofstede Theory,which has an inclusive influence on both economic and political development such as international politics and gender inequality, was absolutely not limited to the cultural evolution domain. In reality, Hofstede Theory occupies an effect in each basic problems needed to be solved in the global society. According to the view of Hofstede, national culture plays a pivotal role in deciding business conversations among different regions or countries, while sometimes can challenge the existing business opportunities.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3.</w:t>
      </w:r>
      <w:r>
        <w:rPr>
          <w:rFonts w:hint="eastAsia" w:ascii="Times New Roman" w:hAnsi="Times New Roman" w:cs="Times New Roman"/>
          <w:b/>
          <w:bCs/>
          <w:i w:val="0"/>
          <w:iCs w:val="0"/>
          <w:sz w:val="28"/>
          <w:szCs w:val="28"/>
          <w:lang w:val="en-US" w:eastAsia="zh-CN"/>
        </w:rPr>
        <w:t xml:space="preserve">0 </w:t>
      </w:r>
      <w:r>
        <w:rPr>
          <w:rFonts w:hint="default" w:ascii="Times New Roman" w:hAnsi="Times New Roman" w:cs="Times New Roman"/>
          <w:b/>
          <w:bCs/>
          <w:i w:val="0"/>
          <w:iCs w:val="0"/>
          <w:sz w:val="28"/>
          <w:szCs w:val="28"/>
          <w:lang w:val="en-US" w:eastAsia="zh-CN"/>
        </w:rPr>
        <w:t>What is it like to do business in Australia in the perspective of Hofstede Model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Australia( The Commonwealth of Australia) is a well known cross-national country which keeps an open attitude towards people with diverse cultures and origins. Abundant resources have made Australia a golden place to live in or conduct business activities with.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center"/>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drawing>
          <wp:inline distT="0" distB="0" distL="114300" distR="114300">
            <wp:extent cx="4349750" cy="1846580"/>
            <wp:effectExtent l="0" t="0" r="12700" b="1270"/>
            <wp:docPr id="1" name="图片 1" descr="15162667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516266731(1)"/>
                    <pic:cNvPicPr>
                      <a:picLocks noChangeAspect="1"/>
                    </pic:cNvPicPr>
                  </pic:nvPicPr>
                  <pic:blipFill>
                    <a:blip r:embed="rId4"/>
                    <a:stretch>
                      <a:fillRect/>
                    </a:stretch>
                  </pic:blipFill>
                  <pic:spPr>
                    <a:xfrm>
                      <a:off x="0" y="0"/>
                      <a:ext cx="4349750" cy="1846580"/>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center"/>
        <w:textAlignment w:val="auto"/>
        <w:outlineLvl w:val="9"/>
        <w:rPr>
          <w:rFonts w:hint="default" w:ascii="Times New Roman" w:hAnsi="Times New Roman" w:cs="Times New Roman"/>
          <w:b w:val="0"/>
          <w:bCs w:val="0"/>
          <w:i w:val="0"/>
          <w:iCs w:val="0"/>
          <w:color w:val="0000FF"/>
          <w:sz w:val="24"/>
          <w:szCs w:val="24"/>
          <w:u w:val="single"/>
          <w:lang w:val="en-US" w:eastAsia="zh-CN"/>
        </w:rPr>
      </w:pPr>
      <w:r>
        <w:rPr>
          <w:rFonts w:hint="default" w:ascii="Times New Roman" w:hAnsi="Times New Roman" w:cs="Times New Roman"/>
          <w:b w:val="0"/>
          <w:bCs w:val="0"/>
          <w:i w:val="0"/>
          <w:iCs w:val="0"/>
          <w:sz w:val="24"/>
          <w:szCs w:val="24"/>
          <w:lang w:val="en-US" w:eastAsia="zh-CN"/>
        </w:rPr>
        <w:t>From</w:t>
      </w:r>
      <w:r>
        <w:rPr>
          <w:rFonts w:hint="default" w:ascii="Times New Roman" w:hAnsi="Times New Roman" w:cs="Times New Roman"/>
          <w:b w:val="0"/>
          <w:bCs w:val="0"/>
          <w:i w:val="0"/>
          <w:iCs w:val="0"/>
          <w:color w:val="0000FF"/>
          <w:sz w:val="24"/>
          <w:szCs w:val="24"/>
          <w:u w:val="single"/>
          <w:lang w:val="en-US" w:eastAsia="zh-CN"/>
        </w:rPr>
        <w:t>:https://www.hofstede-insights.com/product/compare-countries/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According to latest statistics in the website of Hofstede website,which records useful and effective information concerning Hofstede Theory, Australia has a PDI with low score of 36. In reality, hierarchy institutions are stared for the convenience where upper class in a corporation can easily gain information concerning their subordinates. The process of information sharing and interactive communication is direct, informal and active.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Australia scores 90 concerning IDV,which indicates that Australia is a high level individualism society. Its citizens are loosely bounded, and they pay more attention to taking care of their direct relatives or colleagues. In the business field, employees usually show the willing to gain independence and be active. Apart from that, all promotion procedures in any company in Australia are strictly designed to be based on practical performances.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 Australia gains the score of 61 concerning the indicator of MAS, which means that Australian society is predominated by males. Australians value to pursue better prospects and are proud of any achievement or promotion they successfully gain access to. It is common in Australia to address conflicts in the public instead of under the desk. The final aim is to win in the business war.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While Australia does not stand out in the dimension of Uncertainty Avoidance, it does score pretty low in the indicator of Long Term Orientation with 21, thus occupying a normative culture. Australian citizens hold a strong persistence towards reality and a relative regularity in their minds. Usually Australians express much respect for norms and traditions as well as small tendency towards savings for considerations in the future. What’s more, a desire for quicker result is significantly valued here.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It is worth noting that Australia is more conspicuous in the consideration of Indulgence&amp;Constrain, with a highest score of 71. And in a society like Australia which pays much attention to proper indulgence, positive attitudes are common and a willing to take full advantage of any spare time is obvious as well. In a conclusion, Australians would be more than willing to pay for their hobbies or impulses.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4.</w:t>
      </w:r>
      <w:r>
        <w:rPr>
          <w:rFonts w:hint="eastAsia" w:ascii="Times New Roman" w:hAnsi="Times New Roman" w:cs="Times New Roman"/>
          <w:b/>
          <w:bCs/>
          <w:i w:val="0"/>
          <w:iCs w:val="0"/>
          <w:sz w:val="28"/>
          <w:szCs w:val="28"/>
          <w:lang w:val="en-US" w:eastAsia="zh-CN"/>
        </w:rPr>
        <w:t xml:space="preserve">0 </w:t>
      </w:r>
      <w:r>
        <w:rPr>
          <w:rFonts w:hint="default" w:ascii="Times New Roman" w:hAnsi="Times New Roman" w:cs="Times New Roman"/>
          <w:b/>
          <w:bCs/>
          <w:i w:val="0"/>
          <w:iCs w:val="0"/>
          <w:sz w:val="28"/>
          <w:szCs w:val="28"/>
          <w:lang w:val="en-US" w:eastAsia="zh-CN"/>
        </w:rPr>
        <w:t>What is it like to do business in Britain from the perspective of Hofstede Theory?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81" w:firstLineChars="100"/>
        <w:jc w:val="left"/>
        <w:textAlignment w:val="auto"/>
        <w:outlineLvl w:val="9"/>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4.1 Similarities and Differences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Concerning the five of six dimensions in Hofstede Theory, respectively Power Distance Index, Individualism, Masculinity, Long Term Orientation and Indulgence, the situation is similar in the United Kingdom as that in Australia. While when it comes to the score of Uncertainty Avoidance which is pretty low here, things are different. Insightful thoughts are deeply valued in the UK, and imagination is welcome as well. The Corporations in the UK hold a strong belief in innovations and always eager to find more effective solutions. The voice of reality is also more potent than beautiful but empty technical languages.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81" w:firstLineChars="100"/>
        <w:jc w:val="left"/>
        <w:textAlignment w:val="auto"/>
        <w:outlineLvl w:val="9"/>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 xml:space="preserve">4.2 Business Gift Giving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In terms of differences concerning business gift giving in Australia and Britain, things can be different. In Australia, business gift giving is not a must thing while it is absolutely a polite gesture to express sincere. And a gift concerning hobbies is more popular. And it is common to open the gift immediately. Always to remember to avoid a gift which might be considered as bribe. While it is not the same case in Britain, where business gift giving is not an approved custom. Sometimes it is even embarrassed for you to receive a gift from the business partners. It is better to give a gift until the business contact is done or without further concerns. Always remember to make the business gift selected small and tasteful . And inviting someone for a meal can also be considered as a method of gift giving. It is always a good idea to bring your potential or ongoing business partners a pack of drinks after work. The handshake is considered as the common form of greeting, and no issues concerning gender are necessary in the process of shaking hands. It is known in the UK that people shake over meeting and leaving. Punctuality is also an pivotal trait in the business meeting, if you are about 5minutes late, it is always a rational idea to give a call to the one you meet. Although there are a lot of considerations in business gift giving in terms of British Culture, business cards sharing is always considered as proper, which is usually done at the beginning of the business meeting. Ranking and the value of different classes are paid great attention to, and as a consequence, business men or women usually have a meeting with some one belonging to their levels.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81" w:firstLineChars="100"/>
        <w:jc w:val="left"/>
        <w:textAlignment w:val="auto"/>
        <w:outlineLvl w:val="9"/>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4.3 Class Review</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Just as mentioned in course details which are highlighted in class materials, it is worth noting that British are composed of citizens from various ethnic groups.Although there are some regions where social segregation is predominant, society as a whole is far more racially integrated than for instance in the United States. And it is the fact that not all people in the UK are English,the people of Whales, Scotland and Northern Ireland are proud their own traditions and histories. Whales and Scotland have their own languages apart from English. British society is individualistic but rooted in tradition, whose citizens are proud of their values and show great respect for the Queen. And it is known that the Queen remains an pivotal symbol of “Britishness” . Here in the UK, conversations are less direct compared to other parts in Northern European and the North United States. Also, British people tend to use subtle expressions in business conversations which are considered as polite at the same time. But usually British people expect their listeners to understand even tiny differences. Depending on different industry sectors, organizations in the United Kingdom can still be hierarchical with conspicuous distinctions. However during the last two decades, an increasing number of organizations are becoming more and more flattered. Also it has become increasing popular to address colleagues and business partners by first name, generally British people are informal but keep some personal reserve at the same time. And it is worth noting in the process of conducting business conversations in the UK that British people do not have a preference towards fast decision making which they often perceive as rash. Also, one interesting note is that humor remains an important part of British Communication and thus is greatly expected to show up either in oral communication or other forms of presentations.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5.</w:t>
      </w:r>
      <w:r>
        <w:rPr>
          <w:rFonts w:hint="eastAsia" w:ascii="Times New Roman" w:hAnsi="Times New Roman" w:cs="Times New Roman"/>
          <w:b/>
          <w:bCs/>
          <w:i w:val="0"/>
          <w:iCs w:val="0"/>
          <w:sz w:val="28"/>
          <w:szCs w:val="28"/>
          <w:lang w:val="en-US" w:eastAsia="zh-CN"/>
        </w:rPr>
        <w:t xml:space="preserve">0 </w:t>
      </w:r>
      <w:r>
        <w:rPr>
          <w:rFonts w:hint="default" w:ascii="Times New Roman" w:hAnsi="Times New Roman" w:cs="Times New Roman"/>
          <w:b/>
          <w:bCs/>
          <w:i w:val="0"/>
          <w:iCs w:val="0"/>
          <w:sz w:val="28"/>
          <w:szCs w:val="28"/>
          <w:lang w:val="en-US" w:eastAsia="zh-CN"/>
        </w:rPr>
        <w:t xml:space="preserve">Possible Sensitivities Existing in Business Conversations between Britain and Australia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As is mentioned above, in terms of statistics on the website of Hofstede Insight, there are a couple similarities for the business formats existing in the countries of Australia and Britain. For instance, both countries pay attention to information sharing in the process of company operating. And promotion is both based on the realistic performance of each employee. In that regard, the business conversation is more easily conducted since there is less corruption or unjustified decision making procedures existing in companies of these two countries.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However, there still exist uncertainties and difficulties for conducting business activities in these two countries. For one thing, it is mentioned above that Australians have a preference for quick decisions while British people tend to think quicker decisions mean thoughtless procedures. In that regard, there might be conflicts concerning the schedule of decision making in the conversations of business contracts. For another consideration, Australians tend to prefer more direct conversations where they express their attitudes or concerns without hesitation. Although British people embrace positive attitudes as well, their conversational mode is polite but more subtle,thus creating a higher standard for their listeners. And as a consequence of that phenomenon, there might be a number of misunderstandings during the business cooperation for these two countries, since some information of the Britain side is limited or hided. Those misinterpretations might serve as powerful obstructions to make business conversations between these two countries less effective. And it is also worth noting that the hierarchical characteristic is more obvious in the British society, although various of ethnic groups are welcome here. In that case, some traditional values or norms might be in the way for potential business conversations between these two countries.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Political Connections in Australia: Tools or rocks for business conversations?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It is widely known that political ties with the government are beneficial for firms through a number of channels, especially in the case of less developed countries. For instance, many firms tend to be closer to the government ,so as to take advantage of the opportunity to enlarge their overall influence on society through gain more adequate master of public policy, which are finally decided by the policy makers. In another case, firms can gain the latest legislation policy new through quick contact from their close politicians, through which they are able to make suitable reactions to the changing marketing environment. But for highly developed countries such as Australia, whether the influence of political connections for firms are greatly positive or not remains unknown. And inappropriate ties might obstruct international business conversations or activities.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Australia is a renowned advanced market with three dimensions of government. The federal government is referred as one constitutional parliamentary democracy among Australian citizens selecting parliamentarians to the federal parliament, which is composed of House of Representatives and Senate. Those parties which control major seats in House of Representatives form the government . And the government appoints Ministers who are from those elected parliamentarians. The party leader is the Prime Minister of Australia. It is reported that directors with strong political ties are most prevalent in industrial sectors in Australia compared to other domains. After controlling for director and firm characteristics, it is found that the market reaction to the appointment to the directors or firms with potent political connections is greatly lower in comparison with other directors. And no evidence is approved that political connections in Australia for corporations are especially valuable or powerful. And sometimes improper or overloaded connections to political institutions might arouse problems for the successful process of international business conversations.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Times New Roman" w:hAnsi="Times New Roman" w:cs="Times New Roman"/>
          <w:b/>
          <w:bCs/>
          <w:i w:val="0"/>
          <w:iCs w:val="0"/>
          <w:sz w:val="28"/>
          <w:szCs w:val="28"/>
          <w:lang w:val="en-US" w:eastAsia="zh-CN"/>
        </w:rPr>
      </w:pPr>
      <w:r>
        <w:rPr>
          <w:rFonts w:hint="eastAsia" w:ascii="Times New Roman" w:hAnsi="Times New Roman" w:cs="Times New Roman"/>
          <w:b/>
          <w:bCs/>
          <w:i w:val="0"/>
          <w:iCs w:val="0"/>
          <w:sz w:val="28"/>
          <w:szCs w:val="28"/>
          <w:lang w:val="en-US" w:eastAsia="zh-CN"/>
        </w:rPr>
        <w:t xml:space="preserve">6.0 </w:t>
      </w:r>
      <w:r>
        <w:rPr>
          <w:rFonts w:hint="default" w:ascii="Times New Roman" w:hAnsi="Times New Roman" w:cs="Times New Roman"/>
          <w:b/>
          <w:bCs/>
          <w:i w:val="0"/>
          <w:iCs w:val="0"/>
          <w:sz w:val="28"/>
          <w:szCs w:val="28"/>
          <w:lang w:val="en-US" w:eastAsia="zh-CN"/>
        </w:rPr>
        <w:t>Conclusion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This report analyzes differences in business cultures concerning two countries, respectively Australia and Britain, based on the insight of Hofstede Theory. Six culture dimensions ,including power distance index(PDI), individualism(IDV), Masculinity(MAS), Uncertainty Avoidance Index(UAI), Long Term Orientation(LTO), and Indulgence Versus Restrain(IND)</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 are conclusively taken into account in the process of comparing similarities and distinctions for these two countries. For instance, business gift giving norms, ethnic factors, gender, individualism and other social problems are important indicators in the comparison case study. In the final part, the report explores the potential of political connections in the Australian society, so as to exploit the role government has been played on conducting international business conversations. And there are still uncertainties or sensitivities for starting business conversations between the United Kingdom and Australia. And Brian is highly suggested to conduct a careful survey about similarities as well as differences concerning cultural dimensions, before any further decision is made by the company.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left"/>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To summarize, due to a list of cultural differences as mentioned in the parts above, there are some distinctions existing in these two countries which might easily arouse conflicts or concerns in business conversations. Under the condition of advanced globalization, we have to admit that there definitely exist plenty of business opportunities in these two English speaking countries, since their languages, cultures are similar to some extent, but those opportunities can be fully taken advantage of only if various cultural differences are carefully taken account into.</w:t>
      </w:r>
    </w:p>
    <w:p>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Verdana">
    <w:panose1 w:val="020B0604030504040204"/>
    <w:charset w:val="00"/>
    <w:family w:val="swiss"/>
    <w:pitch w:val="default"/>
    <w:sig w:usb0="A10006FF" w:usb1="4000205B" w:usb2="00000010"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EE8125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SimSun" w:cs="Times New Roman"/>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Gamer</dc:creator>
  <cp:lastModifiedBy>Gamer</cp:lastModifiedBy>
  <dcterms:modified xsi:type="dcterms:W3CDTF">2018-01-18T14:52:56Z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