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36AE7" w14:textId="77777777" w:rsidR="0073475A" w:rsidRPr="0073475A" w:rsidRDefault="0073475A" w:rsidP="0073475A">
      <w:pPr>
        <w:spacing w:after="160" w:line="256" w:lineRule="auto"/>
        <w:rPr>
          <w:rFonts w:ascii="Arial" w:eastAsiaTheme="minorHAnsi" w:hAnsi="Arial" w:cs="Arial"/>
          <w:sz w:val="36"/>
          <w:szCs w:val="36"/>
        </w:rPr>
      </w:pPr>
      <w:r w:rsidRPr="0073475A">
        <w:rPr>
          <w:rFonts w:ascii="Arial" w:eastAsiaTheme="minorHAnsi" w:hAnsi="Arial" w:cs="Arial"/>
          <w:sz w:val="36"/>
          <w:szCs w:val="36"/>
        </w:rPr>
        <w:t xml:space="preserve">CIPD Membership Number: </w:t>
      </w:r>
      <w:r w:rsidRPr="0073475A">
        <w:rPr>
          <w:rFonts w:ascii="Arial" w:eastAsia="Times New Roman" w:hAnsi="Arial" w:cs="Arial"/>
          <w:color w:val="131C1C"/>
          <w:sz w:val="36"/>
          <w:szCs w:val="36"/>
        </w:rPr>
        <w:t>55478700</w:t>
      </w:r>
    </w:p>
    <w:p w14:paraId="0428F2F1" w14:textId="77777777" w:rsidR="0073475A" w:rsidRPr="0073475A" w:rsidRDefault="0073475A" w:rsidP="0073475A">
      <w:pPr>
        <w:spacing w:after="160" w:line="256" w:lineRule="auto"/>
        <w:rPr>
          <w:rFonts w:ascii="Arial" w:eastAsiaTheme="minorHAnsi" w:hAnsi="Arial" w:cs="Arial"/>
          <w:sz w:val="36"/>
          <w:szCs w:val="36"/>
        </w:rPr>
      </w:pPr>
    </w:p>
    <w:p w14:paraId="31FCC4EB" w14:textId="77777777" w:rsidR="0073475A" w:rsidRPr="0073475A" w:rsidRDefault="0073475A" w:rsidP="0073475A">
      <w:pPr>
        <w:spacing w:after="160" w:line="256" w:lineRule="auto"/>
        <w:rPr>
          <w:rFonts w:ascii="Arial" w:eastAsiaTheme="minorHAnsi" w:hAnsi="Arial" w:cs="Arial"/>
          <w:sz w:val="36"/>
          <w:szCs w:val="36"/>
        </w:rPr>
      </w:pPr>
      <w:r w:rsidRPr="0073475A">
        <w:rPr>
          <w:rFonts w:ascii="Arial" w:eastAsiaTheme="minorHAnsi" w:hAnsi="Arial" w:cs="Arial"/>
          <w:sz w:val="36"/>
          <w:szCs w:val="36"/>
        </w:rPr>
        <w:t>Qualification: CIPD Diploma in Applied Human Resources (CIPDL5)</w:t>
      </w:r>
    </w:p>
    <w:p w14:paraId="491B3C25" w14:textId="77777777" w:rsidR="0073475A" w:rsidRPr="0073475A" w:rsidRDefault="0073475A" w:rsidP="0073475A">
      <w:pPr>
        <w:spacing w:after="160" w:line="256" w:lineRule="auto"/>
        <w:rPr>
          <w:rFonts w:ascii="Arial" w:eastAsiaTheme="minorHAnsi" w:hAnsi="Arial" w:cs="Arial"/>
          <w:sz w:val="36"/>
          <w:szCs w:val="36"/>
        </w:rPr>
      </w:pPr>
    </w:p>
    <w:p w14:paraId="34DF29F0" w14:textId="77777777" w:rsidR="0073475A" w:rsidRPr="0073475A" w:rsidRDefault="0073475A" w:rsidP="0073475A">
      <w:pPr>
        <w:spacing w:after="160" w:line="256" w:lineRule="auto"/>
        <w:rPr>
          <w:rFonts w:ascii="Arial" w:eastAsiaTheme="minorHAnsi" w:hAnsi="Arial" w:cs="Arial"/>
          <w:sz w:val="36"/>
          <w:szCs w:val="36"/>
        </w:rPr>
      </w:pPr>
      <w:r w:rsidRPr="0073475A">
        <w:rPr>
          <w:rFonts w:ascii="Arial" w:eastAsiaTheme="minorHAnsi" w:hAnsi="Arial" w:cs="Arial"/>
          <w:sz w:val="36"/>
          <w:szCs w:val="36"/>
        </w:rPr>
        <w:t xml:space="preserve">Module: Employee Engagement </w:t>
      </w:r>
    </w:p>
    <w:p w14:paraId="7058B580" w14:textId="77777777" w:rsidR="0073475A" w:rsidRPr="0073475A" w:rsidRDefault="0073475A" w:rsidP="0073475A">
      <w:pPr>
        <w:spacing w:after="0"/>
        <w:jc w:val="both"/>
        <w:rPr>
          <w:color w:val="000000" w:themeColor="text1"/>
          <w:sz w:val="36"/>
          <w:szCs w:val="36"/>
          <w:lang w:val="en"/>
        </w:rPr>
      </w:pPr>
    </w:p>
    <w:p w14:paraId="1637DD1F" w14:textId="7BEE56BB" w:rsidR="0073475A" w:rsidRPr="0073475A" w:rsidRDefault="0073475A" w:rsidP="0073475A">
      <w:pPr>
        <w:spacing w:after="0"/>
        <w:jc w:val="both"/>
        <w:rPr>
          <w:rFonts w:ascii="Arial" w:hAnsi="Arial" w:cs="Arial"/>
          <w:color w:val="000000" w:themeColor="text1"/>
          <w:sz w:val="36"/>
          <w:szCs w:val="36"/>
          <w:lang w:val="en-US"/>
        </w:rPr>
      </w:pPr>
      <w:r w:rsidRPr="0073475A">
        <w:rPr>
          <w:rFonts w:ascii="Arial" w:hAnsi="Arial" w:cs="Arial"/>
          <w:color w:val="000000" w:themeColor="text1"/>
          <w:sz w:val="36"/>
          <w:szCs w:val="36"/>
          <w:lang w:val="en-US"/>
        </w:rPr>
        <w:t>Word Count: 3</w:t>
      </w:r>
      <w:r w:rsidR="00296163">
        <w:rPr>
          <w:rFonts w:ascii="Arial" w:hAnsi="Arial" w:cs="Arial"/>
          <w:color w:val="000000" w:themeColor="text1"/>
          <w:sz w:val="36"/>
          <w:szCs w:val="36"/>
          <w:lang w:val="en-US"/>
        </w:rPr>
        <w:t>, 300</w:t>
      </w:r>
    </w:p>
    <w:p w14:paraId="782ABE35" w14:textId="77777777" w:rsidR="0073475A" w:rsidRPr="0073475A" w:rsidRDefault="0073475A" w:rsidP="0073475A">
      <w:pPr>
        <w:spacing w:after="0"/>
        <w:jc w:val="both"/>
        <w:rPr>
          <w:color w:val="000000" w:themeColor="text1"/>
          <w:sz w:val="36"/>
          <w:szCs w:val="36"/>
          <w:lang w:val="en"/>
        </w:rPr>
      </w:pPr>
    </w:p>
    <w:p w14:paraId="1ACFF031" w14:textId="77777777" w:rsidR="0073475A" w:rsidRPr="0073475A" w:rsidRDefault="0073475A" w:rsidP="0073475A">
      <w:pPr>
        <w:spacing w:after="0"/>
        <w:jc w:val="both"/>
        <w:rPr>
          <w:rFonts w:ascii="Arial" w:eastAsia="Times New Roman" w:hAnsi="Arial" w:cs="Arial"/>
          <w:b/>
          <w:bCs/>
          <w:color w:val="000000" w:themeColor="text1"/>
          <w:sz w:val="36"/>
          <w:szCs w:val="36"/>
          <w:u w:val="single"/>
          <w:lang w:eastAsia="en-GB"/>
        </w:rPr>
      </w:pPr>
    </w:p>
    <w:p w14:paraId="363E41DF" w14:textId="77777777" w:rsidR="0073475A" w:rsidRPr="0073475A" w:rsidRDefault="0073475A" w:rsidP="0073475A">
      <w:pPr>
        <w:spacing w:after="0"/>
        <w:jc w:val="both"/>
        <w:rPr>
          <w:rFonts w:ascii="Arial" w:hAnsi="Arial" w:cs="Arial"/>
          <w:color w:val="000000" w:themeColor="text1"/>
          <w:sz w:val="36"/>
          <w:szCs w:val="36"/>
          <w:lang w:val="en-US"/>
        </w:rPr>
      </w:pPr>
      <w:r w:rsidRPr="0073475A">
        <w:rPr>
          <w:rFonts w:ascii="Arial" w:hAnsi="Arial" w:cs="Arial"/>
          <w:color w:val="000000" w:themeColor="text1"/>
          <w:sz w:val="36"/>
          <w:szCs w:val="36"/>
          <w:lang w:val="en-US"/>
        </w:rPr>
        <w:t>By signing below, I confirm that the work/evidence presented is my own, unaided work. I understand the regulations pertaining to candidate malpractice and the action that may be taken as a result.</w:t>
      </w:r>
    </w:p>
    <w:p w14:paraId="0D71D916" w14:textId="77777777" w:rsidR="0073475A" w:rsidRPr="0073475A" w:rsidRDefault="0073475A" w:rsidP="0073475A">
      <w:pPr>
        <w:spacing w:after="0"/>
        <w:jc w:val="both"/>
        <w:rPr>
          <w:rFonts w:ascii="Arial" w:hAnsi="Arial" w:cs="Arial"/>
          <w:color w:val="000000" w:themeColor="text1"/>
          <w:sz w:val="36"/>
          <w:szCs w:val="36"/>
          <w:lang w:val="en-US"/>
        </w:rPr>
      </w:pPr>
    </w:p>
    <w:p w14:paraId="63A1E8FF" w14:textId="77777777" w:rsidR="0073475A" w:rsidRPr="0073475A" w:rsidRDefault="0073475A" w:rsidP="0073475A">
      <w:pPr>
        <w:spacing w:after="0"/>
        <w:jc w:val="both"/>
        <w:rPr>
          <w:rFonts w:ascii="Arial" w:hAnsi="Arial" w:cs="Arial"/>
          <w:color w:val="000000" w:themeColor="text1"/>
          <w:sz w:val="36"/>
          <w:szCs w:val="36"/>
          <w:lang w:val="en-US"/>
        </w:rPr>
      </w:pPr>
      <w:r w:rsidRPr="0073475A">
        <w:rPr>
          <w:rFonts w:ascii="Arial" w:hAnsi="Arial" w:cs="Arial"/>
          <w:color w:val="000000" w:themeColor="text1"/>
          <w:sz w:val="36"/>
          <w:szCs w:val="36"/>
          <w:lang w:val="en-US"/>
        </w:rPr>
        <w:t xml:space="preserve">Signed: Emma Carrington </w:t>
      </w:r>
    </w:p>
    <w:p w14:paraId="55746DD4" w14:textId="77777777" w:rsidR="0073475A" w:rsidRPr="0073475A" w:rsidRDefault="0073475A" w:rsidP="0073475A">
      <w:pPr>
        <w:spacing w:after="0"/>
        <w:jc w:val="both"/>
        <w:rPr>
          <w:rFonts w:ascii="Arial" w:hAnsi="Arial" w:cs="Arial"/>
          <w:color w:val="000000" w:themeColor="text1"/>
          <w:sz w:val="36"/>
          <w:szCs w:val="36"/>
          <w:lang w:val="en-US"/>
        </w:rPr>
      </w:pPr>
    </w:p>
    <w:p w14:paraId="6EA64D22" w14:textId="77777777" w:rsidR="0073475A" w:rsidRPr="0073475A" w:rsidRDefault="0073475A" w:rsidP="0073475A">
      <w:pPr>
        <w:spacing w:after="0"/>
        <w:jc w:val="both"/>
        <w:rPr>
          <w:rFonts w:ascii="Arial" w:hAnsi="Arial" w:cs="Arial"/>
          <w:color w:val="000000" w:themeColor="text1"/>
          <w:sz w:val="36"/>
          <w:szCs w:val="36"/>
          <w:lang w:val="en-US"/>
        </w:rPr>
      </w:pPr>
    </w:p>
    <w:p w14:paraId="7CE9F980" w14:textId="77777777" w:rsidR="0073475A" w:rsidRPr="0073475A" w:rsidRDefault="0073475A" w:rsidP="0073475A">
      <w:pPr>
        <w:spacing w:after="0"/>
        <w:jc w:val="both"/>
        <w:rPr>
          <w:rFonts w:ascii="Arial" w:hAnsi="Arial" w:cs="Arial"/>
          <w:color w:val="000000" w:themeColor="text1"/>
          <w:sz w:val="36"/>
          <w:szCs w:val="36"/>
          <w:lang w:val="en-US"/>
        </w:rPr>
      </w:pPr>
      <w:r w:rsidRPr="0073475A">
        <w:rPr>
          <w:rFonts w:ascii="Arial" w:hAnsi="Arial" w:cs="Arial"/>
          <w:color w:val="000000" w:themeColor="text1"/>
          <w:sz w:val="36"/>
          <w:szCs w:val="36"/>
          <w:lang w:val="en-US"/>
        </w:rPr>
        <w:t>Date: 8</w:t>
      </w:r>
      <w:r w:rsidRPr="0073475A">
        <w:rPr>
          <w:rFonts w:ascii="Arial" w:hAnsi="Arial" w:cs="Arial"/>
          <w:color w:val="000000" w:themeColor="text1"/>
          <w:sz w:val="36"/>
          <w:szCs w:val="36"/>
          <w:vertAlign w:val="superscript"/>
          <w:lang w:val="en-US"/>
        </w:rPr>
        <w:t>th</w:t>
      </w:r>
      <w:r w:rsidRPr="0073475A">
        <w:rPr>
          <w:rFonts w:ascii="Arial" w:hAnsi="Arial" w:cs="Arial"/>
          <w:color w:val="000000" w:themeColor="text1"/>
          <w:sz w:val="36"/>
          <w:szCs w:val="36"/>
          <w:lang w:val="en-US"/>
        </w:rPr>
        <w:t xml:space="preserve"> January 2020 </w:t>
      </w:r>
    </w:p>
    <w:p w14:paraId="68824A71" w14:textId="37158FEC" w:rsidR="0073475A" w:rsidRDefault="0073475A" w:rsidP="007D1E31">
      <w:pPr>
        <w:spacing w:after="0" w:line="259" w:lineRule="auto"/>
        <w:rPr>
          <w:rFonts w:ascii="Arial" w:hAnsi="Arial" w:cs="Arial"/>
          <w:b/>
          <w:bCs/>
          <w:color w:val="FF0000"/>
          <w:sz w:val="20"/>
          <w:szCs w:val="20"/>
          <w:u w:val="single"/>
        </w:rPr>
      </w:pPr>
    </w:p>
    <w:p w14:paraId="513F2447" w14:textId="7E5FA5EF" w:rsidR="0073475A" w:rsidRDefault="0073475A" w:rsidP="007D1E31">
      <w:pPr>
        <w:spacing w:after="0" w:line="259" w:lineRule="auto"/>
        <w:rPr>
          <w:rFonts w:ascii="Arial" w:hAnsi="Arial" w:cs="Arial"/>
          <w:b/>
          <w:bCs/>
          <w:color w:val="FF0000"/>
          <w:sz w:val="20"/>
          <w:szCs w:val="20"/>
          <w:u w:val="single"/>
        </w:rPr>
      </w:pPr>
    </w:p>
    <w:p w14:paraId="366DC27A" w14:textId="2BCA9784" w:rsidR="0073475A" w:rsidRDefault="0073475A" w:rsidP="007D1E31">
      <w:pPr>
        <w:spacing w:after="0" w:line="259" w:lineRule="auto"/>
        <w:rPr>
          <w:rFonts w:ascii="Arial" w:hAnsi="Arial" w:cs="Arial"/>
          <w:b/>
          <w:bCs/>
          <w:color w:val="FF0000"/>
          <w:sz w:val="20"/>
          <w:szCs w:val="20"/>
          <w:u w:val="single"/>
        </w:rPr>
      </w:pPr>
    </w:p>
    <w:p w14:paraId="16236A96" w14:textId="67BCC8D8" w:rsidR="0073475A" w:rsidRDefault="0073475A" w:rsidP="007D1E31">
      <w:pPr>
        <w:spacing w:after="0" w:line="259" w:lineRule="auto"/>
        <w:rPr>
          <w:rFonts w:ascii="Arial" w:hAnsi="Arial" w:cs="Arial"/>
          <w:b/>
          <w:bCs/>
          <w:color w:val="FF0000"/>
          <w:sz w:val="20"/>
          <w:szCs w:val="20"/>
          <w:u w:val="single"/>
        </w:rPr>
      </w:pPr>
    </w:p>
    <w:p w14:paraId="5071E3D4" w14:textId="3C3E224B" w:rsidR="0073475A" w:rsidRDefault="0073475A" w:rsidP="007D1E31">
      <w:pPr>
        <w:spacing w:after="0" w:line="259" w:lineRule="auto"/>
        <w:rPr>
          <w:rFonts w:ascii="Arial" w:hAnsi="Arial" w:cs="Arial"/>
          <w:b/>
          <w:bCs/>
          <w:color w:val="FF0000"/>
          <w:sz w:val="20"/>
          <w:szCs w:val="20"/>
          <w:u w:val="single"/>
        </w:rPr>
      </w:pPr>
    </w:p>
    <w:p w14:paraId="36B66EC3" w14:textId="0FC40EAD" w:rsidR="0073475A" w:rsidRDefault="0073475A" w:rsidP="007D1E31">
      <w:pPr>
        <w:spacing w:after="0" w:line="259" w:lineRule="auto"/>
        <w:rPr>
          <w:rFonts w:ascii="Arial" w:hAnsi="Arial" w:cs="Arial"/>
          <w:b/>
          <w:bCs/>
          <w:color w:val="FF0000"/>
          <w:sz w:val="20"/>
          <w:szCs w:val="20"/>
          <w:u w:val="single"/>
        </w:rPr>
      </w:pPr>
    </w:p>
    <w:p w14:paraId="6F73C289" w14:textId="46FAEABE" w:rsidR="0073475A" w:rsidRDefault="0073475A" w:rsidP="007D1E31">
      <w:pPr>
        <w:spacing w:after="0" w:line="259" w:lineRule="auto"/>
        <w:rPr>
          <w:rFonts w:ascii="Arial" w:hAnsi="Arial" w:cs="Arial"/>
          <w:b/>
          <w:bCs/>
          <w:color w:val="FF0000"/>
          <w:sz w:val="20"/>
          <w:szCs w:val="20"/>
          <w:u w:val="single"/>
        </w:rPr>
      </w:pPr>
    </w:p>
    <w:p w14:paraId="230C674C" w14:textId="2DE39425" w:rsidR="0073475A" w:rsidRDefault="0073475A" w:rsidP="007D1E31">
      <w:pPr>
        <w:spacing w:after="0" w:line="259" w:lineRule="auto"/>
        <w:rPr>
          <w:rFonts w:ascii="Arial" w:hAnsi="Arial" w:cs="Arial"/>
          <w:b/>
          <w:bCs/>
          <w:color w:val="FF0000"/>
          <w:sz w:val="20"/>
          <w:szCs w:val="20"/>
          <w:u w:val="single"/>
        </w:rPr>
      </w:pPr>
    </w:p>
    <w:p w14:paraId="0EB71880" w14:textId="21339DCD" w:rsidR="0073475A" w:rsidRDefault="0073475A" w:rsidP="007D1E31">
      <w:pPr>
        <w:spacing w:after="0" w:line="259" w:lineRule="auto"/>
        <w:rPr>
          <w:rFonts w:ascii="Arial" w:hAnsi="Arial" w:cs="Arial"/>
          <w:b/>
          <w:bCs/>
          <w:color w:val="FF0000"/>
          <w:sz w:val="20"/>
          <w:szCs w:val="20"/>
          <w:u w:val="single"/>
        </w:rPr>
      </w:pPr>
    </w:p>
    <w:p w14:paraId="543976E5" w14:textId="3B931C96" w:rsidR="0073475A" w:rsidRDefault="0073475A" w:rsidP="007D1E31">
      <w:pPr>
        <w:spacing w:after="0" w:line="259" w:lineRule="auto"/>
        <w:rPr>
          <w:rFonts w:ascii="Arial" w:hAnsi="Arial" w:cs="Arial"/>
          <w:b/>
          <w:bCs/>
          <w:color w:val="FF0000"/>
          <w:sz w:val="20"/>
          <w:szCs w:val="20"/>
          <w:u w:val="single"/>
        </w:rPr>
      </w:pPr>
    </w:p>
    <w:p w14:paraId="15BC87D4" w14:textId="7CB3819D" w:rsidR="0073475A" w:rsidRDefault="0073475A" w:rsidP="007D1E31">
      <w:pPr>
        <w:spacing w:after="0" w:line="259" w:lineRule="auto"/>
        <w:rPr>
          <w:rFonts w:ascii="Arial" w:hAnsi="Arial" w:cs="Arial"/>
          <w:b/>
          <w:bCs/>
          <w:color w:val="FF0000"/>
          <w:sz w:val="20"/>
          <w:szCs w:val="20"/>
          <w:u w:val="single"/>
        </w:rPr>
      </w:pPr>
    </w:p>
    <w:p w14:paraId="0D806DAF" w14:textId="12FC799D" w:rsidR="0073475A" w:rsidRDefault="0073475A" w:rsidP="007D1E31">
      <w:pPr>
        <w:spacing w:after="0" w:line="259" w:lineRule="auto"/>
        <w:rPr>
          <w:rFonts w:ascii="Arial" w:hAnsi="Arial" w:cs="Arial"/>
          <w:b/>
          <w:bCs/>
          <w:color w:val="FF0000"/>
          <w:sz w:val="20"/>
          <w:szCs w:val="20"/>
          <w:u w:val="single"/>
        </w:rPr>
      </w:pPr>
    </w:p>
    <w:p w14:paraId="7AD247DC" w14:textId="701BBC3A" w:rsidR="0073475A" w:rsidRDefault="0073475A" w:rsidP="007D1E31">
      <w:pPr>
        <w:spacing w:after="0" w:line="259" w:lineRule="auto"/>
        <w:rPr>
          <w:rFonts w:ascii="Arial" w:hAnsi="Arial" w:cs="Arial"/>
          <w:b/>
          <w:bCs/>
          <w:color w:val="FF0000"/>
          <w:sz w:val="20"/>
          <w:szCs w:val="20"/>
          <w:u w:val="single"/>
        </w:rPr>
      </w:pPr>
    </w:p>
    <w:p w14:paraId="73110044" w14:textId="6E443300" w:rsidR="0073475A" w:rsidRDefault="0073475A" w:rsidP="007D1E31">
      <w:pPr>
        <w:spacing w:after="0" w:line="259" w:lineRule="auto"/>
        <w:rPr>
          <w:rFonts w:ascii="Arial" w:hAnsi="Arial" w:cs="Arial"/>
          <w:b/>
          <w:bCs/>
          <w:color w:val="FF0000"/>
          <w:sz w:val="20"/>
          <w:szCs w:val="20"/>
          <w:u w:val="single"/>
        </w:rPr>
      </w:pPr>
    </w:p>
    <w:p w14:paraId="49658268" w14:textId="5648AFEA" w:rsidR="0073475A" w:rsidRDefault="0073475A" w:rsidP="007D1E31">
      <w:pPr>
        <w:spacing w:after="0" w:line="259" w:lineRule="auto"/>
        <w:rPr>
          <w:rFonts w:ascii="Arial" w:hAnsi="Arial" w:cs="Arial"/>
          <w:b/>
          <w:bCs/>
          <w:color w:val="FF0000"/>
          <w:sz w:val="20"/>
          <w:szCs w:val="20"/>
          <w:u w:val="single"/>
        </w:rPr>
      </w:pPr>
    </w:p>
    <w:p w14:paraId="3D917F92" w14:textId="11D7DC88" w:rsidR="0073475A" w:rsidRDefault="0073475A" w:rsidP="007D1E31">
      <w:pPr>
        <w:spacing w:after="0" w:line="259" w:lineRule="auto"/>
        <w:rPr>
          <w:rFonts w:ascii="Arial" w:hAnsi="Arial" w:cs="Arial"/>
          <w:b/>
          <w:bCs/>
          <w:color w:val="FF0000"/>
          <w:sz w:val="20"/>
          <w:szCs w:val="20"/>
          <w:u w:val="single"/>
        </w:rPr>
      </w:pPr>
    </w:p>
    <w:p w14:paraId="213414BD" w14:textId="660C6D80" w:rsidR="0073475A" w:rsidRDefault="0073475A" w:rsidP="007D1E31">
      <w:pPr>
        <w:spacing w:after="0" w:line="259" w:lineRule="auto"/>
        <w:rPr>
          <w:rFonts w:ascii="Arial" w:hAnsi="Arial" w:cs="Arial"/>
          <w:b/>
          <w:bCs/>
          <w:color w:val="FF0000"/>
          <w:sz w:val="20"/>
          <w:szCs w:val="20"/>
          <w:u w:val="single"/>
        </w:rPr>
      </w:pPr>
    </w:p>
    <w:p w14:paraId="05D1B559" w14:textId="5926D5BF" w:rsidR="0073475A" w:rsidRDefault="0073475A" w:rsidP="007D1E31">
      <w:pPr>
        <w:spacing w:after="0" w:line="259" w:lineRule="auto"/>
        <w:rPr>
          <w:rFonts w:ascii="Arial" w:hAnsi="Arial" w:cs="Arial"/>
          <w:b/>
          <w:bCs/>
          <w:color w:val="FF0000"/>
          <w:sz w:val="20"/>
          <w:szCs w:val="20"/>
          <w:u w:val="single"/>
        </w:rPr>
      </w:pPr>
    </w:p>
    <w:p w14:paraId="41E2E5FD" w14:textId="77777777" w:rsidR="0073475A" w:rsidRDefault="0073475A" w:rsidP="007D1E31">
      <w:pPr>
        <w:spacing w:after="0" w:line="259" w:lineRule="auto"/>
        <w:rPr>
          <w:rFonts w:ascii="Arial" w:hAnsi="Arial" w:cs="Arial"/>
          <w:b/>
          <w:bCs/>
          <w:color w:val="FF0000"/>
          <w:sz w:val="20"/>
          <w:szCs w:val="20"/>
          <w:u w:val="single"/>
        </w:rPr>
      </w:pPr>
    </w:p>
    <w:p w14:paraId="5936951D" w14:textId="77777777" w:rsidR="0073475A" w:rsidRDefault="0073475A" w:rsidP="007D1E31">
      <w:pPr>
        <w:spacing w:after="0" w:line="259" w:lineRule="auto"/>
        <w:rPr>
          <w:rFonts w:ascii="Arial" w:hAnsi="Arial" w:cs="Arial"/>
          <w:b/>
          <w:bCs/>
          <w:color w:val="FF0000"/>
          <w:sz w:val="20"/>
          <w:szCs w:val="20"/>
          <w:u w:val="single"/>
        </w:rPr>
      </w:pPr>
    </w:p>
    <w:p w14:paraId="60B58DA1" w14:textId="2A5B2941" w:rsidR="00C631D2" w:rsidRPr="00823697" w:rsidRDefault="00C631D2" w:rsidP="007D1E31">
      <w:pPr>
        <w:spacing w:after="0" w:line="259" w:lineRule="auto"/>
        <w:rPr>
          <w:rFonts w:ascii="Arial" w:eastAsia="Times New Roman" w:hAnsi="Arial" w:cs="Arial"/>
          <w:color w:val="000000" w:themeColor="text1"/>
          <w:u w:val="single"/>
          <w:lang w:eastAsia="en-GB"/>
        </w:rPr>
      </w:pPr>
      <w:r w:rsidRPr="00823697">
        <w:rPr>
          <w:rFonts w:ascii="Arial" w:hAnsi="Arial" w:cs="Arial"/>
          <w:b/>
          <w:bCs/>
          <w:color w:val="000000" w:themeColor="text1"/>
          <w:sz w:val="20"/>
          <w:szCs w:val="20"/>
          <w:u w:val="single"/>
        </w:rPr>
        <w:lastRenderedPageBreak/>
        <w:t xml:space="preserve">Employee </w:t>
      </w:r>
      <w:r w:rsidR="00DD047F">
        <w:rPr>
          <w:rFonts w:ascii="Arial" w:hAnsi="Arial" w:cs="Arial"/>
          <w:b/>
          <w:bCs/>
          <w:color w:val="000000" w:themeColor="text1"/>
          <w:sz w:val="20"/>
          <w:szCs w:val="20"/>
          <w:u w:val="single"/>
        </w:rPr>
        <w:t>E</w:t>
      </w:r>
      <w:r w:rsidRPr="00823697">
        <w:rPr>
          <w:rFonts w:ascii="Arial" w:hAnsi="Arial" w:cs="Arial"/>
          <w:b/>
          <w:bCs/>
          <w:color w:val="000000" w:themeColor="text1"/>
          <w:sz w:val="20"/>
          <w:szCs w:val="20"/>
          <w:u w:val="single"/>
        </w:rPr>
        <w:t>ngagement</w:t>
      </w:r>
      <w:r w:rsidR="00DD047F">
        <w:rPr>
          <w:rFonts w:ascii="Arial" w:hAnsi="Arial" w:cs="Arial"/>
          <w:b/>
          <w:bCs/>
          <w:color w:val="000000" w:themeColor="text1"/>
          <w:sz w:val="20"/>
          <w:szCs w:val="20"/>
          <w:u w:val="single"/>
        </w:rPr>
        <w:t xml:space="preserve"> (EE)</w:t>
      </w:r>
      <w:r w:rsidRPr="00823697">
        <w:rPr>
          <w:rFonts w:ascii="Arial" w:hAnsi="Arial" w:cs="Arial"/>
          <w:b/>
          <w:bCs/>
          <w:color w:val="000000" w:themeColor="text1"/>
          <w:sz w:val="20"/>
          <w:szCs w:val="20"/>
          <w:u w:val="single"/>
        </w:rPr>
        <w:t xml:space="preserve"> </w:t>
      </w:r>
    </w:p>
    <w:p w14:paraId="30074610" w14:textId="77777777" w:rsidR="00C631D2" w:rsidRDefault="00C631D2" w:rsidP="00C631D2">
      <w:pPr>
        <w:spacing w:after="0" w:line="259" w:lineRule="auto"/>
        <w:contextualSpacing/>
        <w:rPr>
          <w:rFonts w:ascii="Arial" w:eastAsia="Times New Roman" w:hAnsi="Arial" w:cs="Arial"/>
          <w:color w:val="000000" w:themeColor="text1"/>
          <w:lang w:eastAsia="en-GB"/>
        </w:rPr>
      </w:pPr>
    </w:p>
    <w:p w14:paraId="22178EDC" w14:textId="77777777" w:rsidR="00C631D2" w:rsidRPr="00C631D2" w:rsidRDefault="00C631D2" w:rsidP="00C631D2">
      <w:pPr>
        <w:spacing w:after="0" w:line="259" w:lineRule="auto"/>
        <w:contextualSpacing/>
        <w:jc w:val="both"/>
        <w:rPr>
          <w:rFonts w:ascii="Arial" w:eastAsia="Times New Roman" w:hAnsi="Arial" w:cs="Arial"/>
          <w:color w:val="000000" w:themeColor="text1"/>
          <w:lang w:eastAsia="en-GB"/>
        </w:rPr>
      </w:pPr>
      <w:r w:rsidRPr="00C631D2">
        <w:rPr>
          <w:rFonts w:ascii="Arial" w:eastAsia="Times New Roman" w:hAnsi="Arial" w:cs="Arial"/>
          <w:color w:val="000000" w:themeColor="text1"/>
          <w:lang w:eastAsia="en-GB"/>
        </w:rPr>
        <w:t xml:space="preserve">Kahn (1990) suggests that EE is complex and individuals employ and express themselves in a physical, cognitively and emotional way which is depicted as three different dimensional concepts; </w:t>
      </w:r>
      <w:r w:rsidRPr="00C631D2">
        <w:rPr>
          <w:rFonts w:ascii="Arial" w:eastAsia="Times New Roman" w:hAnsi="Arial" w:cs="Arial"/>
          <w:i/>
          <w:iCs/>
          <w:color w:val="000000" w:themeColor="text1"/>
          <w:lang w:eastAsia="en-GB"/>
        </w:rPr>
        <w:t>Physical</w:t>
      </w:r>
      <w:r w:rsidRPr="00C631D2">
        <w:rPr>
          <w:rFonts w:ascii="Arial" w:eastAsia="Times New Roman" w:hAnsi="Arial" w:cs="Arial"/>
          <w:color w:val="000000" w:themeColor="text1"/>
          <w:lang w:eastAsia="en-GB"/>
        </w:rPr>
        <w:t xml:space="preserve"> engagement through high levels of energy and mental resilience</w:t>
      </w:r>
      <w:r w:rsidR="003F01D4">
        <w:rPr>
          <w:rFonts w:ascii="Arial" w:eastAsia="Times New Roman" w:hAnsi="Arial" w:cs="Arial"/>
          <w:color w:val="000000" w:themeColor="text1"/>
          <w:lang w:eastAsia="en-GB"/>
        </w:rPr>
        <w:t>,</w:t>
      </w:r>
      <w:r w:rsidRPr="00C631D2">
        <w:rPr>
          <w:rFonts w:ascii="Arial" w:eastAsia="Times New Roman" w:hAnsi="Arial" w:cs="Arial"/>
          <w:color w:val="000000" w:themeColor="text1"/>
          <w:lang w:eastAsia="en-GB"/>
        </w:rPr>
        <w:t xml:space="preserve"> and the willingness to invest effort in their work; </w:t>
      </w:r>
      <w:r w:rsidRPr="00C631D2">
        <w:rPr>
          <w:rFonts w:ascii="Arial" w:eastAsia="Times New Roman" w:hAnsi="Arial" w:cs="Arial"/>
          <w:i/>
          <w:iCs/>
          <w:color w:val="000000" w:themeColor="text1"/>
          <w:lang w:eastAsia="en-GB"/>
        </w:rPr>
        <w:t>Cognitive</w:t>
      </w:r>
      <w:r w:rsidRPr="00C631D2">
        <w:rPr>
          <w:rFonts w:ascii="Arial" w:eastAsia="Times New Roman" w:hAnsi="Arial" w:cs="Arial"/>
          <w:color w:val="000000" w:themeColor="text1"/>
          <w:lang w:eastAsia="en-GB"/>
        </w:rPr>
        <w:t xml:space="preserve"> engagement </w:t>
      </w:r>
      <w:r w:rsidR="003F01D4">
        <w:rPr>
          <w:rFonts w:ascii="Arial" w:eastAsia="Times New Roman" w:hAnsi="Arial" w:cs="Arial"/>
          <w:color w:val="000000" w:themeColor="text1"/>
          <w:lang w:eastAsia="en-GB"/>
        </w:rPr>
        <w:t xml:space="preserve">is </w:t>
      </w:r>
      <w:r w:rsidRPr="00C631D2">
        <w:rPr>
          <w:rFonts w:ascii="Arial" w:eastAsia="Times New Roman" w:hAnsi="Arial" w:cs="Arial"/>
          <w:color w:val="000000" w:themeColor="text1"/>
          <w:lang w:eastAsia="en-GB"/>
        </w:rPr>
        <w:t>expressed by an employee when they</w:t>
      </w:r>
      <w:r w:rsidR="003F01D4">
        <w:rPr>
          <w:rFonts w:ascii="Arial" w:eastAsia="Times New Roman" w:hAnsi="Arial" w:cs="Arial"/>
          <w:color w:val="000000" w:themeColor="text1"/>
          <w:lang w:eastAsia="en-GB"/>
        </w:rPr>
        <w:t>’</w:t>
      </w:r>
      <w:r w:rsidRPr="00C631D2">
        <w:rPr>
          <w:rFonts w:ascii="Arial" w:eastAsia="Times New Roman" w:hAnsi="Arial" w:cs="Arial"/>
          <w:color w:val="000000" w:themeColor="text1"/>
          <w:lang w:eastAsia="en-GB"/>
        </w:rPr>
        <w:t>re fully concentrated in</w:t>
      </w:r>
      <w:r w:rsidR="003F01D4">
        <w:rPr>
          <w:rFonts w:ascii="Arial" w:eastAsia="Times New Roman" w:hAnsi="Arial" w:cs="Arial"/>
          <w:color w:val="000000" w:themeColor="text1"/>
          <w:lang w:eastAsia="en-GB"/>
        </w:rPr>
        <w:t xml:space="preserve"> </w:t>
      </w:r>
      <w:r w:rsidRPr="00C631D2">
        <w:rPr>
          <w:rFonts w:ascii="Arial" w:eastAsia="Times New Roman" w:hAnsi="Arial" w:cs="Arial"/>
          <w:color w:val="000000" w:themeColor="text1"/>
          <w:lang w:eastAsia="en-GB"/>
        </w:rPr>
        <w:t>work and they have trouble detaching themselves</w:t>
      </w:r>
      <w:r w:rsidR="003F01D4">
        <w:rPr>
          <w:rFonts w:ascii="Arial" w:eastAsia="Times New Roman" w:hAnsi="Arial" w:cs="Arial"/>
          <w:color w:val="000000" w:themeColor="text1"/>
          <w:lang w:eastAsia="en-GB"/>
        </w:rPr>
        <w:t>;</w:t>
      </w:r>
      <w:r w:rsidRPr="00C631D2">
        <w:rPr>
          <w:rFonts w:ascii="Arial" w:eastAsia="Times New Roman" w:hAnsi="Arial" w:cs="Arial"/>
          <w:color w:val="000000" w:themeColor="text1"/>
          <w:lang w:eastAsia="en-GB"/>
        </w:rPr>
        <w:t xml:space="preserve"> </w:t>
      </w:r>
      <w:r w:rsidRPr="00C631D2">
        <w:rPr>
          <w:rFonts w:ascii="Arial" w:eastAsia="Times New Roman" w:hAnsi="Arial" w:cs="Arial"/>
          <w:i/>
          <w:iCs/>
          <w:color w:val="000000" w:themeColor="text1"/>
          <w:lang w:eastAsia="en-GB"/>
        </w:rPr>
        <w:t>Emotional</w:t>
      </w:r>
      <w:r w:rsidRPr="00C631D2">
        <w:rPr>
          <w:rFonts w:ascii="Arial" w:eastAsia="Times New Roman" w:hAnsi="Arial" w:cs="Arial"/>
          <w:color w:val="000000" w:themeColor="text1"/>
          <w:lang w:eastAsia="en-GB"/>
        </w:rPr>
        <w:t xml:space="preserve"> engagement is expressed through strong involvement in work</w:t>
      </w:r>
      <w:r w:rsidR="003F01D4">
        <w:rPr>
          <w:rFonts w:ascii="Arial" w:eastAsia="Times New Roman" w:hAnsi="Arial" w:cs="Arial"/>
          <w:color w:val="000000" w:themeColor="text1"/>
          <w:lang w:eastAsia="en-GB"/>
        </w:rPr>
        <w:t xml:space="preserve"> where </w:t>
      </w:r>
      <w:r w:rsidRPr="00C631D2">
        <w:rPr>
          <w:rFonts w:ascii="Arial" w:eastAsia="Times New Roman" w:hAnsi="Arial" w:cs="Arial"/>
          <w:color w:val="000000" w:themeColor="text1"/>
          <w:lang w:eastAsia="en-GB"/>
        </w:rPr>
        <w:t xml:space="preserve">employees experience a sense of significant enthusiasm, pride, inspiration and challenge. </w:t>
      </w:r>
    </w:p>
    <w:p w14:paraId="7CD0467D" w14:textId="77777777" w:rsidR="00C631D2" w:rsidRPr="00E12634" w:rsidRDefault="00C631D2" w:rsidP="00C631D2">
      <w:pPr>
        <w:shd w:val="clear" w:color="auto" w:fill="FFFFFF"/>
        <w:spacing w:before="100" w:beforeAutospacing="1" w:after="0"/>
        <w:contextualSpacing/>
        <w:jc w:val="both"/>
        <w:rPr>
          <w:rFonts w:ascii="Arial" w:eastAsia="Times New Roman" w:hAnsi="Arial" w:cs="Arial"/>
          <w:color w:val="000000" w:themeColor="text1"/>
          <w:lang w:eastAsia="en-GB"/>
        </w:rPr>
      </w:pPr>
    </w:p>
    <w:p w14:paraId="296E54AD" w14:textId="0B821050" w:rsidR="00C631D2" w:rsidRPr="00096593" w:rsidRDefault="00C631D2" w:rsidP="00096593">
      <w:pPr>
        <w:jc w:val="both"/>
        <w:rPr>
          <w:rFonts w:ascii="Arial" w:eastAsiaTheme="minorHAnsi" w:hAnsi="Arial" w:cs="Arial"/>
        </w:rPr>
      </w:pPr>
      <w:r w:rsidRPr="00E12634">
        <w:rPr>
          <w:rFonts w:ascii="Arial" w:eastAsia="Times New Roman" w:hAnsi="Arial" w:cs="Arial"/>
          <w:color w:val="000000" w:themeColor="text1"/>
          <w:lang w:eastAsia="en-GB"/>
        </w:rPr>
        <w:t>In contrast</w:t>
      </w:r>
      <w:r>
        <w:rPr>
          <w:rFonts w:ascii="Arial" w:eastAsia="Times New Roman" w:hAnsi="Arial" w:cs="Arial"/>
          <w:color w:val="000000" w:themeColor="text1"/>
          <w:lang w:eastAsia="en-GB"/>
        </w:rPr>
        <w:t>,</w:t>
      </w:r>
      <w:r w:rsidRPr="00E12634">
        <w:rPr>
          <w:rFonts w:ascii="Arial" w:eastAsia="Times New Roman" w:hAnsi="Arial" w:cs="Arial"/>
          <w:color w:val="000000" w:themeColor="text1"/>
          <w:lang w:eastAsia="en-GB"/>
        </w:rPr>
        <w:t xml:space="preserve"> CIPD (2015) </w:t>
      </w:r>
      <w:r>
        <w:rPr>
          <w:rFonts w:ascii="Arial" w:eastAsia="Times New Roman" w:hAnsi="Arial" w:cs="Arial"/>
          <w:color w:val="000000" w:themeColor="text1"/>
          <w:lang w:eastAsia="en-GB"/>
        </w:rPr>
        <w:t>proposes</w:t>
      </w:r>
      <w:r w:rsidRPr="00E12634">
        <w:rPr>
          <w:rFonts w:ascii="Arial" w:eastAsia="Times New Roman" w:hAnsi="Arial" w:cs="Arial"/>
          <w:color w:val="000000" w:themeColor="text1"/>
          <w:lang w:eastAsia="en-GB"/>
        </w:rPr>
        <w:t xml:space="preserve"> EE goes beyond job satisfaction and motivation and is something an employee has to offer</w:t>
      </w:r>
      <w:r>
        <w:rPr>
          <w:rFonts w:ascii="Arial" w:eastAsia="Times New Roman" w:hAnsi="Arial" w:cs="Arial"/>
          <w:color w:val="000000" w:themeColor="text1"/>
          <w:lang w:eastAsia="en-GB"/>
        </w:rPr>
        <w:t xml:space="preserve"> (which</w:t>
      </w:r>
      <w:r w:rsidRPr="00E12634">
        <w:rPr>
          <w:rFonts w:ascii="Arial" w:eastAsia="Times New Roman" w:hAnsi="Arial" w:cs="Arial"/>
          <w:color w:val="000000" w:themeColor="text1"/>
          <w:lang w:eastAsia="en-GB"/>
        </w:rPr>
        <w:t xml:space="preserve"> cannot be required as part of the employment contract</w:t>
      </w:r>
      <w:r>
        <w:rPr>
          <w:rFonts w:ascii="Arial" w:eastAsia="Times New Roman" w:hAnsi="Arial" w:cs="Arial"/>
          <w:color w:val="000000" w:themeColor="text1"/>
          <w:lang w:eastAsia="en-GB"/>
        </w:rPr>
        <w:t>)</w:t>
      </w:r>
      <w:r w:rsidRPr="00E12634">
        <w:rPr>
          <w:rFonts w:ascii="Arial" w:eastAsia="Times New Roman" w:hAnsi="Arial" w:cs="Arial"/>
          <w:color w:val="000000" w:themeColor="text1"/>
          <w:lang w:eastAsia="en-GB"/>
        </w:rPr>
        <w:t xml:space="preserve">. </w:t>
      </w:r>
      <w:r w:rsidR="00FD10B2">
        <w:rPr>
          <w:rFonts w:ascii="Arial" w:eastAsia="Times New Roman" w:hAnsi="Arial" w:cs="Arial"/>
          <w:color w:val="000000" w:themeColor="text1"/>
          <w:lang w:eastAsia="en-GB"/>
        </w:rPr>
        <w:t xml:space="preserve">This is evident within </w:t>
      </w:r>
      <w:r w:rsidR="00000027" w:rsidRPr="00000027">
        <w:rPr>
          <w:rFonts w:ascii="Arial" w:eastAsiaTheme="minorHAnsi" w:hAnsi="Arial" w:cs="Arial"/>
        </w:rPr>
        <w:t xml:space="preserve">new CIPD Professional </w:t>
      </w:r>
      <w:r w:rsidR="00FF0F22">
        <w:rPr>
          <w:rFonts w:ascii="Arial" w:eastAsiaTheme="minorHAnsi" w:hAnsi="Arial" w:cs="Arial"/>
        </w:rPr>
        <w:t>m</w:t>
      </w:r>
      <w:r w:rsidR="00000027" w:rsidRPr="00000027">
        <w:rPr>
          <w:rFonts w:ascii="Arial" w:eastAsiaTheme="minorHAnsi" w:hAnsi="Arial" w:cs="Arial"/>
        </w:rPr>
        <w:t xml:space="preserve">ap </w:t>
      </w:r>
      <w:r w:rsidR="006848F4">
        <w:rPr>
          <w:rFonts w:ascii="Arial" w:eastAsiaTheme="minorHAnsi" w:hAnsi="Arial" w:cs="Arial"/>
        </w:rPr>
        <w:t xml:space="preserve">which </w:t>
      </w:r>
      <w:r w:rsidR="00000027" w:rsidRPr="00000027">
        <w:rPr>
          <w:rFonts w:ascii="Arial" w:eastAsiaTheme="minorHAnsi" w:hAnsi="Arial" w:cs="Arial"/>
        </w:rPr>
        <w:t xml:space="preserve">has moved from </w:t>
      </w:r>
      <w:r w:rsidR="00FF0F22">
        <w:rPr>
          <w:rFonts w:ascii="Arial" w:eastAsiaTheme="minorHAnsi" w:hAnsi="Arial" w:cs="Arial"/>
        </w:rPr>
        <w:t xml:space="preserve">EE </w:t>
      </w:r>
      <w:r w:rsidR="00000027" w:rsidRPr="00000027">
        <w:rPr>
          <w:rFonts w:ascii="Arial" w:eastAsiaTheme="minorHAnsi" w:hAnsi="Arial" w:cs="Arial"/>
        </w:rPr>
        <w:t>to Employee Experience</w:t>
      </w:r>
      <w:r w:rsidR="00096593">
        <w:rPr>
          <w:rFonts w:ascii="Arial" w:eastAsiaTheme="minorHAnsi" w:hAnsi="Arial" w:cs="Arial"/>
        </w:rPr>
        <w:t xml:space="preserve"> (CIPD, 2020</w:t>
      </w:r>
      <w:r w:rsidR="008C18F0">
        <w:rPr>
          <w:rFonts w:ascii="Arial" w:eastAsiaTheme="minorHAnsi" w:hAnsi="Arial" w:cs="Arial"/>
        </w:rPr>
        <w:t xml:space="preserve">; </w:t>
      </w:r>
      <w:r w:rsidR="008C18F0">
        <w:rPr>
          <w:rFonts w:ascii="Arial" w:eastAsia="Arial" w:hAnsi="Arial" w:cs="Arial"/>
        </w:rPr>
        <w:t xml:space="preserve">CIPD, 2017; 2018; </w:t>
      </w:r>
      <w:r w:rsidR="008C18F0" w:rsidRPr="00707A23">
        <w:rPr>
          <w:rFonts w:ascii="Arial" w:hAnsi="Arial" w:cs="Arial"/>
          <w:color w:val="000000" w:themeColor="text1"/>
        </w:rPr>
        <w:t>Peakon</w:t>
      </w:r>
      <w:r w:rsidR="008C18F0">
        <w:rPr>
          <w:rFonts w:ascii="Arial" w:hAnsi="Arial" w:cs="Arial"/>
          <w:color w:val="000000" w:themeColor="text1"/>
        </w:rPr>
        <w:t xml:space="preserve">, </w:t>
      </w:r>
      <w:r w:rsidR="008C18F0" w:rsidRPr="00707A23">
        <w:rPr>
          <w:rFonts w:ascii="Arial" w:hAnsi="Arial" w:cs="Arial"/>
          <w:color w:val="000000" w:themeColor="text1"/>
        </w:rPr>
        <w:t>2020</w:t>
      </w:r>
      <w:r w:rsidR="008C18F0">
        <w:rPr>
          <w:rFonts w:ascii="Arial" w:hAnsi="Arial" w:cs="Arial"/>
          <w:color w:val="000000" w:themeColor="text1"/>
        </w:rPr>
        <w:t>; Gallup, 2020; Mercer, 2019; People Insight, 2020; Sage, 2020</w:t>
      </w:r>
      <w:r w:rsidR="00096593">
        <w:rPr>
          <w:rFonts w:ascii="Arial" w:eastAsiaTheme="minorHAnsi" w:hAnsi="Arial" w:cs="Arial"/>
        </w:rPr>
        <w:t>)</w:t>
      </w:r>
      <w:r w:rsidR="00FF0F22">
        <w:rPr>
          <w:rFonts w:ascii="Arial" w:eastAsiaTheme="minorHAnsi" w:hAnsi="Arial" w:cs="Arial"/>
        </w:rPr>
        <w:t>.</w:t>
      </w:r>
    </w:p>
    <w:p w14:paraId="08B34020" w14:textId="77777777" w:rsidR="00C631D2" w:rsidRPr="00E12634" w:rsidRDefault="00C631D2" w:rsidP="003F01D4">
      <w:pPr>
        <w:spacing w:after="160" w:line="259" w:lineRule="auto"/>
        <w:jc w:val="both"/>
        <w:rPr>
          <w:rFonts w:ascii="Arial" w:eastAsia="Times New Roman" w:hAnsi="Arial" w:cs="Arial"/>
          <w:color w:val="000000" w:themeColor="text1"/>
          <w:lang w:eastAsia="en-GB"/>
        </w:rPr>
      </w:pPr>
      <w:r w:rsidRPr="00E12634">
        <w:rPr>
          <w:rFonts w:ascii="Arial" w:eastAsia="Times New Roman" w:hAnsi="Arial" w:cs="Arial"/>
          <w:color w:val="000000" w:themeColor="text1"/>
          <w:lang w:eastAsia="en-GB"/>
        </w:rPr>
        <w:t xml:space="preserve">The UK Government initiated a review of EE in 2008 which culminated in the publication of the Macleod Report (2009) which built on David Guests idea of constructing </w:t>
      </w:r>
      <w:r w:rsidR="003F01D4">
        <w:rPr>
          <w:rFonts w:ascii="Arial" w:eastAsia="Times New Roman" w:hAnsi="Arial" w:cs="Arial"/>
          <w:color w:val="000000" w:themeColor="text1"/>
          <w:lang w:eastAsia="en-GB"/>
        </w:rPr>
        <w:t>an</w:t>
      </w:r>
      <w:r w:rsidRPr="00E12634">
        <w:rPr>
          <w:rFonts w:ascii="Arial" w:eastAsia="Times New Roman" w:hAnsi="Arial" w:cs="Arial"/>
          <w:color w:val="000000" w:themeColor="text1"/>
          <w:lang w:eastAsia="en-GB"/>
        </w:rPr>
        <w:t xml:space="preserve"> EE model as a work place approach designed to ensure employees are committed to organisational goals and values, motivated to contribute to organisational success and enhance their own wellbeing (Taylor, 2016). MacLeod (2009) </w:t>
      </w:r>
      <w:r>
        <w:rPr>
          <w:rFonts w:ascii="Arial" w:eastAsia="Times New Roman" w:hAnsi="Arial" w:cs="Arial"/>
          <w:color w:val="000000" w:themeColor="text1"/>
          <w:lang w:eastAsia="en-GB"/>
        </w:rPr>
        <w:t xml:space="preserve">suggests </w:t>
      </w:r>
      <w:r w:rsidRPr="00E12634">
        <w:rPr>
          <w:rFonts w:ascii="Arial" w:eastAsia="Times New Roman" w:hAnsi="Arial" w:cs="Arial"/>
          <w:color w:val="000000" w:themeColor="text1"/>
          <w:lang w:eastAsia="en-GB"/>
        </w:rPr>
        <w:t>“</w:t>
      </w:r>
      <w:r w:rsidRPr="00E12634">
        <w:rPr>
          <w:rFonts w:ascii="Arial" w:eastAsia="Times New Roman" w:hAnsi="Arial" w:cs="Arial"/>
          <w:i/>
          <w:iCs/>
          <w:color w:val="000000" w:themeColor="text1"/>
          <w:lang w:eastAsia="en-GB"/>
        </w:rPr>
        <w:t>This is about how we create the conditions in which employees offer more of their capability and potential</w:t>
      </w:r>
      <w:r w:rsidRPr="00E12634">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EE </w:t>
      </w:r>
      <w:r w:rsidRPr="00E12634">
        <w:rPr>
          <w:rFonts w:ascii="Arial" w:eastAsia="Times New Roman" w:hAnsi="Arial" w:cs="Arial"/>
          <w:color w:val="000000" w:themeColor="text1"/>
          <w:lang w:eastAsia="en-GB"/>
        </w:rPr>
        <w:t>is a workplace approach resulting in the right conditions for all members of an organisation to give of their best each day</w:t>
      </w:r>
      <w:r w:rsidR="003F01D4">
        <w:rPr>
          <w:rFonts w:ascii="Arial" w:eastAsia="Times New Roman" w:hAnsi="Arial" w:cs="Arial"/>
          <w:color w:val="000000" w:themeColor="text1"/>
          <w:lang w:eastAsia="en-GB"/>
        </w:rPr>
        <w:t>.</w:t>
      </w:r>
      <w:r w:rsidRPr="00E12634">
        <w:rPr>
          <w:rFonts w:ascii="Arial" w:eastAsia="Times New Roman" w:hAnsi="Arial" w:cs="Arial"/>
          <w:color w:val="000000" w:themeColor="text1"/>
          <w:lang w:eastAsia="en-GB"/>
        </w:rPr>
        <w:t xml:space="preserve"> Suggesting EE goes to the heart of the workplace relationship between employer and employee. He further suggests it can be a key to unlocking productivity and transforming the working lives of many people.</w:t>
      </w:r>
      <w:r w:rsidRPr="00976D1C">
        <w:rPr>
          <w:rFonts w:ascii="Arial" w:eastAsiaTheme="minorHAnsi" w:hAnsi="Arial" w:cs="Arial"/>
          <w:color w:val="4472C4" w:themeColor="accent1"/>
        </w:rPr>
        <w:t xml:space="preserve"> </w:t>
      </w:r>
    </w:p>
    <w:p w14:paraId="5FAFC5D8" w14:textId="77777777" w:rsidR="00C631D2" w:rsidRDefault="00C631D2" w:rsidP="00C631D2">
      <w:pPr>
        <w:shd w:val="clear" w:color="auto" w:fill="FFFFFF"/>
        <w:spacing w:before="100" w:beforeAutospacing="1" w:after="0"/>
        <w:contextualSpacing/>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Both </w:t>
      </w:r>
      <w:r w:rsidRPr="00E12634">
        <w:rPr>
          <w:rFonts w:ascii="Arial" w:eastAsia="Times New Roman" w:hAnsi="Arial" w:cs="Arial"/>
          <w:color w:val="000000" w:themeColor="text1"/>
          <w:lang w:eastAsia="en-GB"/>
        </w:rPr>
        <w:t>Kahn (1990) and CIPD (2014;2012) conceptualise EE as a three-dimensional concept which can occur at two different levels</w:t>
      </w:r>
      <w:r>
        <w:rPr>
          <w:rFonts w:ascii="Arial" w:eastAsia="Times New Roman" w:hAnsi="Arial" w:cs="Arial"/>
          <w:color w:val="000000" w:themeColor="text1"/>
          <w:lang w:eastAsia="en-GB"/>
        </w:rPr>
        <w:t>. Both</w:t>
      </w:r>
      <w:r w:rsidRPr="00E12634">
        <w:rPr>
          <w:rFonts w:ascii="Arial" w:eastAsia="Times New Roman" w:hAnsi="Arial" w:cs="Arial"/>
          <w:color w:val="000000" w:themeColor="text1"/>
          <w:lang w:eastAsia="en-GB"/>
        </w:rPr>
        <w:t xml:space="preserve"> definition</w:t>
      </w:r>
      <w:r>
        <w:rPr>
          <w:rFonts w:ascii="Arial" w:eastAsia="Times New Roman" w:hAnsi="Arial" w:cs="Arial"/>
          <w:color w:val="000000" w:themeColor="text1"/>
          <w:lang w:eastAsia="en-GB"/>
        </w:rPr>
        <w:t xml:space="preserve">s </w:t>
      </w:r>
      <w:r w:rsidRPr="00E12634">
        <w:rPr>
          <w:rFonts w:ascii="Arial" w:eastAsia="Times New Roman" w:hAnsi="Arial" w:cs="Arial"/>
          <w:color w:val="000000" w:themeColor="text1"/>
          <w:lang w:eastAsia="en-GB"/>
        </w:rPr>
        <w:t xml:space="preserve">suggest that an employee express more discretionary effort and are more engaged within an organisation. </w:t>
      </w:r>
      <w:r>
        <w:rPr>
          <w:rFonts w:ascii="Arial" w:eastAsia="Times New Roman" w:hAnsi="Arial" w:cs="Arial"/>
          <w:color w:val="000000" w:themeColor="text1"/>
          <w:lang w:eastAsia="en-GB"/>
        </w:rPr>
        <w:t>H</w:t>
      </w:r>
      <w:r w:rsidRPr="00E12634">
        <w:rPr>
          <w:rFonts w:ascii="Arial" w:eastAsia="Times New Roman" w:hAnsi="Arial" w:cs="Arial"/>
          <w:color w:val="000000" w:themeColor="text1"/>
          <w:lang w:eastAsia="en-GB"/>
        </w:rPr>
        <w:t>owever</w:t>
      </w:r>
      <w:r>
        <w:rPr>
          <w:rFonts w:ascii="Arial" w:eastAsia="Times New Roman" w:hAnsi="Arial" w:cs="Arial"/>
          <w:color w:val="000000" w:themeColor="text1"/>
          <w:lang w:eastAsia="en-GB"/>
        </w:rPr>
        <w:t>,</w:t>
      </w:r>
      <w:r w:rsidRPr="00E12634">
        <w:rPr>
          <w:rFonts w:ascii="Arial" w:eastAsia="Times New Roman" w:hAnsi="Arial" w:cs="Arial"/>
          <w:color w:val="000000" w:themeColor="text1"/>
          <w:lang w:eastAsia="en-GB"/>
        </w:rPr>
        <w:t xml:space="preserve"> the consequence of this is employers must recognise the drivers of engagement within different parts of an organisation as one size does not fit all. </w:t>
      </w:r>
    </w:p>
    <w:p w14:paraId="7545CE7A" w14:textId="77777777" w:rsidR="00C631D2" w:rsidRDefault="00C631D2" w:rsidP="00C631D2">
      <w:pPr>
        <w:shd w:val="clear" w:color="auto" w:fill="FFFFFF"/>
        <w:spacing w:before="100" w:beforeAutospacing="1" w:after="0"/>
        <w:contextualSpacing/>
        <w:jc w:val="both"/>
        <w:rPr>
          <w:rFonts w:ascii="Arial" w:eastAsia="Times New Roman" w:hAnsi="Arial" w:cs="Arial"/>
          <w:color w:val="000000" w:themeColor="text1"/>
          <w:lang w:eastAsia="en-GB"/>
        </w:rPr>
      </w:pPr>
    </w:p>
    <w:p w14:paraId="120F0473" w14:textId="77777777" w:rsidR="00C631D2" w:rsidRDefault="00C631D2" w:rsidP="00C631D2">
      <w:pPr>
        <w:shd w:val="clear" w:color="auto" w:fill="FFFFFF"/>
        <w:spacing w:before="100" w:beforeAutospacing="1" w:after="0"/>
        <w:contextualSpacing/>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Utrecht University group hold a narrower, more specific view that defines EE as a state of mind in which and therefore rather than displaying burnout employees show vigour, dedication and absorption. </w:t>
      </w:r>
    </w:p>
    <w:p w14:paraId="652A796E" w14:textId="77777777" w:rsidR="00C631D2" w:rsidRPr="00E12634" w:rsidRDefault="00C631D2" w:rsidP="00C631D2">
      <w:pPr>
        <w:shd w:val="clear" w:color="auto" w:fill="FFFFFF"/>
        <w:spacing w:before="100" w:beforeAutospacing="1" w:after="0"/>
        <w:contextualSpacing/>
        <w:jc w:val="both"/>
        <w:rPr>
          <w:rFonts w:ascii="Arial" w:eastAsia="Times New Roman" w:hAnsi="Arial" w:cs="Arial"/>
          <w:color w:val="000000" w:themeColor="text1"/>
          <w:lang w:eastAsia="en-GB"/>
        </w:rPr>
      </w:pPr>
    </w:p>
    <w:p w14:paraId="29816002" w14:textId="4A008ACA" w:rsidR="00C631D2" w:rsidRDefault="00C631D2" w:rsidP="00C631D2">
      <w:pPr>
        <w:spacing w:after="160" w:line="259" w:lineRule="auto"/>
        <w:jc w:val="both"/>
        <w:rPr>
          <w:rFonts w:ascii="Arial" w:eastAsiaTheme="minorHAnsi" w:hAnsi="Arial" w:cs="Arial"/>
        </w:rPr>
      </w:pPr>
      <w:r w:rsidRPr="00E12634">
        <w:rPr>
          <w:rFonts w:ascii="Arial" w:eastAsiaTheme="minorHAnsi" w:hAnsi="Arial" w:cs="Arial"/>
        </w:rPr>
        <w:t>CIPD commissioned a report (</w:t>
      </w:r>
      <w:proofErr w:type="spellStart"/>
      <w:r w:rsidRPr="00E12634">
        <w:rPr>
          <w:rFonts w:ascii="Arial" w:eastAsiaTheme="minorHAnsi" w:hAnsi="Arial" w:cs="Arial"/>
        </w:rPr>
        <w:t>Alfes</w:t>
      </w:r>
      <w:proofErr w:type="spellEnd"/>
      <w:r w:rsidRPr="00E12634">
        <w:rPr>
          <w:rFonts w:ascii="Arial" w:eastAsiaTheme="minorHAnsi" w:hAnsi="Arial" w:cs="Arial"/>
        </w:rPr>
        <w:t xml:space="preserve"> et al 2010, p5) which identified engagement as having three dimensions: </w:t>
      </w:r>
      <w:r w:rsidRPr="00194C6A">
        <w:rPr>
          <w:rFonts w:ascii="Arial" w:eastAsiaTheme="minorHAnsi" w:hAnsi="Arial" w:cs="Arial"/>
          <w:i/>
          <w:iCs/>
        </w:rPr>
        <w:t xml:space="preserve">Intellectual </w:t>
      </w:r>
      <w:r w:rsidRPr="00E12634">
        <w:rPr>
          <w:rFonts w:ascii="Arial" w:eastAsiaTheme="minorHAnsi" w:hAnsi="Arial" w:cs="Arial"/>
        </w:rPr>
        <w:t xml:space="preserve">engagement, thinking about the job and how it might be done better; </w:t>
      </w:r>
      <w:r w:rsidRPr="00194C6A">
        <w:rPr>
          <w:rFonts w:ascii="Arial" w:eastAsiaTheme="minorHAnsi" w:hAnsi="Arial" w:cs="Arial"/>
          <w:i/>
          <w:iCs/>
        </w:rPr>
        <w:t>Affective</w:t>
      </w:r>
      <w:r w:rsidRPr="00E12634">
        <w:rPr>
          <w:rFonts w:ascii="Arial" w:eastAsiaTheme="minorHAnsi" w:hAnsi="Arial" w:cs="Arial"/>
        </w:rPr>
        <w:t xml:space="preserve"> engagement, positive feelings about doing a job well; </w:t>
      </w:r>
      <w:r w:rsidRPr="00194C6A">
        <w:rPr>
          <w:rFonts w:ascii="Arial" w:eastAsiaTheme="minorHAnsi" w:hAnsi="Arial" w:cs="Arial"/>
          <w:i/>
          <w:iCs/>
        </w:rPr>
        <w:t xml:space="preserve">Social </w:t>
      </w:r>
      <w:r w:rsidRPr="00E12634">
        <w:rPr>
          <w:rFonts w:ascii="Arial" w:eastAsiaTheme="minorHAnsi" w:hAnsi="Arial" w:cs="Arial"/>
        </w:rPr>
        <w:t>engagement, an employee actively seeks opportunities to discuss work related issues (Rees &amp; French, 2016). The authors claim that engaged employees are more likely to perform better that those who are not</w:t>
      </w:r>
      <w:r w:rsidR="00BF78B3">
        <w:rPr>
          <w:rFonts w:ascii="Arial" w:eastAsiaTheme="minorHAnsi" w:hAnsi="Arial" w:cs="Arial"/>
        </w:rPr>
        <w:t>. T</w:t>
      </w:r>
      <w:r w:rsidRPr="00E12634">
        <w:rPr>
          <w:rFonts w:ascii="Arial" w:eastAsiaTheme="minorHAnsi" w:hAnsi="Arial" w:cs="Arial"/>
        </w:rPr>
        <w:t xml:space="preserve">his is supported by survey respondents claiming to be willing to take on additional </w:t>
      </w:r>
      <w:r w:rsidR="00F051B3" w:rsidRPr="00E12634">
        <w:rPr>
          <w:rFonts w:ascii="Arial" w:eastAsiaTheme="minorHAnsi" w:hAnsi="Arial" w:cs="Arial"/>
        </w:rPr>
        <w:t>work, have</w:t>
      </w:r>
      <w:bookmarkStart w:id="0" w:name="_GoBack"/>
      <w:bookmarkEnd w:id="0"/>
      <w:r w:rsidRPr="00E12634">
        <w:rPr>
          <w:rFonts w:ascii="Arial" w:eastAsiaTheme="minorHAnsi" w:hAnsi="Arial" w:cs="Arial"/>
        </w:rPr>
        <w:t xml:space="preserve"> good levels of social skills and had a tendency to score high with their PA’s. Secondly engaged employees are more likely to be innovative at work e.g. generating innovative ideas and alternative</w:t>
      </w:r>
      <w:r w:rsidR="00A74B36">
        <w:rPr>
          <w:rFonts w:ascii="Arial" w:eastAsiaTheme="minorHAnsi" w:hAnsi="Arial" w:cs="Arial"/>
        </w:rPr>
        <w:t xml:space="preserve"> </w:t>
      </w:r>
      <w:r w:rsidRPr="00E12634">
        <w:rPr>
          <w:rFonts w:ascii="Arial" w:eastAsiaTheme="minorHAnsi" w:hAnsi="Arial" w:cs="Arial"/>
        </w:rPr>
        <w:t xml:space="preserve">productive ways of working. Thirdly, engaged employees are more likely to stay with their employer. </w:t>
      </w:r>
      <w:r w:rsidR="00A45AE2">
        <w:rPr>
          <w:rFonts w:ascii="Arial" w:eastAsiaTheme="minorHAnsi" w:hAnsi="Arial" w:cs="Arial"/>
        </w:rPr>
        <w:t>Towers Perrin</w:t>
      </w:r>
      <w:r w:rsidR="00256E26">
        <w:rPr>
          <w:rFonts w:ascii="Arial" w:eastAsiaTheme="minorHAnsi" w:hAnsi="Arial" w:cs="Arial"/>
        </w:rPr>
        <w:t xml:space="preserve"> (</w:t>
      </w:r>
      <w:r w:rsidR="00A45AE2">
        <w:rPr>
          <w:rFonts w:ascii="Arial" w:eastAsiaTheme="minorHAnsi" w:hAnsi="Arial" w:cs="Arial"/>
        </w:rPr>
        <w:t>2007</w:t>
      </w:r>
      <w:r w:rsidR="005F3F15">
        <w:rPr>
          <w:rFonts w:ascii="Arial" w:eastAsiaTheme="minorHAnsi" w:hAnsi="Arial" w:cs="Arial"/>
        </w:rPr>
        <w:t>,2008)</w:t>
      </w:r>
      <w:r w:rsidR="00F24A1E">
        <w:rPr>
          <w:rFonts w:ascii="Arial" w:eastAsiaTheme="minorHAnsi" w:hAnsi="Arial" w:cs="Arial"/>
        </w:rPr>
        <w:t xml:space="preserve"> review identified the top five drivers of EE (</w:t>
      </w:r>
      <w:r w:rsidR="00F24A1E" w:rsidRPr="00EE123A">
        <w:rPr>
          <w:rFonts w:ascii="Arial" w:eastAsiaTheme="minorHAnsi" w:hAnsi="Arial" w:cs="Arial"/>
        </w:rPr>
        <w:t>appendix 1).</w:t>
      </w:r>
    </w:p>
    <w:p w14:paraId="2083A740" w14:textId="4E9CBEEB" w:rsidR="0073475A" w:rsidRPr="000E60B3" w:rsidRDefault="00C631D2" w:rsidP="000E60B3">
      <w:pPr>
        <w:spacing w:after="160" w:line="259" w:lineRule="auto"/>
        <w:jc w:val="both"/>
        <w:rPr>
          <w:rFonts w:ascii="Arial" w:eastAsiaTheme="minorHAnsi" w:hAnsi="Arial" w:cs="Arial"/>
        </w:rPr>
      </w:pPr>
      <w:r w:rsidRPr="00076159">
        <w:rPr>
          <w:rFonts w:ascii="Arial" w:eastAsiaTheme="minorHAnsi" w:hAnsi="Arial" w:cs="Arial"/>
          <w:color w:val="231F20"/>
        </w:rPr>
        <w:t>It</w:t>
      </w:r>
      <w:r w:rsidR="003F01D4">
        <w:rPr>
          <w:rFonts w:ascii="Arial" w:eastAsiaTheme="minorHAnsi" w:hAnsi="Arial" w:cs="Arial"/>
          <w:color w:val="231F20"/>
        </w:rPr>
        <w:t xml:space="preserve">’s </w:t>
      </w:r>
      <w:r w:rsidRPr="00076159">
        <w:rPr>
          <w:rFonts w:ascii="Arial" w:eastAsiaTheme="minorHAnsi" w:hAnsi="Arial" w:cs="Arial"/>
          <w:color w:val="231F20"/>
        </w:rPr>
        <w:t>evident that organisations define engagement differently</w:t>
      </w:r>
      <w:r w:rsidR="00F802FF">
        <w:rPr>
          <w:rFonts w:ascii="Arial" w:eastAsiaTheme="minorHAnsi" w:hAnsi="Arial" w:cs="Arial"/>
          <w:color w:val="231F20"/>
        </w:rPr>
        <w:t xml:space="preserve"> </w:t>
      </w:r>
      <w:r w:rsidR="00BE148B">
        <w:rPr>
          <w:rFonts w:ascii="Arial" w:eastAsiaTheme="minorHAnsi" w:hAnsi="Arial" w:cs="Arial"/>
          <w:color w:val="231F20"/>
        </w:rPr>
        <w:t>h</w:t>
      </w:r>
      <w:r w:rsidR="00C93C3C">
        <w:rPr>
          <w:rFonts w:ascii="Arial" w:eastAsiaTheme="minorHAnsi" w:hAnsi="Arial" w:cs="Arial"/>
          <w:color w:val="231F20"/>
        </w:rPr>
        <w:t>owever</w:t>
      </w:r>
      <w:r w:rsidR="00F802FF">
        <w:rPr>
          <w:rFonts w:ascii="Arial" w:eastAsiaTheme="minorHAnsi" w:hAnsi="Arial" w:cs="Arial"/>
          <w:color w:val="231F20"/>
        </w:rPr>
        <w:t xml:space="preserve">, it could be </w:t>
      </w:r>
      <w:r w:rsidR="00E8042A">
        <w:rPr>
          <w:rFonts w:ascii="Arial" w:eastAsiaTheme="minorHAnsi" w:hAnsi="Arial" w:cs="Arial"/>
          <w:color w:val="231F20"/>
        </w:rPr>
        <w:t>debated EE</w:t>
      </w:r>
      <w:r w:rsidR="00C93C3C">
        <w:rPr>
          <w:rFonts w:ascii="Arial" w:eastAsiaTheme="minorHAnsi" w:hAnsi="Arial" w:cs="Arial"/>
          <w:color w:val="231F20"/>
        </w:rPr>
        <w:t xml:space="preserve"> is underpinned by</w:t>
      </w:r>
      <w:r w:rsidR="00342F78">
        <w:rPr>
          <w:rFonts w:ascii="Arial" w:eastAsiaTheme="minorHAnsi" w:hAnsi="Arial" w:cs="Arial"/>
          <w:color w:val="231F20"/>
        </w:rPr>
        <w:t xml:space="preserve"> the ten pillars of EE (</w:t>
      </w:r>
      <w:proofErr w:type="spellStart"/>
      <w:r w:rsidR="008833E6">
        <w:rPr>
          <w:rFonts w:ascii="Arial" w:eastAsia="Arial" w:hAnsi="Arial" w:cs="Arial"/>
        </w:rPr>
        <w:t>Shriar</w:t>
      </w:r>
      <w:proofErr w:type="spellEnd"/>
      <w:r w:rsidR="008833E6">
        <w:rPr>
          <w:rFonts w:ascii="Arial" w:eastAsia="Arial" w:hAnsi="Arial" w:cs="Arial"/>
        </w:rPr>
        <w:t>, 2015; Mansfield, 2018; Deloitte, 2015</w:t>
      </w:r>
      <w:r w:rsidR="00342F78">
        <w:rPr>
          <w:rFonts w:ascii="Arial" w:eastAsiaTheme="minorHAnsi" w:hAnsi="Arial" w:cs="Arial"/>
          <w:color w:val="231F20"/>
        </w:rPr>
        <w:t>)</w:t>
      </w:r>
      <w:r w:rsidR="003F01D4">
        <w:rPr>
          <w:rFonts w:ascii="Arial" w:eastAsiaTheme="minorHAnsi" w:hAnsi="Arial" w:cs="Arial"/>
          <w:color w:val="231F20"/>
        </w:rPr>
        <w:t xml:space="preserve">. </w:t>
      </w:r>
      <w:r w:rsidRPr="00076159">
        <w:rPr>
          <w:rFonts w:ascii="Arial" w:eastAsiaTheme="minorHAnsi" w:hAnsi="Arial" w:cs="Arial"/>
          <w:color w:val="231F20"/>
        </w:rPr>
        <w:t>The more an employee feels engaged the more probable they are to stay with their organisation and deliver excellent job performance. Software giant Intuit, for example, found that highly engaged employees are 1.3 times more likely to be high performers than less engaged employees. They are also five times less likely to voluntarily leave the company (Ramsay &amp; Finney, 2006).</w:t>
      </w:r>
    </w:p>
    <w:p w14:paraId="185BAFE4" w14:textId="28203238" w:rsidR="00C631D2" w:rsidRPr="00D66E9F" w:rsidRDefault="00C631D2" w:rsidP="007D1E31">
      <w:pPr>
        <w:spacing w:before="100" w:beforeAutospacing="1" w:after="100" w:afterAutospacing="1"/>
        <w:jc w:val="both"/>
        <w:rPr>
          <w:rFonts w:ascii="Arial" w:eastAsia="Times New Roman" w:hAnsi="Arial" w:cs="Arial"/>
          <w:color w:val="000000" w:themeColor="text1"/>
          <w:u w:val="single"/>
          <w:lang w:val="en" w:eastAsia="en-GB"/>
        </w:rPr>
      </w:pPr>
      <w:r w:rsidRPr="00D66E9F">
        <w:rPr>
          <w:rFonts w:ascii="Arial" w:hAnsi="Arial" w:cs="Arial"/>
          <w:b/>
          <w:bCs/>
          <w:color w:val="000000" w:themeColor="text1"/>
          <w:u w:val="single"/>
        </w:rPr>
        <w:t xml:space="preserve">HR, </w:t>
      </w:r>
      <w:r w:rsidR="00D66E9F">
        <w:rPr>
          <w:rFonts w:ascii="Arial" w:hAnsi="Arial" w:cs="Arial"/>
          <w:b/>
          <w:bCs/>
          <w:color w:val="000000" w:themeColor="text1"/>
          <w:u w:val="single"/>
        </w:rPr>
        <w:t>L</w:t>
      </w:r>
      <w:r w:rsidRPr="00D66E9F">
        <w:rPr>
          <w:rFonts w:ascii="Arial" w:hAnsi="Arial" w:cs="Arial"/>
          <w:b/>
          <w:bCs/>
          <w:color w:val="000000" w:themeColor="text1"/>
          <w:u w:val="single"/>
        </w:rPr>
        <w:t xml:space="preserve">eadership and </w:t>
      </w:r>
      <w:r w:rsidR="00D66E9F">
        <w:rPr>
          <w:rFonts w:ascii="Arial" w:hAnsi="Arial" w:cs="Arial"/>
          <w:b/>
          <w:bCs/>
          <w:color w:val="000000" w:themeColor="text1"/>
          <w:u w:val="single"/>
        </w:rPr>
        <w:t>C</w:t>
      </w:r>
      <w:r w:rsidRPr="00D66E9F">
        <w:rPr>
          <w:rFonts w:ascii="Arial" w:hAnsi="Arial" w:cs="Arial"/>
          <w:b/>
          <w:bCs/>
          <w:color w:val="000000" w:themeColor="text1"/>
          <w:u w:val="single"/>
        </w:rPr>
        <w:t>ultural elements</w:t>
      </w:r>
    </w:p>
    <w:p w14:paraId="107782FD" w14:textId="12783A0E" w:rsidR="00C631D2" w:rsidRPr="00762A06" w:rsidRDefault="00C631D2" w:rsidP="00C631D2">
      <w:pPr>
        <w:spacing w:before="100" w:beforeAutospacing="1" w:after="100" w:afterAutospacing="1"/>
        <w:jc w:val="both"/>
        <w:rPr>
          <w:rFonts w:ascii="Arial" w:eastAsia="Times New Roman" w:hAnsi="Arial" w:cs="Arial"/>
          <w:lang w:val="en" w:eastAsia="en-GB"/>
        </w:rPr>
      </w:pPr>
      <w:r w:rsidRPr="00E12634">
        <w:rPr>
          <w:rFonts w:ascii="Arial" w:eastAsia="Times New Roman" w:hAnsi="Arial" w:cs="Arial"/>
          <w:lang w:val="en" w:eastAsia="en-GB"/>
        </w:rPr>
        <w:t xml:space="preserve">Our </w:t>
      </w:r>
      <w:r w:rsidR="007D1E31">
        <w:rPr>
          <w:rFonts w:ascii="Arial" w:eastAsia="Times New Roman" w:hAnsi="Arial" w:cs="Arial"/>
          <w:lang w:val="en" w:eastAsia="en-GB"/>
        </w:rPr>
        <w:t xml:space="preserve">UK Working Lives survey (2020) </w:t>
      </w:r>
      <w:r w:rsidRPr="00E12634">
        <w:rPr>
          <w:rFonts w:ascii="Arial" w:eastAsia="Times New Roman" w:hAnsi="Arial" w:cs="Arial"/>
          <w:lang w:val="en" w:eastAsia="en-GB"/>
        </w:rPr>
        <w:t xml:space="preserve">found that the quality of relationships and managerial support is consistently related to various aspects of </w:t>
      </w:r>
      <w:r>
        <w:rPr>
          <w:rFonts w:ascii="Arial" w:eastAsia="Times New Roman" w:hAnsi="Arial" w:cs="Arial"/>
          <w:lang w:val="en" w:eastAsia="en-GB"/>
        </w:rPr>
        <w:t>EE</w:t>
      </w:r>
      <w:r w:rsidRPr="00E12634">
        <w:rPr>
          <w:rFonts w:ascii="Arial" w:eastAsia="Times New Roman" w:hAnsi="Arial" w:cs="Arial"/>
          <w:lang w:val="en" w:eastAsia="en-GB"/>
        </w:rPr>
        <w:t>, including job satisfaction, enthusiasm, effort and intention to quit. However, different aspects of engagement are most closely related to different factors of job quality</w:t>
      </w:r>
      <w:r>
        <w:rPr>
          <w:rFonts w:ascii="Arial" w:eastAsia="Times New Roman" w:hAnsi="Arial" w:cs="Arial"/>
          <w:lang w:val="en" w:eastAsia="en-GB"/>
        </w:rPr>
        <w:t xml:space="preserve"> e.g.</w:t>
      </w:r>
      <w:r w:rsidRPr="00E12634">
        <w:rPr>
          <w:rFonts w:ascii="Arial" w:eastAsia="Times New Roman" w:hAnsi="Arial" w:cs="Arial"/>
          <w:lang w:val="en" w:eastAsia="en-GB"/>
        </w:rPr>
        <w:t xml:space="preserve"> job complexity is most closely related to enthusiasm and effort</w:t>
      </w:r>
      <w:r>
        <w:rPr>
          <w:rFonts w:ascii="Arial" w:eastAsia="Times New Roman" w:hAnsi="Arial" w:cs="Arial"/>
          <w:lang w:val="en" w:eastAsia="en-GB"/>
        </w:rPr>
        <w:t xml:space="preserve"> and </w:t>
      </w:r>
      <w:r w:rsidRPr="00E12634">
        <w:rPr>
          <w:rFonts w:ascii="Arial" w:eastAsia="Times New Roman" w:hAnsi="Arial" w:cs="Arial"/>
          <w:lang w:val="en" w:eastAsia="en-GB"/>
        </w:rPr>
        <w:t>terms of employment</w:t>
      </w:r>
      <w:r w:rsidR="00EC5D00">
        <w:rPr>
          <w:rFonts w:ascii="Arial" w:eastAsia="Times New Roman" w:hAnsi="Arial" w:cs="Arial"/>
          <w:lang w:val="en" w:eastAsia="en-GB"/>
        </w:rPr>
        <w:t xml:space="preserve">. </w:t>
      </w:r>
    </w:p>
    <w:p w14:paraId="53E8F07C" w14:textId="7F638481" w:rsidR="00C631D2" w:rsidRPr="00346EEC" w:rsidRDefault="003F01D4" w:rsidP="00C631D2">
      <w:pPr>
        <w:spacing w:before="100" w:beforeAutospacing="1" w:after="100" w:afterAutospacing="1" w:line="259" w:lineRule="auto"/>
        <w:jc w:val="both"/>
        <w:rPr>
          <w:rFonts w:ascii="Arial" w:eastAsia="Times New Roman" w:hAnsi="Arial" w:cs="Arial"/>
          <w:lang w:val="en" w:eastAsia="en-GB"/>
        </w:rPr>
      </w:pPr>
      <w:r>
        <w:rPr>
          <w:rFonts w:ascii="Arial" w:eastAsiaTheme="minorHAnsi" w:hAnsi="Arial" w:cs="Arial"/>
          <w:color w:val="000000" w:themeColor="text1"/>
          <w:lang w:val="en-US"/>
        </w:rPr>
        <w:t>This</w:t>
      </w:r>
      <w:r w:rsidR="00C631D2">
        <w:rPr>
          <w:rFonts w:ascii="Arial" w:eastAsiaTheme="minorHAnsi" w:hAnsi="Arial" w:cs="Arial"/>
          <w:color w:val="000000" w:themeColor="text1"/>
          <w:lang w:val="en-US"/>
        </w:rPr>
        <w:t xml:space="preserve"> can be supported by </w:t>
      </w:r>
      <w:r w:rsidR="00C631D2" w:rsidRPr="00E12634">
        <w:rPr>
          <w:rFonts w:ascii="Arial" w:eastAsiaTheme="minorHAnsi" w:hAnsi="Arial" w:cs="Arial"/>
          <w:color w:val="000000" w:themeColor="text1"/>
          <w:lang w:val="en-US"/>
        </w:rPr>
        <w:t>Purcell (2010)</w:t>
      </w:r>
      <w:r w:rsidR="00C631D2">
        <w:rPr>
          <w:rFonts w:ascii="Arial" w:eastAsiaTheme="minorHAnsi" w:hAnsi="Arial" w:cs="Arial"/>
          <w:color w:val="000000" w:themeColor="text1"/>
          <w:lang w:val="en-US"/>
        </w:rPr>
        <w:t xml:space="preserve"> </w:t>
      </w:r>
      <w:r w:rsidR="00C631D2" w:rsidRPr="00E12634">
        <w:rPr>
          <w:rFonts w:ascii="Arial" w:eastAsiaTheme="minorHAnsi" w:hAnsi="Arial" w:cs="Arial"/>
          <w:color w:val="000000" w:themeColor="text1"/>
          <w:lang w:val="en-US"/>
        </w:rPr>
        <w:t>fundamental</w:t>
      </w:r>
      <w:r w:rsidR="00C631D2">
        <w:rPr>
          <w:rFonts w:ascii="Arial" w:eastAsiaTheme="minorHAnsi" w:hAnsi="Arial" w:cs="Arial"/>
          <w:color w:val="000000" w:themeColor="text1"/>
          <w:lang w:val="en-US"/>
        </w:rPr>
        <w:t xml:space="preserve"> EE</w:t>
      </w:r>
      <w:r w:rsidR="00C631D2" w:rsidRPr="00E12634">
        <w:rPr>
          <w:rFonts w:ascii="Arial" w:eastAsiaTheme="minorHAnsi" w:hAnsi="Arial" w:cs="Arial"/>
          <w:color w:val="000000" w:themeColor="text1"/>
          <w:lang w:val="en-US"/>
        </w:rPr>
        <w:t xml:space="preserve"> building blocks </w:t>
      </w:r>
      <w:r w:rsidR="00C631D2">
        <w:rPr>
          <w:rFonts w:ascii="Arial" w:eastAsiaTheme="minorHAnsi" w:hAnsi="Arial" w:cs="Arial"/>
          <w:color w:val="000000" w:themeColor="text1"/>
          <w:lang w:val="en-US"/>
        </w:rPr>
        <w:t>of employee trust in management, job changes,</w:t>
      </w:r>
      <w:r w:rsidR="00C631D2" w:rsidRPr="00E12634">
        <w:rPr>
          <w:rFonts w:ascii="Arial" w:eastAsiaTheme="minorHAnsi" w:hAnsi="Arial" w:cs="Arial"/>
          <w:color w:val="000000" w:themeColor="text1"/>
          <w:lang w:val="en-US"/>
        </w:rPr>
        <w:t xml:space="preserve"> satisfaction with the sense of achievement from work, pay received and involvement in decision-making etc. </w:t>
      </w:r>
      <w:r w:rsidR="00C631D2">
        <w:rPr>
          <w:rFonts w:ascii="Arial" w:eastAsiaTheme="minorHAnsi" w:hAnsi="Arial" w:cs="Arial"/>
          <w:color w:val="000000" w:themeColor="text1"/>
          <w:lang w:val="en-US"/>
        </w:rPr>
        <w:t xml:space="preserve">all of </w:t>
      </w:r>
      <w:r w:rsidR="00C631D2" w:rsidRPr="00E12634">
        <w:rPr>
          <w:rFonts w:ascii="Arial" w:eastAsiaTheme="minorHAnsi" w:hAnsi="Arial" w:cs="Arial"/>
          <w:color w:val="000000" w:themeColor="text1"/>
          <w:lang w:val="en-US"/>
        </w:rPr>
        <w:t xml:space="preserve">which can have several HRM </w:t>
      </w:r>
      <w:r w:rsidR="00C631D2">
        <w:rPr>
          <w:rFonts w:ascii="Arial" w:eastAsiaTheme="minorHAnsi" w:hAnsi="Arial" w:cs="Arial"/>
          <w:color w:val="000000" w:themeColor="text1"/>
          <w:lang w:val="en-US"/>
        </w:rPr>
        <w:t>p</w:t>
      </w:r>
      <w:r w:rsidR="00C631D2" w:rsidRPr="00E12634">
        <w:rPr>
          <w:rFonts w:ascii="Arial" w:eastAsiaTheme="minorHAnsi" w:hAnsi="Arial" w:cs="Arial"/>
          <w:color w:val="000000" w:themeColor="text1"/>
          <w:lang w:val="en-US"/>
        </w:rPr>
        <w:t>olicy and practice implications.  Underpinned by trust, conditions of service and an employee’s ability to contribute and fulfil, the building blocks emphasis</w:t>
      </w:r>
      <w:r>
        <w:rPr>
          <w:rFonts w:ascii="Arial" w:eastAsiaTheme="minorHAnsi" w:hAnsi="Arial" w:cs="Arial"/>
          <w:color w:val="000000" w:themeColor="text1"/>
          <w:lang w:val="en-US"/>
        </w:rPr>
        <w:t>es</w:t>
      </w:r>
      <w:r w:rsidR="00C631D2" w:rsidRPr="00E12634">
        <w:rPr>
          <w:rFonts w:ascii="Arial" w:eastAsiaTheme="minorHAnsi" w:hAnsi="Arial" w:cs="Arial"/>
          <w:color w:val="000000" w:themeColor="text1"/>
          <w:lang w:val="en-US"/>
        </w:rPr>
        <w:t xml:space="preserve"> the importance of policies and practices. It could be suggested that these form a good relationship between an employer and employee, which encourages an employee to demonstrate discre</w:t>
      </w:r>
      <w:r w:rsidR="00EE123A">
        <w:rPr>
          <w:rFonts w:ascii="Arial" w:eastAsiaTheme="minorHAnsi" w:hAnsi="Arial" w:cs="Arial"/>
          <w:color w:val="000000" w:themeColor="text1"/>
          <w:lang w:val="en-US"/>
        </w:rPr>
        <w:t>tion</w:t>
      </w:r>
      <w:r w:rsidR="00A32078">
        <w:rPr>
          <w:rFonts w:ascii="Arial" w:eastAsiaTheme="minorHAnsi" w:hAnsi="Arial" w:cs="Arial"/>
          <w:color w:val="000000" w:themeColor="text1"/>
          <w:lang w:val="en-US"/>
        </w:rPr>
        <w:t xml:space="preserve">ary </w:t>
      </w:r>
      <w:r w:rsidR="00C631D2" w:rsidRPr="00E12634">
        <w:rPr>
          <w:rFonts w:ascii="Arial" w:eastAsiaTheme="minorHAnsi" w:hAnsi="Arial" w:cs="Arial"/>
          <w:color w:val="000000" w:themeColor="text1"/>
          <w:lang w:val="en-US"/>
        </w:rPr>
        <w:t xml:space="preserve">effort that is associated with </w:t>
      </w:r>
      <w:r w:rsidR="00C631D2">
        <w:rPr>
          <w:rFonts w:ascii="Arial" w:eastAsiaTheme="minorHAnsi" w:hAnsi="Arial" w:cs="Arial"/>
          <w:color w:val="000000" w:themeColor="text1"/>
          <w:lang w:val="en-US"/>
        </w:rPr>
        <w:t xml:space="preserve">EE </w:t>
      </w:r>
      <w:r w:rsidR="00C631D2" w:rsidRPr="00E12634">
        <w:rPr>
          <w:rFonts w:ascii="Arial" w:eastAsiaTheme="minorHAnsi" w:hAnsi="Arial" w:cs="Arial"/>
          <w:color w:val="000000" w:themeColor="text1"/>
          <w:lang w:val="en-US"/>
        </w:rPr>
        <w:t xml:space="preserve">(Taylor, 2016). </w:t>
      </w:r>
      <w:r w:rsidR="00C631D2" w:rsidRPr="00E12634">
        <w:rPr>
          <w:rFonts w:ascii="Arial" w:eastAsiaTheme="minorHAnsi" w:hAnsi="Arial" w:cs="Arial"/>
          <w:color w:val="000000" w:themeColor="text1"/>
        </w:rPr>
        <w:t xml:space="preserve">The Macleod (2009, p6) asserts that engagement can universally </w:t>
      </w:r>
      <w:r w:rsidR="00346EEC" w:rsidRPr="00E12634">
        <w:rPr>
          <w:rFonts w:ascii="Arial" w:eastAsiaTheme="minorHAnsi" w:hAnsi="Arial" w:cs="Arial"/>
          <w:color w:val="000000" w:themeColor="text1"/>
        </w:rPr>
        <w:t>benefit</w:t>
      </w:r>
      <w:r w:rsidR="00C631D2" w:rsidRPr="00E12634">
        <w:rPr>
          <w:rFonts w:ascii="Arial" w:eastAsiaTheme="minorHAnsi" w:hAnsi="Arial" w:cs="Arial"/>
          <w:color w:val="000000" w:themeColor="text1"/>
        </w:rPr>
        <w:t xml:space="preserve"> an employee at work, the organisation and for the whole country (</w:t>
      </w:r>
      <w:r w:rsidR="00C631D2" w:rsidRPr="00EE123A">
        <w:rPr>
          <w:rFonts w:ascii="Arial" w:eastAsiaTheme="minorHAnsi" w:hAnsi="Arial" w:cs="Arial"/>
        </w:rPr>
        <w:t>appendix</w:t>
      </w:r>
      <w:r w:rsidR="00C631D2" w:rsidRPr="00E12634">
        <w:rPr>
          <w:rFonts w:ascii="Arial" w:eastAsiaTheme="minorHAnsi" w:hAnsi="Arial" w:cs="Arial"/>
          <w:color w:val="FF0000"/>
        </w:rPr>
        <w:t xml:space="preserve"> </w:t>
      </w:r>
      <w:r w:rsidR="005B38D2" w:rsidRPr="00EE123A">
        <w:rPr>
          <w:rFonts w:ascii="Arial" w:eastAsiaTheme="minorHAnsi" w:hAnsi="Arial" w:cs="Arial"/>
        </w:rPr>
        <w:t>2</w:t>
      </w:r>
      <w:r w:rsidR="00C631D2" w:rsidRPr="00EE123A">
        <w:rPr>
          <w:rFonts w:ascii="Arial" w:eastAsiaTheme="minorHAnsi" w:hAnsi="Arial" w:cs="Arial"/>
        </w:rPr>
        <w:t xml:space="preserve">). </w:t>
      </w:r>
      <w:r w:rsidR="00C631D2">
        <w:rPr>
          <w:rFonts w:ascii="Arial" w:eastAsia="Times New Roman" w:hAnsi="Arial" w:cs="Arial"/>
          <w:lang w:val="en" w:eastAsia="en-GB"/>
        </w:rPr>
        <w:t>It furthermore</w:t>
      </w:r>
      <w:r w:rsidR="00C631D2" w:rsidRPr="00E12634">
        <w:rPr>
          <w:rFonts w:ascii="Arial" w:eastAsiaTheme="minorHAnsi" w:hAnsi="Arial" w:cs="Arial"/>
          <w:color w:val="000000" w:themeColor="text1"/>
          <w:lang w:val="en-US"/>
        </w:rPr>
        <w:t xml:space="preserve"> identified four </w:t>
      </w:r>
      <w:r w:rsidR="00C631D2" w:rsidRPr="00E12634">
        <w:rPr>
          <w:rFonts w:ascii="Arial" w:eastAsiaTheme="minorHAnsi" w:hAnsi="Arial" w:cs="Arial"/>
          <w:i/>
          <w:iCs/>
          <w:color w:val="000000" w:themeColor="text1"/>
          <w:lang w:val="en-US"/>
        </w:rPr>
        <w:t>enablers</w:t>
      </w:r>
      <w:r w:rsidR="00C631D2" w:rsidRPr="00E12634">
        <w:rPr>
          <w:rFonts w:ascii="Arial" w:eastAsiaTheme="minorHAnsi" w:hAnsi="Arial" w:cs="Arial"/>
          <w:color w:val="000000" w:themeColor="text1"/>
          <w:lang w:val="en-US"/>
        </w:rPr>
        <w:t xml:space="preserve"> of engagement; A strategic narrative,</w:t>
      </w:r>
      <w:r w:rsidR="00C631D2" w:rsidRPr="001278B3">
        <w:rPr>
          <w:rFonts w:ascii="Arial" w:eastAsia="Times New Roman" w:hAnsi="Arial" w:cs="Arial"/>
          <w:b/>
          <w:bCs/>
          <w:lang w:val="en" w:eastAsia="en-GB"/>
        </w:rPr>
        <w:t xml:space="preserve"> </w:t>
      </w:r>
      <w:r w:rsidR="00C631D2">
        <w:rPr>
          <w:rFonts w:ascii="Arial" w:eastAsia="Times New Roman" w:hAnsi="Arial" w:cs="Arial"/>
          <w:lang w:val="en" w:eastAsia="en-GB"/>
        </w:rPr>
        <w:t>l</w:t>
      </w:r>
      <w:r w:rsidR="00C631D2" w:rsidRPr="00E12634">
        <w:rPr>
          <w:rFonts w:ascii="Arial" w:eastAsia="Times New Roman" w:hAnsi="Arial" w:cs="Arial"/>
          <w:lang w:val="en" w:eastAsia="en-GB"/>
        </w:rPr>
        <w:t>eadership</w:t>
      </w:r>
      <w:r w:rsidR="00C631D2">
        <w:rPr>
          <w:rFonts w:ascii="Arial" w:eastAsia="Times New Roman" w:hAnsi="Arial" w:cs="Arial"/>
          <w:lang w:val="en" w:eastAsia="en-GB"/>
        </w:rPr>
        <w:t xml:space="preserve">; </w:t>
      </w:r>
      <w:r w:rsidR="00C631D2" w:rsidRPr="00E12634">
        <w:rPr>
          <w:rFonts w:ascii="Arial" w:eastAsiaTheme="minorHAnsi" w:hAnsi="Arial" w:cs="Arial"/>
          <w:color w:val="000000" w:themeColor="text1"/>
          <w:lang w:val="en-US"/>
        </w:rPr>
        <w:t xml:space="preserve">Engaged managers, </w:t>
      </w:r>
      <w:r w:rsidR="00C631D2" w:rsidRPr="00E12634">
        <w:rPr>
          <w:rFonts w:ascii="Arial" w:eastAsia="Times New Roman" w:hAnsi="Arial" w:cs="Arial"/>
          <w:lang w:val="en" w:eastAsia="en-GB"/>
        </w:rPr>
        <w:t>who motivate, empower and support their employees</w:t>
      </w:r>
      <w:r w:rsidR="00C631D2">
        <w:rPr>
          <w:rFonts w:ascii="Arial" w:eastAsia="Times New Roman" w:hAnsi="Arial" w:cs="Arial"/>
          <w:lang w:val="en" w:eastAsia="en-GB"/>
        </w:rPr>
        <w:t xml:space="preserve">; </w:t>
      </w:r>
      <w:r w:rsidR="00C631D2">
        <w:rPr>
          <w:rFonts w:ascii="Arial" w:eastAsiaTheme="minorHAnsi" w:hAnsi="Arial" w:cs="Arial"/>
          <w:color w:val="000000" w:themeColor="text1"/>
          <w:lang w:val="en-US"/>
        </w:rPr>
        <w:t xml:space="preserve"> </w:t>
      </w:r>
      <w:r w:rsidR="00C631D2" w:rsidRPr="00E12634">
        <w:rPr>
          <w:rFonts w:ascii="Arial" w:eastAsiaTheme="minorHAnsi" w:hAnsi="Arial" w:cs="Arial"/>
          <w:color w:val="000000" w:themeColor="text1"/>
          <w:lang w:val="en-US"/>
        </w:rPr>
        <w:t xml:space="preserve">Employee voice, </w:t>
      </w:r>
      <w:r w:rsidR="00C631D2" w:rsidRPr="00E12634">
        <w:rPr>
          <w:rFonts w:ascii="Arial" w:eastAsia="Times New Roman" w:hAnsi="Arial" w:cs="Arial"/>
          <w:lang w:val="en" w:eastAsia="en-GB"/>
        </w:rPr>
        <w:t>throughout the organisation, to involve employees in decision making</w:t>
      </w:r>
      <w:r w:rsidR="00C631D2">
        <w:rPr>
          <w:rFonts w:ascii="Arial" w:eastAsia="Times New Roman" w:hAnsi="Arial" w:cs="Arial"/>
          <w:lang w:val="en" w:eastAsia="en-GB"/>
        </w:rPr>
        <w:t xml:space="preserve">; Organisational </w:t>
      </w:r>
      <w:r w:rsidR="00C631D2" w:rsidRPr="00E12634">
        <w:rPr>
          <w:rFonts w:ascii="Arial" w:eastAsiaTheme="minorHAnsi" w:hAnsi="Arial" w:cs="Arial"/>
          <w:color w:val="000000" w:themeColor="text1"/>
          <w:lang w:val="en-US"/>
        </w:rPr>
        <w:t>Integrity</w:t>
      </w:r>
      <w:r w:rsidR="00C631D2">
        <w:rPr>
          <w:rFonts w:ascii="Arial" w:eastAsiaTheme="minorHAnsi" w:hAnsi="Arial" w:cs="Arial"/>
          <w:color w:val="000000" w:themeColor="text1"/>
          <w:lang w:val="en-US"/>
        </w:rPr>
        <w:t xml:space="preserve">, </w:t>
      </w:r>
      <w:proofErr w:type="spellStart"/>
      <w:r w:rsidR="00A32078">
        <w:rPr>
          <w:rFonts w:ascii="Arial" w:eastAsiaTheme="minorHAnsi" w:hAnsi="Arial" w:cs="Arial"/>
          <w:color w:val="000000" w:themeColor="text1"/>
          <w:lang w:val="en-US"/>
        </w:rPr>
        <w:t>t</w:t>
      </w:r>
      <w:r w:rsidR="00A32078" w:rsidRPr="00E12634">
        <w:rPr>
          <w:rFonts w:ascii="Arial" w:eastAsia="Times New Roman" w:hAnsi="Arial" w:cs="Arial"/>
          <w:lang w:val="en" w:eastAsia="en-GB"/>
        </w:rPr>
        <w:t>hat</w:t>
      </w:r>
      <w:proofErr w:type="spellEnd"/>
      <w:r w:rsidR="00C631D2" w:rsidRPr="00E12634">
        <w:rPr>
          <w:rFonts w:ascii="Arial" w:eastAsia="Times New Roman" w:hAnsi="Arial" w:cs="Arial"/>
          <w:lang w:val="en" w:eastAsia="en-GB"/>
        </w:rPr>
        <w:t xml:space="preserve"> stated</w:t>
      </w:r>
      <w:r w:rsidR="00C631D2" w:rsidRPr="00F73F33">
        <w:rPr>
          <w:rFonts w:ascii="Arial" w:eastAsia="Times New Roman" w:hAnsi="Arial" w:cs="Arial"/>
          <w:b/>
          <w:bCs/>
          <w:color w:val="000000" w:themeColor="text1"/>
          <w:lang w:val="en" w:eastAsia="en-GB"/>
        </w:rPr>
        <w:t xml:space="preserve"> </w:t>
      </w:r>
      <w:r w:rsidR="00346EEC">
        <w:rPr>
          <w:rFonts w:ascii="Arial" w:eastAsia="Times New Roman" w:hAnsi="Arial" w:cs="Arial"/>
          <w:color w:val="000000" w:themeColor="text1"/>
          <w:lang w:val="en" w:eastAsia="en-GB"/>
        </w:rPr>
        <w:t xml:space="preserve">values </w:t>
      </w:r>
      <w:r w:rsidR="00C631D2" w:rsidRPr="00E12634">
        <w:rPr>
          <w:rFonts w:ascii="Arial" w:eastAsia="Times New Roman" w:hAnsi="Arial" w:cs="Arial"/>
          <w:lang w:val="en" w:eastAsia="en-GB"/>
        </w:rPr>
        <w:t xml:space="preserve">are reflected in the actual </w:t>
      </w:r>
      <w:r w:rsidR="00346EEC">
        <w:rPr>
          <w:rFonts w:ascii="Arial" w:eastAsia="Times New Roman" w:hAnsi="Arial" w:cs="Arial"/>
          <w:lang w:val="en" w:eastAsia="en-GB"/>
        </w:rPr>
        <w:t xml:space="preserve">organisational culture </w:t>
      </w:r>
      <w:r w:rsidR="00C631D2" w:rsidRPr="00145BD0">
        <w:rPr>
          <w:rFonts w:ascii="Arial" w:eastAsia="Times New Roman" w:hAnsi="Arial" w:cs="Arial"/>
          <w:color w:val="000000" w:themeColor="text1"/>
          <w:lang w:val="en" w:eastAsia="en-GB"/>
        </w:rPr>
        <w:t>(CIPD, 2019</w:t>
      </w:r>
      <w:r w:rsidR="00C631D2">
        <w:rPr>
          <w:rFonts w:ascii="Arial" w:eastAsia="Times New Roman" w:hAnsi="Arial" w:cs="Arial"/>
          <w:color w:val="000000" w:themeColor="text1"/>
          <w:lang w:val="en" w:eastAsia="en-GB"/>
        </w:rPr>
        <w:t>; 2020</w:t>
      </w:r>
      <w:r w:rsidR="009B7148">
        <w:rPr>
          <w:rFonts w:ascii="Arial" w:eastAsia="Times New Roman" w:hAnsi="Arial" w:cs="Arial"/>
          <w:color w:val="000000" w:themeColor="text1"/>
          <w:lang w:val="en" w:eastAsia="en-GB"/>
        </w:rPr>
        <w:t>;HEIW, 2018</w:t>
      </w:r>
      <w:r w:rsidR="00195480">
        <w:rPr>
          <w:rFonts w:ascii="Arial" w:eastAsia="Times New Roman" w:hAnsi="Arial" w:cs="Arial"/>
          <w:color w:val="000000" w:themeColor="text1"/>
          <w:lang w:val="en" w:eastAsia="en-GB"/>
        </w:rPr>
        <w:t>;</w:t>
      </w:r>
      <w:r w:rsidR="00195480">
        <w:rPr>
          <w:rFonts w:ascii="Arial" w:eastAsia="Arial" w:hAnsi="Arial" w:cs="Arial"/>
        </w:rPr>
        <w:t xml:space="preserve"> </w:t>
      </w:r>
      <w:r w:rsidR="00195480">
        <w:rPr>
          <w:rFonts w:ascii="Arial" w:eastAsia="Arial" w:hAnsi="Arial" w:cs="Arial"/>
        </w:rPr>
        <w:t xml:space="preserve">Wilkinson &amp; Taylor, 2016; </w:t>
      </w:r>
      <w:proofErr w:type="spellStart"/>
      <w:r w:rsidR="00195480">
        <w:rPr>
          <w:rFonts w:ascii="Arial" w:eastAsia="Arial" w:hAnsi="Arial" w:cs="Arial"/>
        </w:rPr>
        <w:t>Bersin</w:t>
      </w:r>
      <w:proofErr w:type="spellEnd"/>
      <w:r w:rsidR="00195480">
        <w:rPr>
          <w:rFonts w:ascii="Arial" w:eastAsia="Arial" w:hAnsi="Arial" w:cs="Arial"/>
        </w:rPr>
        <w:t>, 2015</w:t>
      </w:r>
      <w:r w:rsidR="00195480">
        <w:rPr>
          <w:rFonts w:ascii="Arial" w:eastAsia="Times New Roman" w:hAnsi="Arial" w:cs="Arial"/>
          <w:color w:val="000000" w:themeColor="text1"/>
          <w:lang w:val="en" w:eastAsia="en-GB"/>
        </w:rPr>
        <w:t xml:space="preserve"> </w:t>
      </w:r>
      <w:r w:rsidR="00C631D2" w:rsidRPr="00145BD0">
        <w:rPr>
          <w:rFonts w:ascii="Arial" w:eastAsia="Times New Roman" w:hAnsi="Arial" w:cs="Arial"/>
          <w:color w:val="000000" w:themeColor="text1"/>
          <w:lang w:val="en" w:eastAsia="en-GB"/>
        </w:rPr>
        <w:t xml:space="preserve">); </w:t>
      </w:r>
      <w:r w:rsidR="00C631D2" w:rsidRPr="00E12634">
        <w:rPr>
          <w:rFonts w:ascii="Arial" w:eastAsia="Times New Roman" w:hAnsi="Arial" w:cs="Arial"/>
          <w:lang w:val="en" w:eastAsia="en-GB"/>
        </w:rPr>
        <w:t xml:space="preserve">what </w:t>
      </w:r>
      <w:r w:rsidR="00C631D2">
        <w:rPr>
          <w:rFonts w:ascii="Arial" w:eastAsia="Times New Roman" w:hAnsi="Arial" w:cs="Arial"/>
          <w:lang w:val="en" w:eastAsia="en-GB"/>
        </w:rPr>
        <w:t>organisations</w:t>
      </w:r>
      <w:r w:rsidR="00C631D2" w:rsidRPr="00E12634">
        <w:rPr>
          <w:rFonts w:ascii="Arial" w:eastAsia="Times New Roman" w:hAnsi="Arial" w:cs="Arial"/>
          <w:lang w:val="en" w:eastAsia="en-GB"/>
        </w:rPr>
        <w:t xml:space="preserve"> say is what </w:t>
      </w:r>
      <w:r w:rsidR="00C631D2">
        <w:rPr>
          <w:rFonts w:ascii="Arial" w:eastAsia="Times New Roman" w:hAnsi="Arial" w:cs="Arial"/>
          <w:lang w:val="en" w:eastAsia="en-GB"/>
        </w:rPr>
        <w:t>they</w:t>
      </w:r>
      <w:r w:rsidR="00C631D2" w:rsidRPr="00E12634">
        <w:rPr>
          <w:rFonts w:ascii="Arial" w:eastAsia="Times New Roman" w:hAnsi="Arial" w:cs="Arial"/>
          <w:lang w:val="en" w:eastAsia="en-GB"/>
        </w:rPr>
        <w:t xml:space="preserve"> do</w:t>
      </w:r>
      <w:r w:rsidR="00C631D2">
        <w:rPr>
          <w:rFonts w:ascii="Arial" w:eastAsia="Times New Roman" w:hAnsi="Arial" w:cs="Arial"/>
          <w:lang w:val="en" w:eastAsia="en-GB"/>
        </w:rPr>
        <w:t xml:space="preserve"> (</w:t>
      </w:r>
      <w:r w:rsidR="00C631D2" w:rsidRPr="00EE123A">
        <w:rPr>
          <w:rFonts w:ascii="Arial" w:eastAsia="Times New Roman" w:hAnsi="Arial" w:cs="Arial"/>
          <w:lang w:val="en" w:eastAsia="en-GB"/>
        </w:rPr>
        <w:t xml:space="preserve">appendix </w:t>
      </w:r>
      <w:r w:rsidR="005B38D2" w:rsidRPr="00EE123A">
        <w:rPr>
          <w:rFonts w:ascii="Arial" w:eastAsia="Times New Roman" w:hAnsi="Arial" w:cs="Arial"/>
          <w:lang w:val="en" w:eastAsia="en-GB"/>
        </w:rPr>
        <w:t>3</w:t>
      </w:r>
      <w:r w:rsidR="00C631D2">
        <w:rPr>
          <w:rFonts w:ascii="Arial" w:eastAsia="Times New Roman" w:hAnsi="Arial" w:cs="Arial"/>
          <w:lang w:val="en" w:eastAsia="en-GB"/>
        </w:rPr>
        <w:t xml:space="preserve">). </w:t>
      </w:r>
    </w:p>
    <w:p w14:paraId="2A5EB750" w14:textId="6D579F2B" w:rsidR="00C631D2" w:rsidRPr="006B143B" w:rsidRDefault="00C631D2" w:rsidP="00C631D2">
      <w:pPr>
        <w:spacing w:before="100" w:beforeAutospacing="1" w:after="100" w:afterAutospacing="1" w:line="259" w:lineRule="auto"/>
        <w:jc w:val="both"/>
        <w:rPr>
          <w:rFonts w:ascii="Arial" w:eastAsiaTheme="minorHAnsi" w:hAnsi="Arial" w:cs="Arial"/>
          <w:color w:val="000000" w:themeColor="text1"/>
          <w:lang w:val="en-US"/>
        </w:rPr>
      </w:pPr>
      <w:r w:rsidRPr="00E12634">
        <w:rPr>
          <w:rFonts w:ascii="Arial" w:eastAsiaTheme="minorHAnsi" w:hAnsi="Arial" w:cs="Arial"/>
          <w:color w:val="000000" w:themeColor="text1"/>
          <w:lang w:val="en-US"/>
        </w:rPr>
        <w:t>Both MacLeod (2009) and Purcell’s (2010) research demonstrates the importance of a manager’s role in EE i.e. promoting an engagement culture within an organisation.</w:t>
      </w:r>
      <w:r>
        <w:rPr>
          <w:rFonts w:ascii="Arial" w:eastAsiaTheme="minorHAnsi" w:hAnsi="Arial" w:cs="Arial"/>
          <w:color w:val="000000" w:themeColor="text1"/>
          <w:lang w:val="en-US"/>
        </w:rPr>
        <w:t xml:space="preserve"> </w:t>
      </w:r>
      <w:r w:rsidRPr="0023662D">
        <w:rPr>
          <w:rFonts w:ascii="Arial" w:eastAsiaTheme="minorEastAsia" w:hAnsi="Arial" w:cs="Arial"/>
          <w:color w:val="000000" w:themeColor="text1"/>
          <w:kern w:val="24"/>
          <w:lang w:val="en-US"/>
        </w:rPr>
        <w:t>Herzberg (1959, 1968)</w:t>
      </w:r>
      <w:r>
        <w:rPr>
          <w:rFonts w:ascii="Arial" w:eastAsiaTheme="minorEastAsia" w:hAnsi="Arial" w:cs="Arial"/>
          <w:color w:val="000000" w:themeColor="text1"/>
          <w:kern w:val="24"/>
          <w:lang w:val="en-US"/>
        </w:rPr>
        <w:t xml:space="preserve"> would agree and advocate</w:t>
      </w:r>
      <w:r w:rsidRPr="0023662D">
        <w:rPr>
          <w:rFonts w:ascii="Arial" w:eastAsiaTheme="minorEastAsia" w:hAnsi="Arial" w:cs="Arial"/>
          <w:color w:val="000000" w:themeColor="text1"/>
          <w:kern w:val="24"/>
          <w:lang w:val="en-US"/>
        </w:rPr>
        <w:t xml:space="preserve"> that managers can enrich an employee’s job by providing them with a complete unit of work, having a periodic reporting system rather than tight inspection and control</w:t>
      </w:r>
      <w:r w:rsidR="00346EEC">
        <w:rPr>
          <w:rFonts w:ascii="Arial" w:eastAsiaTheme="minorEastAsia" w:hAnsi="Arial" w:cs="Arial"/>
          <w:color w:val="000000" w:themeColor="text1"/>
          <w:kern w:val="24"/>
          <w:lang w:val="en-US"/>
        </w:rPr>
        <w:t>,</w:t>
      </w:r>
      <w:r w:rsidRPr="0023662D">
        <w:rPr>
          <w:rFonts w:ascii="Arial" w:eastAsiaTheme="minorEastAsia" w:hAnsi="Arial" w:cs="Arial"/>
          <w:color w:val="000000" w:themeColor="text1"/>
          <w:kern w:val="24"/>
          <w:lang w:val="en-US"/>
        </w:rPr>
        <w:t xml:space="preserve"> and giving an employee responsibility and accountability. He also suggested giving a specific task to enable them to become experts in that field plus occasionally introducing new and more challenging tasks to aid self-development, which also fits with </w:t>
      </w:r>
      <w:r w:rsidR="00132C23">
        <w:rPr>
          <w:rFonts w:ascii="Arial" w:eastAsiaTheme="minorEastAsia" w:hAnsi="Arial" w:cs="Arial"/>
          <w:color w:val="000000" w:themeColor="text1"/>
          <w:kern w:val="24"/>
          <w:lang w:val="en-US"/>
        </w:rPr>
        <w:t xml:space="preserve">the motivation </w:t>
      </w:r>
      <w:r w:rsidRPr="0023662D">
        <w:rPr>
          <w:rFonts w:ascii="Arial" w:eastAsiaTheme="minorEastAsia" w:hAnsi="Arial" w:cs="Arial"/>
          <w:color w:val="000000" w:themeColor="text1"/>
          <w:kern w:val="24"/>
          <w:lang w:val="en-US"/>
        </w:rPr>
        <w:t>theory (Pink, 2009; Keating, 2015).</w:t>
      </w:r>
      <w:r>
        <w:rPr>
          <w:rFonts w:ascii="Arial" w:eastAsiaTheme="minorEastAsia" w:hAnsi="Arial" w:cs="Arial"/>
          <w:color w:val="000000" w:themeColor="text1"/>
          <w:kern w:val="24"/>
          <w:lang w:val="en-US"/>
        </w:rPr>
        <w:t xml:space="preserve"> </w:t>
      </w:r>
    </w:p>
    <w:p w14:paraId="0EAB51FB" w14:textId="3438ACA5" w:rsidR="00C631D2" w:rsidRDefault="00C631D2" w:rsidP="00C631D2">
      <w:pPr>
        <w:spacing w:after="160" w:line="259" w:lineRule="auto"/>
        <w:jc w:val="both"/>
        <w:rPr>
          <w:rFonts w:ascii="Arial" w:eastAsiaTheme="minorHAnsi" w:hAnsi="Arial" w:cs="Arial"/>
          <w:color w:val="000000" w:themeColor="text1"/>
          <w:lang w:val="en-US"/>
        </w:rPr>
      </w:pPr>
      <w:r w:rsidRPr="00E12634">
        <w:rPr>
          <w:rFonts w:ascii="Arial" w:eastAsiaTheme="minorHAnsi" w:hAnsi="Arial" w:cs="Arial"/>
          <w:color w:val="000000" w:themeColor="text1"/>
          <w:lang w:val="en-US"/>
        </w:rPr>
        <w:t>The key to a successfully engaged organisation is to have a culture based on a strongly held and widely shared set of beliefs that are supported by strategy and structure (Horizontal and vertical integration</w:t>
      </w:r>
      <w:r>
        <w:rPr>
          <w:rFonts w:ascii="Arial" w:eastAsiaTheme="minorHAnsi" w:hAnsi="Arial" w:cs="Arial"/>
          <w:color w:val="000000" w:themeColor="text1"/>
          <w:lang w:val="en-US"/>
        </w:rPr>
        <w:t xml:space="preserve">) </w:t>
      </w:r>
      <w:r w:rsidRPr="0078123F">
        <w:rPr>
          <w:rFonts w:ascii="Arial" w:eastAsiaTheme="minorHAnsi" w:hAnsi="Arial" w:cs="Arial"/>
          <w:color w:val="000000" w:themeColor="text1"/>
        </w:rPr>
        <w:t>(</w:t>
      </w:r>
      <w:r w:rsidR="00A74D71">
        <w:rPr>
          <w:rFonts w:ascii="Arial" w:eastAsiaTheme="minorHAnsi" w:hAnsi="Arial" w:cs="Arial"/>
          <w:color w:val="000000" w:themeColor="text1"/>
        </w:rPr>
        <w:t>Woodham et al</w:t>
      </w:r>
      <w:r w:rsidRPr="0078123F">
        <w:rPr>
          <w:rFonts w:ascii="Arial" w:eastAsiaTheme="minorHAnsi" w:hAnsi="Arial" w:cs="Arial"/>
          <w:color w:val="000000" w:themeColor="text1"/>
        </w:rPr>
        <w:t>, 2016)</w:t>
      </w:r>
      <w:r w:rsidRPr="0078123F">
        <w:rPr>
          <w:rFonts w:ascii="Arial" w:eastAsiaTheme="minorHAnsi" w:hAnsi="Arial" w:cs="Arial"/>
          <w:color w:val="000000" w:themeColor="text1"/>
          <w:lang w:val="en-US"/>
        </w:rPr>
        <w:t xml:space="preserve">. </w:t>
      </w:r>
    </w:p>
    <w:p w14:paraId="5D74BC76" w14:textId="77777777" w:rsidR="00C631D2" w:rsidRPr="00477599" w:rsidRDefault="00C631D2" w:rsidP="00C631D2">
      <w:pPr>
        <w:autoSpaceDE w:val="0"/>
        <w:autoSpaceDN w:val="0"/>
        <w:adjustRightInd w:val="0"/>
        <w:spacing w:after="0"/>
        <w:jc w:val="both"/>
        <w:rPr>
          <w:rFonts w:ascii="Arial" w:eastAsiaTheme="minorHAnsi" w:hAnsi="Arial" w:cs="Arial"/>
          <w:color w:val="000000" w:themeColor="text1"/>
        </w:rPr>
      </w:pPr>
      <w:r w:rsidRPr="00477599">
        <w:rPr>
          <w:rFonts w:ascii="Arial" w:eastAsiaTheme="minorHAnsi" w:hAnsi="Arial" w:cs="Arial"/>
          <w:color w:val="000000" w:themeColor="text1"/>
        </w:rPr>
        <w:t xml:space="preserve">EE can help organisations achieve mission, execute its strategy and generate important business results. HR practices, including job design, recruitment, selection, training, compensation and performance management can enhance employee engagement. </w:t>
      </w:r>
      <w:r w:rsidRPr="00EF1C62">
        <w:rPr>
          <w:rFonts w:ascii="Arial" w:eastAsiaTheme="minorHAnsi" w:hAnsi="Arial" w:cs="Arial"/>
          <w:color w:val="000000" w:themeColor="text1"/>
        </w:rPr>
        <w:t xml:space="preserve">Strategy provides </w:t>
      </w:r>
      <w:r w:rsidRPr="00477599">
        <w:rPr>
          <w:rFonts w:ascii="Arial" w:eastAsiaTheme="minorHAnsi" w:hAnsi="Arial" w:cs="Arial"/>
          <w:color w:val="000000" w:themeColor="text1"/>
        </w:rPr>
        <w:t xml:space="preserve">employees </w:t>
      </w:r>
      <w:r w:rsidRPr="00EF1C62">
        <w:rPr>
          <w:rFonts w:ascii="Arial" w:eastAsiaTheme="minorHAnsi" w:hAnsi="Arial" w:cs="Arial"/>
          <w:color w:val="000000" w:themeColor="text1"/>
        </w:rPr>
        <w:t>with clari</w:t>
      </w:r>
      <w:r w:rsidRPr="00477599">
        <w:rPr>
          <w:rFonts w:ascii="Arial" w:eastAsiaTheme="minorHAnsi" w:hAnsi="Arial" w:cs="Arial"/>
          <w:color w:val="000000" w:themeColor="text1"/>
        </w:rPr>
        <w:t>ty regarding</w:t>
      </w:r>
      <w:r w:rsidRPr="00EF1C62">
        <w:rPr>
          <w:rFonts w:ascii="Arial" w:eastAsiaTheme="minorHAnsi" w:hAnsi="Arial" w:cs="Arial"/>
          <w:color w:val="000000" w:themeColor="text1"/>
        </w:rPr>
        <w:t xml:space="preserve"> </w:t>
      </w:r>
      <w:r w:rsidRPr="00477599">
        <w:rPr>
          <w:rFonts w:ascii="Arial" w:eastAsiaTheme="minorHAnsi" w:hAnsi="Arial" w:cs="Arial"/>
          <w:color w:val="000000" w:themeColor="text1"/>
        </w:rPr>
        <w:t xml:space="preserve">organisational </w:t>
      </w:r>
      <w:r w:rsidRPr="00EF1C62">
        <w:rPr>
          <w:rFonts w:ascii="Arial" w:eastAsiaTheme="minorHAnsi" w:hAnsi="Arial" w:cs="Arial"/>
          <w:color w:val="000000" w:themeColor="text1"/>
        </w:rPr>
        <w:t xml:space="preserve">goals and helps </w:t>
      </w:r>
      <w:r w:rsidRPr="00477599">
        <w:rPr>
          <w:rFonts w:ascii="Arial" w:eastAsiaTheme="minorHAnsi" w:hAnsi="Arial" w:cs="Arial"/>
          <w:color w:val="000000" w:themeColor="text1"/>
        </w:rPr>
        <w:t>employees</w:t>
      </w:r>
      <w:r w:rsidRPr="00EF1C62">
        <w:rPr>
          <w:rFonts w:ascii="Arial" w:eastAsiaTheme="minorHAnsi" w:hAnsi="Arial" w:cs="Arial"/>
          <w:color w:val="000000" w:themeColor="text1"/>
        </w:rPr>
        <w:t xml:space="preserve"> focus on collective action and decision-making. </w:t>
      </w:r>
      <w:proofErr w:type="spellStart"/>
      <w:r w:rsidRPr="00477599">
        <w:rPr>
          <w:rFonts w:ascii="Arial" w:eastAsiaTheme="minorHAnsi" w:hAnsi="Arial" w:cs="Arial"/>
          <w:color w:val="000000" w:themeColor="text1"/>
        </w:rPr>
        <w:t>Groysberg</w:t>
      </w:r>
      <w:proofErr w:type="spellEnd"/>
      <w:r w:rsidRPr="00477599">
        <w:rPr>
          <w:rFonts w:ascii="Arial" w:eastAsiaTheme="minorHAnsi" w:hAnsi="Arial" w:cs="Arial"/>
          <w:color w:val="000000" w:themeColor="text1"/>
        </w:rPr>
        <w:t xml:space="preserve"> et al (2018) </w:t>
      </w:r>
      <w:r w:rsidRPr="00EF1C62">
        <w:rPr>
          <w:rFonts w:ascii="Arial" w:eastAsiaTheme="minorHAnsi" w:hAnsi="Arial" w:cs="Arial"/>
          <w:color w:val="000000" w:themeColor="text1"/>
        </w:rPr>
        <w:t xml:space="preserve">suggest it relies on a </w:t>
      </w:r>
      <w:r w:rsidRPr="00EF1C62">
        <w:rPr>
          <w:rFonts w:ascii="Arial" w:eastAsiaTheme="minorHAnsi" w:hAnsi="Arial" w:cs="Arial"/>
          <w:i/>
          <w:iCs/>
          <w:color w:val="000000" w:themeColor="text1"/>
        </w:rPr>
        <w:t xml:space="preserve">set of choices </w:t>
      </w:r>
      <w:r w:rsidRPr="00EF1C62">
        <w:rPr>
          <w:rFonts w:ascii="Arial" w:eastAsiaTheme="minorHAnsi" w:hAnsi="Arial" w:cs="Arial"/>
          <w:color w:val="000000" w:themeColor="text1"/>
        </w:rPr>
        <w:t xml:space="preserve">to motivate employees and can be enforced by reward for achieving a goal or consequences for not. It’s also reliant on changing environmental factors, which need to be managed to ensure organisational continuity and growth. Leadership is an important factor in strategy. </w:t>
      </w:r>
    </w:p>
    <w:p w14:paraId="626ED022" w14:textId="77777777" w:rsidR="00C631D2" w:rsidRPr="00477599" w:rsidRDefault="00C631D2" w:rsidP="00C631D2">
      <w:pPr>
        <w:autoSpaceDE w:val="0"/>
        <w:autoSpaceDN w:val="0"/>
        <w:adjustRightInd w:val="0"/>
        <w:spacing w:after="0"/>
        <w:jc w:val="both"/>
        <w:rPr>
          <w:rFonts w:ascii="Arial" w:eastAsiaTheme="minorHAnsi" w:hAnsi="Arial" w:cs="Arial"/>
          <w:color w:val="000000" w:themeColor="text1"/>
          <w:sz w:val="24"/>
          <w:szCs w:val="24"/>
        </w:rPr>
      </w:pPr>
    </w:p>
    <w:p w14:paraId="50339D50" w14:textId="7A3DAD81" w:rsidR="00C631D2" w:rsidRPr="00F419E0" w:rsidRDefault="00C631D2" w:rsidP="00C631D2">
      <w:pPr>
        <w:spacing w:after="160" w:line="259" w:lineRule="auto"/>
        <w:jc w:val="both"/>
        <w:rPr>
          <w:rFonts w:ascii="Arial" w:eastAsiaTheme="minorHAnsi" w:hAnsi="Arial" w:cs="Arial"/>
          <w:color w:val="000000" w:themeColor="text1"/>
          <w:lang w:val="en-US"/>
        </w:rPr>
      </w:pPr>
      <w:r w:rsidRPr="00EF1C62">
        <w:rPr>
          <w:rFonts w:ascii="Arial" w:eastAsiaTheme="minorHAnsi" w:hAnsi="Arial" w:cs="Arial"/>
          <w:color w:val="000000" w:themeColor="text1"/>
        </w:rPr>
        <w:t xml:space="preserve">Culture expresses goals through values and beliefs and guides activity through shared assumptions and group norms, however its more elusive as most is secured in unspoken behaviours, mindsets and social patterns. </w:t>
      </w:r>
      <w:r w:rsidRPr="00477599">
        <w:rPr>
          <w:rFonts w:ascii="Arial" w:eastAsiaTheme="minorHAnsi" w:hAnsi="Arial" w:cs="Arial"/>
          <w:color w:val="000000" w:themeColor="text1"/>
          <w:lang w:val="en-US"/>
        </w:rPr>
        <w:t>HR has a dynamic role in preserving a strong culture from the beginning, starting with recruiting and selecting applicants that share the organisation's beliefs and thrive in the culture. HR</w:t>
      </w:r>
      <w:r w:rsidR="00346EEC">
        <w:rPr>
          <w:rFonts w:ascii="Arial" w:eastAsiaTheme="minorHAnsi" w:hAnsi="Arial" w:cs="Arial"/>
          <w:color w:val="000000" w:themeColor="text1"/>
          <w:lang w:val="en-US"/>
        </w:rPr>
        <w:t xml:space="preserve"> </w:t>
      </w:r>
      <w:r w:rsidRPr="00477599">
        <w:rPr>
          <w:rFonts w:ascii="Arial" w:eastAsiaTheme="minorHAnsi" w:hAnsi="Arial" w:cs="Arial"/>
          <w:color w:val="000000" w:themeColor="text1"/>
          <w:lang w:val="en-US"/>
        </w:rPr>
        <w:t>develop training and performance</w:t>
      </w:r>
      <w:r w:rsidR="00346EEC">
        <w:rPr>
          <w:rFonts w:ascii="Arial" w:eastAsiaTheme="minorHAnsi" w:hAnsi="Arial" w:cs="Arial"/>
          <w:color w:val="000000" w:themeColor="text1"/>
          <w:lang w:val="en-US"/>
        </w:rPr>
        <w:t xml:space="preserve"> </w:t>
      </w:r>
      <w:r w:rsidR="00346EEC" w:rsidRPr="00A32078">
        <w:rPr>
          <w:rFonts w:ascii="Arial" w:eastAsiaTheme="minorHAnsi" w:hAnsi="Arial" w:cs="Arial"/>
          <w:lang w:val="en-US"/>
        </w:rPr>
        <w:t xml:space="preserve">(appendix </w:t>
      </w:r>
      <w:r w:rsidR="00132C23" w:rsidRPr="00A32078">
        <w:rPr>
          <w:rFonts w:ascii="Arial" w:eastAsiaTheme="minorHAnsi" w:hAnsi="Arial" w:cs="Arial"/>
          <w:lang w:val="en-US"/>
        </w:rPr>
        <w:t>4</w:t>
      </w:r>
      <w:r w:rsidR="00690D4A" w:rsidRPr="00A32078">
        <w:rPr>
          <w:rFonts w:ascii="Arial" w:eastAsiaTheme="minorHAnsi" w:hAnsi="Arial" w:cs="Arial"/>
          <w:lang w:val="en-US"/>
        </w:rPr>
        <w:t>) management</w:t>
      </w:r>
      <w:r w:rsidRPr="00A32078">
        <w:rPr>
          <w:rFonts w:ascii="Arial" w:eastAsiaTheme="minorHAnsi" w:hAnsi="Arial" w:cs="Arial"/>
          <w:lang w:val="en-US"/>
        </w:rPr>
        <w:t xml:space="preserve"> programs that outline and reinforce an organisation's </w:t>
      </w:r>
      <w:r w:rsidRPr="00477599">
        <w:rPr>
          <w:rFonts w:ascii="Arial" w:eastAsiaTheme="minorHAnsi" w:hAnsi="Arial" w:cs="Arial"/>
          <w:color w:val="000000" w:themeColor="text1"/>
          <w:lang w:val="en-US"/>
        </w:rPr>
        <w:t>core values and ensures that appropriate rewards and recognition go to employees who truly embody the values</w:t>
      </w:r>
      <w:r w:rsidRPr="00F419E0">
        <w:rPr>
          <w:rFonts w:ascii="Arial" w:eastAsiaTheme="minorHAnsi" w:hAnsi="Arial" w:cs="Arial"/>
          <w:color w:val="000000" w:themeColor="text1"/>
          <w:lang w:val="en-US"/>
        </w:rPr>
        <w:t>.</w:t>
      </w:r>
    </w:p>
    <w:p w14:paraId="6726F4A8" w14:textId="77777777" w:rsidR="00C631D2" w:rsidRPr="007D1E31" w:rsidRDefault="00C631D2" w:rsidP="00C631D2">
      <w:pPr>
        <w:spacing w:after="160" w:line="259" w:lineRule="auto"/>
        <w:jc w:val="both"/>
        <w:rPr>
          <w:rFonts w:ascii="Arial" w:eastAsiaTheme="minorHAnsi" w:hAnsi="Arial" w:cs="Arial"/>
          <w:color w:val="000000" w:themeColor="text1"/>
          <w:lang w:val="en-US"/>
        </w:rPr>
      </w:pPr>
      <w:r w:rsidRPr="00F419E0">
        <w:rPr>
          <w:rFonts w:ascii="Arial" w:eastAsiaTheme="minorHAnsi" w:hAnsi="Arial" w:cs="Arial"/>
          <w:color w:val="000000" w:themeColor="text1"/>
          <w:lang w:val="en-US"/>
        </w:rPr>
        <w:t xml:space="preserve">When an organisation has a strong culture, three things happen: Employees know how top management wants them to respond to any situation, employees believe that the expected response is the good one, and employees know that they will be rewarded for demonstrating the organisation's values  and are therefore more engaged (SHRM). This can be supported by Robinson and </w:t>
      </w:r>
      <w:proofErr w:type="spellStart"/>
      <w:r w:rsidRPr="00F419E0">
        <w:rPr>
          <w:rFonts w:ascii="Arial" w:eastAsiaTheme="minorHAnsi" w:hAnsi="Arial" w:cs="Arial"/>
          <w:color w:val="000000" w:themeColor="text1"/>
          <w:lang w:val="en-US"/>
        </w:rPr>
        <w:t>Hayday</w:t>
      </w:r>
      <w:proofErr w:type="spellEnd"/>
      <w:r w:rsidRPr="00F419E0">
        <w:rPr>
          <w:rFonts w:ascii="Arial" w:eastAsiaTheme="minorHAnsi" w:hAnsi="Arial" w:cs="Arial"/>
          <w:color w:val="000000" w:themeColor="text1"/>
          <w:lang w:val="en-US"/>
        </w:rPr>
        <w:t xml:space="preserve"> (2009) research on behalf of IES. </w:t>
      </w:r>
    </w:p>
    <w:p w14:paraId="5C84AEC4" w14:textId="0D28EEDA" w:rsidR="00C631D2" w:rsidRPr="00823697" w:rsidRDefault="00C631D2" w:rsidP="007D1E31">
      <w:pPr>
        <w:spacing w:after="0" w:line="259" w:lineRule="auto"/>
        <w:rPr>
          <w:rFonts w:ascii="Arial" w:hAnsi="Arial" w:cs="Arial"/>
          <w:b/>
          <w:bCs/>
          <w:color w:val="FF0000"/>
          <w:u w:val="single"/>
        </w:rPr>
      </w:pPr>
      <w:r w:rsidRPr="00823697">
        <w:rPr>
          <w:rFonts w:ascii="Arial" w:hAnsi="Arial" w:cs="Arial"/>
          <w:b/>
          <w:bCs/>
          <w:color w:val="000000" w:themeColor="text1"/>
          <w:u w:val="single"/>
        </w:rPr>
        <w:t xml:space="preserve">HR </w:t>
      </w:r>
      <w:r w:rsidR="00823697">
        <w:rPr>
          <w:rFonts w:ascii="Arial" w:hAnsi="Arial" w:cs="Arial"/>
          <w:b/>
          <w:bCs/>
          <w:color w:val="000000" w:themeColor="text1"/>
          <w:u w:val="single"/>
        </w:rPr>
        <w:t>S</w:t>
      </w:r>
      <w:r w:rsidRPr="00823697">
        <w:rPr>
          <w:rFonts w:ascii="Arial" w:hAnsi="Arial" w:cs="Arial"/>
          <w:b/>
          <w:bCs/>
          <w:color w:val="000000" w:themeColor="text1"/>
          <w:u w:val="single"/>
        </w:rPr>
        <w:t xml:space="preserve">trategy and </w:t>
      </w:r>
      <w:r w:rsidR="00823697">
        <w:rPr>
          <w:rFonts w:ascii="Arial" w:hAnsi="Arial" w:cs="Arial"/>
          <w:b/>
          <w:bCs/>
          <w:color w:val="000000" w:themeColor="text1"/>
          <w:u w:val="single"/>
        </w:rPr>
        <w:t>P</w:t>
      </w:r>
      <w:r w:rsidRPr="00823697">
        <w:rPr>
          <w:rFonts w:ascii="Arial" w:hAnsi="Arial" w:cs="Arial"/>
          <w:b/>
          <w:bCs/>
          <w:color w:val="000000" w:themeColor="text1"/>
          <w:u w:val="single"/>
        </w:rPr>
        <w:t>ractice</w:t>
      </w:r>
      <w:r w:rsidRPr="00823697">
        <w:rPr>
          <w:rFonts w:ascii="Arial" w:hAnsi="Arial" w:cs="Arial"/>
          <w:b/>
          <w:bCs/>
          <w:color w:val="000000" w:themeColor="text1"/>
          <w:u w:val="single"/>
        </w:rPr>
        <w:br/>
      </w:r>
    </w:p>
    <w:p w14:paraId="693177F5" w14:textId="1DD6E0F2" w:rsidR="00C631D2" w:rsidRPr="00A74B36" w:rsidRDefault="00C631D2" w:rsidP="00C631D2">
      <w:pPr>
        <w:spacing w:after="0"/>
        <w:contextualSpacing/>
        <w:jc w:val="both"/>
        <w:rPr>
          <w:rFonts w:ascii="Arial" w:eastAsiaTheme="minorHAnsi" w:hAnsi="Arial" w:cs="Arial"/>
          <w:color w:val="000000" w:themeColor="text1"/>
        </w:rPr>
      </w:pPr>
      <w:r w:rsidRPr="00A74B36">
        <w:rPr>
          <w:rFonts w:ascii="Arial" w:eastAsiaTheme="minorHAnsi" w:hAnsi="Arial" w:cs="Arial"/>
          <w:color w:val="000000" w:themeColor="text1"/>
        </w:rPr>
        <w:t xml:space="preserve">The presence of an EE business case which aims to increase organisational EE, with an investment return is essential to create a genuinely engaged workforce, lower turnover, improve performance and customer retention along with enhanced employee creativity and innovation. Jenkins &amp; </w:t>
      </w:r>
      <w:proofErr w:type="spellStart"/>
      <w:r w:rsidRPr="00A74B36">
        <w:rPr>
          <w:rFonts w:ascii="Arial" w:eastAsiaTheme="minorHAnsi" w:hAnsi="Arial" w:cs="Arial"/>
          <w:color w:val="000000" w:themeColor="text1"/>
        </w:rPr>
        <w:t>Delbridge</w:t>
      </w:r>
      <w:proofErr w:type="spellEnd"/>
      <w:r w:rsidRPr="00A74B36">
        <w:rPr>
          <w:rFonts w:ascii="Arial" w:eastAsiaTheme="minorHAnsi" w:hAnsi="Arial" w:cs="Arial"/>
          <w:color w:val="000000" w:themeColor="text1"/>
        </w:rPr>
        <w:t xml:space="preserve"> (2013 p2671) suggest contingent factors inhibit managers ability to deliver engagement i.e. Private sector operate in a competitive environments and face pressure to cut costs and increase efficiency. Public sector is governed by Government costs to increase efficiencies’ (Government Comprehensive Spending Review). </w:t>
      </w:r>
      <w:r w:rsidR="00346EEC" w:rsidRPr="00A74B36">
        <w:rPr>
          <w:rFonts w:ascii="Arial" w:eastAsiaTheme="minorHAnsi" w:hAnsi="Arial" w:cs="Arial"/>
          <w:color w:val="000000" w:themeColor="text1"/>
        </w:rPr>
        <w:t xml:space="preserve">WERS, 2013 </w:t>
      </w:r>
      <w:r w:rsidR="00461F72" w:rsidRPr="00A74B36">
        <w:rPr>
          <w:rFonts w:ascii="Arial" w:eastAsiaTheme="minorHAnsi" w:hAnsi="Arial" w:cs="Arial"/>
          <w:color w:val="000000" w:themeColor="text1"/>
        </w:rPr>
        <w:t>highlights barriers</w:t>
      </w:r>
      <w:r w:rsidRPr="00A74B36">
        <w:rPr>
          <w:rFonts w:ascii="Arial" w:eastAsiaTheme="minorHAnsi" w:hAnsi="Arial" w:cs="Arial"/>
          <w:color w:val="000000" w:themeColor="text1"/>
        </w:rPr>
        <w:t xml:space="preserve"> to organisations securing discretionary effort from their employees along with the importance of interoperating engagement within the context of the organisation and external environment (Taylor, 2016).  </w:t>
      </w:r>
    </w:p>
    <w:p w14:paraId="29D3DB48" w14:textId="77777777" w:rsidR="00C631D2" w:rsidRDefault="00C631D2" w:rsidP="00C631D2">
      <w:pPr>
        <w:spacing w:after="0"/>
        <w:contextualSpacing/>
        <w:jc w:val="both"/>
        <w:rPr>
          <w:rFonts w:ascii="Arial" w:eastAsiaTheme="minorHAnsi" w:hAnsi="Arial" w:cs="Arial"/>
          <w:color w:val="231F20"/>
        </w:rPr>
      </w:pPr>
    </w:p>
    <w:p w14:paraId="3F901480" w14:textId="56630480" w:rsidR="00C631D2" w:rsidRPr="00876DA9" w:rsidRDefault="00C631D2" w:rsidP="00C631D2">
      <w:pPr>
        <w:spacing w:after="160" w:line="259" w:lineRule="auto"/>
        <w:jc w:val="both"/>
        <w:rPr>
          <w:rFonts w:ascii="Arial" w:eastAsiaTheme="minorHAnsi" w:hAnsi="Arial" w:cs="Arial"/>
        </w:rPr>
      </w:pPr>
      <w:proofErr w:type="spellStart"/>
      <w:r w:rsidRPr="00E12634">
        <w:rPr>
          <w:rFonts w:ascii="Arial" w:eastAsiaTheme="minorHAnsi" w:hAnsi="Arial" w:cs="Arial"/>
        </w:rPr>
        <w:t>Holbech</w:t>
      </w:r>
      <w:proofErr w:type="spellEnd"/>
      <w:r w:rsidRPr="00E12634">
        <w:rPr>
          <w:rFonts w:ascii="Arial" w:eastAsiaTheme="minorHAnsi" w:hAnsi="Arial" w:cs="Arial"/>
        </w:rPr>
        <w:t xml:space="preserve"> and Matthews (2012) suggest there are four ‘drivers’ </w:t>
      </w:r>
      <w:r>
        <w:rPr>
          <w:rFonts w:ascii="Arial" w:eastAsiaTheme="minorHAnsi" w:hAnsi="Arial" w:cs="Arial"/>
        </w:rPr>
        <w:t xml:space="preserve">to generate EE; </w:t>
      </w:r>
      <w:r w:rsidRPr="00E12634">
        <w:rPr>
          <w:rFonts w:ascii="Arial" w:eastAsiaTheme="minorHAnsi" w:hAnsi="Arial" w:cs="Arial"/>
        </w:rPr>
        <w:t>Connection</w:t>
      </w:r>
      <w:r>
        <w:rPr>
          <w:rFonts w:ascii="Arial" w:eastAsiaTheme="minorHAnsi" w:hAnsi="Arial" w:cs="Arial"/>
        </w:rPr>
        <w:t xml:space="preserve">, </w:t>
      </w:r>
      <w:r w:rsidRPr="00E12634">
        <w:rPr>
          <w:rFonts w:ascii="Arial" w:eastAsiaTheme="minorHAnsi" w:hAnsi="Arial" w:cs="Arial"/>
        </w:rPr>
        <w:t>Voice</w:t>
      </w:r>
      <w:r>
        <w:rPr>
          <w:rFonts w:ascii="Arial" w:eastAsiaTheme="minorHAnsi" w:hAnsi="Arial" w:cs="Arial"/>
        </w:rPr>
        <w:t xml:space="preserve">, </w:t>
      </w:r>
      <w:r w:rsidRPr="00E12634">
        <w:rPr>
          <w:rFonts w:ascii="Arial" w:eastAsiaTheme="minorHAnsi" w:hAnsi="Arial" w:cs="Arial"/>
        </w:rPr>
        <w:t>Support</w:t>
      </w:r>
      <w:r>
        <w:rPr>
          <w:rFonts w:ascii="Arial" w:eastAsiaTheme="minorHAnsi" w:hAnsi="Arial" w:cs="Arial"/>
        </w:rPr>
        <w:t xml:space="preserve"> and </w:t>
      </w:r>
      <w:r w:rsidRPr="00A32078">
        <w:rPr>
          <w:rFonts w:ascii="Arial" w:eastAsiaTheme="minorHAnsi" w:hAnsi="Arial" w:cs="Arial"/>
        </w:rPr>
        <w:t xml:space="preserve">Scope (appendix </w:t>
      </w:r>
      <w:r w:rsidR="00A23507" w:rsidRPr="00A32078">
        <w:rPr>
          <w:rFonts w:ascii="Arial" w:eastAsiaTheme="minorHAnsi" w:hAnsi="Arial" w:cs="Arial"/>
        </w:rPr>
        <w:t>5</w:t>
      </w:r>
      <w:r w:rsidRPr="00A32078">
        <w:rPr>
          <w:rFonts w:ascii="Arial" w:eastAsiaTheme="minorHAnsi" w:hAnsi="Arial" w:cs="Arial"/>
        </w:rPr>
        <w:t xml:space="preserve">). </w:t>
      </w:r>
    </w:p>
    <w:p w14:paraId="69E17B0A" w14:textId="4AA3E510" w:rsidR="00691BC1" w:rsidRPr="00911912" w:rsidRDefault="00C631D2" w:rsidP="00691BC1">
      <w:pPr>
        <w:autoSpaceDE w:val="0"/>
        <w:autoSpaceDN w:val="0"/>
        <w:adjustRightInd w:val="0"/>
        <w:spacing w:after="0"/>
        <w:jc w:val="both"/>
        <w:rPr>
          <w:rFonts w:ascii="Arial" w:eastAsiaTheme="minorHAnsi" w:hAnsi="Arial" w:cs="Arial"/>
          <w:color w:val="000000"/>
        </w:rPr>
      </w:pPr>
      <w:r w:rsidRPr="00E12634">
        <w:rPr>
          <w:rFonts w:ascii="Arial" w:eastAsiaTheme="minorHAnsi" w:hAnsi="Arial" w:cs="Arial"/>
          <w:color w:val="000000" w:themeColor="text1"/>
        </w:rPr>
        <w:t xml:space="preserve">CIPD supports this belief and suggests that ‘employers want engaged employees as they deliver improved business performance and are usually more fulfilled and therefore happier and healthier, which reduces sickness rates. </w:t>
      </w:r>
      <w:r>
        <w:rPr>
          <w:rFonts w:ascii="Arial" w:eastAsiaTheme="minorHAnsi" w:hAnsi="Arial" w:cs="Arial"/>
          <w:color w:val="000000" w:themeColor="text1"/>
        </w:rPr>
        <w:t>West and Dawson (</w:t>
      </w:r>
      <w:r w:rsidR="00902DBA">
        <w:rPr>
          <w:rFonts w:ascii="Arial" w:eastAsiaTheme="minorHAnsi" w:hAnsi="Arial" w:cs="Arial"/>
          <w:color w:val="000000" w:themeColor="text1"/>
        </w:rPr>
        <w:t>2015, 2018</w:t>
      </w:r>
      <w:r>
        <w:rPr>
          <w:rFonts w:ascii="Arial" w:eastAsiaTheme="minorHAnsi" w:hAnsi="Arial" w:cs="Arial"/>
          <w:color w:val="000000" w:themeColor="text1"/>
        </w:rPr>
        <w:t xml:space="preserve">) found </w:t>
      </w:r>
      <w:r w:rsidRPr="00E12634">
        <w:rPr>
          <w:rFonts w:ascii="Arial" w:eastAsiaTheme="minorHAnsi" w:hAnsi="Arial" w:cs="Arial"/>
        </w:rPr>
        <w:t>clear evidence that trusts with higher engagement levels have lower levels of sickness absence among staff and have lower spend on agency and bank staff.</w:t>
      </w:r>
      <w:r w:rsidRPr="002A6666">
        <w:rPr>
          <w:rFonts w:ascii="Arial" w:eastAsiaTheme="minorHAnsi" w:hAnsi="Arial" w:cs="Arial"/>
        </w:rPr>
        <w:t xml:space="preserve"> </w:t>
      </w:r>
      <w:r w:rsidR="00691BC1" w:rsidRPr="00911912">
        <w:rPr>
          <w:rFonts w:ascii="Arial" w:eastAsiaTheme="minorHAnsi" w:hAnsi="Arial" w:cs="Arial"/>
          <w:color w:val="000000"/>
        </w:rPr>
        <w:t>Mental health problems in the UK workforce cost employers almost £35 billion a year in sickness absence, reduced productivity at work, and staff turnover (Parsonage &amp; Saini, 2017)</w:t>
      </w:r>
      <w:r w:rsidR="00691BC1">
        <w:rPr>
          <w:rFonts w:ascii="Arial" w:eastAsiaTheme="minorHAnsi" w:hAnsi="Arial" w:cs="Arial"/>
          <w:color w:val="000000"/>
        </w:rPr>
        <w:t>. T</w:t>
      </w:r>
      <w:r w:rsidRPr="00E12634">
        <w:rPr>
          <w:rFonts w:ascii="Arial" w:eastAsiaTheme="minorHAnsi" w:hAnsi="Arial" w:cs="Arial"/>
        </w:rPr>
        <w:t>he financial implications suggests that NHS leaders should investigate the importance of nurturing positive, trusting cultures within which staff have high levels of wellbeing; where they feel valued, respected and supported; where they have high levels of influence in their workplaces; and where they are consequently more highly engaged</w:t>
      </w:r>
      <w:r w:rsidR="00691BC1">
        <w:rPr>
          <w:rFonts w:ascii="Arial" w:eastAsiaTheme="minorHAnsi" w:hAnsi="Arial" w:cs="Arial"/>
        </w:rPr>
        <w:t xml:space="preserve"> </w:t>
      </w:r>
      <w:r w:rsidR="00691BC1" w:rsidRPr="00911912">
        <w:rPr>
          <w:rFonts w:ascii="Arial" w:eastAsiaTheme="minorHAnsi" w:hAnsi="Arial" w:cs="Arial"/>
          <w:color w:val="000000"/>
        </w:rPr>
        <w:t xml:space="preserve">(Tan et al., 2014; </w:t>
      </w:r>
      <w:proofErr w:type="spellStart"/>
      <w:r w:rsidR="00691BC1" w:rsidRPr="00911912">
        <w:rPr>
          <w:rFonts w:ascii="Arial" w:eastAsiaTheme="minorHAnsi" w:hAnsi="Arial" w:cs="Arial"/>
          <w:color w:val="000000"/>
        </w:rPr>
        <w:t>Hamberg</w:t>
      </w:r>
      <w:proofErr w:type="spellEnd"/>
      <w:r w:rsidR="00691BC1" w:rsidRPr="00911912">
        <w:rPr>
          <w:rFonts w:ascii="Arial" w:eastAsiaTheme="minorHAnsi" w:hAnsi="Arial" w:cs="Arial"/>
          <w:color w:val="000000"/>
        </w:rPr>
        <w:t xml:space="preserve"> van Reenen et al, 2012; Centre for Mental Health).  </w:t>
      </w:r>
    </w:p>
    <w:p w14:paraId="473C22B3" w14:textId="77777777" w:rsidR="00C631D2" w:rsidRPr="00E12634" w:rsidRDefault="00C631D2" w:rsidP="00C631D2">
      <w:pPr>
        <w:spacing w:after="0"/>
        <w:jc w:val="both"/>
        <w:rPr>
          <w:rFonts w:ascii="Arial" w:eastAsiaTheme="minorHAnsi" w:hAnsi="Arial" w:cs="Arial"/>
        </w:rPr>
      </w:pPr>
    </w:p>
    <w:p w14:paraId="690C1028" w14:textId="77777777" w:rsidR="00C631D2" w:rsidRPr="0058237E" w:rsidRDefault="00C631D2" w:rsidP="00C631D2">
      <w:pPr>
        <w:spacing w:after="160" w:line="259" w:lineRule="auto"/>
        <w:jc w:val="both"/>
        <w:rPr>
          <w:rFonts w:ascii="Arial" w:eastAsiaTheme="minorHAnsi" w:hAnsi="Arial" w:cs="Arial"/>
          <w:color w:val="000000" w:themeColor="text1"/>
        </w:rPr>
      </w:pPr>
      <w:r w:rsidRPr="0058237E">
        <w:rPr>
          <w:rFonts w:ascii="Arial" w:eastAsiaTheme="minorHAnsi" w:hAnsi="Arial" w:cs="Arial"/>
          <w:color w:val="000000" w:themeColor="text1"/>
        </w:rPr>
        <w:t xml:space="preserve">Towers Perrin 2007/8 Global workforce research of 50 global organisations over a year (2009) also demonstrates the link between high engagement and high performance. High EE benefited from 19% increase in operating income compared with a 32% drop in those with low EE levels. The report also demonstrated a 28% growth in earnings compared to an 11% decrease in low levels. </w:t>
      </w:r>
    </w:p>
    <w:p w14:paraId="0ED4B44A" w14:textId="77777777" w:rsidR="00C631D2" w:rsidRPr="0058237E" w:rsidRDefault="00C631D2" w:rsidP="00C631D2">
      <w:pPr>
        <w:spacing w:after="160" w:line="259" w:lineRule="auto"/>
        <w:jc w:val="both"/>
        <w:rPr>
          <w:rFonts w:ascii="Arial" w:eastAsiaTheme="minorHAnsi" w:hAnsi="Arial" w:cs="Arial"/>
          <w:color w:val="000000" w:themeColor="text1"/>
        </w:rPr>
      </w:pPr>
      <w:r w:rsidRPr="0058237E">
        <w:rPr>
          <w:rFonts w:ascii="Arial" w:eastAsiaTheme="minorHAnsi" w:hAnsi="Arial" w:cs="Arial"/>
          <w:color w:val="000000" w:themeColor="text1"/>
        </w:rPr>
        <w:t>High levels of EE are associated with employee loyalty, profitability, safety, productivity, customer satisfaction (Harter et al 2002) and organisational commitment (Saks, 2006).</w:t>
      </w:r>
    </w:p>
    <w:p w14:paraId="111521A0" w14:textId="15E33ABA" w:rsidR="00C631D2" w:rsidRPr="0058237E" w:rsidRDefault="00C631D2" w:rsidP="00C631D2">
      <w:pPr>
        <w:spacing w:after="160" w:line="259" w:lineRule="auto"/>
        <w:jc w:val="both"/>
        <w:rPr>
          <w:rFonts w:ascii="Arial" w:eastAsiaTheme="minorHAnsi" w:hAnsi="Arial" w:cs="Arial"/>
          <w:color w:val="000000" w:themeColor="text1"/>
        </w:rPr>
      </w:pPr>
      <w:r w:rsidRPr="0058237E">
        <w:rPr>
          <w:rFonts w:ascii="Arial" w:eastAsiaTheme="minorHAnsi" w:hAnsi="Arial" w:cs="Arial"/>
          <w:color w:val="000000" w:themeColor="text1"/>
        </w:rPr>
        <w:t>In contrast to non-engaged employees</w:t>
      </w:r>
      <w:r w:rsidR="00F47502">
        <w:rPr>
          <w:rFonts w:ascii="Arial" w:eastAsiaTheme="minorHAnsi" w:hAnsi="Arial" w:cs="Arial"/>
          <w:color w:val="000000" w:themeColor="text1"/>
        </w:rPr>
        <w:t>,</w:t>
      </w:r>
      <w:r w:rsidRPr="0058237E">
        <w:rPr>
          <w:rFonts w:ascii="Arial" w:eastAsiaTheme="minorHAnsi" w:hAnsi="Arial" w:cs="Arial"/>
          <w:color w:val="000000" w:themeColor="text1"/>
        </w:rPr>
        <w:t xml:space="preserve"> those who are engaged characteristically experience greater job satisfaction (irrespective of role) and a greater wellbeing (Schaufeli et al 2008</w:t>
      </w:r>
      <w:r w:rsidR="00F666E4">
        <w:rPr>
          <w:rFonts w:ascii="Arial" w:eastAsiaTheme="minorHAnsi" w:hAnsi="Arial" w:cs="Arial"/>
          <w:color w:val="000000" w:themeColor="text1"/>
        </w:rPr>
        <w:t>, 2010</w:t>
      </w:r>
      <w:r w:rsidRPr="0058237E">
        <w:rPr>
          <w:rFonts w:ascii="Arial" w:eastAsiaTheme="minorHAnsi" w:hAnsi="Arial" w:cs="Arial"/>
          <w:color w:val="000000" w:themeColor="text1"/>
        </w:rPr>
        <w:t xml:space="preserve">; </w:t>
      </w:r>
      <w:proofErr w:type="spellStart"/>
      <w:r w:rsidRPr="0058237E">
        <w:rPr>
          <w:rFonts w:ascii="Arial" w:eastAsiaTheme="minorHAnsi" w:hAnsi="Arial" w:cs="Arial"/>
          <w:color w:val="000000" w:themeColor="text1"/>
        </w:rPr>
        <w:t>Alfes</w:t>
      </w:r>
      <w:proofErr w:type="spellEnd"/>
      <w:r w:rsidRPr="0058237E">
        <w:rPr>
          <w:rFonts w:ascii="Arial" w:eastAsiaTheme="minorHAnsi" w:hAnsi="Arial" w:cs="Arial"/>
          <w:color w:val="000000" w:themeColor="text1"/>
        </w:rPr>
        <w:t xml:space="preserve"> et al 2010). They also have a role in promoting their organisational brand and act as an organisational advocate. </w:t>
      </w:r>
    </w:p>
    <w:p w14:paraId="72B7A714" w14:textId="77777777" w:rsidR="00C631D2" w:rsidRPr="00E12634" w:rsidRDefault="00C631D2" w:rsidP="00C631D2">
      <w:pPr>
        <w:spacing w:after="160" w:line="259" w:lineRule="auto"/>
        <w:jc w:val="both"/>
        <w:rPr>
          <w:rFonts w:ascii="Arial" w:eastAsiaTheme="minorHAnsi" w:hAnsi="Arial" w:cs="Arial"/>
          <w:color w:val="000000" w:themeColor="text1"/>
        </w:rPr>
      </w:pPr>
      <w:r w:rsidRPr="0058237E">
        <w:rPr>
          <w:rFonts w:ascii="Arial" w:eastAsiaTheme="minorHAnsi" w:hAnsi="Arial" w:cs="Arial"/>
          <w:color w:val="000000" w:themeColor="text1"/>
        </w:rPr>
        <w:t>It could be debated that the link between EE and profitability cannot be proved as crucial information is not made public (Taylor, 2016) However, Gallup organisational study evidenced that 25% of engaged employees produced 1% to 4% higher profitability and an average of 80-</w:t>
      </w:r>
      <w:r w:rsidRPr="00E12634">
        <w:rPr>
          <w:rFonts w:ascii="Arial" w:eastAsiaTheme="minorHAnsi" w:hAnsi="Arial" w:cs="Arial"/>
          <w:color w:val="000000" w:themeColor="text1"/>
        </w:rPr>
        <w:t xml:space="preserve">120k higher monthly revenue than those in the bottom 25%. The study also found together EE and customer produced organisational benefits such as better profit margins than those that focused on one objective at a time. </w:t>
      </w:r>
    </w:p>
    <w:p w14:paraId="0A918DB3" w14:textId="5F574001" w:rsidR="00C631D2" w:rsidRPr="00144114" w:rsidRDefault="00C631D2" w:rsidP="00C631D2">
      <w:pPr>
        <w:spacing w:after="160" w:line="259" w:lineRule="auto"/>
        <w:jc w:val="both"/>
        <w:rPr>
          <w:rFonts w:ascii="Arial" w:eastAsia="Times New Roman" w:hAnsi="Arial" w:cs="Arial"/>
          <w:color w:val="000000" w:themeColor="text1"/>
          <w:lang w:eastAsia="en-GB"/>
        </w:rPr>
      </w:pPr>
      <w:proofErr w:type="spellStart"/>
      <w:r w:rsidRPr="00144114">
        <w:rPr>
          <w:rFonts w:ascii="Arial" w:eastAsiaTheme="minorHAnsi" w:hAnsi="Arial" w:cs="Arial"/>
          <w:color w:val="000000" w:themeColor="text1"/>
        </w:rPr>
        <w:t>Gallups</w:t>
      </w:r>
      <w:proofErr w:type="spellEnd"/>
      <w:r w:rsidRPr="00144114">
        <w:rPr>
          <w:rFonts w:ascii="Arial" w:eastAsiaTheme="minorHAnsi" w:hAnsi="Arial" w:cs="Arial"/>
          <w:color w:val="000000" w:themeColor="text1"/>
        </w:rPr>
        <w:t xml:space="preserve"> report emphasised that stores which score high in both customer satisfaction and EE had much higher conversation rates than those who don’t. The study also emphasised the importance of a bottom up leadership approach which encourages employees to have autonomy and respond to customer need as top-down approaches do not benefit customer experience</w:t>
      </w:r>
      <w:r w:rsidR="0051163D" w:rsidRPr="00144114">
        <w:rPr>
          <w:rFonts w:ascii="Arial" w:eastAsiaTheme="minorHAnsi" w:hAnsi="Arial" w:cs="Arial"/>
          <w:color w:val="000000" w:themeColor="text1"/>
        </w:rPr>
        <w:t xml:space="preserve"> (Hutchinson &amp; Purcell, 2003</w:t>
      </w:r>
      <w:r w:rsidR="0093197E">
        <w:rPr>
          <w:rFonts w:ascii="Arial" w:eastAsiaTheme="minorHAnsi" w:hAnsi="Arial" w:cs="Arial"/>
          <w:color w:val="000000" w:themeColor="text1"/>
        </w:rPr>
        <w:t>; SHRM, 2010</w:t>
      </w:r>
      <w:r w:rsidR="0051163D" w:rsidRPr="00144114">
        <w:rPr>
          <w:rFonts w:ascii="Arial" w:eastAsiaTheme="minorHAnsi" w:hAnsi="Arial" w:cs="Arial"/>
          <w:color w:val="000000" w:themeColor="text1"/>
        </w:rPr>
        <w:t>)</w:t>
      </w:r>
      <w:r w:rsidRPr="00144114">
        <w:rPr>
          <w:rFonts w:ascii="Arial" w:eastAsiaTheme="minorHAnsi" w:hAnsi="Arial" w:cs="Arial"/>
          <w:color w:val="000000" w:themeColor="text1"/>
        </w:rPr>
        <w:t xml:space="preserve">. This can be supported by companies such as John Lewis, who empower employees and refer to them as partners. By calling them partners, the company is clearly expressing that there is a shared responsibility for the customers and the outcomes of the company. So, they focus on involving their partners in decisions and solutions, empowering them to create the best customer experience </w:t>
      </w:r>
      <w:r w:rsidRPr="00144114">
        <w:rPr>
          <w:rFonts w:ascii="Arial" w:eastAsia="Times New Roman" w:hAnsi="Arial" w:cs="Arial"/>
          <w:color w:val="000000" w:themeColor="text1"/>
          <w:lang w:eastAsia="en-GB"/>
        </w:rPr>
        <w:t xml:space="preserve">(Flint &amp; </w:t>
      </w:r>
      <w:proofErr w:type="spellStart"/>
      <w:r w:rsidRPr="00144114">
        <w:rPr>
          <w:rFonts w:ascii="Arial" w:eastAsia="Times New Roman" w:hAnsi="Arial" w:cs="Arial"/>
          <w:color w:val="000000" w:themeColor="text1"/>
          <w:lang w:eastAsia="en-GB"/>
        </w:rPr>
        <w:t>Vinberg</w:t>
      </w:r>
      <w:proofErr w:type="spellEnd"/>
      <w:r w:rsidRPr="00144114">
        <w:rPr>
          <w:rFonts w:ascii="Arial" w:eastAsia="Times New Roman" w:hAnsi="Arial" w:cs="Arial"/>
          <w:color w:val="000000" w:themeColor="text1"/>
          <w:lang w:eastAsia="en-GB"/>
        </w:rPr>
        <w:t xml:space="preserve"> Hearn,2015</w:t>
      </w:r>
      <w:r w:rsidRPr="00A32078">
        <w:rPr>
          <w:rFonts w:ascii="Arial" w:eastAsia="Times New Roman" w:hAnsi="Arial" w:cs="Arial"/>
          <w:lang w:eastAsia="en-GB"/>
        </w:rPr>
        <w:t xml:space="preserve">) (appendix </w:t>
      </w:r>
      <w:r w:rsidR="00A23507" w:rsidRPr="00A32078">
        <w:rPr>
          <w:rFonts w:ascii="Arial" w:eastAsia="Times New Roman" w:hAnsi="Arial" w:cs="Arial"/>
          <w:lang w:eastAsia="en-GB"/>
        </w:rPr>
        <w:t>6</w:t>
      </w:r>
      <w:r w:rsidRPr="00A32078">
        <w:rPr>
          <w:rFonts w:ascii="Arial" w:eastAsia="Times New Roman" w:hAnsi="Arial" w:cs="Arial"/>
          <w:lang w:eastAsia="en-GB"/>
        </w:rPr>
        <w:t>).</w:t>
      </w:r>
    </w:p>
    <w:p w14:paraId="0CF5C101" w14:textId="7026044F" w:rsidR="00C631D2" w:rsidRDefault="00C631D2" w:rsidP="00C631D2">
      <w:pPr>
        <w:spacing w:after="100" w:afterAutospacing="1"/>
        <w:contextualSpacing/>
        <w:jc w:val="both"/>
        <w:rPr>
          <w:rFonts w:ascii="Nunito" w:eastAsia="Times New Roman" w:hAnsi="Nunito" w:cs="Segoe UI"/>
          <w:color w:val="000000" w:themeColor="text1"/>
          <w:sz w:val="24"/>
          <w:szCs w:val="24"/>
          <w:lang w:eastAsia="en-GB"/>
        </w:rPr>
      </w:pPr>
      <w:r w:rsidRPr="0083621A">
        <w:rPr>
          <w:rFonts w:ascii="Arial" w:eastAsia="Times New Roman" w:hAnsi="Arial" w:cs="Arial"/>
          <w:color w:val="000000" w:themeColor="text1"/>
          <w:lang w:eastAsia="en-GB"/>
        </w:rPr>
        <w:t xml:space="preserve">Google </w:t>
      </w:r>
      <w:r w:rsidRPr="0083621A">
        <w:rPr>
          <w:rFonts w:ascii="Arial" w:hAnsi="Arial" w:cs="Arial"/>
          <w:color w:val="000000" w:themeColor="text1"/>
        </w:rPr>
        <w:t>encourage</w:t>
      </w:r>
      <w:r w:rsidR="0051163D">
        <w:rPr>
          <w:rFonts w:ascii="Arial" w:hAnsi="Arial" w:cs="Arial"/>
          <w:color w:val="000000" w:themeColor="text1"/>
        </w:rPr>
        <w:t>s</w:t>
      </w:r>
      <w:r w:rsidRPr="0083621A">
        <w:rPr>
          <w:rFonts w:ascii="Arial" w:hAnsi="Arial" w:cs="Arial"/>
          <w:color w:val="000000" w:themeColor="text1"/>
        </w:rPr>
        <w:t xml:space="preserve"> transparency, creativity and collaboration, to </w:t>
      </w:r>
      <w:r w:rsidR="0051163D" w:rsidRPr="0083621A">
        <w:rPr>
          <w:rFonts w:ascii="Arial" w:hAnsi="Arial" w:cs="Arial"/>
          <w:color w:val="000000" w:themeColor="text1"/>
        </w:rPr>
        <w:t>facilitates a creative culture</w:t>
      </w:r>
      <w:r w:rsidR="0051163D">
        <w:rPr>
          <w:rFonts w:ascii="Arial" w:hAnsi="Arial" w:cs="Arial"/>
          <w:color w:val="000000" w:themeColor="text1"/>
        </w:rPr>
        <w:t xml:space="preserve">, </w:t>
      </w:r>
      <w:r w:rsidRPr="0083621A">
        <w:rPr>
          <w:rFonts w:ascii="Arial" w:hAnsi="Arial" w:cs="Arial"/>
          <w:color w:val="000000" w:themeColor="text1"/>
        </w:rPr>
        <w:t xml:space="preserve">break down barriers as a </w:t>
      </w:r>
      <w:r w:rsidR="0051163D" w:rsidRPr="0083621A">
        <w:rPr>
          <w:rFonts w:ascii="Arial" w:hAnsi="Arial" w:cs="Arial"/>
          <w:color w:val="000000" w:themeColor="text1"/>
        </w:rPr>
        <w:t xml:space="preserve">result </w:t>
      </w:r>
      <w:r w:rsidR="0051163D">
        <w:rPr>
          <w:rFonts w:ascii="Arial" w:hAnsi="Arial" w:cs="Arial"/>
          <w:color w:val="000000" w:themeColor="text1"/>
        </w:rPr>
        <w:t xml:space="preserve">employee </w:t>
      </w:r>
      <w:r w:rsidRPr="0083621A">
        <w:rPr>
          <w:rFonts w:ascii="Arial" w:hAnsi="Arial" w:cs="Arial"/>
          <w:color w:val="000000" w:themeColor="text1"/>
        </w:rPr>
        <w:t xml:space="preserve">feel </w:t>
      </w:r>
      <w:r w:rsidR="0051163D">
        <w:rPr>
          <w:rFonts w:ascii="Arial" w:hAnsi="Arial" w:cs="Arial"/>
          <w:color w:val="000000" w:themeColor="text1"/>
        </w:rPr>
        <w:t xml:space="preserve">engaged and </w:t>
      </w:r>
      <w:r w:rsidRPr="0083621A">
        <w:rPr>
          <w:rFonts w:ascii="Arial" w:hAnsi="Arial" w:cs="Arial"/>
          <w:color w:val="000000" w:themeColor="text1"/>
        </w:rPr>
        <w:t>empowered.</w:t>
      </w:r>
      <w:r w:rsidR="0051163D">
        <w:rPr>
          <w:rFonts w:ascii="Arial" w:hAnsi="Arial" w:cs="Arial"/>
          <w:color w:val="000000" w:themeColor="text1"/>
        </w:rPr>
        <w:t xml:space="preserve"> </w:t>
      </w:r>
      <w:r w:rsidRPr="0083621A">
        <w:rPr>
          <w:rFonts w:ascii="Arial" w:eastAsia="Times New Roman" w:hAnsi="Arial" w:cs="Arial"/>
          <w:color w:val="000000" w:themeColor="text1"/>
          <w:lang w:eastAsia="en-GB"/>
        </w:rPr>
        <w:t>Informed employees feel valued and engagement typically follows</w:t>
      </w:r>
      <w:r w:rsidRPr="0083621A">
        <w:rPr>
          <w:rFonts w:ascii="Nunito" w:eastAsia="Times New Roman" w:hAnsi="Nunito" w:cs="Segoe UI"/>
          <w:color w:val="000000" w:themeColor="text1"/>
          <w:sz w:val="24"/>
          <w:szCs w:val="24"/>
          <w:lang w:eastAsia="en-GB"/>
        </w:rPr>
        <w:t>.</w:t>
      </w:r>
      <w:r w:rsidR="0051163D" w:rsidRPr="0051163D">
        <w:rPr>
          <w:rFonts w:ascii="Arial" w:eastAsia="Times New Roman" w:hAnsi="Arial" w:cs="Arial"/>
          <w:color w:val="000000" w:themeColor="text1"/>
          <w:lang w:eastAsia="en-GB"/>
        </w:rPr>
        <w:t xml:space="preserve"> </w:t>
      </w:r>
      <w:r w:rsidR="00F47502">
        <w:rPr>
          <w:rFonts w:ascii="Arial" w:eastAsia="Times New Roman" w:hAnsi="Arial" w:cs="Arial"/>
          <w:color w:val="000000" w:themeColor="text1"/>
          <w:lang w:eastAsia="en-GB"/>
        </w:rPr>
        <w:t xml:space="preserve">In contrast, </w:t>
      </w:r>
      <w:r w:rsidR="0051163D" w:rsidRPr="004A0E33">
        <w:rPr>
          <w:rFonts w:ascii="Arial" w:eastAsia="Times New Roman" w:hAnsi="Arial" w:cs="Arial"/>
          <w:color w:val="000000" w:themeColor="text1"/>
          <w:lang w:eastAsia="en-GB"/>
        </w:rPr>
        <w:t>Virgin demonstrate EE through Listening and valuing its employees</w:t>
      </w:r>
    </w:p>
    <w:p w14:paraId="4AFA06F3" w14:textId="77777777" w:rsidR="00C631D2" w:rsidRDefault="00C631D2" w:rsidP="00C631D2">
      <w:pPr>
        <w:spacing w:after="0" w:line="259" w:lineRule="auto"/>
        <w:rPr>
          <w:rFonts w:ascii="Arial" w:eastAsia="Times New Roman" w:hAnsi="Arial" w:cs="Arial"/>
          <w:b/>
          <w:bCs/>
          <w:color w:val="4472C4" w:themeColor="accent1"/>
          <w:u w:val="single"/>
          <w:lang w:val="en" w:eastAsia="en-GB"/>
        </w:rPr>
      </w:pPr>
    </w:p>
    <w:p w14:paraId="74E96BF8" w14:textId="79DD7E32" w:rsidR="00C631D2" w:rsidRDefault="00C631D2" w:rsidP="007D1E31">
      <w:pPr>
        <w:spacing w:after="0" w:line="259" w:lineRule="auto"/>
        <w:rPr>
          <w:rFonts w:ascii="Arial" w:hAnsi="Arial" w:cs="Arial"/>
          <w:b/>
          <w:bCs/>
          <w:color w:val="000000" w:themeColor="text1"/>
          <w:u w:val="single"/>
        </w:rPr>
      </w:pPr>
      <w:r w:rsidRPr="00032033">
        <w:rPr>
          <w:rFonts w:ascii="Arial" w:hAnsi="Arial" w:cs="Arial"/>
          <w:b/>
          <w:bCs/>
          <w:color w:val="000000" w:themeColor="text1"/>
          <w:u w:val="single"/>
        </w:rPr>
        <w:t>Key sources of employee engagement related data</w:t>
      </w:r>
    </w:p>
    <w:p w14:paraId="413F44F7" w14:textId="77777777" w:rsidR="00823697" w:rsidRPr="00032033" w:rsidRDefault="00823697" w:rsidP="007D1E31">
      <w:pPr>
        <w:spacing w:after="0" w:line="259" w:lineRule="auto"/>
        <w:rPr>
          <w:rFonts w:ascii="Arial" w:hAnsi="Arial" w:cs="Arial"/>
          <w:b/>
          <w:bCs/>
          <w:color w:val="FF0000"/>
        </w:rPr>
      </w:pPr>
    </w:p>
    <w:p w14:paraId="62336164" w14:textId="255B1D3A" w:rsidR="00C631D2" w:rsidRPr="00E12634"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The CIPD 2009 national research (undertaken by Kingston University and IPSOS / MORI) looked at employee’s attitudes and the exten</w:t>
      </w:r>
      <w:r w:rsidR="0051163D">
        <w:rPr>
          <w:rFonts w:ascii="Arial" w:eastAsiaTheme="minorHAnsi" w:hAnsi="Arial" w:cs="Arial"/>
          <w:color w:val="000000" w:themeColor="text1"/>
        </w:rPr>
        <w:t>t</w:t>
      </w:r>
      <w:r w:rsidRPr="00E12634">
        <w:rPr>
          <w:rFonts w:ascii="Arial" w:eastAsiaTheme="minorHAnsi" w:hAnsi="Arial" w:cs="Arial"/>
          <w:color w:val="000000" w:themeColor="text1"/>
        </w:rPr>
        <w:t xml:space="preserve"> of EE within the UK workforce (CIPD, 2010), which resulted in a benchmark which organisations can use to measure their EE. The research confirmed that overall a third of employees were actively engaged; when assessed against the three dimensions of engagement. 60% were emotionally engaged with their work; 60% were cognitively engaged, although only 40% were physically engaged and willing to go the extra mile. The research also found that more women than men were engaged with their work</w:t>
      </w:r>
      <w:r>
        <w:rPr>
          <w:rFonts w:ascii="Arial" w:eastAsiaTheme="minorHAnsi" w:hAnsi="Arial" w:cs="Arial"/>
          <w:color w:val="000000" w:themeColor="text1"/>
        </w:rPr>
        <w:t xml:space="preserve"> and only </w:t>
      </w:r>
      <w:r w:rsidRPr="00E12634">
        <w:rPr>
          <w:rFonts w:ascii="Arial" w:eastAsiaTheme="minorHAnsi" w:hAnsi="Arial" w:cs="Arial"/>
          <w:color w:val="000000" w:themeColor="text1"/>
        </w:rPr>
        <w:t xml:space="preserve">a quarter of under 35 felt engaged compared with 40% of those over. </w:t>
      </w:r>
    </w:p>
    <w:p w14:paraId="682C358F" w14:textId="77777777" w:rsidR="00C631D2" w:rsidRPr="00E12634"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 xml:space="preserve">Employees on flexible contracts were more engaged, satisfied with work, speak highly about their organisation and less likely to quit, than those on alternative contracts. </w:t>
      </w:r>
    </w:p>
    <w:p w14:paraId="030F8EF0" w14:textId="77777777" w:rsidR="00C631D2" w:rsidRPr="00E12634"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Public sector employees had less trust and confidence in their organisation as they felt s</w:t>
      </w:r>
      <w:r w:rsidR="0051163D">
        <w:rPr>
          <w:rFonts w:ascii="Arial" w:eastAsiaTheme="minorHAnsi" w:hAnsi="Arial" w:cs="Arial"/>
          <w:color w:val="000000" w:themeColor="text1"/>
        </w:rPr>
        <w:t xml:space="preserve">enior </w:t>
      </w:r>
      <w:r w:rsidRPr="00E12634">
        <w:rPr>
          <w:rFonts w:ascii="Arial" w:eastAsiaTheme="minorHAnsi" w:hAnsi="Arial" w:cs="Arial"/>
          <w:color w:val="000000" w:themeColor="text1"/>
        </w:rPr>
        <w:t xml:space="preserve">managers did not have clear vision. They were also less likely to believe in the content of organisational communications. </w:t>
      </w:r>
    </w:p>
    <w:p w14:paraId="06EB3474" w14:textId="5994B544" w:rsidR="00C631D2" w:rsidRPr="00E12634"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In contrast, Buckingham (2001) national sample of UK working population research used the Gallup Q12 index and found that more than 80% of employees in the UK are not engaged with their organisation</w:t>
      </w:r>
      <w:r w:rsidR="00CF0AAA">
        <w:rPr>
          <w:rFonts w:ascii="Arial" w:eastAsiaTheme="minorHAnsi" w:hAnsi="Arial" w:cs="Arial"/>
          <w:color w:val="000000" w:themeColor="text1"/>
        </w:rPr>
        <w:t xml:space="preserve"> (SHRM, 2010)</w:t>
      </w:r>
      <w:r w:rsidRPr="00E12634">
        <w:rPr>
          <w:rFonts w:ascii="Arial" w:eastAsiaTheme="minorHAnsi" w:hAnsi="Arial" w:cs="Arial"/>
          <w:color w:val="000000" w:themeColor="text1"/>
        </w:rPr>
        <w:t>. Three different employee categories’ were identified within the research; Engaged employees: Those who are</w:t>
      </w:r>
      <w:r w:rsidR="0051163D">
        <w:rPr>
          <w:rFonts w:ascii="Arial" w:eastAsiaTheme="minorHAnsi" w:hAnsi="Arial" w:cs="Arial"/>
          <w:color w:val="000000" w:themeColor="text1"/>
        </w:rPr>
        <w:t xml:space="preserve"> </w:t>
      </w:r>
      <w:r w:rsidRPr="00E12634">
        <w:rPr>
          <w:rFonts w:ascii="Arial" w:eastAsiaTheme="minorHAnsi" w:hAnsi="Arial" w:cs="Arial"/>
          <w:color w:val="000000" w:themeColor="text1"/>
        </w:rPr>
        <w:t>devoted, reliable, trustworthy and productive are retainable and are more likely to recommend their place of work; Non-engaged employees: Are not psychologically bonded to their organisation although they are productive they may defect other employees and the organisational brand; Disengaged employees: are physically present but psychologically not which can be damaging to the employee brand</w:t>
      </w:r>
      <w:r w:rsidR="0051163D">
        <w:rPr>
          <w:rFonts w:ascii="Arial" w:eastAsiaTheme="minorHAnsi" w:hAnsi="Arial" w:cs="Arial"/>
          <w:color w:val="000000" w:themeColor="text1"/>
        </w:rPr>
        <w:t>.</w:t>
      </w:r>
      <w:r w:rsidRPr="00E12634">
        <w:rPr>
          <w:rFonts w:ascii="Arial" w:eastAsiaTheme="minorHAnsi" w:hAnsi="Arial" w:cs="Arial"/>
          <w:color w:val="000000" w:themeColor="text1"/>
        </w:rPr>
        <w:t xml:space="preserve"> Based on classification the study demonstrated that only 17% of British workers were engaged, 63% were non-engaged and 20% were disengaged.</w:t>
      </w:r>
    </w:p>
    <w:p w14:paraId="08480084" w14:textId="5F4EA43E" w:rsidR="00C631D2" w:rsidRPr="00E12634"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Gallup furthermore investigated attendance and absence figures which indicated that engaged workers missed 4.67 days</w:t>
      </w:r>
      <w:r w:rsidR="00F14BE5">
        <w:rPr>
          <w:rFonts w:ascii="Arial" w:eastAsiaTheme="minorHAnsi" w:hAnsi="Arial" w:cs="Arial"/>
          <w:color w:val="000000" w:themeColor="text1"/>
        </w:rPr>
        <w:t xml:space="preserve"> </w:t>
      </w:r>
      <w:r w:rsidRPr="00E12634">
        <w:rPr>
          <w:rFonts w:ascii="Arial" w:eastAsiaTheme="minorHAnsi" w:hAnsi="Arial" w:cs="Arial"/>
          <w:color w:val="000000" w:themeColor="text1"/>
        </w:rPr>
        <w:t xml:space="preserve">at work compared to non-engaged that missed 10.68 days. The report highlighted turnover levels of engagement amongst the engaged work groups were lower than actively engaged employees.   </w:t>
      </w:r>
    </w:p>
    <w:p w14:paraId="4D487F2A" w14:textId="77777777" w:rsidR="00C631D2"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The research results suggested the longer the employees stay with an organisation the less engaged they become</w:t>
      </w:r>
      <w:r>
        <w:rPr>
          <w:rFonts w:ascii="Arial" w:eastAsiaTheme="minorHAnsi" w:hAnsi="Arial" w:cs="Arial"/>
          <w:color w:val="000000" w:themeColor="text1"/>
        </w:rPr>
        <w:t xml:space="preserve"> </w:t>
      </w:r>
      <w:r w:rsidRPr="00E12634">
        <w:rPr>
          <w:rFonts w:ascii="Arial" w:eastAsiaTheme="minorHAnsi" w:hAnsi="Arial" w:cs="Arial"/>
          <w:color w:val="000000" w:themeColor="text1"/>
        </w:rPr>
        <w:t xml:space="preserve">as they do not feel valued. This result is counterintuitive and contradicts the human capital advantage model (Bell, 2012) i.e. employee skills, knowledge and experience become more valuable to an organisation over time. </w:t>
      </w:r>
    </w:p>
    <w:p w14:paraId="71435A2E" w14:textId="77777777" w:rsidR="00C631D2" w:rsidRPr="00E12634" w:rsidRDefault="00C631D2" w:rsidP="00C631D2">
      <w:pPr>
        <w:spacing w:after="160" w:line="259" w:lineRule="auto"/>
        <w:jc w:val="both"/>
        <w:rPr>
          <w:rFonts w:ascii="Arial" w:eastAsiaTheme="minorHAnsi" w:hAnsi="Arial" w:cs="Arial"/>
          <w:b/>
          <w:bCs/>
          <w:color w:val="000000" w:themeColor="text1"/>
          <w:u w:val="single"/>
        </w:rPr>
      </w:pPr>
      <w:r>
        <w:rPr>
          <w:rFonts w:ascii="Arial" w:eastAsiaTheme="minorHAnsi" w:hAnsi="Arial" w:cs="Arial"/>
          <w:b/>
          <w:bCs/>
          <w:color w:val="000000" w:themeColor="text1"/>
          <w:u w:val="single"/>
        </w:rPr>
        <w:t>Potential reasons for</w:t>
      </w:r>
      <w:r w:rsidRPr="00E12634">
        <w:rPr>
          <w:rFonts w:ascii="Arial" w:eastAsiaTheme="minorHAnsi" w:hAnsi="Arial" w:cs="Arial"/>
          <w:b/>
          <w:bCs/>
          <w:color w:val="000000" w:themeColor="text1"/>
          <w:u w:val="single"/>
        </w:rPr>
        <w:t xml:space="preserve"> low levels of EE in the UK</w:t>
      </w:r>
    </w:p>
    <w:p w14:paraId="3FE78D8C" w14:textId="77777777" w:rsidR="00C631D2" w:rsidRPr="00082B04" w:rsidRDefault="00C631D2" w:rsidP="00C631D2">
      <w:pPr>
        <w:spacing w:before="100" w:beforeAutospacing="1" w:after="100" w:afterAutospacing="1"/>
        <w:jc w:val="both"/>
        <w:rPr>
          <w:rFonts w:ascii="Arial" w:eastAsia="Times New Roman" w:hAnsi="Arial" w:cs="Arial"/>
          <w:lang w:val="en" w:eastAsia="en-GB"/>
        </w:rPr>
      </w:pPr>
      <w:r w:rsidRPr="00E12634">
        <w:rPr>
          <w:rFonts w:ascii="Arial" w:eastAsiaTheme="minorHAnsi" w:hAnsi="Arial" w:cs="Arial"/>
          <w:color w:val="000000" w:themeColor="text1"/>
        </w:rPr>
        <w:t>Taylor and Woodham (2016) suggest that low levels of EE may be due to difficulties, limitations and approaches used to measure it. Purcell (2010) proposes that engagement surveys are lim</w:t>
      </w:r>
      <w:r w:rsidR="0051163D">
        <w:rPr>
          <w:rFonts w:ascii="Arial" w:eastAsiaTheme="minorHAnsi" w:hAnsi="Arial" w:cs="Arial"/>
          <w:color w:val="000000" w:themeColor="text1"/>
        </w:rPr>
        <w:t>ited</w:t>
      </w:r>
      <w:r w:rsidRPr="00E12634">
        <w:rPr>
          <w:rFonts w:ascii="Arial" w:eastAsiaTheme="minorHAnsi" w:hAnsi="Arial" w:cs="Arial"/>
          <w:color w:val="000000" w:themeColor="text1"/>
        </w:rPr>
        <w:t xml:space="preserve"> as engagement is treated in isolation and as a tick box exercise. He furthermore suggests that engagement index scores which measure organisational engagement may be used to punish managers within performance review and does not fully explain engagement levels. </w:t>
      </w:r>
      <w:proofErr w:type="spellStart"/>
      <w:r w:rsidRPr="00E12634">
        <w:rPr>
          <w:rFonts w:ascii="Arial" w:eastAsiaTheme="minorHAnsi" w:hAnsi="Arial" w:cs="Arial"/>
          <w:color w:val="000000" w:themeColor="text1"/>
        </w:rPr>
        <w:t>Mclead</w:t>
      </w:r>
      <w:proofErr w:type="spellEnd"/>
      <w:r w:rsidRPr="00E12634">
        <w:rPr>
          <w:rFonts w:ascii="Arial" w:eastAsiaTheme="minorHAnsi" w:hAnsi="Arial" w:cs="Arial"/>
          <w:color w:val="000000" w:themeColor="text1"/>
        </w:rPr>
        <w:t xml:space="preserve"> &amp; </w:t>
      </w:r>
      <w:proofErr w:type="spellStart"/>
      <w:r w:rsidRPr="00E12634">
        <w:rPr>
          <w:rFonts w:ascii="Arial" w:eastAsiaTheme="minorHAnsi" w:hAnsi="Arial" w:cs="Arial"/>
          <w:color w:val="000000" w:themeColor="text1"/>
        </w:rPr>
        <w:t>Clake</w:t>
      </w:r>
      <w:proofErr w:type="spellEnd"/>
      <w:r w:rsidRPr="00E12634">
        <w:rPr>
          <w:rFonts w:ascii="Arial" w:eastAsiaTheme="minorHAnsi" w:hAnsi="Arial" w:cs="Arial"/>
          <w:color w:val="000000" w:themeColor="text1"/>
        </w:rPr>
        <w:t xml:space="preserve"> (2009) support this and additionally suggest an engagement strategy has more clout than “simply doing a survey and publishing results”. In contrast Cattermole (2014, p31) suggest that organisations should use the surveys as a tool to meet specific business needs rather than organisations placing too much emphasis on external benchmarking. He describes the surveys as transactional rather than transformational (in order to overcome the limitations identified by Purcell 2010, p89). He suggests engagement surveys benefit from being “interpreted” together with organisational indicators such as productivity, absence and turnover rates. </w:t>
      </w:r>
    </w:p>
    <w:p w14:paraId="312E10FF" w14:textId="278064E0" w:rsidR="00C631D2" w:rsidRPr="00E12634"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Silverman (2014) recommends that compared to traditional methods of engagement social media offers organisational opportunity to gain in</w:t>
      </w:r>
      <w:r w:rsidR="0051163D">
        <w:rPr>
          <w:rFonts w:ascii="Arial" w:eastAsiaTheme="minorHAnsi" w:hAnsi="Arial" w:cs="Arial"/>
          <w:color w:val="000000" w:themeColor="text1"/>
        </w:rPr>
        <w:t>sight</w:t>
      </w:r>
      <w:r w:rsidRPr="00E12634">
        <w:rPr>
          <w:rFonts w:ascii="Arial" w:eastAsiaTheme="minorHAnsi" w:hAnsi="Arial" w:cs="Arial"/>
          <w:color w:val="000000" w:themeColor="text1"/>
        </w:rPr>
        <w:t xml:space="preserve"> in a more open and transparent manner</w:t>
      </w:r>
      <w:r w:rsidR="003B3453" w:rsidRPr="003B3453">
        <w:rPr>
          <w:rFonts w:ascii="Arial" w:eastAsia="Times New Roman" w:hAnsi="Arial" w:cs="Arial"/>
          <w:color w:val="000000" w:themeColor="text1"/>
          <w:lang w:val="en" w:eastAsia="en-GB"/>
        </w:rPr>
        <w:t xml:space="preserve"> </w:t>
      </w:r>
      <w:r w:rsidR="003B3453">
        <w:rPr>
          <w:rFonts w:ascii="Arial" w:eastAsia="Times New Roman" w:hAnsi="Arial" w:cs="Arial"/>
          <w:color w:val="000000" w:themeColor="text1"/>
          <w:lang w:val="en" w:eastAsia="en-GB"/>
        </w:rPr>
        <w:t>(</w:t>
      </w:r>
      <w:r w:rsidR="003B3453" w:rsidRPr="00A940CF">
        <w:rPr>
          <w:rFonts w:ascii="Arial" w:eastAsia="Times New Roman" w:hAnsi="Arial" w:cs="Arial"/>
          <w:color w:val="000000" w:themeColor="text1"/>
          <w:lang w:val="en" w:eastAsia="en-GB"/>
        </w:rPr>
        <w:t>CIPD, 2013</w:t>
      </w:r>
      <w:r w:rsidR="003B3453">
        <w:rPr>
          <w:rFonts w:ascii="Arial" w:eastAsia="Times New Roman" w:hAnsi="Arial" w:cs="Arial"/>
          <w:color w:val="000000" w:themeColor="text1"/>
          <w:lang w:val="en" w:eastAsia="en-GB"/>
        </w:rPr>
        <w:t>; Engage for Success, 2020</w:t>
      </w:r>
      <w:r w:rsidR="003B3453">
        <w:rPr>
          <w:rFonts w:ascii="Arial" w:eastAsiaTheme="minorHAnsi" w:hAnsi="Arial" w:cs="Arial"/>
          <w:color w:val="000000" w:themeColor="text1"/>
        </w:rPr>
        <w:t>)</w:t>
      </w:r>
    </w:p>
    <w:p w14:paraId="4F4ED802" w14:textId="747C7395" w:rsidR="00C631D2" w:rsidRPr="00E12634" w:rsidRDefault="00C631D2" w:rsidP="00C631D2">
      <w:pPr>
        <w:spacing w:after="160" w:line="259" w:lineRule="auto"/>
        <w:jc w:val="both"/>
        <w:rPr>
          <w:rFonts w:ascii="Arial" w:eastAsiaTheme="minorHAnsi" w:hAnsi="Arial" w:cs="Arial"/>
          <w:color w:val="000000" w:themeColor="text1"/>
        </w:rPr>
      </w:pPr>
      <w:r w:rsidRPr="00E12634">
        <w:rPr>
          <w:rFonts w:ascii="Arial" w:eastAsiaTheme="minorHAnsi" w:hAnsi="Arial" w:cs="Arial"/>
          <w:color w:val="000000" w:themeColor="text1"/>
        </w:rPr>
        <w:t>Research indicates low engagement can be linked to work intensification, burnout and lack of work-life-balance</w:t>
      </w:r>
      <w:r w:rsidR="00E346EE">
        <w:rPr>
          <w:rFonts w:ascii="Arial" w:eastAsiaTheme="minorHAnsi" w:hAnsi="Arial" w:cs="Arial"/>
          <w:color w:val="000000" w:themeColor="text1"/>
        </w:rPr>
        <w:t xml:space="preserve"> (WLB)</w:t>
      </w:r>
      <w:r w:rsidRPr="00E12634">
        <w:rPr>
          <w:rFonts w:ascii="Arial" w:eastAsiaTheme="minorHAnsi" w:hAnsi="Arial" w:cs="Arial"/>
          <w:color w:val="000000" w:themeColor="text1"/>
        </w:rPr>
        <w:t xml:space="preserve">. </w:t>
      </w:r>
    </w:p>
    <w:p w14:paraId="1EC1A89C" w14:textId="77777777" w:rsidR="00C631D2" w:rsidRPr="00E12634" w:rsidRDefault="00C631D2" w:rsidP="00C631D2">
      <w:pPr>
        <w:spacing w:after="160" w:line="259" w:lineRule="auto"/>
        <w:jc w:val="both"/>
        <w:rPr>
          <w:rFonts w:asciiTheme="minorHAnsi" w:eastAsiaTheme="minorHAnsi" w:hAnsiTheme="minorHAnsi" w:cs="Arial"/>
          <w:b/>
          <w:bCs/>
          <w:color w:val="FF0000"/>
          <w:sz w:val="20"/>
          <w:szCs w:val="20"/>
          <w:u w:val="single"/>
        </w:rPr>
      </w:pPr>
      <w:proofErr w:type="spellStart"/>
      <w:r w:rsidRPr="00E12634">
        <w:rPr>
          <w:rFonts w:ascii="Arial" w:eastAsiaTheme="minorHAnsi" w:hAnsi="Arial" w:cs="Arial"/>
          <w:color w:val="000000" w:themeColor="text1"/>
        </w:rPr>
        <w:t>Wellbourne</w:t>
      </w:r>
      <w:proofErr w:type="spellEnd"/>
      <w:r w:rsidRPr="00E12634">
        <w:rPr>
          <w:rFonts w:ascii="Arial" w:eastAsiaTheme="minorHAnsi" w:hAnsi="Arial" w:cs="Arial"/>
          <w:color w:val="000000" w:themeColor="text1"/>
        </w:rPr>
        <w:t xml:space="preserve"> (2011, p97) suggests that employees may resist engagement due to its association with burnout and health problems which could explain low levels of engagement in the UK. </w:t>
      </w:r>
      <w:r w:rsidRPr="00E12634">
        <w:rPr>
          <w:rFonts w:ascii="Arial" w:eastAsiaTheme="minorHAnsi" w:hAnsi="Arial" w:cs="Arial"/>
          <w:color w:val="000000" w:themeColor="text1"/>
          <w:lang w:val="en-US"/>
        </w:rPr>
        <w:t>CIPD (2017)</w:t>
      </w:r>
      <w:r w:rsidRPr="00E12634">
        <w:rPr>
          <w:rFonts w:ascii="Arial" w:eastAsiaTheme="minorHAnsi" w:hAnsi="Arial" w:cs="Arial"/>
          <w:color w:val="000000" w:themeColor="text1"/>
        </w:rPr>
        <w:t xml:space="preserve"> highlight the significance of</w:t>
      </w:r>
      <w:r>
        <w:rPr>
          <w:rFonts w:ascii="Arial" w:eastAsiaTheme="minorHAnsi" w:hAnsi="Arial" w:cs="Arial"/>
          <w:color w:val="000000" w:themeColor="text1"/>
        </w:rPr>
        <w:t xml:space="preserve"> burnout</w:t>
      </w:r>
      <w:r w:rsidRPr="00E12634">
        <w:rPr>
          <w:rFonts w:ascii="Arial" w:eastAsiaTheme="minorHAnsi" w:hAnsi="Arial" w:cs="Arial"/>
          <w:color w:val="000000" w:themeColor="text1"/>
        </w:rPr>
        <w:t xml:space="preserve"> in relation to Health and wellbeing. They </w:t>
      </w:r>
      <w:r w:rsidRPr="00E12634">
        <w:rPr>
          <w:rFonts w:ascii="Arial" w:eastAsiaTheme="minorHAnsi" w:hAnsi="Arial" w:cs="Arial"/>
          <w:color w:val="000000" w:themeColor="text1"/>
          <w:lang w:val="en-US"/>
        </w:rPr>
        <w:t xml:space="preserve">identified that 22 % </w:t>
      </w:r>
      <w:r w:rsidRPr="00E12634">
        <w:rPr>
          <w:rFonts w:ascii="Arial" w:eastAsiaTheme="minorHAnsi" w:hAnsi="Arial" w:cs="Arial"/>
          <w:color w:val="000000" w:themeColor="text1"/>
          <w:lang w:val="en"/>
        </w:rPr>
        <w:t>of employees say they often or always feel exhausted in their jobs, or under excessive pressure. They also highlight serious concerns regarding the demands of work and the impact it can have on people’s health. Furthermore 66 % say they have experienced a work-related health condition in the last 12 months, with anxiety and sleep problems being two of the most common issues reported (McDonald et al 2005; CIPD 2016</w:t>
      </w:r>
      <w:r w:rsidRPr="00E12634">
        <w:rPr>
          <w:rFonts w:ascii="Arial" w:eastAsiaTheme="minorHAnsi" w:hAnsi="Arial" w:cs="Arial"/>
          <w:color w:val="000000" w:themeColor="text1"/>
        </w:rPr>
        <w:t xml:space="preserve">, 2020; NHS Workforce Trends 2017, 2019; Mercer, 2016). </w:t>
      </w:r>
    </w:p>
    <w:p w14:paraId="066E2106" w14:textId="0653CF9D" w:rsidR="00C631D2" w:rsidRDefault="00C631D2" w:rsidP="00C631D2">
      <w:pPr>
        <w:spacing w:after="100" w:afterAutospacing="1"/>
        <w:contextualSpacing/>
        <w:jc w:val="both"/>
        <w:rPr>
          <w:rFonts w:ascii="Arial" w:eastAsiaTheme="minorHAnsi" w:hAnsi="Arial" w:cs="Arial"/>
          <w:color w:val="000000" w:themeColor="text1"/>
        </w:rPr>
      </w:pPr>
      <w:r w:rsidRPr="00E12634">
        <w:rPr>
          <w:rFonts w:ascii="Arial" w:eastAsiaTheme="minorHAnsi" w:hAnsi="Arial" w:cs="Arial"/>
          <w:color w:val="000000" w:themeColor="text1"/>
        </w:rPr>
        <w:t xml:space="preserve">Rees et al </w:t>
      </w:r>
      <w:r>
        <w:rPr>
          <w:rFonts w:ascii="Arial" w:eastAsiaTheme="minorHAnsi" w:hAnsi="Arial" w:cs="Arial"/>
          <w:color w:val="000000" w:themeColor="text1"/>
        </w:rPr>
        <w:t>(</w:t>
      </w:r>
      <w:r w:rsidRPr="00E12634">
        <w:rPr>
          <w:rFonts w:ascii="Arial" w:eastAsiaTheme="minorHAnsi" w:hAnsi="Arial" w:cs="Arial"/>
          <w:color w:val="000000" w:themeColor="text1"/>
        </w:rPr>
        <w:t>2012</w:t>
      </w:r>
      <w:r>
        <w:rPr>
          <w:rFonts w:ascii="Arial" w:eastAsiaTheme="minorHAnsi" w:hAnsi="Arial" w:cs="Arial"/>
          <w:color w:val="000000" w:themeColor="text1"/>
        </w:rPr>
        <w:t>, 2013)</w:t>
      </w:r>
      <w:r w:rsidRPr="00E12634">
        <w:rPr>
          <w:rFonts w:ascii="Arial" w:eastAsiaTheme="minorHAnsi" w:hAnsi="Arial" w:cs="Arial"/>
          <w:color w:val="000000" w:themeColor="text1"/>
        </w:rPr>
        <w:t xml:space="preserve"> proposes a link between engagement and work intensification perceiving that engagement can drive work intensification as employers may expect an employee to go the extra mile with no additional benefits i.e. over-time pay.  </w:t>
      </w:r>
      <w:proofErr w:type="spellStart"/>
      <w:r w:rsidRPr="00E12634">
        <w:rPr>
          <w:rFonts w:ascii="Arial" w:eastAsiaTheme="minorHAnsi" w:hAnsi="Arial" w:cs="Arial"/>
          <w:color w:val="000000" w:themeColor="text1"/>
        </w:rPr>
        <w:t>Kelliher</w:t>
      </w:r>
      <w:proofErr w:type="spellEnd"/>
      <w:r w:rsidRPr="00E12634">
        <w:rPr>
          <w:rFonts w:ascii="Arial" w:eastAsiaTheme="minorHAnsi" w:hAnsi="Arial" w:cs="Arial"/>
          <w:color w:val="000000" w:themeColor="text1"/>
        </w:rPr>
        <w:t xml:space="preserve"> &amp; Anderson (2010) report evidence of work intensification being experienced by those who work reduced hours and those who work remotely. Therefore, employees respond to WLB by entering additional effort to return benefits to the employer. They reported that those employees who work flexibly, record higher levels of job satisfaction and organisational commitment (French, 2016).  They conclude that employees adopt the social exchange theory to respond to the ability to work flexibly by exerting additional effort, to return benefit to the employer. However, research indicates employees don’t always respond negatively to intensification, especially whereas a consequence they believe they will gain some benefits (psychological theory) (ibid p99).</w:t>
      </w:r>
    </w:p>
    <w:p w14:paraId="58507CA5" w14:textId="77777777" w:rsidR="00144114" w:rsidRPr="00E12634" w:rsidRDefault="00144114" w:rsidP="00C631D2">
      <w:pPr>
        <w:spacing w:after="100" w:afterAutospacing="1"/>
        <w:contextualSpacing/>
        <w:jc w:val="both"/>
        <w:rPr>
          <w:rFonts w:ascii="Arial" w:eastAsiaTheme="minorHAnsi" w:hAnsi="Arial" w:cs="Arial"/>
          <w:color w:val="000000" w:themeColor="text1"/>
        </w:rPr>
      </w:pPr>
    </w:p>
    <w:p w14:paraId="49F58712" w14:textId="6533D9A5" w:rsidR="00C631D2" w:rsidRPr="00E12634" w:rsidRDefault="00C631D2" w:rsidP="00C631D2">
      <w:pPr>
        <w:spacing w:after="100" w:afterAutospacing="1"/>
        <w:contextualSpacing/>
        <w:jc w:val="both"/>
        <w:rPr>
          <w:rFonts w:ascii="Arial" w:eastAsiaTheme="minorHAnsi" w:hAnsi="Arial" w:cs="Arial"/>
          <w:color w:val="000000" w:themeColor="text1"/>
        </w:rPr>
      </w:pPr>
      <w:r w:rsidRPr="00E12634">
        <w:rPr>
          <w:rFonts w:ascii="Arial" w:eastAsiaTheme="minorHAnsi" w:hAnsi="Arial" w:cs="Arial"/>
          <w:color w:val="000000" w:themeColor="text1"/>
        </w:rPr>
        <w:t xml:space="preserve">Evidence supports and highlight the importance of engaging employees, creating </w:t>
      </w:r>
      <w:r w:rsidR="00175B38">
        <w:rPr>
          <w:rFonts w:ascii="Arial" w:eastAsiaTheme="minorHAnsi" w:hAnsi="Arial" w:cs="Arial"/>
          <w:color w:val="000000" w:themeColor="text1"/>
        </w:rPr>
        <w:t>flexible working</w:t>
      </w:r>
      <w:r w:rsidRPr="00E12634">
        <w:rPr>
          <w:rFonts w:ascii="Arial" w:eastAsiaTheme="minorHAnsi" w:hAnsi="Arial" w:cs="Arial"/>
          <w:color w:val="000000" w:themeColor="text1"/>
        </w:rPr>
        <w:t xml:space="preserve"> opportunities and family friendly policies (ibid, p326). There’s significant evidence within organisations that adopt and implement WLB, FW and special leave policies, improve employee commitment, staff recruitment and increase performance, and are business cost effective thus, reduce absenteeism and turnover (</w:t>
      </w:r>
      <w:proofErr w:type="spellStart"/>
      <w:r w:rsidRPr="00E12634">
        <w:rPr>
          <w:rFonts w:ascii="Arial" w:eastAsiaTheme="minorHAnsi" w:hAnsi="Arial" w:cs="Arial"/>
          <w:color w:val="000000" w:themeColor="text1"/>
        </w:rPr>
        <w:t>Lyonette</w:t>
      </w:r>
      <w:proofErr w:type="spellEnd"/>
      <w:r w:rsidRPr="00E12634">
        <w:rPr>
          <w:rFonts w:ascii="Arial" w:eastAsiaTheme="minorHAnsi" w:hAnsi="Arial" w:cs="Arial"/>
          <w:color w:val="000000" w:themeColor="text1"/>
        </w:rPr>
        <w:t xml:space="preserve"> &amp; </w:t>
      </w:r>
      <w:proofErr w:type="spellStart"/>
      <w:r w:rsidRPr="00E12634">
        <w:rPr>
          <w:rFonts w:ascii="Arial" w:eastAsiaTheme="minorHAnsi" w:hAnsi="Arial" w:cs="Arial"/>
          <w:color w:val="000000" w:themeColor="text1"/>
        </w:rPr>
        <w:t>Baldauf</w:t>
      </w:r>
      <w:proofErr w:type="spellEnd"/>
      <w:r w:rsidRPr="00E12634">
        <w:rPr>
          <w:rFonts w:ascii="Arial" w:eastAsiaTheme="minorHAnsi" w:hAnsi="Arial" w:cs="Arial"/>
          <w:color w:val="000000" w:themeColor="text1"/>
        </w:rPr>
        <w:t xml:space="preserve">, 2019). </w:t>
      </w:r>
    </w:p>
    <w:p w14:paraId="4E03D586" w14:textId="77777777" w:rsidR="00C631D2" w:rsidRPr="00E56FEA" w:rsidRDefault="00C631D2" w:rsidP="00C631D2">
      <w:pPr>
        <w:spacing w:after="0" w:line="259" w:lineRule="auto"/>
        <w:contextualSpacing/>
        <w:rPr>
          <w:rFonts w:ascii="Arial" w:hAnsi="Arial" w:cs="Arial"/>
          <w:b/>
          <w:bCs/>
          <w:color w:val="FF0000"/>
          <w:sz w:val="20"/>
          <w:szCs w:val="20"/>
        </w:rPr>
      </w:pPr>
    </w:p>
    <w:p w14:paraId="042342C9" w14:textId="77777777" w:rsidR="00C631D2" w:rsidRPr="007D1E31" w:rsidRDefault="00C631D2" w:rsidP="007D1E31">
      <w:pPr>
        <w:spacing w:after="160" w:line="259" w:lineRule="auto"/>
        <w:rPr>
          <w:rFonts w:ascii="Arial" w:eastAsiaTheme="minorHAnsi" w:hAnsi="Arial" w:cs="Arial"/>
          <w:b/>
          <w:bCs/>
          <w:u w:val="single"/>
          <w:lang w:val="en"/>
        </w:rPr>
      </w:pPr>
      <w:r w:rsidRPr="007D1E31">
        <w:rPr>
          <w:rFonts w:ascii="Arial" w:eastAsiaTheme="minorHAnsi" w:hAnsi="Arial" w:cs="Arial"/>
          <w:b/>
          <w:bCs/>
          <w:u w:val="single"/>
          <w:lang w:val="en"/>
        </w:rPr>
        <w:t xml:space="preserve">Research study </w:t>
      </w:r>
      <w:r w:rsidRPr="007D1E31">
        <w:rPr>
          <w:rFonts w:ascii="Arial" w:eastAsiaTheme="minorHAnsi" w:hAnsi="Arial" w:cs="Arial"/>
          <w:b/>
          <w:bCs/>
          <w:color w:val="000000" w:themeColor="text1"/>
          <w:u w:val="single"/>
        </w:rPr>
        <w:t xml:space="preserve">North Bristol NHS Trust (NBT) </w:t>
      </w:r>
      <w:r w:rsidRPr="007D1E31">
        <w:rPr>
          <w:rFonts w:ascii="Arial" w:eastAsiaTheme="minorHAnsi" w:hAnsi="Arial" w:cs="Arial"/>
          <w:b/>
          <w:bCs/>
          <w:u w:val="single"/>
          <w:lang w:val="en"/>
        </w:rPr>
        <w:t>Improving performance and engagement by improving staff wellbeing</w:t>
      </w:r>
    </w:p>
    <w:p w14:paraId="57C5C8F9" w14:textId="2EC073F3" w:rsidR="00C631D2" w:rsidRPr="00610970" w:rsidRDefault="00C631D2" w:rsidP="00C631D2">
      <w:pPr>
        <w:spacing w:after="160" w:line="259" w:lineRule="auto"/>
        <w:jc w:val="both"/>
        <w:rPr>
          <w:rFonts w:ascii="Arial" w:eastAsia="Times New Roman" w:hAnsi="Arial" w:cs="Arial"/>
          <w:color w:val="000000" w:themeColor="text1"/>
          <w:lang w:val="en" w:eastAsia="en-GB"/>
        </w:rPr>
      </w:pPr>
      <w:r>
        <w:rPr>
          <w:rFonts w:ascii="Arial" w:eastAsiaTheme="minorHAnsi" w:hAnsi="Arial" w:cs="Arial"/>
          <w:color w:val="000000" w:themeColor="text1"/>
        </w:rPr>
        <w:t>R</w:t>
      </w:r>
      <w:r w:rsidRPr="00C41D15">
        <w:rPr>
          <w:rFonts w:ascii="Arial" w:eastAsiaTheme="minorHAnsi" w:hAnsi="Arial" w:cs="Arial"/>
          <w:color w:val="000000" w:themeColor="text1"/>
        </w:rPr>
        <w:t xml:space="preserve">ecent study to improve performance across the board through improved employee engagement saved hundreds of thousands of pounds by prioritising and enhancing staff wellbeing. </w:t>
      </w:r>
      <w:r w:rsidRPr="00E56FEA">
        <w:rPr>
          <w:rFonts w:ascii="Arial" w:eastAsia="Times New Roman" w:hAnsi="Arial" w:cs="Arial"/>
          <w:color w:val="000000" w:themeColor="text1"/>
          <w:lang w:val="en" w:eastAsia="en-GB"/>
        </w:rPr>
        <w:t>NBT</w:t>
      </w:r>
      <w:r>
        <w:rPr>
          <w:rFonts w:ascii="Arial" w:eastAsia="Times New Roman" w:hAnsi="Arial" w:cs="Arial"/>
          <w:color w:val="000000" w:themeColor="text1"/>
          <w:lang w:val="en" w:eastAsia="en-GB"/>
        </w:rPr>
        <w:t xml:space="preserve"> improved </w:t>
      </w:r>
      <w:r w:rsidRPr="00E56FEA">
        <w:rPr>
          <w:rFonts w:ascii="Arial" w:eastAsia="Times New Roman" w:hAnsi="Arial" w:cs="Arial"/>
          <w:color w:val="000000" w:themeColor="text1"/>
          <w:lang w:val="en" w:eastAsia="en-GB"/>
        </w:rPr>
        <w:t xml:space="preserve">performance across the board and saved hundreds of thousands of pounds by </w:t>
      </w:r>
      <w:proofErr w:type="spellStart"/>
      <w:r w:rsidR="009F622D" w:rsidRPr="00E56FEA">
        <w:rPr>
          <w:rFonts w:ascii="Arial" w:eastAsia="Times New Roman" w:hAnsi="Arial" w:cs="Arial"/>
          <w:color w:val="000000" w:themeColor="text1"/>
          <w:lang w:val="en" w:eastAsia="en-GB"/>
        </w:rPr>
        <w:t>prioriti</w:t>
      </w:r>
      <w:r w:rsidR="009F622D">
        <w:rPr>
          <w:rFonts w:ascii="Arial" w:eastAsia="Times New Roman" w:hAnsi="Arial" w:cs="Arial"/>
          <w:color w:val="000000" w:themeColor="text1"/>
          <w:lang w:val="en" w:eastAsia="en-GB"/>
        </w:rPr>
        <w:t>s</w:t>
      </w:r>
      <w:r w:rsidR="009F622D" w:rsidRPr="00E56FEA">
        <w:rPr>
          <w:rFonts w:ascii="Arial" w:eastAsia="Times New Roman" w:hAnsi="Arial" w:cs="Arial"/>
          <w:color w:val="000000" w:themeColor="text1"/>
          <w:lang w:val="en" w:eastAsia="en-GB"/>
        </w:rPr>
        <w:t>ing</w:t>
      </w:r>
      <w:proofErr w:type="spellEnd"/>
      <w:r w:rsidRPr="00E56FEA">
        <w:rPr>
          <w:rFonts w:ascii="Arial" w:eastAsia="Times New Roman" w:hAnsi="Arial" w:cs="Arial"/>
          <w:color w:val="000000" w:themeColor="text1"/>
          <w:lang w:val="en" w:eastAsia="en-GB"/>
        </w:rPr>
        <w:t xml:space="preserve"> and enhancing staff health and wellbeing.</w:t>
      </w:r>
      <w:r w:rsidRPr="00C41D15">
        <w:rPr>
          <w:rFonts w:ascii="Arial" w:eastAsia="Times New Roman" w:hAnsi="Arial" w:cs="Arial"/>
          <w:color w:val="000000" w:themeColor="text1"/>
          <w:lang w:val="en" w:eastAsia="en-GB"/>
        </w:rPr>
        <w:t xml:space="preserve"> During January 2018 NBT launched a new staff wellbeing programme. Results were obtained through </w:t>
      </w:r>
      <w:r w:rsidRPr="003E6EAE">
        <w:rPr>
          <w:rFonts w:ascii="Arial" w:eastAsia="Times New Roman" w:hAnsi="Arial" w:cs="Arial"/>
          <w:color w:val="000000" w:themeColor="text1"/>
          <w:lang w:val="en" w:eastAsia="en-GB"/>
        </w:rPr>
        <w:t xml:space="preserve">surveys and listening events. </w:t>
      </w:r>
      <w:r w:rsidRPr="00E56FEA">
        <w:rPr>
          <w:rFonts w:ascii="Arial" w:eastAsia="Times New Roman" w:hAnsi="Arial" w:cs="Arial"/>
          <w:color w:val="000000" w:themeColor="text1"/>
          <w:lang w:val="en" w:eastAsia="en-GB"/>
        </w:rPr>
        <w:t>Two themes emerged: workload and staff health and wellbeing. NBT created comprehensive plans to address both issues concurrently. </w:t>
      </w:r>
      <w:r w:rsidRPr="003E6EAE">
        <w:rPr>
          <w:rFonts w:ascii="Arial" w:eastAsia="Times New Roman" w:hAnsi="Arial" w:cs="Arial"/>
          <w:color w:val="000000" w:themeColor="text1"/>
          <w:lang w:val="en" w:eastAsia="en-GB"/>
        </w:rPr>
        <w:t xml:space="preserve">Since the beginning of the programme NBT have moved from below average to above average in staff engagement and wellbeing and was recognised as one of the most improved organisations for Health and wellbeing in the 2019 survey. </w:t>
      </w:r>
      <w:r w:rsidRPr="00E56FEA">
        <w:rPr>
          <w:rFonts w:ascii="Arial" w:eastAsia="Times New Roman" w:hAnsi="Arial" w:cs="Arial"/>
          <w:color w:val="000000" w:themeColor="text1"/>
          <w:lang w:val="en" w:eastAsia="en-GB"/>
        </w:rPr>
        <w:t xml:space="preserve">There was a tangible shift to staff health and wellbeing being considered as important as patients’ health and wellbeing, which put NBT in a good place to look after </w:t>
      </w:r>
      <w:r w:rsidRPr="003E6EAE">
        <w:rPr>
          <w:rFonts w:ascii="Arial" w:eastAsia="Times New Roman" w:hAnsi="Arial" w:cs="Arial"/>
          <w:color w:val="000000" w:themeColor="text1"/>
          <w:lang w:val="en" w:eastAsia="en-GB"/>
        </w:rPr>
        <w:t>its</w:t>
      </w:r>
      <w:r w:rsidRPr="00E56FEA">
        <w:rPr>
          <w:rFonts w:ascii="Arial" w:eastAsia="Times New Roman" w:hAnsi="Arial" w:cs="Arial"/>
          <w:color w:val="000000" w:themeColor="text1"/>
          <w:lang w:val="en" w:eastAsia="en-GB"/>
        </w:rPr>
        <w:t xml:space="preserve"> staff during the response to COVID-19.</w:t>
      </w:r>
      <w:r w:rsidRPr="003E6EAE">
        <w:rPr>
          <w:rFonts w:ascii="Arial" w:eastAsia="Times New Roman" w:hAnsi="Arial" w:cs="Arial"/>
          <w:color w:val="000000" w:themeColor="text1"/>
          <w:lang w:val="en" w:eastAsia="en-GB"/>
        </w:rPr>
        <w:t xml:space="preserve"> Furthermore, these changes to improve staff health and wellbeing has reduced overall occupancy by 4% and caring for 6% more patients with 38 fewer bed</w:t>
      </w:r>
      <w:r>
        <w:rPr>
          <w:rFonts w:ascii="Arial" w:eastAsia="Times New Roman" w:hAnsi="Arial" w:cs="Arial"/>
          <w:color w:val="000000" w:themeColor="text1"/>
          <w:lang w:val="en" w:eastAsia="en-GB"/>
        </w:rPr>
        <w:t>s</w:t>
      </w:r>
      <w:r w:rsidRPr="003E6EAE">
        <w:rPr>
          <w:rFonts w:ascii="Arial" w:eastAsia="Times New Roman" w:hAnsi="Arial" w:cs="Arial"/>
          <w:color w:val="000000" w:themeColor="text1"/>
          <w:lang w:val="en" w:eastAsia="en-GB"/>
        </w:rPr>
        <w:t xml:space="preserve"> in 2018/19. Additionally, a</w:t>
      </w:r>
      <w:r w:rsidRPr="00E56FEA">
        <w:rPr>
          <w:rFonts w:ascii="Arial" w:eastAsia="Times New Roman" w:hAnsi="Arial" w:cs="Arial"/>
          <w:color w:val="000000" w:themeColor="text1"/>
          <w:lang w:val="en" w:eastAsia="en-GB"/>
        </w:rPr>
        <w:t>lmost 4,000 working days were saved due to reductions in sickness, equating to £301,015 saved on sickness costs in one year</w:t>
      </w:r>
      <w:r>
        <w:rPr>
          <w:rFonts w:ascii="Arial" w:eastAsia="Times New Roman" w:hAnsi="Arial" w:cs="Arial"/>
          <w:color w:val="000000" w:themeColor="text1"/>
          <w:lang w:val="en" w:eastAsia="en-GB"/>
        </w:rPr>
        <w:t xml:space="preserve"> (NHS Employers, 2020)</w:t>
      </w:r>
      <w:r w:rsidRPr="003E6EAE">
        <w:rPr>
          <w:rFonts w:ascii="Arial" w:eastAsia="Times New Roman" w:hAnsi="Arial" w:cs="Arial"/>
          <w:color w:val="000000" w:themeColor="text1"/>
          <w:lang w:val="en" w:eastAsia="en-GB"/>
        </w:rPr>
        <w:t>.</w:t>
      </w:r>
      <w:r w:rsidRPr="00D75989">
        <w:rPr>
          <w:rFonts w:ascii="Arial" w:eastAsia="Times New Roman" w:hAnsi="Arial" w:cs="Arial"/>
          <w:color w:val="000000" w:themeColor="text1"/>
          <w:lang w:val="en" w:eastAsia="en-GB"/>
        </w:rPr>
        <w:t xml:space="preserve"> </w:t>
      </w:r>
      <w:r>
        <w:rPr>
          <w:rFonts w:ascii="Arial" w:eastAsia="Times New Roman" w:hAnsi="Arial" w:cs="Arial"/>
          <w:color w:val="000000" w:themeColor="text1"/>
          <w:lang w:val="en" w:eastAsia="en-GB"/>
        </w:rPr>
        <w:t xml:space="preserve"> This research demonstrates that employees need to create a climate of trust in EE which adopts opportunities for both a collective and individual voice. Furthermore, effectively communicating and listening to their workforce will create the conditions for them to have a voice to make suggestions and assure them, they can be confident they will be acted on, to lead to effective change (</w:t>
      </w:r>
      <w:r w:rsidR="00F744D1">
        <w:rPr>
          <w:rFonts w:ascii="Arial" w:eastAsia="Times New Roman" w:hAnsi="Arial" w:cs="Arial"/>
          <w:color w:val="000000" w:themeColor="text1"/>
          <w:lang w:val="en" w:eastAsia="en-GB"/>
        </w:rPr>
        <w:t>NBT</w:t>
      </w:r>
      <w:r w:rsidR="00E10BD0">
        <w:rPr>
          <w:rFonts w:ascii="Arial" w:eastAsia="Times New Roman" w:hAnsi="Arial" w:cs="Arial"/>
          <w:color w:val="000000" w:themeColor="text1"/>
          <w:lang w:val="en" w:eastAsia="en-GB"/>
        </w:rPr>
        <w:t xml:space="preserve">, 2020; </w:t>
      </w:r>
      <w:r>
        <w:rPr>
          <w:rFonts w:ascii="Arial" w:eastAsia="Times New Roman" w:hAnsi="Arial" w:cs="Arial"/>
          <w:color w:val="000000" w:themeColor="text1"/>
          <w:lang w:val="en" w:eastAsia="en-GB"/>
        </w:rPr>
        <w:t xml:space="preserve">Rees et al, 2013). </w:t>
      </w:r>
    </w:p>
    <w:p w14:paraId="59BBDBE3" w14:textId="0268098C" w:rsidR="00C631D2" w:rsidRPr="00610970" w:rsidRDefault="00C631D2" w:rsidP="00C631D2">
      <w:pPr>
        <w:spacing w:after="160" w:line="259" w:lineRule="auto"/>
        <w:jc w:val="both"/>
        <w:rPr>
          <w:rFonts w:ascii="Arial" w:eastAsiaTheme="minorHAnsi" w:hAnsi="Arial" w:cs="Arial"/>
          <w:color w:val="000000" w:themeColor="text1"/>
        </w:rPr>
      </w:pPr>
      <w:r w:rsidRPr="00C43951">
        <w:rPr>
          <w:rFonts w:ascii="Arial" w:eastAsiaTheme="minorHAnsi" w:hAnsi="Arial" w:cs="Arial"/>
          <w:color w:val="000000" w:themeColor="text1"/>
        </w:rPr>
        <w:t>Towers Perrin (</w:t>
      </w:r>
      <w:r w:rsidR="00476AEB">
        <w:rPr>
          <w:rFonts w:ascii="Arial" w:eastAsiaTheme="minorHAnsi" w:hAnsi="Arial" w:cs="Arial"/>
          <w:color w:val="000000" w:themeColor="text1"/>
        </w:rPr>
        <w:t>2007</w:t>
      </w:r>
      <w:r w:rsidR="00705936">
        <w:rPr>
          <w:rFonts w:ascii="Arial" w:eastAsiaTheme="minorHAnsi" w:hAnsi="Arial" w:cs="Arial"/>
          <w:color w:val="000000" w:themeColor="text1"/>
        </w:rPr>
        <w:t>, 2008, 2009</w:t>
      </w:r>
      <w:r w:rsidRPr="00C43951">
        <w:rPr>
          <w:rFonts w:ascii="Arial" w:eastAsiaTheme="minorHAnsi" w:hAnsi="Arial" w:cs="Arial"/>
          <w:color w:val="000000" w:themeColor="text1"/>
        </w:rPr>
        <w:t xml:space="preserve">) report compared engagement levels between various demographics, from various job levels i.e. s. executives to hourly and salary employees to industry non-profit organisations, service sector and heavy manufacturing etc. Most respondents were moderately engaged and only a small number were highly engaged. Disengaged respondents were slightly larger than highly engaged respondents. The research highlighted s. executives were found more engaged than other groups </w:t>
      </w:r>
      <w:r w:rsidRPr="00610970">
        <w:rPr>
          <w:rFonts w:ascii="Arial" w:eastAsiaTheme="minorHAnsi" w:hAnsi="Arial" w:cs="Arial"/>
          <w:color w:val="000000" w:themeColor="text1"/>
        </w:rPr>
        <w:t>(and</w:t>
      </w:r>
      <w:r w:rsidRPr="00C43951">
        <w:rPr>
          <w:rFonts w:ascii="Arial" w:eastAsiaTheme="minorHAnsi" w:hAnsi="Arial" w:cs="Arial"/>
          <w:color w:val="000000" w:themeColor="text1"/>
        </w:rPr>
        <w:t xml:space="preserve"> less likely to be disengaged) however, the report outlined the link between income and employment. In contrast role characteristics such as authority, challenge, autonomy and stimulation, access to information, resources and opportunity for growth were linked to high levels of work engagement amongst hourly workers, who have almost no or less control or influence over their jobs and work </w:t>
      </w:r>
      <w:r w:rsidRPr="00E10BD0">
        <w:rPr>
          <w:rFonts w:ascii="Arial" w:eastAsiaTheme="minorHAnsi" w:hAnsi="Arial" w:cs="Arial"/>
          <w:color w:val="000000" w:themeColor="text1"/>
        </w:rPr>
        <w:t>experience</w:t>
      </w:r>
      <w:r w:rsidR="004E54CD" w:rsidRPr="00E10BD0">
        <w:rPr>
          <w:rFonts w:ascii="Arial" w:eastAsiaTheme="minorHAnsi" w:hAnsi="Arial" w:cs="Arial"/>
          <w:color w:val="000000" w:themeColor="text1"/>
        </w:rPr>
        <w:t xml:space="preserve"> (appendix </w:t>
      </w:r>
      <w:r w:rsidR="00A23507" w:rsidRPr="00E10BD0">
        <w:rPr>
          <w:rFonts w:ascii="Arial" w:eastAsiaTheme="minorHAnsi" w:hAnsi="Arial" w:cs="Arial"/>
          <w:color w:val="000000" w:themeColor="text1"/>
        </w:rPr>
        <w:t>7</w:t>
      </w:r>
      <w:r w:rsidR="004E54CD" w:rsidRPr="00E10BD0">
        <w:rPr>
          <w:rFonts w:ascii="Arial" w:eastAsiaTheme="minorHAnsi" w:hAnsi="Arial" w:cs="Arial"/>
          <w:color w:val="000000" w:themeColor="text1"/>
        </w:rPr>
        <w:t>)</w:t>
      </w:r>
      <w:r w:rsidRPr="00E10BD0">
        <w:rPr>
          <w:rFonts w:ascii="Arial" w:eastAsiaTheme="minorHAnsi" w:hAnsi="Arial" w:cs="Arial"/>
          <w:color w:val="000000" w:themeColor="text1"/>
        </w:rPr>
        <w:t xml:space="preserve">. </w:t>
      </w:r>
    </w:p>
    <w:p w14:paraId="16EF6EBB" w14:textId="77777777" w:rsidR="00C631D2" w:rsidRDefault="00C631D2" w:rsidP="00C631D2">
      <w:pPr>
        <w:spacing w:after="100" w:afterAutospacing="1"/>
        <w:contextualSpacing/>
        <w:jc w:val="both"/>
        <w:rPr>
          <w:rFonts w:ascii="Arial" w:eastAsiaTheme="minorHAnsi" w:hAnsi="Arial" w:cs="Arial"/>
          <w:lang w:val="en"/>
        </w:rPr>
      </w:pPr>
      <w:r w:rsidRPr="00932AAB">
        <w:rPr>
          <w:rFonts w:ascii="Arial" w:eastAsiaTheme="minorHAnsi" w:hAnsi="Arial" w:cs="Arial"/>
          <w:b/>
          <w:bCs/>
          <w:u w:val="single"/>
          <w:lang w:val="en"/>
        </w:rPr>
        <w:t>Millennials and Generation Y top priority is a healthy WLB</w:t>
      </w:r>
      <w:r w:rsidRPr="00E56FEA">
        <w:rPr>
          <w:rFonts w:ascii="Arial" w:eastAsiaTheme="minorHAnsi" w:hAnsi="Arial" w:cs="Arial"/>
          <w:lang w:val="en"/>
        </w:rPr>
        <w:t xml:space="preserve">. </w:t>
      </w:r>
    </w:p>
    <w:p w14:paraId="7A77B88C" w14:textId="77777777" w:rsidR="00C631D2" w:rsidRDefault="00C631D2" w:rsidP="00C631D2">
      <w:pPr>
        <w:spacing w:after="100" w:afterAutospacing="1"/>
        <w:contextualSpacing/>
        <w:jc w:val="both"/>
        <w:rPr>
          <w:rFonts w:ascii="Arial" w:eastAsiaTheme="minorHAnsi" w:hAnsi="Arial" w:cs="Arial"/>
          <w:lang w:val="en"/>
        </w:rPr>
      </w:pPr>
    </w:p>
    <w:p w14:paraId="5DEFD10A" w14:textId="6EA9A567" w:rsidR="00C631D2" w:rsidRPr="00144114" w:rsidRDefault="00C631D2" w:rsidP="00C631D2">
      <w:pPr>
        <w:spacing w:after="100" w:afterAutospacing="1"/>
        <w:contextualSpacing/>
        <w:jc w:val="both"/>
        <w:rPr>
          <w:rFonts w:ascii="Arial" w:eastAsiaTheme="minorHAnsi" w:hAnsi="Arial" w:cs="Arial"/>
          <w:color w:val="000000" w:themeColor="text1"/>
        </w:rPr>
      </w:pPr>
      <w:r w:rsidRPr="00144114">
        <w:rPr>
          <w:rFonts w:ascii="Arial" w:eastAsiaTheme="minorHAnsi" w:hAnsi="Arial" w:cs="Arial"/>
          <w:lang w:val="en"/>
        </w:rPr>
        <w:t>Companies report that their younger workers expect a better work-life balance and faster career progression</w:t>
      </w:r>
      <w:r w:rsidR="00806871" w:rsidRPr="00144114">
        <w:rPr>
          <w:rFonts w:ascii="Arial" w:eastAsiaTheme="minorHAnsi" w:hAnsi="Arial" w:cs="Arial"/>
          <w:lang w:val="en"/>
        </w:rPr>
        <w:t xml:space="preserve"> </w:t>
      </w:r>
      <w:r w:rsidR="00806871" w:rsidRPr="00E10BD0">
        <w:rPr>
          <w:rFonts w:ascii="Arial" w:eastAsiaTheme="minorHAnsi" w:hAnsi="Arial" w:cs="Arial"/>
          <w:color w:val="000000" w:themeColor="text1"/>
          <w:lang w:val="en"/>
        </w:rPr>
        <w:t xml:space="preserve">(appendix </w:t>
      </w:r>
      <w:r w:rsidR="00A23507" w:rsidRPr="00E10BD0">
        <w:rPr>
          <w:rFonts w:ascii="Arial" w:eastAsiaTheme="minorHAnsi" w:hAnsi="Arial" w:cs="Arial"/>
          <w:color w:val="000000" w:themeColor="text1"/>
          <w:lang w:val="en"/>
        </w:rPr>
        <w:t>8</w:t>
      </w:r>
      <w:r w:rsidR="00806871" w:rsidRPr="00E10BD0">
        <w:rPr>
          <w:rFonts w:ascii="Arial" w:eastAsiaTheme="minorHAnsi" w:hAnsi="Arial" w:cs="Arial"/>
          <w:color w:val="000000" w:themeColor="text1"/>
          <w:lang w:val="en"/>
        </w:rPr>
        <w:t>)</w:t>
      </w:r>
      <w:r w:rsidRPr="00E10BD0">
        <w:rPr>
          <w:rFonts w:ascii="Arial" w:eastAsiaTheme="minorHAnsi" w:hAnsi="Arial" w:cs="Arial"/>
          <w:color w:val="000000" w:themeColor="text1"/>
          <w:lang w:val="en"/>
        </w:rPr>
        <w:t xml:space="preserve">.  </w:t>
      </w:r>
      <w:r w:rsidRPr="00144114">
        <w:rPr>
          <w:rFonts w:ascii="Arial" w:eastAsiaTheme="minorHAnsi" w:hAnsi="Arial" w:cs="Arial"/>
          <w:lang w:val="en"/>
        </w:rPr>
        <w:t>(People Management, 2018). There’s an increasing need to build roles that are flexible and allow a WLB (</w:t>
      </w:r>
      <w:r w:rsidRPr="00144114">
        <w:rPr>
          <w:rFonts w:ascii="Arial" w:eastAsiaTheme="minorHAnsi" w:hAnsi="Arial" w:cs="Arial"/>
          <w:color w:val="000000"/>
        </w:rPr>
        <w:t>Deloitte</w:t>
      </w:r>
      <w:r w:rsidRPr="00144114">
        <w:rPr>
          <w:rFonts w:ascii="Arial" w:eastAsiaTheme="minorHAnsi" w:hAnsi="Arial" w:cs="Arial"/>
          <w:lang w:val="en"/>
        </w:rPr>
        <w:t>, 2014, 2019; People Management, 2018, 2019; Independent 2016; CIPD 2015; KPMG, 2017; INC 2018).</w:t>
      </w:r>
      <w:r w:rsidRPr="00144114">
        <w:rPr>
          <w:rFonts w:ascii="Arial" w:eastAsiaTheme="minorHAnsi" w:hAnsi="Arial" w:cs="Arial"/>
          <w:color w:val="000000" w:themeColor="text1"/>
        </w:rPr>
        <w:t xml:space="preserve"> </w:t>
      </w:r>
      <w:r w:rsidRPr="00144114">
        <w:rPr>
          <w:rFonts w:ascii="Arial" w:eastAsiaTheme="minorHAnsi" w:hAnsi="Arial" w:cs="Arial"/>
          <w:lang w:val="en"/>
        </w:rPr>
        <w:t xml:space="preserve">The spread of ages across the workforce now covers up to four generations as older workers retire later (Focus on age report,2017; Future trends 2015). </w:t>
      </w:r>
      <w:r w:rsidRPr="00144114">
        <w:rPr>
          <w:rFonts w:ascii="Arial" w:eastAsiaTheme="minorHAnsi" w:hAnsi="Arial" w:cs="Arial"/>
          <w:color w:val="000000" w:themeColor="text1"/>
        </w:rPr>
        <w:t xml:space="preserve">WLB policies are imperative to support the ageing workforce (Chemistry Report, 2019). Employers that support a WLB philosophy are more likely to engage their workforce and have a competitive advantage within the labour market particularly the new generation of </w:t>
      </w:r>
      <w:r w:rsidRPr="00E10BD0">
        <w:rPr>
          <w:rFonts w:ascii="Arial" w:eastAsiaTheme="minorHAnsi" w:hAnsi="Arial" w:cs="Arial"/>
          <w:color w:val="000000" w:themeColor="text1"/>
        </w:rPr>
        <w:t xml:space="preserve">employees (appendix </w:t>
      </w:r>
      <w:r w:rsidR="00A23507" w:rsidRPr="00E10BD0">
        <w:rPr>
          <w:rFonts w:ascii="Arial" w:eastAsiaTheme="minorHAnsi" w:hAnsi="Arial" w:cs="Arial"/>
          <w:color w:val="000000" w:themeColor="text1"/>
        </w:rPr>
        <w:t>9</w:t>
      </w:r>
      <w:r w:rsidRPr="00E10BD0">
        <w:rPr>
          <w:rFonts w:ascii="Arial" w:eastAsiaTheme="minorHAnsi" w:hAnsi="Arial" w:cs="Arial"/>
          <w:color w:val="000000" w:themeColor="text1"/>
        </w:rPr>
        <w:t xml:space="preserve">). </w:t>
      </w:r>
    </w:p>
    <w:p w14:paraId="13FF61E1" w14:textId="77777777" w:rsidR="00E10BD0" w:rsidRDefault="00E10BD0" w:rsidP="00C631D2">
      <w:pPr>
        <w:spacing w:after="100" w:afterAutospacing="1"/>
        <w:contextualSpacing/>
        <w:jc w:val="both"/>
        <w:rPr>
          <w:rFonts w:ascii="Arial" w:eastAsiaTheme="minorHAnsi" w:hAnsi="Arial" w:cs="Arial"/>
          <w:b/>
          <w:bCs/>
          <w:color w:val="000000" w:themeColor="text1"/>
          <w:u w:val="single"/>
        </w:rPr>
      </w:pPr>
    </w:p>
    <w:p w14:paraId="543341FA" w14:textId="042CF717" w:rsidR="00C631D2" w:rsidRDefault="00C631D2" w:rsidP="00C631D2">
      <w:pPr>
        <w:spacing w:after="100" w:afterAutospacing="1"/>
        <w:contextualSpacing/>
        <w:jc w:val="both"/>
        <w:rPr>
          <w:rFonts w:ascii="Arial" w:eastAsiaTheme="minorHAnsi" w:hAnsi="Arial" w:cs="Arial"/>
          <w:b/>
          <w:bCs/>
          <w:color w:val="000000" w:themeColor="text1"/>
          <w:u w:val="single"/>
        </w:rPr>
      </w:pPr>
      <w:r w:rsidRPr="00A8502F">
        <w:rPr>
          <w:rFonts w:ascii="Arial" w:eastAsiaTheme="minorHAnsi" w:hAnsi="Arial" w:cs="Arial"/>
          <w:b/>
          <w:bCs/>
          <w:color w:val="000000" w:themeColor="text1"/>
          <w:u w:val="single"/>
        </w:rPr>
        <w:t xml:space="preserve">Gender </w:t>
      </w:r>
    </w:p>
    <w:p w14:paraId="4D76E963" w14:textId="77777777" w:rsidR="00C631D2" w:rsidRDefault="00C631D2" w:rsidP="00C631D2">
      <w:pPr>
        <w:spacing w:after="100" w:afterAutospacing="1"/>
        <w:contextualSpacing/>
        <w:jc w:val="both"/>
        <w:rPr>
          <w:rFonts w:ascii="Arial" w:eastAsiaTheme="minorHAnsi" w:hAnsi="Arial" w:cs="Arial"/>
          <w:b/>
          <w:bCs/>
          <w:color w:val="000000" w:themeColor="text1"/>
          <w:u w:val="single"/>
        </w:rPr>
      </w:pPr>
    </w:p>
    <w:p w14:paraId="65E46570" w14:textId="77777777" w:rsidR="00C631D2" w:rsidRPr="007D1E31" w:rsidRDefault="00C631D2" w:rsidP="00C631D2">
      <w:pPr>
        <w:spacing w:before="100" w:beforeAutospacing="1" w:after="0"/>
        <w:contextualSpacing/>
        <w:jc w:val="both"/>
        <w:rPr>
          <w:rFonts w:ascii="Arial" w:eastAsia="Times New Roman" w:hAnsi="Arial" w:cs="Arial"/>
          <w:color w:val="000000" w:themeColor="text1"/>
          <w:lang w:eastAsia="en-GB"/>
        </w:rPr>
      </w:pPr>
      <w:r w:rsidRPr="007D1E31">
        <w:rPr>
          <w:rFonts w:ascii="Arial" w:eastAsia="Times New Roman" w:hAnsi="Arial" w:cs="Arial"/>
          <w:color w:val="000000" w:themeColor="text1"/>
          <w:lang w:eastAsia="en-GB"/>
        </w:rPr>
        <w:t>Avery et al (2007), Gallup and Johnson (2004) reported that women tend to find more fulfilment and satisfaction in their job and are therefore more engaged than men. It could be argued employees’ lives are becoming more complex and demanding. More parents are raising children alone and need to work as they are the only source of income in the family (Daniels, 2019). D</w:t>
      </w:r>
      <w:proofErr w:type="spellStart"/>
      <w:r w:rsidRPr="007D1E31">
        <w:rPr>
          <w:rFonts w:ascii="Arial" w:eastAsia="Times New Roman" w:hAnsi="Arial" w:cs="Arial"/>
          <w:color w:val="000000" w:themeColor="text1"/>
          <w:lang w:val="en-US" w:eastAsia="en-GB"/>
        </w:rPr>
        <w:t>ue</w:t>
      </w:r>
      <w:proofErr w:type="spellEnd"/>
      <w:r w:rsidRPr="007D1E31">
        <w:rPr>
          <w:rFonts w:ascii="Arial" w:eastAsia="Times New Roman" w:hAnsi="Arial" w:cs="Arial"/>
          <w:color w:val="000000" w:themeColor="text1"/>
          <w:lang w:val="en-US" w:eastAsia="en-GB"/>
        </w:rPr>
        <w:t xml:space="preserve"> to a lack of flexible options, large numbers of mother’s step back from their careers (CIPD, 2019). Schaufeli et al (2006) and Sprang et al (2007) suggest that females are at higher risk of stress due to competing work culture and therefore at risk of burnout and as a consequence may report lower levels of engagement (</w:t>
      </w:r>
      <w:proofErr w:type="spellStart"/>
      <w:r w:rsidRPr="007D1E31">
        <w:rPr>
          <w:rFonts w:ascii="Arial" w:eastAsia="Times New Roman" w:hAnsi="Arial" w:cs="Arial"/>
          <w:color w:val="000000" w:themeColor="text1"/>
          <w:lang w:eastAsia="en-GB"/>
        </w:rPr>
        <w:t>Elkhof</w:t>
      </w:r>
      <w:proofErr w:type="spellEnd"/>
      <w:r w:rsidRPr="007D1E31">
        <w:rPr>
          <w:rFonts w:ascii="Arial" w:eastAsia="Times New Roman" w:hAnsi="Arial" w:cs="Arial"/>
          <w:color w:val="000000" w:themeColor="text1"/>
          <w:lang w:eastAsia="en-GB"/>
        </w:rPr>
        <w:t xml:space="preserve"> et al, 2007</w:t>
      </w:r>
      <w:r w:rsidR="009F622D" w:rsidRPr="007D1E31">
        <w:rPr>
          <w:rFonts w:ascii="Arial" w:eastAsia="Times New Roman" w:hAnsi="Arial" w:cs="Arial"/>
          <w:color w:val="000000" w:themeColor="text1"/>
          <w:lang w:eastAsia="en-GB"/>
        </w:rPr>
        <w:t xml:space="preserve">; </w:t>
      </w:r>
      <w:proofErr w:type="spellStart"/>
      <w:r w:rsidR="009F622D" w:rsidRPr="007D1E31">
        <w:rPr>
          <w:rFonts w:ascii="Arial" w:eastAsia="Times New Roman" w:hAnsi="Arial" w:cs="Arial"/>
          <w:color w:val="000000" w:themeColor="text1"/>
          <w:lang w:eastAsia="en-GB"/>
        </w:rPr>
        <w:t>Halbestebn</w:t>
      </w:r>
      <w:proofErr w:type="spellEnd"/>
      <w:r w:rsidR="009F622D" w:rsidRPr="007D1E31">
        <w:rPr>
          <w:rFonts w:ascii="Arial" w:eastAsia="Times New Roman" w:hAnsi="Arial" w:cs="Arial"/>
          <w:color w:val="000000" w:themeColor="text1"/>
          <w:lang w:eastAsia="en-GB"/>
        </w:rPr>
        <w:t>, 2011</w:t>
      </w:r>
      <w:r w:rsidRPr="007D1E31">
        <w:rPr>
          <w:rFonts w:ascii="Arial" w:eastAsia="Times New Roman" w:hAnsi="Arial" w:cs="Arial"/>
          <w:color w:val="000000" w:themeColor="text1"/>
          <w:lang w:eastAsia="en-GB"/>
        </w:rPr>
        <w:t>)</w:t>
      </w:r>
      <w:r w:rsidRPr="007D1E31">
        <w:rPr>
          <w:rFonts w:ascii="Arial" w:eastAsia="Times New Roman" w:hAnsi="Arial" w:cs="Arial"/>
          <w:color w:val="000000" w:themeColor="text1"/>
          <w:lang w:val="en-US" w:eastAsia="en-GB"/>
        </w:rPr>
        <w:t xml:space="preserve">. </w:t>
      </w:r>
      <w:r w:rsidRPr="007D1E31">
        <w:rPr>
          <w:rFonts w:ascii="Arial" w:eastAsia="Times New Roman" w:hAnsi="Arial" w:cs="Arial"/>
          <w:color w:val="000000" w:themeColor="text1"/>
          <w:lang w:eastAsia="en-GB"/>
        </w:rPr>
        <w:t xml:space="preserve">The research also suggests that married employees were more settled and engaged than unmarried. However, Kong (2009) debates that single employees are more engaged due to less responsibilities.  </w:t>
      </w:r>
      <w:r w:rsidRPr="007D1E31">
        <w:rPr>
          <w:rFonts w:ascii="Arial" w:eastAsiaTheme="minorHAnsi" w:hAnsi="Arial" w:cs="Arial"/>
          <w:color w:val="000000" w:themeColor="text1"/>
        </w:rPr>
        <w:t xml:space="preserve">Insight survey indicates men </w:t>
      </w:r>
      <w:r w:rsidRPr="007D1E31">
        <w:rPr>
          <w:rFonts w:ascii="Arial" w:eastAsia="Times New Roman" w:hAnsi="Arial" w:cs="Arial"/>
          <w:color w:val="000000" w:themeColor="text1"/>
          <w:lang w:val="en" w:eastAsia="en-GB"/>
        </w:rPr>
        <w:t xml:space="preserve">currently have </w:t>
      </w:r>
      <w:hyperlink r:id="rId11" w:tooltip="low" w:history="1">
        <w:r w:rsidRPr="007D1E31">
          <w:rPr>
            <w:rFonts w:ascii="Arial" w:eastAsia="Times New Roman" w:hAnsi="Arial" w:cs="Arial"/>
            <w:color w:val="000000" w:themeColor="text1"/>
            <w:lang w:val="en" w:eastAsia="en-GB"/>
          </w:rPr>
          <w:t>low</w:t>
        </w:r>
      </w:hyperlink>
      <w:r w:rsidRPr="007D1E31">
        <w:rPr>
          <w:rFonts w:ascii="Arial" w:eastAsia="Times New Roman" w:hAnsi="Arial" w:cs="Arial"/>
          <w:color w:val="000000" w:themeColor="text1"/>
          <w:lang w:val="en" w:eastAsia="en-GB"/>
        </w:rPr>
        <w:t xml:space="preserve"> </w:t>
      </w:r>
      <w:hyperlink r:id="rId12" w:tooltip="expectations" w:history="1">
        <w:r w:rsidRPr="007D1E31">
          <w:rPr>
            <w:rFonts w:ascii="Arial" w:eastAsia="Times New Roman" w:hAnsi="Arial" w:cs="Arial"/>
            <w:color w:val="000000" w:themeColor="text1"/>
            <w:lang w:val="en" w:eastAsia="en-GB"/>
          </w:rPr>
          <w:t>expectations</w:t>
        </w:r>
      </w:hyperlink>
      <w:r w:rsidRPr="007D1E31">
        <w:rPr>
          <w:rFonts w:ascii="Arial" w:eastAsia="Times New Roman" w:hAnsi="Arial" w:cs="Arial"/>
          <w:color w:val="000000" w:themeColor="text1"/>
          <w:lang w:val="en" w:eastAsia="en-GB"/>
        </w:rPr>
        <w:t xml:space="preserve"> of </w:t>
      </w:r>
      <w:hyperlink r:id="rId13" w:tooltip="securing" w:history="1">
        <w:r w:rsidRPr="007D1E31">
          <w:rPr>
            <w:rFonts w:ascii="Arial" w:eastAsia="Times New Roman" w:hAnsi="Arial" w:cs="Arial"/>
            <w:color w:val="000000" w:themeColor="text1"/>
            <w:lang w:val="en" w:eastAsia="en-GB"/>
          </w:rPr>
          <w:t>securing</w:t>
        </w:r>
      </w:hyperlink>
      <w:r w:rsidRPr="007D1E31">
        <w:rPr>
          <w:rFonts w:ascii="Arial" w:eastAsia="Times New Roman" w:hAnsi="Arial" w:cs="Arial"/>
          <w:color w:val="000000" w:themeColor="text1"/>
          <w:lang w:val="en" w:eastAsia="en-GB"/>
        </w:rPr>
        <w:t xml:space="preserve"> WLB  it </w:t>
      </w:r>
      <w:r w:rsidRPr="007D1E31">
        <w:rPr>
          <w:rFonts w:ascii="Arial" w:eastAsia="Times New Roman" w:hAnsi="Arial" w:cs="Arial"/>
          <w:color w:val="000000" w:themeColor="text1"/>
          <w:lang w:eastAsia="en-GB"/>
        </w:rPr>
        <w:t>identified a variety of perceived cultural barriers in the workplace holding men back from greater involvement at home. 85 % of men think they should be as involved as women in caring for children (</w:t>
      </w:r>
      <w:hyperlink r:id="rId14" w:history="1">
        <w:r w:rsidRPr="007D1E31">
          <w:rPr>
            <w:rFonts w:ascii="Arial" w:eastAsiaTheme="minorHAnsi" w:hAnsi="Arial" w:cs="Arial"/>
            <w:color w:val="000000" w:themeColor="text1"/>
            <w:bdr w:val="none" w:sz="0" w:space="0" w:color="auto" w:frame="1"/>
          </w:rPr>
          <w:t>Eltringham</w:t>
        </w:r>
      </w:hyperlink>
      <w:r w:rsidRPr="007D1E31">
        <w:rPr>
          <w:rFonts w:ascii="Arial" w:eastAsiaTheme="minorHAnsi" w:hAnsi="Arial" w:cs="Arial"/>
          <w:color w:val="000000" w:themeColor="text1"/>
          <w:bdr w:val="none" w:sz="0" w:space="0" w:color="auto" w:frame="1"/>
        </w:rPr>
        <w:t>,2018</w:t>
      </w:r>
      <w:r w:rsidRPr="007D1E31">
        <w:rPr>
          <w:rFonts w:ascii="Arial" w:eastAsia="Times New Roman" w:hAnsi="Arial" w:cs="Arial"/>
          <w:color w:val="000000" w:themeColor="text1"/>
          <w:lang w:eastAsia="en-GB"/>
        </w:rPr>
        <w:t xml:space="preserve">).  </w:t>
      </w:r>
    </w:p>
    <w:p w14:paraId="061457CD" w14:textId="77777777" w:rsidR="00C631D2" w:rsidRPr="007D1E31" w:rsidRDefault="00C631D2" w:rsidP="00C631D2">
      <w:pPr>
        <w:spacing w:after="100" w:afterAutospacing="1"/>
        <w:contextualSpacing/>
        <w:jc w:val="both"/>
        <w:rPr>
          <w:rFonts w:ascii="Arial" w:eastAsia="Times New Roman" w:hAnsi="Arial" w:cs="Arial"/>
          <w:color w:val="000000" w:themeColor="text1"/>
          <w:lang w:eastAsia="en-GB"/>
        </w:rPr>
      </w:pPr>
    </w:p>
    <w:p w14:paraId="55790C58" w14:textId="77777777" w:rsidR="00C631D2" w:rsidRPr="00320095" w:rsidRDefault="00C631D2" w:rsidP="00C631D2">
      <w:pPr>
        <w:spacing w:after="160" w:line="259" w:lineRule="auto"/>
        <w:jc w:val="both"/>
        <w:rPr>
          <w:rFonts w:ascii="Arial" w:eastAsiaTheme="minorHAnsi" w:hAnsi="Arial" w:cs="Arial"/>
          <w:b/>
          <w:bCs/>
          <w:color w:val="000000" w:themeColor="text1"/>
          <w:u w:val="single"/>
        </w:rPr>
      </w:pPr>
      <w:r w:rsidRPr="00320095">
        <w:rPr>
          <w:rFonts w:ascii="Arial" w:eastAsiaTheme="minorHAnsi" w:hAnsi="Arial" w:cs="Arial"/>
          <w:b/>
          <w:bCs/>
          <w:color w:val="000000" w:themeColor="text1"/>
          <w:u w:val="single"/>
        </w:rPr>
        <w:t xml:space="preserve">Link to Health and Wellbeing </w:t>
      </w:r>
    </w:p>
    <w:p w14:paraId="4525866A" w14:textId="63AB3FB3" w:rsidR="00032033" w:rsidRDefault="00C631D2" w:rsidP="00EF3D6B">
      <w:pPr>
        <w:spacing w:after="0"/>
        <w:contextualSpacing/>
        <w:jc w:val="both"/>
        <w:rPr>
          <w:rFonts w:ascii="Arial" w:eastAsiaTheme="minorEastAsia" w:hAnsi="Arial" w:cstheme="minorBidi"/>
          <w:color w:val="000000"/>
          <w:kern w:val="24"/>
        </w:rPr>
      </w:pPr>
      <w:r w:rsidRPr="00320095">
        <w:rPr>
          <w:rFonts w:ascii="Arial" w:eastAsiaTheme="minorHAnsi" w:hAnsi="Arial" w:cs="Arial"/>
          <w:lang w:val="en-US"/>
        </w:rPr>
        <w:t>During 2018, 37% of organisations saw a rise in stress-related absence and 55% an increase in mental health problems (CIPD, 2017).</w:t>
      </w:r>
      <w:r w:rsidRPr="00320095">
        <w:rPr>
          <w:rFonts w:ascii="Arial" w:eastAsiaTheme="minorEastAsia" w:hAnsi="Arial" w:cstheme="minorBidi"/>
          <w:color w:val="000000"/>
          <w:kern w:val="24"/>
        </w:rPr>
        <w:t xml:space="preserve"> It’s been documented that staff engagement results in better patient outcomes and the most significant impact on staff engagement is staff health and wellbeing. </w:t>
      </w:r>
    </w:p>
    <w:p w14:paraId="3BB7AAD7" w14:textId="77777777" w:rsidR="00EF3D6B" w:rsidRPr="00EF3D6B" w:rsidRDefault="00EF3D6B" w:rsidP="00EF3D6B">
      <w:pPr>
        <w:spacing w:after="0"/>
        <w:contextualSpacing/>
        <w:jc w:val="both"/>
        <w:rPr>
          <w:rFonts w:ascii="Arial" w:eastAsiaTheme="minorEastAsia" w:hAnsi="Arial" w:cstheme="minorBidi"/>
          <w:color w:val="000000"/>
          <w:kern w:val="24"/>
        </w:rPr>
      </w:pPr>
    </w:p>
    <w:p w14:paraId="1AB7C4F3" w14:textId="4DB21D94" w:rsidR="00C631D2" w:rsidRPr="00032033" w:rsidRDefault="00C631D2" w:rsidP="00C631D2">
      <w:pPr>
        <w:spacing w:after="160" w:line="259" w:lineRule="auto"/>
        <w:rPr>
          <w:rFonts w:ascii="Arial" w:eastAsiaTheme="minorHAnsi" w:hAnsi="Arial" w:cs="Arial"/>
          <w:b/>
          <w:bCs/>
          <w:color w:val="000000" w:themeColor="text1"/>
          <w:u w:val="single"/>
        </w:rPr>
      </w:pPr>
      <w:r w:rsidRPr="00032033">
        <w:rPr>
          <w:rFonts w:ascii="Arial" w:eastAsiaTheme="minorHAnsi" w:hAnsi="Arial" w:cs="Arial"/>
          <w:b/>
          <w:bCs/>
          <w:color w:val="000000" w:themeColor="text1"/>
          <w:u w:val="single"/>
        </w:rPr>
        <w:t xml:space="preserve">Conclusion </w:t>
      </w:r>
    </w:p>
    <w:p w14:paraId="170B52A8" w14:textId="3883B683" w:rsidR="00C631D2" w:rsidRDefault="00C631D2" w:rsidP="00C631D2">
      <w:pPr>
        <w:spacing w:after="160" w:line="259" w:lineRule="auto"/>
        <w:jc w:val="both"/>
        <w:rPr>
          <w:rFonts w:ascii="Arial" w:eastAsiaTheme="minorHAnsi" w:hAnsi="Arial" w:cs="Arial"/>
          <w:color w:val="231F20"/>
        </w:rPr>
      </w:pPr>
      <w:r w:rsidRPr="00E12634">
        <w:rPr>
          <w:rFonts w:ascii="Arial" w:eastAsiaTheme="minorHAnsi" w:hAnsi="Arial" w:cs="Arial"/>
          <w:color w:val="000000" w:themeColor="text1"/>
        </w:rPr>
        <w:t xml:space="preserve">CIPD Employee outlook survey indicated that EE levels are stable at 33-39% amongst UK employees (Taylor, 2016). </w:t>
      </w:r>
      <w:r>
        <w:rPr>
          <w:rFonts w:ascii="Arial" w:eastAsiaTheme="minorHAnsi" w:hAnsi="Arial" w:cs="Arial"/>
          <w:color w:val="000000" w:themeColor="text1"/>
        </w:rPr>
        <w:t xml:space="preserve">However, </w:t>
      </w:r>
      <w:r>
        <w:rPr>
          <w:rFonts w:ascii="Arial" w:eastAsiaTheme="minorHAnsi" w:hAnsi="Arial" w:cs="Arial"/>
          <w:color w:val="231F20"/>
        </w:rPr>
        <w:t>t</w:t>
      </w:r>
      <w:r w:rsidRPr="00647021">
        <w:rPr>
          <w:rFonts w:ascii="Arial" w:eastAsiaTheme="minorHAnsi" w:hAnsi="Arial" w:cs="Arial"/>
          <w:color w:val="231F20"/>
        </w:rPr>
        <w:t>his report has highlighted ways in which different HR practices, including job design, recruitment, selection, training, compensation and performance management can enhance</w:t>
      </w:r>
      <w:r w:rsidR="005955F7">
        <w:rPr>
          <w:rFonts w:ascii="Arial" w:eastAsiaTheme="minorHAnsi" w:hAnsi="Arial" w:cs="Arial"/>
          <w:color w:val="231F20"/>
        </w:rPr>
        <w:t xml:space="preserve"> EE</w:t>
      </w:r>
      <w:r w:rsidRPr="00647021">
        <w:rPr>
          <w:rFonts w:ascii="Arial" w:eastAsiaTheme="minorHAnsi" w:hAnsi="Arial" w:cs="Arial"/>
          <w:color w:val="231F20"/>
        </w:rPr>
        <w:t xml:space="preserve">. </w:t>
      </w:r>
      <w:r w:rsidR="005955F7">
        <w:rPr>
          <w:rFonts w:ascii="Arial" w:eastAsiaTheme="minorHAnsi" w:hAnsi="Arial" w:cs="Arial"/>
          <w:color w:val="231F20"/>
        </w:rPr>
        <w:t>Nevertheless,</w:t>
      </w:r>
      <w:r w:rsidRPr="00647021">
        <w:rPr>
          <w:rFonts w:ascii="Arial" w:eastAsiaTheme="minorHAnsi" w:hAnsi="Arial" w:cs="Arial"/>
          <w:color w:val="231F20"/>
        </w:rPr>
        <w:t xml:space="preserve"> these examples also show that </w:t>
      </w:r>
      <w:r w:rsidR="00110E7F">
        <w:rPr>
          <w:rFonts w:ascii="Arial" w:eastAsiaTheme="minorHAnsi" w:hAnsi="Arial" w:cs="Arial"/>
          <w:color w:val="231F20"/>
        </w:rPr>
        <w:t xml:space="preserve">EE </w:t>
      </w:r>
      <w:r w:rsidRPr="00647021">
        <w:rPr>
          <w:rFonts w:ascii="Arial" w:eastAsiaTheme="minorHAnsi" w:hAnsi="Arial" w:cs="Arial"/>
          <w:color w:val="231F20"/>
        </w:rPr>
        <w:t>is more complex than it may appear.</w:t>
      </w:r>
    </w:p>
    <w:p w14:paraId="286EA93C" w14:textId="77777777" w:rsidR="007D1E31" w:rsidRPr="00647021" w:rsidRDefault="007D1E31" w:rsidP="007D1E31">
      <w:pPr>
        <w:autoSpaceDE w:val="0"/>
        <w:autoSpaceDN w:val="0"/>
        <w:adjustRightInd w:val="0"/>
        <w:spacing w:after="0"/>
        <w:jc w:val="both"/>
        <w:rPr>
          <w:rFonts w:ascii="Arial" w:eastAsiaTheme="minorHAnsi" w:hAnsi="Arial" w:cs="Arial"/>
          <w:color w:val="231F20"/>
        </w:rPr>
      </w:pPr>
      <w:r>
        <w:rPr>
          <w:rFonts w:ascii="Arial" w:eastAsiaTheme="minorHAnsi" w:hAnsi="Arial" w:cs="Arial"/>
          <w:color w:val="231F20"/>
        </w:rPr>
        <w:t xml:space="preserve">Engaged employees give organisations competitive advantage; </w:t>
      </w:r>
      <w:r w:rsidRPr="00647021">
        <w:rPr>
          <w:rFonts w:ascii="Arial" w:eastAsiaTheme="minorHAnsi" w:hAnsi="Arial" w:cs="Arial"/>
          <w:color w:val="231F20"/>
        </w:rPr>
        <w:t>higher productivity and lower</w:t>
      </w:r>
    </w:p>
    <w:p w14:paraId="385F3119" w14:textId="77777777" w:rsidR="00C631D2" w:rsidRPr="007D1E31" w:rsidRDefault="007D1E31" w:rsidP="00232004">
      <w:pPr>
        <w:spacing w:after="160" w:line="259" w:lineRule="auto"/>
        <w:jc w:val="center"/>
        <w:rPr>
          <w:rFonts w:ascii="Arial" w:eastAsiaTheme="minorHAnsi" w:hAnsi="Arial" w:cs="Arial"/>
          <w:color w:val="000000" w:themeColor="text1"/>
        </w:rPr>
      </w:pPr>
      <w:r w:rsidRPr="00647021">
        <w:rPr>
          <w:rFonts w:ascii="Arial" w:eastAsiaTheme="minorHAnsi" w:hAnsi="Arial" w:cs="Arial"/>
          <w:color w:val="231F20"/>
        </w:rPr>
        <w:t>employee turnover</w:t>
      </w:r>
      <w:r>
        <w:rPr>
          <w:rFonts w:ascii="Arial" w:eastAsiaTheme="minorHAnsi" w:hAnsi="Arial" w:cs="Arial"/>
          <w:color w:val="231F20"/>
        </w:rPr>
        <w:t>. It is therefore essential that all organisations regardless of size and type invest in policies and practices that foster engagement and commitment of their employees.</w:t>
      </w:r>
    </w:p>
    <w:p w14:paraId="36EB5ECE" w14:textId="0883BEE7" w:rsidR="007D1E31" w:rsidRPr="00E56FEA" w:rsidRDefault="00C631D2" w:rsidP="007D1E31">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r w:rsidRPr="00E56FEA">
        <w:rPr>
          <w:rFonts w:ascii="Arial" w:eastAsia="Times New Roman" w:hAnsi="Arial" w:cs="Arial"/>
          <w:color w:val="000000" w:themeColor="text1"/>
          <w:lang w:val="en-US" w:eastAsia="en-GB"/>
        </w:rPr>
        <w:t>It is clear the EE continues to evolve within the ever-growing context of change and uncertainty</w:t>
      </w:r>
      <w:r w:rsidR="007D1E31">
        <w:rPr>
          <w:rFonts w:ascii="Arial" w:eastAsia="Times New Roman" w:hAnsi="Arial" w:cs="Arial"/>
          <w:color w:val="000000" w:themeColor="text1"/>
          <w:lang w:val="en-US" w:eastAsia="en-GB"/>
        </w:rPr>
        <w:t>, and</w:t>
      </w:r>
      <w:r w:rsidRPr="00E56FEA">
        <w:rPr>
          <w:rFonts w:ascii="Arial" w:eastAsia="Times New Roman" w:hAnsi="Arial" w:cs="Arial"/>
          <w:color w:val="000000" w:themeColor="text1"/>
          <w:lang w:val="en-US" w:eastAsia="en-GB"/>
        </w:rPr>
        <w:t xml:space="preserve"> there is arguably a need for EE more than ever. Taylor (2016) highlights the remaining debate is a factual definition of EE, the cause and the outcomes of EE and barrier and unintended consequences associated with EE. </w:t>
      </w:r>
      <w:r w:rsidR="007D1E31" w:rsidRPr="00E56FEA">
        <w:rPr>
          <w:rFonts w:ascii="Arial" w:eastAsia="Times New Roman" w:hAnsi="Arial" w:cs="Arial"/>
          <w:color w:val="000000" w:themeColor="text1"/>
          <w:lang w:val="en-US" w:eastAsia="en-GB"/>
        </w:rPr>
        <w:t xml:space="preserve">EE is likely to be one of the main organisational </w:t>
      </w:r>
      <w:r w:rsidR="00E10BD0">
        <w:rPr>
          <w:rFonts w:ascii="Arial" w:eastAsia="Times New Roman" w:hAnsi="Arial" w:cs="Arial"/>
          <w:color w:val="000000" w:themeColor="text1"/>
          <w:lang w:val="en-US" w:eastAsia="en-GB"/>
        </w:rPr>
        <w:t xml:space="preserve">future </w:t>
      </w:r>
      <w:r w:rsidR="007D1E31" w:rsidRPr="00E56FEA">
        <w:rPr>
          <w:rFonts w:ascii="Arial" w:eastAsia="Times New Roman" w:hAnsi="Arial" w:cs="Arial"/>
          <w:color w:val="000000" w:themeColor="text1"/>
          <w:lang w:val="en-US" w:eastAsia="en-GB"/>
        </w:rPr>
        <w:t>priorities</w:t>
      </w:r>
      <w:r w:rsidR="00E10BD0">
        <w:rPr>
          <w:rFonts w:ascii="Arial" w:eastAsia="Times New Roman" w:hAnsi="Arial" w:cs="Arial"/>
          <w:color w:val="000000" w:themeColor="text1"/>
          <w:lang w:val="en-US" w:eastAsia="en-GB"/>
        </w:rPr>
        <w:t>,</w:t>
      </w:r>
      <w:r w:rsidR="00110E7F">
        <w:rPr>
          <w:rFonts w:ascii="Arial" w:eastAsia="Times New Roman" w:hAnsi="Arial" w:cs="Arial"/>
          <w:color w:val="000000" w:themeColor="text1"/>
          <w:lang w:val="en-US" w:eastAsia="en-GB"/>
        </w:rPr>
        <w:t xml:space="preserve"> especially </w:t>
      </w:r>
      <w:proofErr w:type="gramStart"/>
      <w:r w:rsidR="00110E7F">
        <w:rPr>
          <w:rFonts w:ascii="Arial" w:eastAsia="Times New Roman" w:hAnsi="Arial" w:cs="Arial"/>
          <w:color w:val="000000" w:themeColor="text1"/>
          <w:lang w:val="en-US" w:eastAsia="en-GB"/>
        </w:rPr>
        <w:t>in light of</w:t>
      </w:r>
      <w:proofErr w:type="gramEnd"/>
      <w:r w:rsidR="00110E7F">
        <w:rPr>
          <w:rFonts w:ascii="Arial" w:eastAsia="Times New Roman" w:hAnsi="Arial" w:cs="Arial"/>
          <w:color w:val="000000" w:themeColor="text1"/>
          <w:lang w:val="en-US" w:eastAsia="en-GB"/>
        </w:rPr>
        <w:t xml:space="preserve"> COVID-19</w:t>
      </w:r>
      <w:r w:rsidR="00371E3C">
        <w:rPr>
          <w:rFonts w:ascii="Arial" w:eastAsia="Times New Roman" w:hAnsi="Arial" w:cs="Arial"/>
          <w:color w:val="000000" w:themeColor="text1"/>
          <w:lang w:val="en-US" w:eastAsia="en-GB"/>
        </w:rPr>
        <w:t xml:space="preserve"> (McKinsey, 2020)</w:t>
      </w:r>
      <w:r w:rsidR="00110E7F">
        <w:rPr>
          <w:rFonts w:ascii="Arial" w:eastAsia="Times New Roman" w:hAnsi="Arial" w:cs="Arial"/>
          <w:color w:val="000000" w:themeColor="text1"/>
          <w:lang w:val="en-US" w:eastAsia="en-GB"/>
        </w:rPr>
        <w:t xml:space="preserve">. </w:t>
      </w:r>
    </w:p>
    <w:p w14:paraId="7EA0CCB0" w14:textId="77777777" w:rsidR="007D1E31" w:rsidRPr="00E56FEA" w:rsidRDefault="007D1E31" w:rsidP="007D1E31">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79D9838E" w14:textId="77777777" w:rsidR="00C631D2" w:rsidRPr="00E56FEA" w:rsidRDefault="00C631D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r w:rsidRPr="00E56FEA">
        <w:rPr>
          <w:rFonts w:ascii="Arial" w:eastAsia="Times New Roman" w:hAnsi="Arial" w:cs="Arial"/>
          <w:color w:val="000000" w:themeColor="text1"/>
          <w:lang w:val="en-US" w:eastAsia="en-GB"/>
        </w:rPr>
        <w:t xml:space="preserve">The following elements, however, will continue to be key to developing, embedding and benefiting EE: </w:t>
      </w:r>
    </w:p>
    <w:p w14:paraId="2898D619" w14:textId="77777777" w:rsidR="00C631D2" w:rsidRPr="00E56FEA" w:rsidRDefault="00C631D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0A5A4C23" w14:textId="7CB70A70" w:rsidR="00C631D2" w:rsidRPr="00E56FEA" w:rsidRDefault="00C631D2" w:rsidP="00C631D2">
      <w:pPr>
        <w:numPr>
          <w:ilvl w:val="1"/>
          <w:numId w:val="2"/>
        </w:numPr>
        <w:autoSpaceDE w:val="0"/>
        <w:autoSpaceDN w:val="0"/>
        <w:adjustRightInd w:val="0"/>
        <w:spacing w:after="100" w:afterAutospacing="1" w:line="259" w:lineRule="auto"/>
        <w:contextualSpacing/>
        <w:jc w:val="both"/>
        <w:rPr>
          <w:rFonts w:ascii="Arial" w:eastAsia="Times New Roman" w:hAnsi="Arial" w:cs="Arial"/>
          <w:color w:val="000000" w:themeColor="text1"/>
          <w:lang w:val="en-US" w:eastAsia="en-GB"/>
        </w:rPr>
      </w:pPr>
      <w:r w:rsidRPr="00E56FEA">
        <w:rPr>
          <w:rFonts w:ascii="Arial" w:eastAsia="Times New Roman" w:hAnsi="Arial" w:cs="Arial"/>
          <w:color w:val="000000" w:themeColor="text1"/>
          <w:lang w:val="en-US" w:eastAsia="en-GB"/>
        </w:rPr>
        <w:t>Go</w:t>
      </w:r>
      <w:r w:rsidR="007D1E31">
        <w:rPr>
          <w:rFonts w:ascii="Arial" w:eastAsia="Times New Roman" w:hAnsi="Arial" w:cs="Arial"/>
          <w:color w:val="000000" w:themeColor="text1"/>
          <w:lang w:val="en-US" w:eastAsia="en-GB"/>
        </w:rPr>
        <w:t>o</w:t>
      </w:r>
      <w:r w:rsidRPr="00E56FEA">
        <w:rPr>
          <w:rFonts w:ascii="Arial" w:eastAsia="Times New Roman" w:hAnsi="Arial" w:cs="Arial"/>
          <w:color w:val="000000" w:themeColor="text1"/>
          <w:lang w:val="en-US" w:eastAsia="en-GB"/>
        </w:rPr>
        <w:t>d quality management at levels: coherent, consistent and continuous role modelling from the rep managers who lead, encourage their teams to perform well, who take an interest in their employees and provide opportunity for development (</w:t>
      </w:r>
      <w:r w:rsidR="00EC3649">
        <w:rPr>
          <w:rFonts w:ascii="Arial" w:eastAsia="Times New Roman" w:hAnsi="Arial" w:cs="Arial"/>
          <w:color w:val="000000" w:themeColor="text1"/>
          <w:lang w:val="en-US" w:eastAsia="en-GB"/>
        </w:rPr>
        <w:t xml:space="preserve">CIPD, 2019; </w:t>
      </w:r>
      <w:r w:rsidR="00EC3649" w:rsidRPr="00144114">
        <w:rPr>
          <w:rFonts w:ascii="Arial" w:hAnsi="Arial" w:cs="Arial"/>
          <w:color w:val="000000" w:themeColor="text1"/>
        </w:rPr>
        <w:t>Hutchinson &amp; Purcell, 2003</w:t>
      </w:r>
      <w:r w:rsidR="00EC3649">
        <w:rPr>
          <w:rFonts w:ascii="Arial" w:hAnsi="Arial" w:cs="Arial"/>
          <w:color w:val="000000" w:themeColor="text1"/>
        </w:rPr>
        <w:t>; Gallup Q12;SHRM, 2010</w:t>
      </w:r>
      <w:r w:rsidR="00C56E8A">
        <w:rPr>
          <w:rFonts w:ascii="Arial" w:hAnsi="Arial" w:cs="Arial"/>
          <w:color w:val="000000" w:themeColor="text1"/>
        </w:rPr>
        <w:t>; West</w:t>
      </w:r>
      <w:r w:rsidR="00B640D9">
        <w:rPr>
          <w:rFonts w:ascii="Arial" w:hAnsi="Arial" w:cs="Arial"/>
          <w:color w:val="000000" w:themeColor="text1"/>
        </w:rPr>
        <w:t>, 2012, 2013, 2018</w:t>
      </w:r>
      <w:r w:rsidRPr="00E56FEA">
        <w:rPr>
          <w:rFonts w:ascii="Arial" w:eastAsia="Times New Roman" w:hAnsi="Arial" w:cs="Arial"/>
          <w:color w:val="000000" w:themeColor="text1"/>
          <w:lang w:val="en-US" w:eastAsia="en-GB"/>
        </w:rPr>
        <w:t xml:space="preserve">). </w:t>
      </w:r>
    </w:p>
    <w:p w14:paraId="45278007" w14:textId="79F44EAC" w:rsidR="00C631D2" w:rsidRPr="00E56FEA" w:rsidRDefault="00C631D2" w:rsidP="00C631D2">
      <w:pPr>
        <w:numPr>
          <w:ilvl w:val="1"/>
          <w:numId w:val="2"/>
        </w:numPr>
        <w:autoSpaceDE w:val="0"/>
        <w:autoSpaceDN w:val="0"/>
        <w:adjustRightInd w:val="0"/>
        <w:spacing w:after="100" w:afterAutospacing="1" w:line="259" w:lineRule="auto"/>
        <w:contextualSpacing/>
        <w:jc w:val="both"/>
        <w:rPr>
          <w:rFonts w:ascii="Arial" w:eastAsia="Times New Roman" w:hAnsi="Arial" w:cs="Arial"/>
          <w:color w:val="000000" w:themeColor="text1"/>
          <w:lang w:val="en-US" w:eastAsia="en-GB"/>
        </w:rPr>
      </w:pPr>
      <w:r w:rsidRPr="00E56FEA">
        <w:rPr>
          <w:rFonts w:ascii="Arial" w:eastAsia="Times New Roman" w:hAnsi="Arial" w:cs="Arial"/>
          <w:color w:val="000000" w:themeColor="text1"/>
          <w:lang w:val="en-US" w:eastAsia="en-GB"/>
        </w:rPr>
        <w:t>Open two-way communication that encourages an employee voice</w:t>
      </w:r>
      <w:r w:rsidR="008F675A">
        <w:rPr>
          <w:rFonts w:ascii="Arial" w:eastAsia="Times New Roman" w:hAnsi="Arial" w:cs="Arial"/>
          <w:color w:val="000000" w:themeColor="text1"/>
          <w:lang w:val="en-US" w:eastAsia="en-GB"/>
        </w:rPr>
        <w:t xml:space="preserve"> (</w:t>
      </w:r>
      <w:r w:rsidR="008F675A" w:rsidRPr="00A745A2">
        <w:rPr>
          <w:rFonts w:ascii="Arial" w:eastAsiaTheme="minorHAnsi" w:hAnsi="Arial" w:cs="Arial"/>
          <w:color w:val="231F20"/>
        </w:rPr>
        <w:t>Rees</w:t>
      </w:r>
      <w:r w:rsidR="00F527F3">
        <w:rPr>
          <w:rFonts w:ascii="Arial" w:eastAsiaTheme="minorHAnsi" w:hAnsi="Arial" w:cs="Arial"/>
          <w:color w:val="231F20"/>
        </w:rPr>
        <w:t xml:space="preserve"> et</w:t>
      </w:r>
      <w:r w:rsidR="00B32C76">
        <w:rPr>
          <w:rFonts w:ascii="Arial" w:eastAsiaTheme="minorHAnsi" w:hAnsi="Arial" w:cs="Arial"/>
          <w:color w:val="231F20"/>
        </w:rPr>
        <w:t xml:space="preserve"> </w:t>
      </w:r>
      <w:r w:rsidR="00F527F3">
        <w:rPr>
          <w:rFonts w:ascii="Arial" w:eastAsiaTheme="minorHAnsi" w:hAnsi="Arial" w:cs="Arial"/>
          <w:color w:val="231F20"/>
        </w:rPr>
        <w:t xml:space="preserve">al, </w:t>
      </w:r>
      <w:r w:rsidR="008F675A" w:rsidRPr="00A745A2">
        <w:rPr>
          <w:rFonts w:ascii="Arial" w:eastAsiaTheme="minorHAnsi" w:hAnsi="Arial" w:cs="Arial"/>
          <w:color w:val="231F20"/>
        </w:rPr>
        <w:t>2013</w:t>
      </w:r>
      <w:r w:rsidR="00F527F3">
        <w:rPr>
          <w:rFonts w:ascii="Arial" w:eastAsiaTheme="minorHAnsi" w:hAnsi="Arial" w:cs="Arial"/>
          <w:color w:val="231F20"/>
        </w:rPr>
        <w:t>; CIPD, 2013;</w:t>
      </w:r>
      <w:r w:rsidR="00B32C76" w:rsidRPr="00B32C76">
        <w:rPr>
          <w:rFonts w:ascii="Arial" w:eastAsiaTheme="minorHAnsi" w:hAnsi="Arial" w:cs="Arial"/>
        </w:rPr>
        <w:t xml:space="preserve"> </w:t>
      </w:r>
      <w:proofErr w:type="spellStart"/>
      <w:r w:rsidR="00B32C76" w:rsidRPr="00A745A2">
        <w:rPr>
          <w:rFonts w:ascii="Arial" w:eastAsiaTheme="minorHAnsi" w:hAnsi="Arial" w:cs="Arial"/>
        </w:rPr>
        <w:t>Alfes</w:t>
      </w:r>
      <w:proofErr w:type="spellEnd"/>
      <w:r w:rsidR="00B32C76">
        <w:rPr>
          <w:rFonts w:ascii="Arial" w:eastAsiaTheme="minorHAnsi" w:hAnsi="Arial" w:cs="Arial"/>
        </w:rPr>
        <w:t xml:space="preserve"> et al, </w:t>
      </w:r>
      <w:r w:rsidR="00B32C76" w:rsidRPr="00A745A2">
        <w:rPr>
          <w:rFonts w:ascii="Arial" w:eastAsiaTheme="minorHAnsi" w:hAnsi="Arial" w:cs="Arial"/>
        </w:rPr>
        <w:t>2010</w:t>
      </w:r>
      <w:r w:rsidR="008F675A" w:rsidRPr="00A745A2">
        <w:rPr>
          <w:rFonts w:ascii="Arial" w:eastAsiaTheme="minorHAnsi" w:hAnsi="Arial" w:cs="Arial"/>
          <w:color w:val="231F20"/>
        </w:rPr>
        <w:t>)</w:t>
      </w:r>
    </w:p>
    <w:p w14:paraId="176777EB" w14:textId="5C9A9952" w:rsidR="00C631D2" w:rsidRPr="00E56FEA" w:rsidRDefault="00C631D2" w:rsidP="00C631D2">
      <w:pPr>
        <w:numPr>
          <w:ilvl w:val="1"/>
          <w:numId w:val="2"/>
        </w:numPr>
        <w:autoSpaceDE w:val="0"/>
        <w:autoSpaceDN w:val="0"/>
        <w:adjustRightInd w:val="0"/>
        <w:spacing w:after="100" w:afterAutospacing="1" w:line="259" w:lineRule="auto"/>
        <w:contextualSpacing/>
        <w:jc w:val="both"/>
        <w:rPr>
          <w:rFonts w:ascii="Arial" w:eastAsia="Times New Roman" w:hAnsi="Arial" w:cs="Arial"/>
          <w:color w:val="000000" w:themeColor="text1"/>
          <w:lang w:val="en-US" w:eastAsia="en-GB"/>
        </w:rPr>
      </w:pPr>
      <w:r w:rsidRPr="00E56FEA">
        <w:rPr>
          <w:rFonts w:ascii="Arial" w:eastAsia="Times New Roman" w:hAnsi="Arial" w:cs="Arial"/>
          <w:color w:val="000000" w:themeColor="text1"/>
          <w:lang w:val="en-US" w:eastAsia="en-GB"/>
        </w:rPr>
        <w:t>Collaborative working between departments and functions; avoiding silo working and stereotypes</w:t>
      </w:r>
      <w:r w:rsidR="00957441">
        <w:rPr>
          <w:rFonts w:ascii="Arial" w:eastAsia="Times New Roman" w:hAnsi="Arial" w:cs="Arial"/>
          <w:color w:val="000000" w:themeColor="text1"/>
          <w:lang w:val="en-US" w:eastAsia="en-GB"/>
        </w:rPr>
        <w:t xml:space="preserve"> (</w:t>
      </w:r>
      <w:r w:rsidR="007501C3">
        <w:rPr>
          <w:rFonts w:ascii="Arial" w:eastAsia="Times New Roman" w:hAnsi="Arial" w:cs="Arial"/>
          <w:color w:val="000000" w:themeColor="text1"/>
          <w:lang w:val="en-US" w:eastAsia="en-GB"/>
        </w:rPr>
        <w:t xml:space="preserve">Roper, 2017; </w:t>
      </w:r>
      <w:r w:rsidR="00957441">
        <w:rPr>
          <w:rFonts w:ascii="Arial" w:eastAsia="Times New Roman" w:hAnsi="Arial" w:cs="Arial"/>
          <w:color w:val="000000" w:themeColor="text1"/>
          <w:lang w:val="en-US" w:eastAsia="en-GB"/>
        </w:rPr>
        <w:t>Bento et al, 2020)</w:t>
      </w:r>
    </w:p>
    <w:p w14:paraId="77703102" w14:textId="1D033D99" w:rsidR="00C631D2" w:rsidRPr="00E56FEA" w:rsidRDefault="00C631D2" w:rsidP="00C631D2">
      <w:pPr>
        <w:numPr>
          <w:ilvl w:val="1"/>
          <w:numId w:val="2"/>
        </w:numPr>
        <w:autoSpaceDE w:val="0"/>
        <w:autoSpaceDN w:val="0"/>
        <w:adjustRightInd w:val="0"/>
        <w:spacing w:after="100" w:afterAutospacing="1" w:line="259" w:lineRule="auto"/>
        <w:contextualSpacing/>
        <w:jc w:val="both"/>
        <w:rPr>
          <w:rFonts w:ascii="Arial" w:eastAsia="Times New Roman" w:hAnsi="Arial" w:cs="Arial"/>
          <w:color w:val="000000" w:themeColor="text1"/>
          <w:lang w:val="en-US" w:eastAsia="en-GB"/>
        </w:rPr>
      </w:pPr>
      <w:r w:rsidRPr="00E56FEA">
        <w:rPr>
          <w:rFonts w:ascii="Arial" w:eastAsia="Times New Roman" w:hAnsi="Arial" w:cs="Arial"/>
          <w:color w:val="000000" w:themeColor="text1"/>
          <w:lang w:val="en-US" w:eastAsia="en-GB"/>
        </w:rPr>
        <w:t>Commitment to employee wellbeing</w:t>
      </w:r>
      <w:r w:rsidR="00616297">
        <w:rPr>
          <w:rFonts w:ascii="Arial" w:eastAsia="Times New Roman" w:hAnsi="Arial" w:cs="Arial"/>
          <w:color w:val="000000" w:themeColor="text1"/>
          <w:lang w:val="en-US" w:eastAsia="en-GB"/>
        </w:rPr>
        <w:t xml:space="preserve"> (</w:t>
      </w:r>
      <w:r w:rsidR="00570051">
        <w:rPr>
          <w:rFonts w:ascii="Arial" w:eastAsia="Times New Roman" w:hAnsi="Arial" w:cs="Arial"/>
          <w:color w:val="000000" w:themeColor="text1"/>
          <w:lang w:val="en-US" w:eastAsia="en-GB"/>
        </w:rPr>
        <w:t xml:space="preserve">Mental Health at Work, 2020; </w:t>
      </w:r>
      <w:r w:rsidR="005904CD">
        <w:rPr>
          <w:rFonts w:ascii="Arial" w:eastAsia="Times New Roman" w:hAnsi="Arial" w:cs="Arial"/>
          <w:color w:val="000000" w:themeColor="text1"/>
          <w:lang w:val="en-US" w:eastAsia="en-GB"/>
        </w:rPr>
        <w:t xml:space="preserve">NICE, </w:t>
      </w:r>
      <w:r w:rsidR="00366974">
        <w:rPr>
          <w:rFonts w:ascii="Arial" w:eastAsia="Times New Roman" w:hAnsi="Arial" w:cs="Arial"/>
          <w:color w:val="000000" w:themeColor="text1"/>
          <w:lang w:val="en-US" w:eastAsia="en-GB"/>
        </w:rPr>
        <w:t>2016; Thrive</w:t>
      </w:r>
      <w:r w:rsidR="00CF6D63">
        <w:rPr>
          <w:rFonts w:ascii="Arial" w:eastAsia="Times New Roman" w:hAnsi="Arial" w:cs="Arial"/>
          <w:color w:val="000000" w:themeColor="text1"/>
          <w:lang w:val="en-US" w:eastAsia="en-GB"/>
        </w:rPr>
        <w:t>, 2020</w:t>
      </w:r>
      <w:r w:rsidR="005904CD">
        <w:rPr>
          <w:rFonts w:ascii="Arial" w:eastAsia="Times New Roman" w:hAnsi="Arial" w:cs="Arial"/>
          <w:color w:val="000000" w:themeColor="text1"/>
          <w:lang w:val="en-US" w:eastAsia="en-GB"/>
        </w:rPr>
        <w:t>)</w:t>
      </w:r>
    </w:p>
    <w:p w14:paraId="2615143C" w14:textId="3CCFA483" w:rsidR="00C631D2" w:rsidRPr="0083436C" w:rsidRDefault="00C631D2" w:rsidP="00C631D2">
      <w:pPr>
        <w:numPr>
          <w:ilvl w:val="1"/>
          <w:numId w:val="2"/>
        </w:numPr>
        <w:autoSpaceDE w:val="0"/>
        <w:autoSpaceDN w:val="0"/>
        <w:adjustRightInd w:val="0"/>
        <w:spacing w:after="100" w:afterAutospacing="1" w:line="259" w:lineRule="auto"/>
        <w:contextualSpacing/>
        <w:jc w:val="both"/>
        <w:rPr>
          <w:rFonts w:ascii="Arial" w:eastAsia="Times New Roman" w:hAnsi="Arial" w:cs="Arial"/>
          <w:color w:val="000000" w:themeColor="text1"/>
          <w:lang w:val="en-US" w:eastAsia="en-GB"/>
        </w:rPr>
      </w:pPr>
      <w:r w:rsidRPr="0083436C">
        <w:rPr>
          <w:rFonts w:ascii="Arial" w:eastAsia="Times New Roman" w:hAnsi="Arial" w:cs="Arial"/>
          <w:color w:val="000000" w:themeColor="text1"/>
          <w:lang w:val="en-US" w:eastAsia="en-GB"/>
        </w:rPr>
        <w:t>Clear accessible HR policies and practices in place</w:t>
      </w:r>
      <w:r w:rsidR="001A7C76" w:rsidRPr="0083436C">
        <w:rPr>
          <w:rFonts w:ascii="Arial" w:eastAsia="Times New Roman" w:hAnsi="Arial" w:cs="Arial"/>
          <w:color w:val="000000" w:themeColor="text1"/>
          <w:lang w:val="en-US" w:eastAsia="en-GB"/>
        </w:rPr>
        <w:t xml:space="preserve"> </w:t>
      </w:r>
      <w:r w:rsidR="000A206A" w:rsidRPr="0083436C">
        <w:rPr>
          <w:rFonts w:ascii="Arial" w:eastAsia="Times New Roman" w:hAnsi="Arial" w:cs="Arial"/>
          <w:color w:val="000000" w:themeColor="text1"/>
          <w:lang w:val="en-US" w:eastAsia="en-GB"/>
        </w:rPr>
        <w:t>i.e.</w:t>
      </w:r>
      <w:r w:rsidR="001A7C76" w:rsidRPr="0083436C">
        <w:rPr>
          <w:rFonts w:ascii="Arial" w:eastAsia="Times New Roman" w:hAnsi="Arial" w:cs="Arial"/>
          <w:color w:val="000000" w:themeColor="text1"/>
          <w:lang w:val="en-US" w:eastAsia="en-GB"/>
        </w:rPr>
        <w:t xml:space="preserve"> Communication and Engagement plan that focuses on</w:t>
      </w:r>
      <w:r w:rsidR="000A206A" w:rsidRPr="0083436C">
        <w:rPr>
          <w:rFonts w:ascii="Arial" w:eastAsia="Times New Roman" w:hAnsi="Arial" w:cs="Arial"/>
          <w:color w:val="000000" w:themeColor="text1"/>
          <w:lang w:val="en-US" w:eastAsia="en-GB"/>
        </w:rPr>
        <w:t xml:space="preserve"> </w:t>
      </w:r>
      <w:r w:rsidR="00744982" w:rsidRPr="0083436C">
        <w:rPr>
          <w:rFonts w:ascii="Arial" w:eastAsia="Times New Roman" w:hAnsi="Arial" w:cs="Arial"/>
          <w:color w:val="000000" w:themeColor="text1"/>
          <w:lang w:val="en-US" w:eastAsia="en-GB"/>
        </w:rPr>
        <w:t xml:space="preserve">motivation, organisational </w:t>
      </w:r>
      <w:r w:rsidR="000A206A" w:rsidRPr="0083436C">
        <w:rPr>
          <w:rFonts w:ascii="Arial" w:eastAsia="Times New Roman" w:hAnsi="Arial" w:cs="Arial"/>
          <w:color w:val="000000" w:themeColor="text1"/>
          <w:lang w:val="en-US" w:eastAsia="en-GB"/>
        </w:rPr>
        <w:t>behavior</w:t>
      </w:r>
      <w:r w:rsidR="00744982" w:rsidRPr="0083436C">
        <w:rPr>
          <w:rFonts w:ascii="Arial" w:eastAsia="Times New Roman" w:hAnsi="Arial" w:cs="Arial"/>
          <w:color w:val="000000" w:themeColor="text1"/>
          <w:lang w:val="en-US" w:eastAsia="en-GB"/>
        </w:rPr>
        <w:t>/commitment</w:t>
      </w:r>
      <w:r w:rsidR="000A206A" w:rsidRPr="0083436C">
        <w:rPr>
          <w:rFonts w:ascii="Arial" w:eastAsia="Times New Roman" w:hAnsi="Arial" w:cs="Arial"/>
          <w:color w:val="000000" w:themeColor="text1"/>
          <w:lang w:val="en-US" w:eastAsia="en-GB"/>
        </w:rPr>
        <w:t xml:space="preserve"> and job satisfaction</w:t>
      </w:r>
      <w:r w:rsidR="00366974" w:rsidRPr="0083436C">
        <w:rPr>
          <w:rFonts w:ascii="Arial" w:eastAsia="Times New Roman" w:hAnsi="Arial" w:cs="Arial"/>
          <w:color w:val="000000" w:themeColor="text1"/>
          <w:lang w:val="en-US" w:eastAsia="en-GB"/>
        </w:rPr>
        <w:t xml:space="preserve"> (</w:t>
      </w:r>
      <w:r w:rsidR="00366974" w:rsidRPr="0083436C">
        <w:rPr>
          <w:rFonts w:ascii="Arial" w:eastAsiaTheme="minorHAnsi" w:hAnsi="Arial" w:cs="Arial"/>
          <w:color w:val="231F20"/>
        </w:rPr>
        <w:t>Vance,</w:t>
      </w:r>
      <w:r w:rsidR="00366974" w:rsidRPr="0083436C">
        <w:rPr>
          <w:rFonts w:ascii="Arial" w:eastAsiaTheme="minorHAnsi" w:hAnsi="Arial" w:cs="Arial"/>
          <w:color w:val="231F20"/>
        </w:rPr>
        <w:t>2006)</w:t>
      </w:r>
      <w:r w:rsidR="00366974" w:rsidRPr="0083436C">
        <w:rPr>
          <w:rFonts w:ascii="Arial" w:eastAsiaTheme="minorHAnsi" w:hAnsi="Arial" w:cs="Arial"/>
          <w:color w:val="231F20"/>
          <w:sz w:val="36"/>
          <w:szCs w:val="36"/>
        </w:rPr>
        <w:t xml:space="preserve"> </w:t>
      </w:r>
    </w:p>
    <w:p w14:paraId="11B61B0A" w14:textId="46D03F1E" w:rsidR="00C631D2" w:rsidRPr="0083436C" w:rsidRDefault="00C631D2" w:rsidP="00C631D2">
      <w:pPr>
        <w:numPr>
          <w:ilvl w:val="1"/>
          <w:numId w:val="2"/>
        </w:numPr>
        <w:autoSpaceDE w:val="0"/>
        <w:autoSpaceDN w:val="0"/>
        <w:adjustRightInd w:val="0"/>
        <w:spacing w:after="100" w:afterAutospacing="1" w:line="259" w:lineRule="auto"/>
        <w:contextualSpacing/>
        <w:jc w:val="both"/>
        <w:rPr>
          <w:rFonts w:ascii="Arial" w:eastAsia="Times New Roman" w:hAnsi="Arial" w:cs="Arial"/>
          <w:color w:val="000000" w:themeColor="text1"/>
          <w:lang w:val="en-US" w:eastAsia="en-GB"/>
        </w:rPr>
      </w:pPr>
      <w:r w:rsidRPr="0083436C">
        <w:rPr>
          <w:rFonts w:ascii="Arial" w:eastAsia="Times New Roman" w:hAnsi="Arial" w:cs="Arial"/>
          <w:color w:val="000000" w:themeColor="text1"/>
          <w:lang w:val="en-US" w:eastAsia="en-GB"/>
        </w:rPr>
        <w:t>Strong emphasis on performance</w:t>
      </w:r>
      <w:r w:rsidR="003010E1" w:rsidRPr="0083436C">
        <w:rPr>
          <w:rFonts w:ascii="Arial" w:eastAsia="Times New Roman" w:hAnsi="Arial" w:cs="Arial"/>
          <w:color w:val="000000" w:themeColor="text1"/>
          <w:lang w:val="en-US" w:eastAsia="en-GB"/>
        </w:rPr>
        <w:t xml:space="preserve"> (</w:t>
      </w:r>
      <w:r w:rsidR="003010E1" w:rsidRPr="0083436C">
        <w:rPr>
          <w:rFonts w:ascii="Arial" w:eastAsiaTheme="minorEastAsia" w:hAnsi="Arial" w:cs="Arial"/>
          <w:color w:val="000000" w:themeColor="text1"/>
          <w:kern w:val="24"/>
        </w:rPr>
        <w:t xml:space="preserve">Takeuchi et al., 2007, p. 1069; Becker &amp; </w:t>
      </w:r>
      <w:proofErr w:type="spellStart"/>
      <w:r w:rsidR="003010E1" w:rsidRPr="0083436C">
        <w:rPr>
          <w:rFonts w:ascii="Arial" w:eastAsiaTheme="minorEastAsia" w:hAnsi="Arial" w:cs="Arial"/>
          <w:color w:val="000000" w:themeColor="text1"/>
          <w:kern w:val="24"/>
        </w:rPr>
        <w:t>Huselid</w:t>
      </w:r>
      <w:proofErr w:type="spellEnd"/>
      <w:r w:rsidR="003010E1" w:rsidRPr="0083436C">
        <w:rPr>
          <w:rFonts w:ascii="Arial" w:eastAsiaTheme="minorEastAsia" w:hAnsi="Arial" w:cs="Arial"/>
          <w:color w:val="000000" w:themeColor="text1"/>
          <w:kern w:val="24"/>
        </w:rPr>
        <w:t xml:space="preserve">, 1998; Guthrie, 2001; </w:t>
      </w:r>
      <w:proofErr w:type="spellStart"/>
      <w:r w:rsidR="003010E1" w:rsidRPr="0083436C">
        <w:rPr>
          <w:rFonts w:ascii="Arial" w:eastAsiaTheme="minorEastAsia" w:hAnsi="Arial" w:cs="Arial"/>
          <w:color w:val="000000" w:themeColor="text1"/>
          <w:kern w:val="24"/>
        </w:rPr>
        <w:t>Huselid</w:t>
      </w:r>
      <w:proofErr w:type="spellEnd"/>
      <w:r w:rsidR="003010E1" w:rsidRPr="0083436C">
        <w:rPr>
          <w:rFonts w:ascii="Arial" w:eastAsiaTheme="minorEastAsia" w:hAnsi="Arial" w:cs="Arial"/>
          <w:color w:val="000000" w:themeColor="text1"/>
          <w:kern w:val="24"/>
        </w:rPr>
        <w:t>, 1995; Way, 2002</w:t>
      </w:r>
      <w:r w:rsidR="0083436C" w:rsidRPr="0083436C">
        <w:rPr>
          <w:rFonts w:ascii="Arial" w:eastAsiaTheme="minorEastAsia" w:hAnsi="Arial" w:cs="Arial"/>
          <w:color w:val="000000" w:themeColor="text1"/>
          <w:kern w:val="24"/>
        </w:rPr>
        <w:t xml:space="preserve">; </w:t>
      </w:r>
      <w:r w:rsidR="00146432" w:rsidRPr="00146432">
        <w:rPr>
          <w:rFonts w:ascii="Arial" w:eastAsiaTheme="minorEastAsia" w:hAnsi="Arial" w:cs="Arial"/>
          <w:color w:val="000000" w:themeColor="text1"/>
          <w:kern w:val="24"/>
        </w:rPr>
        <w:t>Zhang</w:t>
      </w:r>
      <w:r w:rsidR="000F6052">
        <w:rPr>
          <w:rFonts w:ascii="Arial" w:eastAsiaTheme="minorEastAsia" w:hAnsi="Arial" w:cs="Arial"/>
          <w:color w:val="000000" w:themeColor="text1"/>
          <w:kern w:val="24"/>
        </w:rPr>
        <w:t xml:space="preserve"> et al</w:t>
      </w:r>
      <w:r w:rsidR="0083436C" w:rsidRPr="0083436C">
        <w:rPr>
          <w:rFonts w:ascii="Arial" w:eastAsiaTheme="minorEastAsia" w:hAnsi="Arial" w:cs="Arial"/>
          <w:color w:val="000000" w:themeColor="text1"/>
          <w:kern w:val="24"/>
        </w:rPr>
        <w:t xml:space="preserve"> 2014</w:t>
      </w:r>
      <w:r w:rsidR="003010E1" w:rsidRPr="0083436C">
        <w:rPr>
          <w:rFonts w:ascii="Arial" w:eastAsiaTheme="minorEastAsia" w:hAnsi="Arial" w:cs="Arial"/>
          <w:color w:val="000000" w:themeColor="text1"/>
          <w:kern w:val="24"/>
        </w:rPr>
        <w:t>)</w:t>
      </w:r>
    </w:p>
    <w:p w14:paraId="12380EED" w14:textId="77777777" w:rsidR="00C631D2" w:rsidRDefault="00C631D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0BA147BC" w14:textId="60F72B84" w:rsidR="00C631D2" w:rsidRDefault="00C631D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r w:rsidRPr="000D16FD">
        <w:rPr>
          <w:rFonts w:ascii="Arial" w:eastAsia="Times New Roman" w:hAnsi="Arial" w:cs="Arial"/>
          <w:color w:val="000000" w:themeColor="text1"/>
          <w:lang w:val="en-US" w:eastAsia="en-GB"/>
        </w:rPr>
        <w:t>A lack of WLB within organisations can have a negative impact on employees with an increase of absenteeism, productivity, staff engagement etc. Making flexible and sustainable roles more widely available will allow employees a WLB and improve</w:t>
      </w:r>
      <w:r>
        <w:rPr>
          <w:rFonts w:ascii="Arial" w:eastAsia="Times New Roman" w:hAnsi="Arial" w:cs="Arial"/>
          <w:color w:val="000000" w:themeColor="text1"/>
          <w:lang w:val="en-US" w:eastAsia="en-GB"/>
        </w:rPr>
        <w:t xml:space="preserve"> EE,</w:t>
      </w:r>
      <w:r w:rsidRPr="000D16FD">
        <w:rPr>
          <w:rFonts w:ascii="Arial" w:eastAsia="Times New Roman" w:hAnsi="Arial" w:cs="Arial"/>
          <w:color w:val="000000" w:themeColor="text1"/>
          <w:lang w:val="en-US" w:eastAsia="en-GB"/>
        </w:rPr>
        <w:t xml:space="preserve"> recruitment and retention </w:t>
      </w:r>
      <w:r w:rsidRPr="000D16FD">
        <w:rPr>
          <w:rFonts w:ascii="Arial" w:hAnsi="Arial" w:cs="Arial"/>
          <w:color w:val="000000" w:themeColor="text1"/>
        </w:rPr>
        <w:t>(</w:t>
      </w:r>
      <w:proofErr w:type="spellStart"/>
      <w:r w:rsidRPr="000D16FD">
        <w:rPr>
          <w:rFonts w:ascii="Arial" w:hAnsi="Arial" w:cs="Arial"/>
          <w:color w:val="000000" w:themeColor="text1"/>
        </w:rPr>
        <w:t>Kelliher</w:t>
      </w:r>
      <w:proofErr w:type="spellEnd"/>
      <w:r w:rsidRPr="000D16FD">
        <w:rPr>
          <w:rFonts w:ascii="Arial" w:hAnsi="Arial" w:cs="Arial"/>
          <w:color w:val="000000" w:themeColor="text1"/>
        </w:rPr>
        <w:t xml:space="preserve"> &amp; Anderson, 2010, Grimshaw et al 2016; CIPD, 2017;</w:t>
      </w:r>
      <w:r w:rsidRPr="000D16FD">
        <w:rPr>
          <w:rFonts w:ascii="Arial" w:eastAsia="Times New Roman" w:hAnsi="Arial" w:cs="Arial"/>
          <w:color w:val="000000" w:themeColor="text1"/>
          <w:lang w:val="en-US" w:eastAsia="en-GB"/>
        </w:rPr>
        <w:t xml:space="preserve"> Timewise, 2014)</w:t>
      </w:r>
      <w:r w:rsidRPr="00773061">
        <w:rPr>
          <w:rFonts w:ascii="Arial" w:eastAsia="Times New Roman" w:hAnsi="Arial" w:cs="Arial"/>
          <w:color w:val="000000" w:themeColor="text1"/>
          <w:lang w:val="en-US" w:eastAsia="en-GB"/>
        </w:rPr>
        <w:t xml:space="preserve">. </w:t>
      </w:r>
    </w:p>
    <w:p w14:paraId="054D4B10" w14:textId="01454BB4" w:rsidR="0073475A" w:rsidRDefault="0073475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5A75F648" w14:textId="7A760358" w:rsidR="0073475A" w:rsidRDefault="0073475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C6B2E72" w14:textId="56E19F68" w:rsidR="0073475A" w:rsidRDefault="0073475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28AD4A60" w14:textId="7C3C918A" w:rsidR="0073475A" w:rsidRDefault="0073475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3AA8562A" w14:textId="66FE6CFC"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49A7F6AF" w14:textId="4BAF6A12"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23850DDB" w14:textId="427151D1"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05C8ECD" w14:textId="49DF1A13"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0EF82F4F" w14:textId="623BAC75"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2653FEA4" w14:textId="7F5C8FE6"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D095ED9" w14:textId="0B885AB7"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090CD495" w14:textId="4C441126"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A52C168" w14:textId="03D2B47C"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4562BCA2" w14:textId="77EB668B"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CC9DE94" w14:textId="076CA5D1"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E21F26E" w14:textId="275E45F2"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6AE229D" w14:textId="4172C8BC"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B8BBD1F" w14:textId="6AE32C85"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282FD7A3" w14:textId="4E7062A7"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488583B9" w14:textId="451B2EFE"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3EE6977F" w14:textId="2F4EB915"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7A1F1B37" w14:textId="1663FCDA"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4E7F204" w14:textId="213C4D7C"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21755335" w14:textId="2D05E4D5"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56288B48" w14:textId="6C742311"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3E72422E" w14:textId="4061B40E"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7F4552A7" w14:textId="2180BB25"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2983243" w14:textId="03CD1A8C"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E80170B" w14:textId="4300E4F3"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45C241C" w14:textId="2DE1F3E1"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5055D0EF" w14:textId="073D44A2"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547EAC3A" w14:textId="1AA221D0"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58F7DBE3" w14:textId="37BB7D90"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2ECCDEF2" w14:textId="0491B765"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0BE5B77A" w14:textId="06BC69FD"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053AB7E6" w14:textId="38ADB3BE"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7FE0C359" w14:textId="77777777" w:rsidR="00296163" w:rsidRDefault="00296163" w:rsidP="005947A3">
      <w:pPr>
        <w:spacing w:after="160" w:line="259" w:lineRule="auto"/>
        <w:rPr>
          <w:rFonts w:asciiTheme="minorHAnsi" w:eastAsiaTheme="minorHAnsi" w:hAnsiTheme="minorHAnsi" w:cstheme="minorBidi"/>
          <w:b/>
          <w:bCs/>
          <w:sz w:val="24"/>
          <w:szCs w:val="24"/>
          <w:u w:val="single"/>
        </w:rPr>
      </w:pPr>
    </w:p>
    <w:p w14:paraId="5E40B281" w14:textId="515D35AB" w:rsidR="00A745A2" w:rsidRPr="00A745A2" w:rsidRDefault="00A745A2" w:rsidP="00A745A2">
      <w:pPr>
        <w:spacing w:after="160" w:line="259" w:lineRule="auto"/>
        <w:jc w:val="center"/>
        <w:rPr>
          <w:rFonts w:asciiTheme="minorHAnsi" w:eastAsiaTheme="minorHAnsi" w:hAnsiTheme="minorHAnsi" w:cstheme="minorBidi"/>
          <w:b/>
          <w:bCs/>
          <w:sz w:val="24"/>
          <w:szCs w:val="24"/>
          <w:u w:val="single"/>
        </w:rPr>
      </w:pPr>
      <w:r w:rsidRPr="00A745A2">
        <w:rPr>
          <w:rFonts w:asciiTheme="minorHAnsi" w:eastAsiaTheme="minorHAnsi" w:hAnsiTheme="minorHAnsi" w:cstheme="minorBidi"/>
          <w:b/>
          <w:bCs/>
          <w:sz w:val="24"/>
          <w:szCs w:val="24"/>
          <w:u w:val="single"/>
        </w:rPr>
        <w:t>References</w:t>
      </w:r>
    </w:p>
    <w:p w14:paraId="730CF59F" w14:textId="77777777" w:rsidR="00A745A2" w:rsidRPr="00A745A2" w:rsidRDefault="00A745A2" w:rsidP="00A745A2">
      <w:pPr>
        <w:spacing w:after="160" w:line="259" w:lineRule="auto"/>
        <w:rPr>
          <w:rFonts w:asciiTheme="minorHAnsi" w:eastAsiaTheme="minorHAnsi" w:hAnsiTheme="minorHAnsi" w:cstheme="minorBidi"/>
        </w:rPr>
      </w:pPr>
    </w:p>
    <w:p w14:paraId="5337D124" w14:textId="77777777" w:rsidR="00A745A2" w:rsidRPr="00A745A2" w:rsidRDefault="00A745A2" w:rsidP="00A745A2">
      <w:pPr>
        <w:spacing w:after="160" w:line="259" w:lineRule="auto"/>
        <w:jc w:val="both"/>
        <w:rPr>
          <w:rFonts w:ascii="Arial" w:eastAsiaTheme="minorHAnsi" w:hAnsi="Arial" w:cs="Arial"/>
        </w:rPr>
      </w:pPr>
      <w:proofErr w:type="spellStart"/>
      <w:r w:rsidRPr="00A745A2">
        <w:rPr>
          <w:rFonts w:ascii="Arial" w:eastAsiaTheme="minorHAnsi" w:hAnsi="Arial" w:cs="Arial"/>
        </w:rPr>
        <w:t>Alfes</w:t>
      </w:r>
      <w:proofErr w:type="spellEnd"/>
      <w:r w:rsidRPr="00A745A2">
        <w:rPr>
          <w:rFonts w:ascii="Arial" w:eastAsiaTheme="minorHAnsi" w:hAnsi="Arial" w:cs="Arial"/>
        </w:rPr>
        <w:t xml:space="preserve">, K., Truss, C., Soane, E. C., Rees, C. I. and </w:t>
      </w:r>
      <w:proofErr w:type="spellStart"/>
      <w:r w:rsidRPr="00A745A2">
        <w:rPr>
          <w:rFonts w:ascii="Arial" w:eastAsiaTheme="minorHAnsi" w:hAnsi="Arial" w:cs="Arial"/>
        </w:rPr>
        <w:t>Gatenby</w:t>
      </w:r>
      <w:proofErr w:type="spellEnd"/>
      <w:r w:rsidRPr="00A745A2">
        <w:rPr>
          <w:rFonts w:ascii="Arial" w:eastAsiaTheme="minorHAnsi" w:hAnsi="Arial" w:cs="Arial"/>
        </w:rPr>
        <w:t xml:space="preserve">, M. (2010) </w:t>
      </w:r>
      <w:r w:rsidRPr="00A745A2">
        <w:rPr>
          <w:rFonts w:ascii="Arial" w:eastAsiaTheme="minorHAnsi" w:hAnsi="Arial" w:cs="Arial"/>
          <w:i/>
          <w:iCs/>
        </w:rPr>
        <w:t>Creating an Engaged Workforce</w:t>
      </w:r>
      <w:r w:rsidRPr="00A745A2">
        <w:rPr>
          <w:rFonts w:ascii="Arial" w:eastAsiaTheme="minorHAnsi" w:hAnsi="Arial" w:cs="Arial"/>
        </w:rPr>
        <w:t xml:space="preserve">. London. Chartered Institute of Personnel and Development. </w:t>
      </w:r>
    </w:p>
    <w:p w14:paraId="1F5F4000" w14:textId="77777777" w:rsidR="00A745A2" w:rsidRPr="00A745A2" w:rsidRDefault="00A745A2" w:rsidP="00A745A2">
      <w:pPr>
        <w:spacing w:after="160" w:line="259" w:lineRule="auto"/>
        <w:jc w:val="both"/>
        <w:rPr>
          <w:rFonts w:ascii="Arial" w:eastAsiaTheme="minorHAnsi" w:hAnsi="Arial" w:cs="Arial"/>
        </w:rPr>
      </w:pPr>
      <w:r w:rsidRPr="00A745A2">
        <w:rPr>
          <w:rFonts w:ascii="Arial" w:eastAsiaTheme="minorHAnsi" w:hAnsi="Arial" w:cs="Arial"/>
        </w:rPr>
        <w:t xml:space="preserve">Avery, D.R., P F. McKay, D.C. Wilson, S. </w:t>
      </w:r>
      <w:proofErr w:type="spellStart"/>
      <w:r w:rsidRPr="00A745A2">
        <w:rPr>
          <w:rFonts w:ascii="Arial" w:eastAsiaTheme="minorHAnsi" w:hAnsi="Arial" w:cs="Arial"/>
        </w:rPr>
        <w:t>Tondidandel</w:t>
      </w:r>
      <w:proofErr w:type="spellEnd"/>
      <w:r w:rsidRPr="00A745A2">
        <w:rPr>
          <w:rFonts w:ascii="Arial" w:eastAsiaTheme="minorHAnsi" w:hAnsi="Arial" w:cs="Arial"/>
        </w:rPr>
        <w:t xml:space="preserve"> (2007) </w:t>
      </w:r>
      <w:r w:rsidRPr="00A745A2">
        <w:rPr>
          <w:rFonts w:ascii="Arial" w:eastAsiaTheme="minorHAnsi" w:hAnsi="Arial" w:cs="Arial"/>
          <w:i/>
          <w:iCs/>
        </w:rPr>
        <w:t xml:space="preserve">Unequal attendance. The relationship between race, organisational Diversity </w:t>
      </w:r>
      <w:proofErr w:type="spellStart"/>
      <w:r w:rsidRPr="00A745A2">
        <w:rPr>
          <w:rFonts w:ascii="Arial" w:eastAsiaTheme="minorHAnsi" w:hAnsi="Arial" w:cs="Arial"/>
          <w:i/>
          <w:iCs/>
        </w:rPr>
        <w:t>cus</w:t>
      </w:r>
      <w:proofErr w:type="spellEnd"/>
      <w:r w:rsidRPr="00A745A2">
        <w:rPr>
          <w:rFonts w:ascii="Arial" w:eastAsiaTheme="minorHAnsi" w:hAnsi="Arial" w:cs="Arial"/>
          <w:i/>
          <w:iCs/>
        </w:rPr>
        <w:t xml:space="preserve"> and absenteeism.</w:t>
      </w:r>
      <w:r w:rsidRPr="00A745A2">
        <w:rPr>
          <w:rFonts w:ascii="Arial" w:eastAsiaTheme="minorHAnsi" w:hAnsi="Arial" w:cs="Arial"/>
        </w:rPr>
        <w:t xml:space="preserve"> Personnel psych 60 (4) 875-902. </w:t>
      </w:r>
    </w:p>
    <w:p w14:paraId="08066216" w14:textId="37BCCBF1" w:rsidR="00A745A2" w:rsidRDefault="00A745A2" w:rsidP="00A745A2">
      <w:pPr>
        <w:spacing w:after="160" w:line="259" w:lineRule="auto"/>
        <w:jc w:val="both"/>
        <w:rPr>
          <w:rFonts w:ascii="Arial" w:hAnsi="Arial" w:cs="Arial"/>
          <w:color w:val="000000"/>
        </w:rPr>
      </w:pPr>
      <w:r w:rsidRPr="00A745A2">
        <w:rPr>
          <w:rFonts w:ascii="Arial" w:eastAsiaTheme="minorHAnsi" w:hAnsi="Arial" w:cs="Arial"/>
        </w:rPr>
        <w:t xml:space="preserve">Bell, J (2012) </w:t>
      </w:r>
      <w:r w:rsidRPr="00A745A2">
        <w:rPr>
          <w:rFonts w:ascii="Arial" w:eastAsiaTheme="minorHAnsi" w:hAnsi="Arial" w:cs="Arial"/>
          <w:i/>
          <w:iCs/>
        </w:rPr>
        <w:t>Human Capital Advantage</w:t>
      </w:r>
      <w:r w:rsidRPr="00A745A2">
        <w:rPr>
          <w:rFonts w:ascii="Arial" w:eastAsiaTheme="minorHAnsi" w:hAnsi="Arial" w:cs="Arial"/>
        </w:rPr>
        <w:t>. SHRM. Available at:</w:t>
      </w:r>
      <w:r w:rsidRPr="00A745A2">
        <w:rPr>
          <w:rFonts w:ascii="Arial" w:eastAsiaTheme="minorHAnsi" w:hAnsi="Arial" w:cs="Arial"/>
          <w:b/>
          <w:bCs/>
          <w:u w:val="single"/>
        </w:rPr>
        <w:t xml:space="preserve"> </w:t>
      </w:r>
      <w:hyperlink r:id="rId15" w:history="1">
        <w:r w:rsidRPr="00A745A2">
          <w:rPr>
            <w:rFonts w:ascii="Arial" w:eastAsiaTheme="minorHAnsi" w:hAnsi="Arial" w:cs="Arial"/>
            <w:color w:val="0000FF"/>
            <w:u w:val="single"/>
          </w:rPr>
          <w:t>https://blog.shrm.org/blog/the-human-capital-advantage</w:t>
        </w:r>
      </w:hyperlink>
      <w:r w:rsidRPr="00A745A2">
        <w:rPr>
          <w:rFonts w:ascii="Arial" w:eastAsiaTheme="minorHAnsi" w:hAnsi="Arial" w:cs="Arial"/>
          <w:u w:val="single"/>
        </w:rPr>
        <w:t xml:space="preserve"> </w:t>
      </w:r>
      <w:r w:rsidR="00296163">
        <w:rPr>
          <w:rFonts w:ascii="Arial" w:hAnsi="Arial" w:cs="Arial"/>
          <w:color w:val="000000"/>
        </w:rPr>
        <w:t>[Accessed 14/09/20]</w:t>
      </w:r>
    </w:p>
    <w:p w14:paraId="60E8AFF2" w14:textId="1D73804D" w:rsidR="00B640D9" w:rsidRPr="00296163" w:rsidRDefault="00B640D9" w:rsidP="00A745A2">
      <w:pPr>
        <w:spacing w:after="160" w:line="259" w:lineRule="auto"/>
        <w:jc w:val="both"/>
        <w:rPr>
          <w:rFonts w:ascii="Arial" w:eastAsiaTheme="minorHAnsi" w:hAnsi="Arial" w:cs="Arial"/>
          <w:color w:val="FF0000"/>
        </w:rPr>
      </w:pPr>
      <w:r>
        <w:rPr>
          <w:rFonts w:ascii="Arial" w:hAnsi="Arial" w:cs="Arial"/>
          <w:color w:val="000000"/>
        </w:rPr>
        <w:t xml:space="preserve">Bento, </w:t>
      </w:r>
      <w:r w:rsidR="001C5B64">
        <w:rPr>
          <w:rFonts w:ascii="Arial" w:hAnsi="Arial" w:cs="Arial"/>
          <w:color w:val="000000"/>
        </w:rPr>
        <w:t>F., Ta</w:t>
      </w:r>
      <w:r w:rsidR="00885E93">
        <w:rPr>
          <w:rFonts w:ascii="Arial" w:hAnsi="Arial" w:cs="Arial"/>
          <w:color w:val="000000"/>
        </w:rPr>
        <w:t xml:space="preserve">gliabue, M., Lorenzo, F (2020) </w:t>
      </w:r>
      <w:r w:rsidR="00FF5CA6" w:rsidRPr="00FF5CA6">
        <w:rPr>
          <w:rFonts w:ascii="Arial" w:hAnsi="Arial" w:cs="Arial"/>
          <w:color w:val="000000"/>
        </w:rPr>
        <w:t xml:space="preserve">Organizational Silos: A Scoping Review Informed by a </w:t>
      </w:r>
      <w:r w:rsidR="00FF5CA6" w:rsidRPr="00FF5CA6">
        <w:rPr>
          <w:rFonts w:ascii="Arial" w:hAnsi="Arial" w:cs="Arial"/>
          <w:color w:val="000000"/>
        </w:rPr>
        <w:t>Behavioural</w:t>
      </w:r>
      <w:r w:rsidR="00FF5CA6" w:rsidRPr="00FF5CA6">
        <w:rPr>
          <w:rFonts w:ascii="Arial" w:hAnsi="Arial" w:cs="Arial"/>
          <w:color w:val="000000"/>
        </w:rPr>
        <w:t xml:space="preserve"> Perspective on Systems and Networks</w:t>
      </w:r>
      <w:r w:rsidR="00FF5CA6">
        <w:rPr>
          <w:rFonts w:ascii="Arial" w:hAnsi="Arial" w:cs="Arial"/>
          <w:color w:val="000000"/>
        </w:rPr>
        <w:t xml:space="preserve">. Available at: </w:t>
      </w:r>
      <w:hyperlink r:id="rId16" w:history="1">
        <w:r w:rsidR="00FF5CA6" w:rsidRPr="000A252D">
          <w:rPr>
            <w:rStyle w:val="Hyperlink"/>
            <w:rFonts w:ascii="Arial" w:hAnsi="Arial" w:cs="Arial"/>
          </w:rPr>
          <w:t>file:///C:/Users/em021016/AppData/Local/Microsoft/Windows/INetCache/IE/MYMEG95U/societies-10-00056.pdf</w:t>
        </w:r>
      </w:hyperlink>
      <w:r w:rsidR="00FF5CA6">
        <w:rPr>
          <w:rFonts w:ascii="Arial" w:hAnsi="Arial" w:cs="Arial"/>
          <w:color w:val="000000"/>
        </w:rPr>
        <w:t xml:space="preserve"> </w:t>
      </w:r>
      <w:r w:rsidR="00FF5CA6">
        <w:rPr>
          <w:rFonts w:ascii="Arial" w:hAnsi="Arial" w:cs="Arial"/>
          <w:color w:val="000000"/>
        </w:rPr>
        <w:t>[Accessed 14/</w:t>
      </w:r>
      <w:r w:rsidR="00FF5CA6">
        <w:rPr>
          <w:rFonts w:ascii="Arial" w:hAnsi="Arial" w:cs="Arial"/>
          <w:color w:val="000000"/>
        </w:rPr>
        <w:t>10</w:t>
      </w:r>
      <w:r w:rsidR="00FF5CA6">
        <w:rPr>
          <w:rFonts w:ascii="Arial" w:hAnsi="Arial" w:cs="Arial"/>
          <w:color w:val="000000"/>
        </w:rPr>
        <w:t>/20]</w:t>
      </w:r>
    </w:p>
    <w:p w14:paraId="77EDA587" w14:textId="77777777" w:rsidR="00A745A2" w:rsidRPr="00A745A2" w:rsidRDefault="00A745A2" w:rsidP="00A745A2">
      <w:pPr>
        <w:autoSpaceDE w:val="0"/>
        <w:autoSpaceDN w:val="0"/>
        <w:adjustRightInd w:val="0"/>
        <w:spacing w:after="0"/>
        <w:jc w:val="both"/>
        <w:rPr>
          <w:rFonts w:ascii="Arial" w:eastAsiaTheme="minorHAnsi" w:hAnsi="Arial" w:cs="Arial"/>
          <w:i/>
          <w:iCs/>
          <w:color w:val="231F20"/>
        </w:rPr>
      </w:pPr>
      <w:r w:rsidRPr="00A745A2">
        <w:rPr>
          <w:rFonts w:ascii="Arial" w:eastAsiaTheme="minorHAnsi" w:hAnsi="Arial" w:cs="Arial"/>
          <w:color w:val="231F20"/>
        </w:rPr>
        <w:t xml:space="preserve">Brooks, S. M., Wiley, J. W., &amp; </w:t>
      </w:r>
      <w:proofErr w:type="spellStart"/>
      <w:r w:rsidRPr="00A745A2">
        <w:rPr>
          <w:rFonts w:ascii="Arial" w:eastAsiaTheme="minorHAnsi" w:hAnsi="Arial" w:cs="Arial"/>
          <w:color w:val="231F20"/>
        </w:rPr>
        <w:t>Hause</w:t>
      </w:r>
      <w:proofErr w:type="spellEnd"/>
      <w:r w:rsidRPr="00A745A2">
        <w:rPr>
          <w:rFonts w:ascii="Arial" w:eastAsiaTheme="minorHAnsi" w:hAnsi="Arial" w:cs="Arial"/>
          <w:color w:val="231F20"/>
        </w:rPr>
        <w:t xml:space="preserve">, E. L. (2006). </w:t>
      </w:r>
      <w:r w:rsidRPr="00A745A2">
        <w:rPr>
          <w:rFonts w:ascii="Arial" w:eastAsiaTheme="minorHAnsi" w:hAnsi="Arial" w:cs="Arial"/>
          <w:i/>
          <w:iCs/>
          <w:color w:val="231F20"/>
        </w:rPr>
        <w:t>Using employee and customer</w:t>
      </w:r>
    </w:p>
    <w:p w14:paraId="72F42D71" w14:textId="77777777" w:rsidR="00A745A2" w:rsidRPr="00A745A2" w:rsidRDefault="00A745A2" w:rsidP="00A745A2">
      <w:pPr>
        <w:autoSpaceDE w:val="0"/>
        <w:autoSpaceDN w:val="0"/>
        <w:adjustRightInd w:val="0"/>
        <w:spacing w:after="0"/>
        <w:jc w:val="both"/>
        <w:rPr>
          <w:rFonts w:ascii="Arial" w:eastAsiaTheme="minorHAnsi" w:hAnsi="Arial" w:cs="Arial"/>
          <w:i/>
          <w:iCs/>
          <w:color w:val="231F20"/>
        </w:rPr>
      </w:pPr>
      <w:r w:rsidRPr="00A745A2">
        <w:rPr>
          <w:rFonts w:ascii="Arial" w:eastAsiaTheme="minorHAnsi" w:hAnsi="Arial" w:cs="Arial"/>
          <w:i/>
          <w:iCs/>
          <w:color w:val="231F20"/>
        </w:rPr>
        <w:t>perspectives to improve organizational performance.</w:t>
      </w:r>
      <w:r w:rsidRPr="00A745A2">
        <w:rPr>
          <w:rFonts w:ascii="Arial" w:eastAsiaTheme="minorHAnsi" w:hAnsi="Arial" w:cs="Arial"/>
          <w:color w:val="231F20"/>
        </w:rPr>
        <w:t xml:space="preserve"> In L. </w:t>
      </w:r>
      <w:proofErr w:type="spellStart"/>
      <w:r w:rsidRPr="00A745A2">
        <w:rPr>
          <w:rFonts w:ascii="Arial" w:eastAsiaTheme="minorHAnsi" w:hAnsi="Arial" w:cs="Arial"/>
          <w:color w:val="231F20"/>
        </w:rPr>
        <w:t>Fogli</w:t>
      </w:r>
      <w:proofErr w:type="spellEnd"/>
      <w:r w:rsidRPr="00A745A2">
        <w:rPr>
          <w:rFonts w:ascii="Arial" w:eastAsiaTheme="minorHAnsi" w:hAnsi="Arial" w:cs="Arial"/>
          <w:color w:val="231F20"/>
        </w:rPr>
        <w:t xml:space="preserve"> (Ed.), </w:t>
      </w:r>
      <w:r w:rsidRPr="00A745A2">
        <w:rPr>
          <w:rFonts w:ascii="Arial" w:eastAsiaTheme="minorHAnsi" w:hAnsi="Arial" w:cs="Arial"/>
          <w:i/>
          <w:iCs/>
          <w:color w:val="231F20"/>
        </w:rPr>
        <w:t>Customer</w:t>
      </w:r>
    </w:p>
    <w:p w14:paraId="1C803C91" w14:textId="77777777" w:rsidR="00A745A2" w:rsidRPr="00A745A2" w:rsidRDefault="00A745A2" w:rsidP="00A745A2">
      <w:pPr>
        <w:autoSpaceDE w:val="0"/>
        <w:autoSpaceDN w:val="0"/>
        <w:adjustRightInd w:val="0"/>
        <w:spacing w:after="0"/>
        <w:jc w:val="both"/>
        <w:rPr>
          <w:rFonts w:ascii="Arial" w:eastAsiaTheme="minorHAnsi" w:hAnsi="Arial" w:cs="Arial"/>
          <w:color w:val="231F20"/>
        </w:rPr>
      </w:pPr>
      <w:r w:rsidRPr="00A745A2">
        <w:rPr>
          <w:rFonts w:ascii="Arial" w:eastAsiaTheme="minorHAnsi" w:hAnsi="Arial" w:cs="Arial"/>
          <w:i/>
          <w:iCs/>
          <w:color w:val="231F20"/>
        </w:rPr>
        <w:t xml:space="preserve">service delivery: Research and best practices </w:t>
      </w:r>
      <w:r w:rsidRPr="00A745A2">
        <w:rPr>
          <w:rFonts w:ascii="Arial" w:eastAsiaTheme="minorHAnsi" w:hAnsi="Arial" w:cs="Arial"/>
          <w:color w:val="231F20"/>
        </w:rPr>
        <w:t>(pp. 52 – 82). San Francisco, Calif.:</w:t>
      </w:r>
    </w:p>
    <w:p w14:paraId="7EA04B88" w14:textId="7CA84789" w:rsidR="00A745A2" w:rsidRDefault="00A745A2" w:rsidP="00A745A2">
      <w:pPr>
        <w:spacing w:after="160" w:line="259" w:lineRule="auto"/>
        <w:jc w:val="both"/>
        <w:rPr>
          <w:rFonts w:ascii="Arial" w:eastAsiaTheme="minorHAnsi" w:hAnsi="Arial" w:cs="Arial"/>
          <w:color w:val="231F20"/>
        </w:rPr>
      </w:pPr>
      <w:r w:rsidRPr="00A745A2">
        <w:rPr>
          <w:rFonts w:ascii="Arial" w:eastAsiaTheme="minorHAnsi" w:hAnsi="Arial" w:cs="Arial"/>
          <w:color w:val="231F20"/>
        </w:rPr>
        <w:t>Jossey-Bass.</w:t>
      </w:r>
    </w:p>
    <w:p w14:paraId="069E84A7" w14:textId="77777777" w:rsidR="00B640D9" w:rsidRPr="00A745A2" w:rsidRDefault="00B640D9" w:rsidP="00B640D9">
      <w:pPr>
        <w:spacing w:after="160" w:line="259" w:lineRule="auto"/>
        <w:jc w:val="both"/>
        <w:rPr>
          <w:rFonts w:ascii="Arial" w:eastAsiaTheme="minorHAnsi" w:hAnsi="Arial" w:cs="Arial"/>
        </w:rPr>
      </w:pPr>
      <w:r w:rsidRPr="00A745A2">
        <w:rPr>
          <w:rFonts w:ascii="Arial" w:eastAsiaTheme="minorHAnsi" w:hAnsi="Arial" w:cs="Arial"/>
        </w:rPr>
        <w:t xml:space="preserve">Buckingham, M. (2001) </w:t>
      </w:r>
      <w:r w:rsidRPr="00A745A2">
        <w:rPr>
          <w:rFonts w:ascii="Arial" w:eastAsiaTheme="minorHAnsi" w:hAnsi="Arial" w:cs="Arial"/>
          <w:i/>
          <w:iCs/>
        </w:rPr>
        <w:t>What a waste</w:t>
      </w:r>
      <w:r w:rsidRPr="00A745A2">
        <w:rPr>
          <w:rFonts w:ascii="Arial" w:eastAsiaTheme="minorHAnsi" w:hAnsi="Arial" w:cs="Arial"/>
        </w:rPr>
        <w:t>. People Management. 11 October. pp19-22.</w:t>
      </w:r>
    </w:p>
    <w:p w14:paraId="5ECD5764" w14:textId="12789BE8" w:rsidR="00B640D9" w:rsidRDefault="00B640D9" w:rsidP="00B640D9">
      <w:pPr>
        <w:spacing w:after="0" w:line="264" w:lineRule="atLeast"/>
        <w:rPr>
          <w:rFonts w:ascii="Arial" w:eastAsiaTheme="minorHAnsi" w:hAnsi="Arial" w:cs="Arial"/>
          <w:lang w:val="en"/>
        </w:rPr>
      </w:pPr>
      <w:proofErr w:type="spellStart"/>
      <w:r w:rsidRPr="006F6FAB">
        <w:rPr>
          <w:rFonts w:ascii="Arial" w:eastAsiaTheme="minorHAnsi" w:hAnsi="Arial" w:cs="Arial"/>
          <w:lang w:val="en"/>
        </w:rPr>
        <w:t>Bursin</w:t>
      </w:r>
      <w:proofErr w:type="spellEnd"/>
      <w:r w:rsidRPr="006F6FAB">
        <w:rPr>
          <w:rFonts w:ascii="Arial" w:eastAsiaTheme="minorHAnsi" w:hAnsi="Arial" w:cs="Arial"/>
          <w:lang w:val="en"/>
        </w:rPr>
        <w:t xml:space="preserve">, J (2015) Becoming irresistible: A new model for employee engagement Deloitte Review Issue 16. Available at: </w:t>
      </w:r>
      <w:hyperlink r:id="rId17" w:history="1">
        <w:r w:rsidRPr="006F6FAB">
          <w:rPr>
            <w:rFonts w:ascii="Arial" w:eastAsiaTheme="minorHAnsi" w:hAnsi="Arial" w:cs="Arial"/>
            <w:color w:val="0000FF"/>
            <w:u w:val="single"/>
            <w:lang w:val="en"/>
          </w:rPr>
          <w:t>https://www2.deloitte.com/us/en/insights/deloitte-review/issue-16/employee-engagement-strategies .html</w:t>
        </w:r>
      </w:hyperlink>
      <w:r w:rsidRPr="006F6FAB">
        <w:rPr>
          <w:rFonts w:ascii="Arial" w:eastAsiaTheme="minorHAnsi" w:hAnsi="Arial" w:cs="Arial"/>
          <w:lang w:val="en"/>
        </w:rPr>
        <w:t xml:space="preserve"> </w:t>
      </w:r>
      <w:r w:rsidRPr="006F6FAB">
        <w:rPr>
          <w:rFonts w:ascii="Arial" w:eastAsiaTheme="minorHAnsi" w:hAnsi="Arial" w:cs="Arial"/>
          <w:color w:val="000000" w:themeColor="text1"/>
        </w:rPr>
        <w:t xml:space="preserve">[accessed 29.09.20].  </w:t>
      </w:r>
    </w:p>
    <w:p w14:paraId="3801CA5B" w14:textId="77777777" w:rsidR="00B640D9" w:rsidRPr="00B640D9" w:rsidRDefault="00B640D9" w:rsidP="00B640D9">
      <w:pPr>
        <w:spacing w:after="0" w:line="264" w:lineRule="atLeast"/>
        <w:rPr>
          <w:rFonts w:ascii="Arial" w:eastAsiaTheme="minorHAnsi" w:hAnsi="Arial" w:cs="Arial"/>
          <w:lang w:val="en"/>
        </w:rPr>
      </w:pPr>
    </w:p>
    <w:p w14:paraId="667E9DD6" w14:textId="6B4FCC83" w:rsidR="00A745A2" w:rsidRPr="00296163" w:rsidRDefault="00A745A2" w:rsidP="00A745A2">
      <w:pPr>
        <w:spacing w:after="160" w:line="259" w:lineRule="auto"/>
        <w:jc w:val="both"/>
        <w:rPr>
          <w:rFonts w:ascii="Arial" w:eastAsiaTheme="minorHAnsi" w:hAnsi="Arial" w:cs="Arial"/>
          <w:color w:val="FF0000"/>
        </w:rPr>
      </w:pPr>
      <w:r w:rsidRPr="00A745A2">
        <w:rPr>
          <w:rFonts w:ascii="Arial" w:eastAsiaTheme="minorHAnsi" w:hAnsi="Arial" w:cs="Arial"/>
          <w:color w:val="000000" w:themeColor="text1"/>
        </w:rPr>
        <w:t xml:space="preserve">CIPD (2009-2017) </w:t>
      </w:r>
      <w:r w:rsidRPr="00A745A2">
        <w:rPr>
          <w:rFonts w:ascii="Arial" w:eastAsia="Times New Roman" w:hAnsi="Arial" w:cs="Arial"/>
          <w:i/>
          <w:iCs/>
          <w:color w:val="000000" w:themeColor="text1"/>
          <w:kern w:val="36"/>
          <w:lang w:val="en" w:eastAsia="en-GB"/>
        </w:rPr>
        <w:t xml:space="preserve">Employee Outlook </w:t>
      </w:r>
      <w:r w:rsidRPr="00A745A2">
        <w:rPr>
          <w:rFonts w:ascii="Arial" w:eastAsia="Times New Roman" w:hAnsi="Arial" w:cs="Arial"/>
          <w:i/>
          <w:iCs/>
          <w:color w:val="000000" w:themeColor="text1"/>
          <w:lang w:val="en" w:eastAsia="en-GB"/>
        </w:rPr>
        <w:t>Published between Spring 2009 and Spring 2017 this survey of UK employees identified their opinions of and attitudes towards working life, produced in partnership with Halogen Software</w:t>
      </w:r>
      <w:r w:rsidR="00970EC2">
        <w:rPr>
          <w:rFonts w:ascii="Arial" w:eastAsiaTheme="minorHAnsi" w:hAnsi="Arial" w:cs="Arial"/>
          <w:color w:val="000000" w:themeColor="text1"/>
        </w:rPr>
        <w:t xml:space="preserve">. </w:t>
      </w:r>
      <w:r w:rsidRPr="00A745A2">
        <w:rPr>
          <w:rFonts w:ascii="Arial" w:eastAsiaTheme="minorHAnsi" w:hAnsi="Arial" w:cs="Arial"/>
          <w:color w:val="000000" w:themeColor="text1"/>
        </w:rPr>
        <w:t xml:space="preserve">Available at: </w:t>
      </w:r>
      <w:hyperlink r:id="rId18" w:history="1">
        <w:r w:rsidRPr="00A745A2">
          <w:rPr>
            <w:rFonts w:ascii="Arial" w:eastAsiaTheme="minorHAnsi" w:hAnsi="Arial" w:cs="Arial"/>
            <w:color w:val="0000FF"/>
            <w:u w:val="single"/>
          </w:rPr>
          <w:t>https://www.cipd.co.uk/knowledge/fundamentals/relations/engagement/employee-outlook-reports</w:t>
        </w:r>
      </w:hyperlink>
      <w:r w:rsidRPr="00A745A2">
        <w:rPr>
          <w:rFonts w:ascii="Arial" w:eastAsiaTheme="minorHAnsi" w:hAnsi="Arial" w:cs="Arial"/>
          <w:color w:val="000000" w:themeColor="text1"/>
          <w:u w:val="single"/>
        </w:rPr>
        <w:t xml:space="preserve"> </w:t>
      </w:r>
      <w:r w:rsidR="00296163">
        <w:rPr>
          <w:rFonts w:ascii="Arial" w:hAnsi="Arial" w:cs="Arial"/>
          <w:color w:val="000000"/>
        </w:rPr>
        <w:t>[Accessed 17/09/20]</w:t>
      </w:r>
    </w:p>
    <w:p w14:paraId="78628438" w14:textId="0873601B" w:rsidR="00AC6F08" w:rsidRPr="00AC6F08" w:rsidRDefault="00AC6F08" w:rsidP="00A745A2">
      <w:pPr>
        <w:spacing w:after="160" w:line="259" w:lineRule="auto"/>
        <w:jc w:val="both"/>
        <w:rPr>
          <w:rFonts w:ascii="Arial" w:eastAsiaTheme="minorHAnsi" w:hAnsi="Arial" w:cs="Arial"/>
          <w:lang w:val="en"/>
        </w:rPr>
      </w:pPr>
      <w:r w:rsidRPr="00AC6F08">
        <w:rPr>
          <w:rFonts w:ascii="Arial" w:eastAsiaTheme="minorHAnsi" w:hAnsi="Arial" w:cs="Arial"/>
          <w:lang w:val="en"/>
        </w:rPr>
        <w:t xml:space="preserve">CIPD (2013) Social media and employee voice. Available at: </w:t>
      </w:r>
      <w:hyperlink r:id="rId19" w:anchor="_ga=2.55391912.2076890705.1602861887-129707373.1602000613" w:history="1">
        <w:r w:rsidRPr="00AC6F08">
          <w:rPr>
            <w:rFonts w:ascii="Arial" w:eastAsiaTheme="minorHAnsi" w:hAnsi="Arial" w:cs="Arial"/>
            <w:color w:val="0000FF"/>
            <w:u w:val="single"/>
            <w:lang w:val="en"/>
          </w:rPr>
          <w:t>https://www.cipd.co.uk/knowledge/work/technology/employee-voice-report#_ga=2.55391912.2076890705.1602861887-129707373.1602000613</w:t>
        </w:r>
      </w:hyperlink>
      <w:r w:rsidRPr="00AC6F08">
        <w:rPr>
          <w:rFonts w:ascii="Arial" w:eastAsiaTheme="minorHAnsi" w:hAnsi="Arial" w:cs="Arial"/>
          <w:lang w:val="en"/>
        </w:rPr>
        <w:t xml:space="preserve"> </w:t>
      </w:r>
      <w:r w:rsidRPr="00AC6F08">
        <w:rPr>
          <w:rFonts w:ascii="Arial" w:eastAsiaTheme="minorHAnsi" w:hAnsi="Arial" w:cs="Arial"/>
          <w:color w:val="000000" w:themeColor="text1"/>
        </w:rPr>
        <w:t xml:space="preserve">[accessed 01.09.20].  </w:t>
      </w:r>
    </w:p>
    <w:p w14:paraId="2279F748" w14:textId="33E52252" w:rsidR="00A745A2" w:rsidRPr="00296163" w:rsidRDefault="00A745A2" w:rsidP="00A745A2">
      <w:pPr>
        <w:spacing w:after="160" w:line="259" w:lineRule="auto"/>
        <w:jc w:val="both"/>
        <w:rPr>
          <w:rFonts w:ascii="Arial" w:eastAsiaTheme="minorHAnsi" w:hAnsi="Arial" w:cs="Arial"/>
          <w:color w:val="FF0000"/>
        </w:rPr>
      </w:pPr>
      <w:r w:rsidRPr="00A745A2">
        <w:rPr>
          <w:rFonts w:ascii="Arial" w:eastAsiaTheme="minorHAnsi" w:hAnsi="Arial" w:cs="Arial"/>
          <w:color w:val="000000" w:themeColor="text1"/>
        </w:rPr>
        <w:t xml:space="preserve">CIPD (2014) </w:t>
      </w:r>
      <w:r w:rsidRPr="00A745A2">
        <w:rPr>
          <w:rFonts w:ascii="Arial" w:eastAsiaTheme="minorHAnsi" w:hAnsi="Arial" w:cs="Arial"/>
          <w:i/>
          <w:iCs/>
          <w:color w:val="000000" w:themeColor="text1"/>
        </w:rPr>
        <w:t>Developing Managers to manage sustainable employee engagement, health and wellbeing</w:t>
      </w:r>
      <w:r w:rsidRPr="00A745A2">
        <w:rPr>
          <w:rFonts w:ascii="Arial" w:eastAsiaTheme="minorHAnsi" w:hAnsi="Arial" w:cs="Arial"/>
          <w:color w:val="000000" w:themeColor="text1"/>
        </w:rPr>
        <w:t xml:space="preserve">. Research Report. Available at: </w:t>
      </w:r>
      <w:hyperlink r:id="rId20" w:history="1">
        <w:r w:rsidRPr="00A745A2">
          <w:rPr>
            <w:rFonts w:ascii="Arial" w:eastAsiaTheme="minorHAnsi" w:hAnsi="Arial" w:cs="Arial"/>
            <w:color w:val="0000FF"/>
            <w:u w:val="single"/>
          </w:rPr>
          <w:t>www.cipd.co.uk/hr-resources/research/developing-managers.aspx</w:t>
        </w:r>
      </w:hyperlink>
      <w:r w:rsidRPr="00A745A2">
        <w:rPr>
          <w:rFonts w:ascii="Arial" w:eastAsiaTheme="minorHAnsi" w:hAnsi="Arial" w:cs="Arial"/>
          <w:color w:val="000000" w:themeColor="text1"/>
        </w:rPr>
        <w:t xml:space="preserve"> </w:t>
      </w:r>
      <w:r w:rsidR="00296163">
        <w:rPr>
          <w:rFonts w:ascii="Arial" w:hAnsi="Arial" w:cs="Arial"/>
          <w:color w:val="000000"/>
        </w:rPr>
        <w:t>[Accessed 16/09/20]</w:t>
      </w:r>
    </w:p>
    <w:p w14:paraId="3C104525" w14:textId="4F1676AA" w:rsidR="00A745A2" w:rsidRPr="00296163" w:rsidRDefault="00A745A2" w:rsidP="00A745A2">
      <w:pPr>
        <w:spacing w:after="160" w:line="259" w:lineRule="auto"/>
        <w:jc w:val="both"/>
        <w:rPr>
          <w:rFonts w:ascii="Arial" w:eastAsiaTheme="minorHAnsi" w:hAnsi="Arial" w:cs="Arial"/>
          <w:color w:val="FF0000"/>
        </w:rPr>
      </w:pPr>
      <w:r w:rsidRPr="00A745A2">
        <w:rPr>
          <w:rFonts w:ascii="Arial" w:eastAsiaTheme="minorHAnsi" w:hAnsi="Arial" w:cs="Arial"/>
          <w:color w:val="000000" w:themeColor="text1"/>
        </w:rPr>
        <w:t xml:space="preserve">CIPD (2019) </w:t>
      </w:r>
      <w:r w:rsidRPr="00A745A2">
        <w:rPr>
          <w:rFonts w:ascii="Arial" w:hAnsi="Arial" w:cs="Arial"/>
          <w:i/>
          <w:iCs/>
          <w:lang w:val="en"/>
        </w:rPr>
        <w:t>Organisational culture and cultural change</w:t>
      </w:r>
      <w:r w:rsidRPr="00A745A2">
        <w:rPr>
          <w:rFonts w:ascii="Arial" w:hAnsi="Arial" w:cs="Arial"/>
          <w:lang w:val="en"/>
        </w:rPr>
        <w:t xml:space="preserve">. Available at: </w:t>
      </w:r>
      <w:r w:rsidRPr="00A745A2">
        <w:rPr>
          <w:rFonts w:ascii="Arial" w:eastAsiaTheme="minorHAnsi" w:hAnsi="Arial" w:cs="Arial"/>
          <w:color w:val="000000" w:themeColor="text1"/>
        </w:rPr>
        <w:t xml:space="preserve"> </w:t>
      </w:r>
      <w:hyperlink r:id="rId21" w:history="1">
        <w:r w:rsidRPr="00A745A2">
          <w:rPr>
            <w:rFonts w:ascii="Arial" w:eastAsiaTheme="minorHAnsi" w:hAnsi="Arial" w:cs="Arial"/>
            <w:color w:val="0000FF"/>
            <w:u w:val="single"/>
          </w:rPr>
          <w:t>https://www.cipd.co.uk/knowledge/culture/working-environment/organisation-culture-change-factsheet</w:t>
        </w:r>
      </w:hyperlink>
      <w:r w:rsidRPr="00A745A2">
        <w:rPr>
          <w:rFonts w:ascii="Arial" w:eastAsiaTheme="minorHAnsi" w:hAnsi="Arial" w:cs="Arial"/>
          <w:color w:val="000000" w:themeColor="text1"/>
          <w:u w:val="single"/>
        </w:rPr>
        <w:t xml:space="preserve"> </w:t>
      </w:r>
      <w:r w:rsidR="00296163">
        <w:rPr>
          <w:rFonts w:ascii="Arial" w:hAnsi="Arial" w:cs="Arial"/>
          <w:color w:val="000000"/>
        </w:rPr>
        <w:t>[Accessed 15/09/20]</w:t>
      </w:r>
    </w:p>
    <w:p w14:paraId="57397AED" w14:textId="415E805A" w:rsidR="00A745A2" w:rsidRPr="00296163" w:rsidRDefault="00A745A2" w:rsidP="00A745A2">
      <w:pPr>
        <w:spacing w:after="160" w:line="259" w:lineRule="auto"/>
        <w:jc w:val="both"/>
        <w:rPr>
          <w:rFonts w:ascii="Arial" w:eastAsiaTheme="minorHAnsi" w:hAnsi="Arial" w:cs="Arial"/>
          <w:color w:val="FF0000"/>
        </w:rPr>
      </w:pPr>
      <w:r w:rsidRPr="00A745A2">
        <w:rPr>
          <w:rFonts w:ascii="Arial" w:eastAsiaTheme="minorHAnsi" w:hAnsi="Arial" w:cs="Arial"/>
          <w:color w:val="000000" w:themeColor="text1"/>
        </w:rPr>
        <w:t xml:space="preserve">CIPD (2020) </w:t>
      </w:r>
      <w:r w:rsidRPr="00A745A2">
        <w:rPr>
          <w:rFonts w:ascii="Arial" w:hAnsi="Arial" w:cs="Arial"/>
          <w:i/>
          <w:iCs/>
          <w:lang w:val="en"/>
        </w:rPr>
        <w:t>Ethical practice and the role of HR</w:t>
      </w:r>
      <w:r w:rsidRPr="00A745A2">
        <w:rPr>
          <w:rFonts w:ascii="Arial" w:hAnsi="Arial" w:cs="Arial"/>
          <w:lang w:val="en"/>
        </w:rPr>
        <w:t xml:space="preserve">. Available at: </w:t>
      </w:r>
      <w:hyperlink r:id="rId22" w:history="1">
        <w:r w:rsidRPr="00A745A2">
          <w:rPr>
            <w:rFonts w:ascii="Arial" w:hAnsi="Arial" w:cs="Arial"/>
            <w:color w:val="0000FF"/>
            <w:u w:val="single"/>
            <w:lang w:val="en"/>
          </w:rPr>
          <w:t>https://www.cipd.co.uk/knowledge/culture/ethics/role-hr-factsheet</w:t>
        </w:r>
      </w:hyperlink>
      <w:r w:rsidRPr="00A745A2">
        <w:rPr>
          <w:rFonts w:ascii="Arial" w:hAnsi="Arial" w:cs="Arial"/>
          <w:lang w:val="en"/>
        </w:rPr>
        <w:t xml:space="preserve"> </w:t>
      </w:r>
      <w:r w:rsidR="00296163">
        <w:rPr>
          <w:rFonts w:ascii="Arial" w:hAnsi="Arial" w:cs="Arial"/>
          <w:color w:val="000000"/>
        </w:rPr>
        <w:t>[Accessed 16/09/20]</w:t>
      </w:r>
    </w:p>
    <w:p w14:paraId="532DB1CF" w14:textId="58069337" w:rsidR="00A745A2" w:rsidRPr="00296163" w:rsidRDefault="00A745A2" w:rsidP="00A745A2">
      <w:pPr>
        <w:spacing w:after="160" w:line="259" w:lineRule="auto"/>
        <w:jc w:val="both"/>
        <w:rPr>
          <w:rFonts w:ascii="Arial" w:eastAsiaTheme="minorHAnsi" w:hAnsi="Arial" w:cs="Arial"/>
          <w:color w:val="FF0000"/>
        </w:rPr>
      </w:pPr>
      <w:r w:rsidRPr="00A745A2">
        <w:rPr>
          <w:rFonts w:ascii="Arial" w:eastAsiaTheme="minorHAnsi" w:hAnsi="Arial" w:cs="Arial"/>
          <w:color w:val="000000" w:themeColor="text1"/>
        </w:rPr>
        <w:t xml:space="preserve">CIPD (2020) </w:t>
      </w:r>
      <w:r w:rsidRPr="00A745A2">
        <w:rPr>
          <w:rFonts w:ascii="Arial" w:eastAsia="Times New Roman" w:hAnsi="Arial" w:cs="Arial"/>
          <w:i/>
          <w:iCs/>
          <w:color w:val="000000" w:themeColor="text1"/>
          <w:kern w:val="36"/>
          <w:lang w:val="en" w:eastAsia="en-GB"/>
        </w:rPr>
        <w:t>CIPD Good Work Index (</w:t>
      </w:r>
      <w:r w:rsidRPr="00A745A2">
        <w:rPr>
          <w:rFonts w:ascii="Arial" w:eastAsia="Times New Roman" w:hAnsi="Arial" w:cs="Arial"/>
          <w:i/>
          <w:iCs/>
          <w:color w:val="000000" w:themeColor="text1"/>
          <w:lang w:val="en" w:eastAsia="en-GB"/>
        </w:rPr>
        <w:t>The CIPD Good Work Index provides an annual snapshot of job quality in the UK, giving insight to drive improvement to working lives).</w:t>
      </w:r>
      <w:r w:rsidRPr="00A745A2">
        <w:rPr>
          <w:rFonts w:ascii="Arial" w:eastAsia="Times New Roman" w:hAnsi="Arial" w:cs="Arial"/>
          <w:color w:val="000000" w:themeColor="text1"/>
          <w:lang w:val="en" w:eastAsia="en-GB"/>
        </w:rPr>
        <w:t xml:space="preserve"> </w:t>
      </w:r>
      <w:r w:rsidRPr="00A745A2">
        <w:rPr>
          <w:rFonts w:ascii="Arial" w:eastAsiaTheme="minorHAnsi" w:hAnsi="Arial" w:cs="Arial"/>
        </w:rPr>
        <w:t xml:space="preserve">Available at: </w:t>
      </w:r>
      <w:hyperlink r:id="rId23" w:history="1">
        <w:r w:rsidRPr="00A745A2">
          <w:rPr>
            <w:rFonts w:ascii="Arial" w:eastAsiaTheme="minorHAnsi" w:hAnsi="Arial" w:cs="Arial"/>
            <w:color w:val="0000FF"/>
            <w:u w:val="single"/>
          </w:rPr>
          <w:t>https://www.cipd.co.uk/knowledge/work/trends/goodwork</w:t>
        </w:r>
      </w:hyperlink>
      <w:r w:rsidRPr="00A745A2">
        <w:rPr>
          <w:rFonts w:ascii="Arial" w:eastAsiaTheme="minorHAnsi" w:hAnsi="Arial" w:cs="Arial"/>
          <w:b/>
          <w:bCs/>
          <w:u w:val="single"/>
        </w:rPr>
        <w:t xml:space="preserve"> </w:t>
      </w:r>
      <w:r w:rsidR="00296163">
        <w:rPr>
          <w:rFonts w:ascii="Arial" w:hAnsi="Arial" w:cs="Arial"/>
          <w:color w:val="000000"/>
        </w:rPr>
        <w:t>[Accessed 15/09/20]</w:t>
      </w:r>
    </w:p>
    <w:p w14:paraId="1B0B38A1" w14:textId="3093B403" w:rsidR="00A745A2" w:rsidRPr="00A745A2" w:rsidRDefault="00A745A2" w:rsidP="00A745A2">
      <w:pPr>
        <w:spacing w:after="160" w:line="259" w:lineRule="auto"/>
        <w:jc w:val="both"/>
        <w:rPr>
          <w:rFonts w:ascii="Arial" w:eastAsiaTheme="minorHAnsi" w:hAnsi="Arial" w:cs="Arial"/>
          <w:color w:val="FF0000"/>
        </w:rPr>
      </w:pPr>
      <w:r w:rsidRPr="00A745A2">
        <w:rPr>
          <w:rFonts w:ascii="Arial" w:eastAsiaTheme="minorHAnsi" w:hAnsi="Arial" w:cs="Arial"/>
          <w:lang w:val="en"/>
        </w:rPr>
        <w:t xml:space="preserve">CIPD (2020) </w:t>
      </w:r>
      <w:r w:rsidRPr="00A745A2">
        <w:rPr>
          <w:rFonts w:ascii="Arial" w:eastAsiaTheme="minorHAnsi" w:hAnsi="Arial" w:cs="Arial"/>
          <w:i/>
          <w:iCs/>
          <w:lang w:val="en"/>
        </w:rPr>
        <w:t>Work making our wellbeing worse – even before COVID-19 crisis sta</w:t>
      </w:r>
      <w:r w:rsidRPr="00A745A2">
        <w:rPr>
          <w:rFonts w:ascii="Arial" w:eastAsiaTheme="minorHAnsi" w:hAnsi="Arial" w:cs="Arial"/>
          <w:i/>
          <w:iCs/>
          <w:color w:val="000000" w:themeColor="text1"/>
          <w:lang w:val="en"/>
        </w:rPr>
        <w:t>rted</w:t>
      </w:r>
      <w:r w:rsidRPr="00A745A2">
        <w:rPr>
          <w:rFonts w:ascii="Arial" w:eastAsiaTheme="minorHAnsi" w:hAnsi="Arial" w:cs="Arial"/>
          <w:color w:val="000000" w:themeColor="text1"/>
        </w:rPr>
        <w:t>.</w:t>
      </w:r>
      <w:r w:rsidRPr="00A745A2">
        <w:rPr>
          <w:rFonts w:ascii="Arial" w:eastAsiaTheme="minorHAnsi" w:hAnsi="Arial" w:cs="Arial"/>
          <w:b/>
          <w:bCs/>
          <w:color w:val="000000" w:themeColor="text1"/>
        </w:rPr>
        <w:t xml:space="preserve"> </w:t>
      </w:r>
      <w:r w:rsidRPr="00A745A2">
        <w:rPr>
          <w:rFonts w:ascii="Arial" w:eastAsiaTheme="minorHAnsi" w:hAnsi="Arial" w:cs="Arial"/>
          <w:color w:val="000000" w:themeColor="text1"/>
        </w:rPr>
        <w:t xml:space="preserve">Available at: </w:t>
      </w:r>
      <w:hyperlink r:id="rId24" w:history="1">
        <w:r w:rsidRPr="00A745A2">
          <w:rPr>
            <w:rFonts w:ascii="Arial" w:eastAsiaTheme="minorHAnsi" w:hAnsi="Arial" w:cs="Arial"/>
            <w:color w:val="0000FF"/>
            <w:u w:val="single"/>
          </w:rPr>
          <w:t>https://www.cipd.co.uk/about/media/press/good-word-index-2020</w:t>
        </w:r>
      </w:hyperlink>
      <w:r w:rsidRPr="00A745A2">
        <w:rPr>
          <w:rFonts w:ascii="Arial" w:eastAsiaTheme="minorHAnsi" w:hAnsi="Arial" w:cs="Arial"/>
          <w:color w:val="FF0000"/>
        </w:rPr>
        <w:t xml:space="preserve"> </w:t>
      </w:r>
      <w:r w:rsidR="00296163">
        <w:rPr>
          <w:rFonts w:ascii="Arial" w:hAnsi="Arial" w:cs="Arial"/>
          <w:color w:val="000000"/>
        </w:rPr>
        <w:t>[Accessed 15/09/20]</w:t>
      </w:r>
    </w:p>
    <w:p w14:paraId="37064BC1" w14:textId="47900266" w:rsidR="00096593" w:rsidRPr="00970EC2" w:rsidRDefault="00096593" w:rsidP="00A745A2">
      <w:pPr>
        <w:spacing w:after="0"/>
        <w:rPr>
          <w:rFonts w:ascii="Arial" w:eastAsia="Times New Roman" w:hAnsi="Arial" w:cs="Arial"/>
          <w:color w:val="000000" w:themeColor="text1"/>
          <w:lang w:val="en" w:eastAsia="en-GB"/>
        </w:rPr>
      </w:pPr>
      <w:r w:rsidRPr="00970EC2">
        <w:rPr>
          <w:rFonts w:ascii="Arial" w:eastAsiaTheme="minorEastAsia" w:hAnsi="Arial" w:cs="Arial"/>
          <w:color w:val="000000" w:themeColor="text1"/>
          <w:kern w:val="24"/>
          <w:lang w:eastAsia="en-GB"/>
        </w:rPr>
        <w:t xml:space="preserve">CIPD (20202) </w:t>
      </w:r>
      <w:r w:rsidR="002C24B1" w:rsidRPr="00970EC2">
        <w:rPr>
          <w:rFonts w:ascii="Arial" w:eastAsia="Times New Roman" w:hAnsi="Arial" w:cs="Arial"/>
          <w:i/>
          <w:iCs/>
          <w:color w:val="000000" w:themeColor="text1"/>
          <w:lang w:val="en" w:eastAsia="en-GB"/>
        </w:rPr>
        <w:t xml:space="preserve">Specialist knowledge: </w:t>
      </w:r>
      <w:r w:rsidR="002C24B1" w:rsidRPr="002C24B1">
        <w:rPr>
          <w:rFonts w:ascii="Arial" w:eastAsia="Times New Roman" w:hAnsi="Arial" w:cs="Arial"/>
          <w:i/>
          <w:iCs/>
          <w:color w:val="000000" w:themeColor="text1"/>
          <w:kern w:val="36"/>
          <w:lang w:val="en" w:eastAsia="en-GB"/>
        </w:rPr>
        <w:t>Employee experience</w:t>
      </w:r>
      <w:r w:rsidR="002C24B1" w:rsidRPr="00970EC2">
        <w:rPr>
          <w:rFonts w:ascii="Arial" w:eastAsia="Times New Roman" w:hAnsi="Arial" w:cs="Arial"/>
          <w:i/>
          <w:iCs/>
          <w:color w:val="000000" w:themeColor="text1"/>
          <w:kern w:val="36"/>
          <w:lang w:val="en" w:eastAsia="en-GB"/>
        </w:rPr>
        <w:t>.</w:t>
      </w:r>
      <w:r w:rsidR="002C24B1" w:rsidRPr="00970EC2">
        <w:rPr>
          <w:rFonts w:ascii="Arial" w:eastAsia="Times New Roman" w:hAnsi="Arial" w:cs="Arial"/>
          <w:color w:val="000000" w:themeColor="text1"/>
          <w:kern w:val="36"/>
          <w:lang w:val="en" w:eastAsia="en-GB"/>
        </w:rPr>
        <w:t xml:space="preserve"> Available at: </w:t>
      </w:r>
      <w:hyperlink r:id="rId25" w:history="1">
        <w:r w:rsidR="002C24B1" w:rsidRPr="00970EC2">
          <w:rPr>
            <w:rStyle w:val="Hyperlink"/>
            <w:rFonts w:ascii="Arial" w:eastAsiaTheme="minorEastAsia" w:hAnsi="Arial" w:cs="Arial"/>
            <w:kern w:val="24"/>
            <w:lang w:eastAsia="en-GB"/>
          </w:rPr>
          <w:t>https://peopleprofession.cipd.org/profession-map/specialist-knowledge/employee-experience</w:t>
        </w:r>
      </w:hyperlink>
      <w:r w:rsidRPr="00970EC2">
        <w:rPr>
          <w:rFonts w:ascii="Arial" w:eastAsiaTheme="minorEastAsia" w:hAnsi="Arial" w:cs="Arial"/>
          <w:color w:val="000000" w:themeColor="text1"/>
          <w:kern w:val="24"/>
          <w:lang w:eastAsia="en-GB"/>
        </w:rPr>
        <w:t xml:space="preserve"> </w:t>
      </w:r>
      <w:r w:rsidR="00AE3172">
        <w:rPr>
          <w:rFonts w:ascii="Arial" w:hAnsi="Arial" w:cs="Arial"/>
          <w:color w:val="000000"/>
        </w:rPr>
        <w:t>[Accessed 06/03/20].</w:t>
      </w:r>
    </w:p>
    <w:p w14:paraId="3CC9005B" w14:textId="77777777" w:rsidR="00A745A2" w:rsidRPr="00A745A2" w:rsidRDefault="00A745A2" w:rsidP="00A745A2">
      <w:pPr>
        <w:spacing w:after="0"/>
        <w:rPr>
          <w:rFonts w:ascii="Times New Roman" w:eastAsia="Times New Roman" w:hAnsi="Times New Roman"/>
          <w:sz w:val="24"/>
          <w:szCs w:val="24"/>
          <w:lang w:eastAsia="en-GB"/>
        </w:rPr>
      </w:pPr>
    </w:p>
    <w:p w14:paraId="5D9E4274" w14:textId="47EF6F5C" w:rsidR="00981F01" w:rsidRDefault="00981F01" w:rsidP="00981F01">
      <w:pPr>
        <w:autoSpaceDE w:val="0"/>
        <w:autoSpaceDN w:val="0"/>
        <w:adjustRightInd w:val="0"/>
        <w:spacing w:after="0"/>
        <w:rPr>
          <w:rFonts w:ascii="Arial" w:hAnsi="Arial" w:cs="Arial"/>
          <w:color w:val="000000"/>
        </w:rPr>
      </w:pPr>
      <w:r w:rsidRPr="00E1287C">
        <w:rPr>
          <w:rFonts w:ascii="Arial" w:hAnsi="Arial" w:cs="Arial"/>
          <w:color w:val="000000"/>
        </w:rPr>
        <w:t>Deloitte</w:t>
      </w:r>
      <w:r>
        <w:rPr>
          <w:rFonts w:ascii="Arial" w:hAnsi="Arial" w:cs="Arial"/>
          <w:color w:val="000000"/>
        </w:rPr>
        <w:t xml:space="preserve"> (2014) </w:t>
      </w:r>
      <w:r w:rsidRPr="00363F89">
        <w:rPr>
          <w:rFonts w:ascii="Arial" w:hAnsi="Arial" w:cs="Arial"/>
          <w:i/>
          <w:iCs/>
          <w:color w:val="000000"/>
        </w:rPr>
        <w:t xml:space="preserve">Big Demands and High expectations: The </w:t>
      </w:r>
      <w:bookmarkStart w:id="1" w:name="_Hlk42360002"/>
      <w:r w:rsidRPr="00363F89">
        <w:rPr>
          <w:rFonts w:ascii="Arial" w:hAnsi="Arial" w:cs="Arial"/>
          <w:i/>
          <w:iCs/>
          <w:color w:val="000000"/>
        </w:rPr>
        <w:t>Deloitte</w:t>
      </w:r>
      <w:bookmarkEnd w:id="1"/>
      <w:r w:rsidRPr="00363F89">
        <w:rPr>
          <w:rFonts w:ascii="Arial" w:hAnsi="Arial" w:cs="Arial"/>
          <w:i/>
          <w:iCs/>
          <w:color w:val="000000"/>
        </w:rPr>
        <w:t xml:space="preserve"> Millennial Survey</w:t>
      </w:r>
      <w:r>
        <w:rPr>
          <w:rFonts w:ascii="Arial" w:hAnsi="Arial" w:cs="Arial"/>
          <w:color w:val="000000"/>
        </w:rPr>
        <w:t xml:space="preserve">. London. Deloitte. Available at:  </w:t>
      </w:r>
      <w:hyperlink r:id="rId26" w:history="1">
        <w:r w:rsidRPr="00814630">
          <w:rPr>
            <w:rStyle w:val="Hyperlink"/>
            <w:rFonts w:ascii="Arial" w:hAnsi="Arial" w:cs="Arial"/>
          </w:rPr>
          <w:t>http://www2.deloitte.com/al/en/pages/about-deloitte/articles/2014-millennial-survey-positive-impact.html</w:t>
        </w:r>
      </w:hyperlink>
      <w:r>
        <w:rPr>
          <w:rFonts w:ascii="Arial" w:hAnsi="Arial" w:cs="Arial"/>
          <w:color w:val="000000"/>
        </w:rPr>
        <w:t xml:space="preserve"> </w:t>
      </w:r>
      <w:r w:rsidR="00AE3172">
        <w:rPr>
          <w:rFonts w:ascii="Arial" w:hAnsi="Arial" w:cs="Arial"/>
          <w:color w:val="000000"/>
        </w:rPr>
        <w:t>[Accessed 06/03/20].</w:t>
      </w:r>
    </w:p>
    <w:p w14:paraId="325050E9" w14:textId="77777777" w:rsidR="00981F01" w:rsidRDefault="00981F01" w:rsidP="00981F01">
      <w:pPr>
        <w:spacing w:after="0"/>
        <w:jc w:val="both"/>
        <w:rPr>
          <w:rFonts w:ascii="Arial" w:hAnsi="Arial" w:cs="Arial"/>
          <w:lang w:val="en-US"/>
        </w:rPr>
      </w:pPr>
    </w:p>
    <w:p w14:paraId="4E3CD276" w14:textId="77777777" w:rsidR="00981F01" w:rsidRPr="00E1287C" w:rsidRDefault="00981F01" w:rsidP="00981F01">
      <w:pPr>
        <w:autoSpaceDE w:val="0"/>
        <w:autoSpaceDN w:val="0"/>
        <w:adjustRightInd w:val="0"/>
        <w:spacing w:after="0"/>
        <w:rPr>
          <w:rFonts w:ascii="Arial" w:hAnsi="Arial" w:cs="Arial"/>
          <w:b/>
          <w:bCs/>
          <w:color w:val="000000"/>
        </w:rPr>
      </w:pPr>
      <w:bookmarkStart w:id="2" w:name="_Hlk42359919"/>
      <w:r w:rsidRPr="00E1287C">
        <w:rPr>
          <w:rFonts w:ascii="Arial" w:hAnsi="Arial" w:cs="Arial"/>
          <w:color w:val="000000"/>
        </w:rPr>
        <w:t>Deloitte</w:t>
      </w:r>
      <w:r>
        <w:rPr>
          <w:rFonts w:ascii="Arial" w:hAnsi="Arial" w:cs="Arial"/>
          <w:color w:val="000000"/>
        </w:rPr>
        <w:t xml:space="preserve"> (2019)</w:t>
      </w:r>
      <w:r w:rsidRPr="00E1287C">
        <w:rPr>
          <w:rFonts w:ascii="Arial" w:hAnsi="Arial" w:cs="Arial"/>
          <w:color w:val="000000"/>
        </w:rPr>
        <w:t xml:space="preserve">: </w:t>
      </w:r>
      <w:bookmarkEnd w:id="2"/>
      <w:r w:rsidRPr="00F63A9A">
        <w:rPr>
          <w:rFonts w:ascii="Arial" w:hAnsi="Arial" w:cs="Arial"/>
          <w:i/>
          <w:iCs/>
          <w:lang w:val="en"/>
        </w:rPr>
        <w:t>The Deloitte Global Millennial Survey</w:t>
      </w:r>
      <w:r>
        <w:rPr>
          <w:rFonts w:ascii="Arial" w:hAnsi="Arial" w:cs="Arial"/>
          <w:lang w:val="en"/>
        </w:rPr>
        <w:t xml:space="preserve">. Available at: </w:t>
      </w:r>
    </w:p>
    <w:p w14:paraId="6B29878F" w14:textId="473178DF" w:rsidR="00981F01" w:rsidRDefault="00E57B19" w:rsidP="005E11EF">
      <w:pPr>
        <w:autoSpaceDE w:val="0"/>
        <w:autoSpaceDN w:val="0"/>
        <w:adjustRightInd w:val="0"/>
        <w:spacing w:after="0"/>
        <w:rPr>
          <w:rFonts w:ascii="Arial" w:hAnsi="Arial" w:cs="Arial"/>
          <w:color w:val="000000"/>
        </w:rPr>
      </w:pPr>
      <w:hyperlink r:id="rId27" w:history="1">
        <w:r w:rsidR="00981F01" w:rsidRPr="00E1287C">
          <w:rPr>
            <w:rStyle w:val="Hyperlink"/>
            <w:rFonts w:ascii="Arial" w:hAnsi="Arial" w:cs="Arial"/>
          </w:rPr>
          <w:t>https://www2.deloitte.com/global/en/pages/about-deloitte/articles/millennialsurvey.html</w:t>
        </w:r>
      </w:hyperlink>
      <w:r w:rsidR="00981F01" w:rsidRPr="00E1287C">
        <w:rPr>
          <w:rFonts w:ascii="Arial" w:hAnsi="Arial" w:cs="Arial"/>
          <w:color w:val="000000"/>
        </w:rPr>
        <w:t xml:space="preserve"> </w:t>
      </w:r>
      <w:bookmarkStart w:id="3" w:name="_Hlk42609362"/>
      <w:r w:rsidR="00981F01">
        <w:rPr>
          <w:rFonts w:ascii="Arial" w:hAnsi="Arial" w:cs="Arial"/>
          <w:color w:val="000000"/>
        </w:rPr>
        <w:t xml:space="preserve">[Accessed </w:t>
      </w:r>
      <w:r w:rsidR="00AE3172">
        <w:rPr>
          <w:rFonts w:ascii="Arial" w:hAnsi="Arial" w:cs="Arial"/>
          <w:color w:val="000000"/>
        </w:rPr>
        <w:t>06/03/</w:t>
      </w:r>
      <w:r w:rsidR="00981F01">
        <w:rPr>
          <w:rFonts w:ascii="Arial" w:hAnsi="Arial" w:cs="Arial"/>
          <w:color w:val="000000"/>
        </w:rPr>
        <w:t>20].</w:t>
      </w:r>
      <w:bookmarkEnd w:id="3"/>
      <w:r w:rsidR="00981F01">
        <w:rPr>
          <w:rFonts w:ascii="Arial" w:hAnsi="Arial" w:cs="Arial"/>
          <w:color w:val="000000"/>
        </w:rPr>
        <w:t xml:space="preserve"> </w:t>
      </w:r>
    </w:p>
    <w:p w14:paraId="65E14251" w14:textId="77777777" w:rsidR="005E11EF" w:rsidRPr="005E11EF" w:rsidRDefault="005E11EF" w:rsidP="005E11EF">
      <w:pPr>
        <w:autoSpaceDE w:val="0"/>
        <w:autoSpaceDN w:val="0"/>
        <w:adjustRightInd w:val="0"/>
        <w:spacing w:after="0"/>
        <w:rPr>
          <w:rFonts w:ascii="Arial" w:hAnsi="Arial" w:cs="Arial"/>
          <w:color w:val="000000"/>
        </w:rPr>
      </w:pPr>
    </w:p>
    <w:p w14:paraId="061F89DD" w14:textId="29C7C0A1" w:rsidR="00A745A2" w:rsidRDefault="00A745A2" w:rsidP="00A745A2">
      <w:pPr>
        <w:spacing w:after="160" w:line="259" w:lineRule="auto"/>
        <w:jc w:val="both"/>
        <w:rPr>
          <w:rFonts w:ascii="Arial" w:eastAsiaTheme="minorHAnsi" w:hAnsi="Arial" w:cs="Arial"/>
          <w:color w:val="0000FF"/>
          <w:u w:val="single"/>
        </w:rPr>
      </w:pPr>
      <w:r w:rsidRPr="00A745A2">
        <w:rPr>
          <w:rFonts w:ascii="Arial" w:eastAsiaTheme="minorHAnsi" w:hAnsi="Arial" w:cs="Arial"/>
        </w:rPr>
        <w:t>Engage for Success</w:t>
      </w:r>
      <w:r w:rsidR="005947A3">
        <w:rPr>
          <w:rFonts w:ascii="Arial" w:eastAsiaTheme="minorHAnsi" w:hAnsi="Arial" w:cs="Arial"/>
        </w:rPr>
        <w:t xml:space="preserve"> (2020)</w:t>
      </w:r>
      <w:r w:rsidRPr="00A745A2">
        <w:rPr>
          <w:rFonts w:ascii="Arial" w:eastAsiaTheme="minorHAnsi" w:hAnsi="Arial" w:cs="Arial"/>
        </w:rPr>
        <w:t xml:space="preserve">  Available at: </w:t>
      </w:r>
      <w:hyperlink r:id="rId28" w:history="1">
        <w:r w:rsidRPr="00A745A2">
          <w:rPr>
            <w:rFonts w:ascii="Arial" w:eastAsiaTheme="minorHAnsi" w:hAnsi="Arial" w:cs="Arial"/>
            <w:color w:val="0000FF"/>
            <w:u w:val="single"/>
          </w:rPr>
          <w:t>https://engageforsuccess.org/what-is-employee-engagement</w:t>
        </w:r>
      </w:hyperlink>
    </w:p>
    <w:p w14:paraId="521ACEC7" w14:textId="77777777" w:rsidR="00081B5B" w:rsidRPr="00032908" w:rsidRDefault="00081B5B" w:rsidP="00081B5B">
      <w:pPr>
        <w:spacing w:after="0"/>
        <w:rPr>
          <w:rFonts w:ascii="Arial" w:hAnsi="Arial" w:cs="Arial"/>
          <w:color w:val="000000" w:themeColor="text1"/>
        </w:rPr>
      </w:pPr>
      <w:proofErr w:type="spellStart"/>
      <w:r w:rsidRPr="003038FC">
        <w:rPr>
          <w:rFonts w:ascii="Arial" w:hAnsi="Arial" w:cs="Arial"/>
        </w:rPr>
        <w:t>Eikhof</w:t>
      </w:r>
      <w:proofErr w:type="spellEnd"/>
      <w:r w:rsidRPr="003038FC">
        <w:rPr>
          <w:rFonts w:ascii="Arial" w:hAnsi="Arial" w:cs="Arial"/>
        </w:rPr>
        <w:t xml:space="preserve">, D.R. Warhurst, C. and </w:t>
      </w:r>
      <w:proofErr w:type="spellStart"/>
      <w:r w:rsidRPr="003038FC">
        <w:rPr>
          <w:rFonts w:ascii="Arial" w:hAnsi="Arial" w:cs="Arial"/>
        </w:rPr>
        <w:t>Haunschild</w:t>
      </w:r>
      <w:proofErr w:type="spellEnd"/>
      <w:r w:rsidRPr="003038FC">
        <w:rPr>
          <w:rFonts w:ascii="Arial" w:hAnsi="Arial" w:cs="Arial"/>
        </w:rPr>
        <w:t xml:space="preserve">, A. (2007) </w:t>
      </w:r>
      <w:r w:rsidRPr="00032908">
        <w:rPr>
          <w:rFonts w:ascii="Arial" w:hAnsi="Arial" w:cs="Arial"/>
          <w:i/>
          <w:iCs/>
          <w:color w:val="000000" w:themeColor="text1"/>
        </w:rPr>
        <w:t>Introduction: what work? What life? What balance? Critical reflections on the work-life balance debate.</w:t>
      </w:r>
      <w:r w:rsidRPr="00032908">
        <w:rPr>
          <w:rFonts w:ascii="Arial" w:hAnsi="Arial" w:cs="Arial"/>
          <w:color w:val="000000" w:themeColor="text1"/>
        </w:rPr>
        <w:t xml:space="preserve"> Employee relations. Vol29, No4. pp325-3333. </w:t>
      </w:r>
    </w:p>
    <w:p w14:paraId="2CA9E8FD" w14:textId="77777777" w:rsidR="00634EA2" w:rsidRDefault="00634EA2" w:rsidP="00634EA2">
      <w:pPr>
        <w:autoSpaceDE w:val="0"/>
        <w:autoSpaceDN w:val="0"/>
        <w:adjustRightInd w:val="0"/>
        <w:spacing w:after="0"/>
        <w:rPr>
          <w:rFonts w:ascii="Arial" w:hAnsi="Arial" w:cs="Arial"/>
          <w:color w:val="000000" w:themeColor="text1"/>
        </w:rPr>
      </w:pPr>
    </w:p>
    <w:p w14:paraId="0D5BF4AD" w14:textId="77777777" w:rsidR="00634EA2" w:rsidRPr="00B567C8" w:rsidRDefault="00634EA2" w:rsidP="00634EA2">
      <w:pPr>
        <w:autoSpaceDE w:val="0"/>
        <w:autoSpaceDN w:val="0"/>
        <w:adjustRightInd w:val="0"/>
        <w:spacing w:after="0"/>
        <w:rPr>
          <w:rFonts w:ascii="Arial" w:hAnsi="Arial" w:cs="Arial"/>
          <w:color w:val="000000" w:themeColor="text1"/>
        </w:rPr>
      </w:pPr>
      <w:r w:rsidRPr="00B567C8">
        <w:rPr>
          <w:rFonts w:ascii="Arial" w:hAnsi="Arial" w:cs="Arial"/>
          <w:color w:val="000000" w:themeColor="text1"/>
        </w:rPr>
        <w:t>Focus on Age report (2015)</w:t>
      </w:r>
      <w:r>
        <w:rPr>
          <w:rFonts w:ascii="Arial" w:hAnsi="Arial" w:cs="Arial"/>
          <w:color w:val="000000" w:themeColor="text1"/>
        </w:rPr>
        <w:t>. Available at:</w:t>
      </w:r>
    </w:p>
    <w:p w14:paraId="1BC63E42" w14:textId="77777777" w:rsidR="00634EA2" w:rsidRDefault="00E57B19" w:rsidP="00634EA2">
      <w:pPr>
        <w:spacing w:line="256" w:lineRule="auto"/>
        <w:jc w:val="both"/>
        <w:rPr>
          <w:rFonts w:ascii="Arial" w:hAnsi="Arial" w:cs="Arial"/>
        </w:rPr>
      </w:pPr>
      <w:hyperlink r:id="rId29" w:history="1">
        <w:r w:rsidR="00634EA2" w:rsidRPr="00DA6B84">
          <w:rPr>
            <w:rStyle w:val="Hyperlink"/>
            <w:rFonts w:ascii="Arial" w:hAnsi="Arial" w:cs="Arial"/>
          </w:rPr>
          <w:t>https://weds.heiw.wales/assets/Uploads/4cdf2f75d8/Focus-On-The-Age-of-the-NHS-Wales-Workforce-2015.pdf</w:t>
        </w:r>
      </w:hyperlink>
      <w:r w:rsidR="00634EA2">
        <w:rPr>
          <w:rFonts w:ascii="Arial" w:hAnsi="Arial" w:cs="Arial"/>
        </w:rPr>
        <w:t xml:space="preserve"> </w:t>
      </w:r>
      <w:r w:rsidR="00634EA2" w:rsidRPr="00B567C8">
        <w:rPr>
          <w:rFonts w:ascii="Arial" w:hAnsi="Arial" w:cs="Arial"/>
          <w:color w:val="000000" w:themeColor="text1"/>
        </w:rPr>
        <w:t>[Accessed 5 May 2020]</w:t>
      </w:r>
    </w:p>
    <w:p w14:paraId="6DA881A0" w14:textId="77777777" w:rsidR="000D4E27" w:rsidRPr="00674917" w:rsidRDefault="00C5592A" w:rsidP="000D4E27">
      <w:pPr>
        <w:spacing w:after="0"/>
        <w:jc w:val="both"/>
        <w:rPr>
          <w:rFonts w:ascii="Arial" w:eastAsiaTheme="minorHAnsi" w:hAnsi="Arial" w:cs="Arial"/>
        </w:rPr>
      </w:pPr>
      <w:bookmarkStart w:id="4" w:name="_Hlk53671646"/>
      <w:r w:rsidRPr="00C5592A">
        <w:rPr>
          <w:rFonts w:ascii="Arial" w:eastAsiaTheme="minorHAnsi" w:hAnsi="Arial" w:cs="Arial"/>
          <w:lang w:val="en"/>
        </w:rPr>
        <w:t>Frampton, A</w:t>
      </w:r>
      <w:bookmarkEnd w:id="4"/>
      <w:r w:rsidRPr="00C5592A">
        <w:rPr>
          <w:rFonts w:ascii="Arial" w:eastAsiaTheme="minorHAnsi" w:hAnsi="Arial" w:cs="Arial"/>
          <w:lang w:val="en"/>
        </w:rPr>
        <w:t xml:space="preserve">., </w:t>
      </w:r>
      <w:r w:rsidRPr="00C5592A">
        <w:rPr>
          <w:rFonts w:ascii="Arial" w:eastAsia="Times New Roman" w:hAnsi="Arial" w:cs="Arial"/>
          <w:lang w:val="en" w:eastAsia="en-GB"/>
        </w:rPr>
        <w:t xml:space="preserve">Fox, F., </w:t>
      </w:r>
      <w:proofErr w:type="spellStart"/>
      <w:r w:rsidRPr="00C5592A">
        <w:rPr>
          <w:rFonts w:ascii="Arial" w:eastAsia="Times New Roman" w:hAnsi="Arial" w:cs="Arial"/>
          <w:lang w:val="en" w:eastAsia="en-GB"/>
        </w:rPr>
        <w:t>Hollowood</w:t>
      </w:r>
      <w:proofErr w:type="spellEnd"/>
      <w:r w:rsidRPr="00C5592A">
        <w:rPr>
          <w:rFonts w:ascii="Arial" w:eastAsia="Times New Roman" w:hAnsi="Arial" w:cs="Arial"/>
          <w:lang w:val="en" w:eastAsia="en-GB"/>
        </w:rPr>
        <w:t xml:space="preserve">, A., </w:t>
      </w:r>
      <w:proofErr w:type="spellStart"/>
      <w:r w:rsidRPr="00C5592A">
        <w:rPr>
          <w:rFonts w:ascii="Arial" w:eastAsia="Times New Roman" w:hAnsi="Arial" w:cs="Arial"/>
          <w:lang w:val="en" w:eastAsia="en-GB"/>
        </w:rPr>
        <w:t>Northstone</w:t>
      </w:r>
      <w:proofErr w:type="spellEnd"/>
      <w:r w:rsidRPr="00C5592A">
        <w:rPr>
          <w:rFonts w:ascii="Arial" w:eastAsia="Times New Roman" w:hAnsi="Arial" w:cs="Arial"/>
          <w:lang w:val="en" w:eastAsia="en-GB"/>
        </w:rPr>
        <w:t xml:space="preserve">, K., </w:t>
      </w:r>
      <w:proofErr w:type="spellStart"/>
      <w:r w:rsidRPr="00C5592A">
        <w:rPr>
          <w:rFonts w:ascii="Arial" w:eastAsia="Times New Roman" w:hAnsi="Arial" w:cs="Arial"/>
          <w:lang w:val="en" w:eastAsia="en-GB"/>
        </w:rPr>
        <w:t>Margelyte</w:t>
      </w:r>
      <w:proofErr w:type="spellEnd"/>
      <w:r w:rsidRPr="00C5592A">
        <w:rPr>
          <w:rFonts w:ascii="Arial" w:eastAsia="Times New Roman" w:hAnsi="Arial" w:cs="Arial"/>
          <w:lang w:val="en" w:eastAsia="en-GB"/>
        </w:rPr>
        <w:t xml:space="preserve">., Smith-Clark, S., Redwood, </w:t>
      </w:r>
      <w:proofErr w:type="spellStart"/>
      <w:r w:rsidRPr="00C5592A">
        <w:rPr>
          <w:rFonts w:ascii="Arial" w:eastAsia="Times New Roman" w:hAnsi="Arial" w:cs="Arial"/>
          <w:lang w:val="en" w:eastAsia="en-GB"/>
        </w:rPr>
        <w:t>Sabi</w:t>
      </w:r>
      <w:proofErr w:type="spellEnd"/>
      <w:r w:rsidRPr="00C5592A">
        <w:rPr>
          <w:rFonts w:ascii="Arial" w:eastAsia="Times New Roman" w:hAnsi="Arial" w:cs="Arial"/>
          <w:lang w:val="en" w:eastAsia="en-GB"/>
        </w:rPr>
        <w:t xml:space="preserve"> (2016) Using</w:t>
      </w:r>
      <w:r w:rsidRPr="00C5592A">
        <w:rPr>
          <w:rFonts w:ascii="Arial" w:eastAsia="Times New Roman" w:hAnsi="Arial" w:cs="Arial"/>
          <w:i/>
          <w:iCs/>
          <w:lang w:val="en" w:eastAsia="en-GB"/>
        </w:rPr>
        <w:t xml:space="preserve"> real-time, anonymous staff feedback to improve staff experience and engagement.</w:t>
      </w:r>
      <w:r w:rsidRPr="00C5592A">
        <w:rPr>
          <w:rFonts w:ascii="Arial" w:eastAsia="Times New Roman" w:hAnsi="Arial" w:cs="Arial"/>
          <w:lang w:val="en" w:eastAsia="en-GB"/>
        </w:rPr>
        <w:t xml:space="preserve"> BMJ. </w:t>
      </w:r>
      <w:r w:rsidRPr="00C5592A">
        <w:rPr>
          <w:rFonts w:ascii="Arial" w:eastAsia="Arial" w:hAnsi="Arial" w:cs="Arial"/>
        </w:rPr>
        <w:t>Vol 6, Issue 1.</w:t>
      </w:r>
      <w:r w:rsidRPr="00C5592A">
        <w:rPr>
          <w:rFonts w:ascii="Arial" w:eastAsia="Times New Roman" w:hAnsi="Arial" w:cs="Arial"/>
          <w:lang w:val="en" w:eastAsia="en-GB"/>
        </w:rPr>
        <w:t xml:space="preserve"> Available at: </w:t>
      </w:r>
      <w:hyperlink r:id="rId30" w:history="1">
        <w:r w:rsidRPr="00C5592A">
          <w:rPr>
            <w:rFonts w:ascii="Arial" w:eastAsia="Times New Roman" w:hAnsi="Arial" w:cs="Arial"/>
            <w:color w:val="0000FF"/>
            <w:u w:val="single"/>
            <w:lang w:val="en" w:eastAsia="en-GB"/>
          </w:rPr>
          <w:t>https://bmjopenquality.bmj.com/content/6/1/u220946.w7041</w:t>
        </w:r>
      </w:hyperlink>
      <w:r w:rsidRPr="00C5592A">
        <w:rPr>
          <w:rFonts w:ascii="Arial" w:eastAsia="Times New Roman" w:hAnsi="Arial" w:cs="Arial"/>
          <w:color w:val="333333"/>
          <w:lang w:val="en" w:eastAsia="en-GB"/>
        </w:rPr>
        <w:t xml:space="preserve"> </w:t>
      </w:r>
      <w:r w:rsidR="000D4E27" w:rsidRPr="00E235F4">
        <w:rPr>
          <w:rFonts w:ascii="Arial" w:eastAsiaTheme="minorHAnsi" w:hAnsi="Arial" w:cs="Arial"/>
          <w:color w:val="000000" w:themeColor="text1"/>
        </w:rPr>
        <w:t xml:space="preserve">[accessed </w:t>
      </w:r>
      <w:r w:rsidR="000D4E27" w:rsidRPr="00674917">
        <w:rPr>
          <w:rFonts w:ascii="Arial" w:eastAsiaTheme="minorHAnsi" w:hAnsi="Arial" w:cs="Arial"/>
          <w:color w:val="000000" w:themeColor="text1"/>
        </w:rPr>
        <w:t>10</w:t>
      </w:r>
      <w:r w:rsidR="000D4E27" w:rsidRPr="00E235F4">
        <w:rPr>
          <w:rFonts w:ascii="Arial" w:eastAsiaTheme="minorHAnsi" w:hAnsi="Arial" w:cs="Arial"/>
          <w:color w:val="000000" w:themeColor="text1"/>
        </w:rPr>
        <w:t>.0</w:t>
      </w:r>
      <w:r w:rsidR="000D4E27" w:rsidRPr="00674917">
        <w:rPr>
          <w:rFonts w:ascii="Arial" w:eastAsiaTheme="minorHAnsi" w:hAnsi="Arial" w:cs="Arial"/>
          <w:color w:val="000000" w:themeColor="text1"/>
        </w:rPr>
        <w:t>8</w:t>
      </w:r>
      <w:r w:rsidR="000D4E27" w:rsidRPr="00E235F4">
        <w:rPr>
          <w:rFonts w:ascii="Arial" w:eastAsiaTheme="minorHAnsi" w:hAnsi="Arial" w:cs="Arial"/>
          <w:color w:val="000000" w:themeColor="text1"/>
        </w:rPr>
        <w:t xml:space="preserve">.20].  </w:t>
      </w:r>
    </w:p>
    <w:p w14:paraId="7F4B4926" w14:textId="77777777" w:rsidR="00C5592A" w:rsidRDefault="00C5592A" w:rsidP="00634EA2">
      <w:pPr>
        <w:autoSpaceDE w:val="0"/>
        <w:autoSpaceDN w:val="0"/>
        <w:adjustRightInd w:val="0"/>
        <w:spacing w:after="0"/>
        <w:rPr>
          <w:rFonts w:ascii="Arial" w:hAnsi="Arial" w:cs="Arial"/>
          <w:color w:val="000000" w:themeColor="text1"/>
        </w:rPr>
      </w:pPr>
    </w:p>
    <w:p w14:paraId="1F4F204D" w14:textId="15EF1727" w:rsidR="00634EA2" w:rsidRPr="005021B5" w:rsidRDefault="00634EA2" w:rsidP="00634EA2">
      <w:pPr>
        <w:autoSpaceDE w:val="0"/>
        <w:autoSpaceDN w:val="0"/>
        <w:adjustRightInd w:val="0"/>
        <w:spacing w:after="0"/>
        <w:rPr>
          <w:rFonts w:ascii="Arial" w:hAnsi="Arial" w:cs="Arial"/>
          <w:color w:val="000000" w:themeColor="text1"/>
        </w:rPr>
      </w:pPr>
      <w:r w:rsidRPr="005021B5">
        <w:rPr>
          <w:rFonts w:ascii="Arial" w:hAnsi="Arial" w:cs="Arial"/>
          <w:color w:val="000000" w:themeColor="text1"/>
        </w:rPr>
        <w:t>Future Trends (2017)</w:t>
      </w:r>
      <w:r>
        <w:rPr>
          <w:rFonts w:ascii="Arial" w:hAnsi="Arial" w:cs="Arial"/>
          <w:color w:val="000000" w:themeColor="text1"/>
        </w:rPr>
        <w:t>. Available at:</w:t>
      </w:r>
    </w:p>
    <w:p w14:paraId="491A3A27" w14:textId="575245A2" w:rsidR="00634EA2" w:rsidRDefault="00E57B19" w:rsidP="00634EA2">
      <w:pPr>
        <w:jc w:val="both"/>
        <w:rPr>
          <w:rFonts w:ascii="Arial" w:hAnsi="Arial" w:cs="Arial"/>
        </w:rPr>
      </w:pPr>
      <w:hyperlink r:id="rId31" w:history="1">
        <w:r w:rsidR="00634EA2" w:rsidRPr="009B4031">
          <w:rPr>
            <w:rStyle w:val="Hyperlink"/>
            <w:rFonts w:ascii="Arial" w:hAnsi="Arial" w:cs="Arial"/>
          </w:rPr>
          <w:t>https://gov.wales/future-trends-2017</w:t>
        </w:r>
      </w:hyperlink>
      <w:r w:rsidR="00634EA2" w:rsidRPr="001F07CE">
        <w:rPr>
          <w:rFonts w:ascii="Arial" w:hAnsi="Arial" w:cs="Arial"/>
        </w:rPr>
        <w:t xml:space="preserve"> </w:t>
      </w:r>
      <w:r w:rsidR="00634EA2" w:rsidRPr="00341C36">
        <w:rPr>
          <w:rFonts w:ascii="Arial" w:hAnsi="Arial" w:cs="Arial"/>
          <w:color w:val="000000" w:themeColor="text1"/>
        </w:rPr>
        <w:t xml:space="preserve">[Accessed 5 May 2020] </w:t>
      </w:r>
    </w:p>
    <w:p w14:paraId="1FC8374B" w14:textId="6953A628" w:rsidR="00146D86" w:rsidRPr="00960532" w:rsidRDefault="00146D86" w:rsidP="00146D86">
      <w:pPr>
        <w:pStyle w:val="Default"/>
        <w:contextualSpacing/>
        <w:rPr>
          <w:rFonts w:ascii="Arial" w:hAnsi="Arial" w:cs="Arial"/>
          <w:sz w:val="22"/>
          <w:szCs w:val="22"/>
        </w:rPr>
      </w:pPr>
      <w:r w:rsidRPr="00960532">
        <w:rPr>
          <w:rFonts w:ascii="Arial" w:hAnsi="Arial" w:cs="Arial"/>
          <w:sz w:val="22"/>
          <w:szCs w:val="22"/>
        </w:rPr>
        <w:t xml:space="preserve">FUTURE CHEMISTRY 2019: </w:t>
      </w:r>
      <w:r w:rsidRPr="004464B3">
        <w:rPr>
          <w:rStyle w:val="A41"/>
          <w:rFonts w:ascii="Arial" w:hAnsi="Arial" w:cs="Arial"/>
          <w:i/>
          <w:iCs/>
          <w:sz w:val="22"/>
          <w:szCs w:val="22"/>
        </w:rPr>
        <w:t>Getting the elements right for the workforce of tomorrow.</w:t>
      </w:r>
      <w:r>
        <w:rPr>
          <w:rStyle w:val="A41"/>
          <w:rFonts w:ascii="Arial" w:hAnsi="Arial" w:cs="Arial"/>
          <w:sz w:val="22"/>
          <w:szCs w:val="22"/>
        </w:rPr>
        <w:t xml:space="preserve"> Available at: </w:t>
      </w:r>
    </w:p>
    <w:p w14:paraId="5E5C2AD4" w14:textId="77777777" w:rsidR="000D4E27" w:rsidRPr="00674917" w:rsidRDefault="00E57B19" w:rsidP="000D4E27">
      <w:pPr>
        <w:spacing w:after="0"/>
        <w:jc w:val="both"/>
        <w:rPr>
          <w:rFonts w:ascii="Arial" w:eastAsiaTheme="minorHAnsi" w:hAnsi="Arial" w:cs="Arial"/>
        </w:rPr>
      </w:pPr>
      <w:hyperlink r:id="rId32" w:history="1">
        <w:r w:rsidR="00146D86" w:rsidRPr="00960532">
          <w:rPr>
            <w:rStyle w:val="Hyperlink"/>
            <w:rFonts w:ascii="Arial" w:hAnsi="Arial" w:cs="Arial"/>
          </w:rPr>
          <w:t>https://sites-burness.vuturevx.com/74/800/uploads/future-chemistry-burness-paull.pdf</w:t>
        </w:r>
      </w:hyperlink>
      <w:r w:rsidR="00146D86" w:rsidRPr="00960532">
        <w:rPr>
          <w:rFonts w:ascii="Arial" w:hAnsi="Arial" w:cs="Arial"/>
          <w:u w:val="single"/>
        </w:rPr>
        <w:t xml:space="preserve"> </w:t>
      </w:r>
      <w:r w:rsidR="000D4E27" w:rsidRPr="00E235F4">
        <w:rPr>
          <w:rFonts w:ascii="Arial" w:eastAsiaTheme="minorHAnsi" w:hAnsi="Arial" w:cs="Arial"/>
          <w:color w:val="000000" w:themeColor="text1"/>
        </w:rPr>
        <w:t xml:space="preserve">[accessed </w:t>
      </w:r>
      <w:r w:rsidR="000D4E27" w:rsidRPr="00674917">
        <w:rPr>
          <w:rFonts w:ascii="Arial" w:eastAsiaTheme="minorHAnsi" w:hAnsi="Arial" w:cs="Arial"/>
          <w:color w:val="000000" w:themeColor="text1"/>
        </w:rPr>
        <w:t>10</w:t>
      </w:r>
      <w:r w:rsidR="000D4E27" w:rsidRPr="00E235F4">
        <w:rPr>
          <w:rFonts w:ascii="Arial" w:eastAsiaTheme="minorHAnsi" w:hAnsi="Arial" w:cs="Arial"/>
          <w:color w:val="000000" w:themeColor="text1"/>
        </w:rPr>
        <w:t>.0</w:t>
      </w:r>
      <w:r w:rsidR="000D4E27" w:rsidRPr="00674917">
        <w:rPr>
          <w:rFonts w:ascii="Arial" w:eastAsiaTheme="minorHAnsi" w:hAnsi="Arial" w:cs="Arial"/>
          <w:color w:val="000000" w:themeColor="text1"/>
        </w:rPr>
        <w:t>8</w:t>
      </w:r>
      <w:r w:rsidR="000D4E27" w:rsidRPr="00E235F4">
        <w:rPr>
          <w:rFonts w:ascii="Arial" w:eastAsiaTheme="minorHAnsi" w:hAnsi="Arial" w:cs="Arial"/>
          <w:color w:val="000000" w:themeColor="text1"/>
        </w:rPr>
        <w:t xml:space="preserve">.20].  </w:t>
      </w:r>
    </w:p>
    <w:p w14:paraId="6261DCB8" w14:textId="77777777" w:rsidR="00146D86" w:rsidRDefault="00146D86" w:rsidP="00A745A2">
      <w:pPr>
        <w:spacing w:after="0"/>
        <w:jc w:val="both"/>
        <w:rPr>
          <w:rFonts w:ascii="Arial" w:eastAsia="Times New Roman" w:hAnsi="Arial" w:cs="Arial"/>
          <w:color w:val="212529"/>
          <w:lang w:eastAsia="en-GB"/>
        </w:rPr>
      </w:pPr>
    </w:p>
    <w:p w14:paraId="16F2FA8C" w14:textId="57E36370" w:rsidR="00A745A2" w:rsidRPr="00674917" w:rsidRDefault="00A745A2" w:rsidP="00EE123A">
      <w:pPr>
        <w:spacing w:after="0"/>
        <w:jc w:val="both"/>
        <w:rPr>
          <w:rFonts w:ascii="Arial" w:eastAsiaTheme="minorHAnsi" w:hAnsi="Arial" w:cs="Arial"/>
        </w:rPr>
      </w:pPr>
      <w:r w:rsidRPr="00A745A2">
        <w:rPr>
          <w:rFonts w:ascii="Arial" w:eastAsia="Times New Roman" w:hAnsi="Arial" w:cs="Arial"/>
          <w:color w:val="212529"/>
          <w:lang w:eastAsia="en-GB"/>
        </w:rPr>
        <w:t xml:space="preserve">Flint, M., &amp; </w:t>
      </w:r>
      <w:proofErr w:type="spellStart"/>
      <w:r w:rsidRPr="00A745A2">
        <w:rPr>
          <w:rFonts w:ascii="Arial" w:eastAsia="Times New Roman" w:hAnsi="Arial" w:cs="Arial"/>
          <w:color w:val="212529"/>
          <w:lang w:eastAsia="en-GB"/>
        </w:rPr>
        <w:t>Vinberg</w:t>
      </w:r>
      <w:proofErr w:type="spellEnd"/>
      <w:r w:rsidRPr="00A745A2">
        <w:rPr>
          <w:rFonts w:ascii="Arial" w:eastAsia="Times New Roman" w:hAnsi="Arial" w:cs="Arial"/>
          <w:color w:val="212529"/>
          <w:lang w:eastAsia="en-GB"/>
        </w:rPr>
        <w:t xml:space="preserve"> Hearn, E. (2015). </w:t>
      </w:r>
      <w:r w:rsidRPr="00A745A2">
        <w:rPr>
          <w:rFonts w:ascii="Arial" w:eastAsia="Times New Roman" w:hAnsi="Arial" w:cs="Arial"/>
          <w:i/>
          <w:iCs/>
          <w:color w:val="212529"/>
          <w:kern w:val="36"/>
          <w:lang w:eastAsia="en-GB"/>
        </w:rPr>
        <w:t>6 companies that get employee engagement and what they do right.</w:t>
      </w:r>
      <w:r w:rsidRPr="00A745A2">
        <w:rPr>
          <w:rFonts w:ascii="Arial" w:eastAsia="Times New Roman" w:hAnsi="Arial" w:cs="Arial"/>
          <w:color w:val="212529"/>
          <w:kern w:val="36"/>
          <w:lang w:eastAsia="en-GB"/>
        </w:rPr>
        <w:t xml:space="preserve"> CMI</w:t>
      </w:r>
      <w:r w:rsidRPr="00A745A2">
        <w:rPr>
          <w:rFonts w:ascii="Arial" w:eastAsia="Times New Roman" w:hAnsi="Arial" w:cs="Arial"/>
          <w:color w:val="212529"/>
          <w:lang w:eastAsia="en-GB"/>
        </w:rPr>
        <w:t xml:space="preserve">. Available at: </w:t>
      </w:r>
      <w:hyperlink r:id="rId33" w:history="1">
        <w:r w:rsidR="00EE123A" w:rsidRPr="00674917">
          <w:rPr>
            <w:rStyle w:val="Hyperlink"/>
            <w:rFonts w:ascii="Arial" w:eastAsiaTheme="minorHAnsi" w:hAnsi="Arial" w:cs="Arial"/>
            <w:u w:val="none"/>
          </w:rPr>
          <w:t>https://www.managers.org.uk/knowledge-and-insights/case-study/6-companies-that-get-employee-engagement-and-what-they-do-right/</w:t>
        </w:r>
      </w:hyperlink>
      <w:r w:rsidR="00674917">
        <w:rPr>
          <w:rStyle w:val="Hyperlink"/>
          <w:rFonts w:ascii="Arial" w:eastAsiaTheme="minorHAnsi" w:hAnsi="Arial" w:cs="Arial"/>
          <w:u w:val="none"/>
        </w:rPr>
        <w:t xml:space="preserve"> </w:t>
      </w:r>
      <w:r w:rsidRPr="00674917">
        <w:rPr>
          <w:rFonts w:ascii="Arial" w:eastAsiaTheme="minorHAnsi" w:hAnsi="Arial" w:cs="Arial"/>
        </w:rPr>
        <w:t xml:space="preserve"> </w:t>
      </w:r>
      <w:r w:rsidR="00674917" w:rsidRPr="00E235F4">
        <w:rPr>
          <w:rFonts w:ascii="Arial" w:eastAsiaTheme="minorHAnsi" w:hAnsi="Arial" w:cs="Arial"/>
          <w:color w:val="000000" w:themeColor="text1"/>
        </w:rPr>
        <w:t xml:space="preserve">[accessed </w:t>
      </w:r>
      <w:r w:rsidR="00674917" w:rsidRPr="00674917">
        <w:rPr>
          <w:rFonts w:ascii="Arial" w:eastAsiaTheme="minorHAnsi" w:hAnsi="Arial" w:cs="Arial"/>
          <w:color w:val="000000" w:themeColor="text1"/>
        </w:rPr>
        <w:t>10</w:t>
      </w:r>
      <w:r w:rsidR="00674917" w:rsidRPr="00E235F4">
        <w:rPr>
          <w:rFonts w:ascii="Arial" w:eastAsiaTheme="minorHAnsi" w:hAnsi="Arial" w:cs="Arial"/>
          <w:color w:val="000000" w:themeColor="text1"/>
        </w:rPr>
        <w:t>.0</w:t>
      </w:r>
      <w:r w:rsidR="00674917" w:rsidRPr="00674917">
        <w:rPr>
          <w:rFonts w:ascii="Arial" w:eastAsiaTheme="minorHAnsi" w:hAnsi="Arial" w:cs="Arial"/>
          <w:color w:val="000000" w:themeColor="text1"/>
        </w:rPr>
        <w:t>8</w:t>
      </w:r>
      <w:r w:rsidR="00674917" w:rsidRPr="00E235F4">
        <w:rPr>
          <w:rFonts w:ascii="Arial" w:eastAsiaTheme="minorHAnsi" w:hAnsi="Arial" w:cs="Arial"/>
          <w:color w:val="000000" w:themeColor="text1"/>
        </w:rPr>
        <w:t xml:space="preserve">.20].  </w:t>
      </w:r>
    </w:p>
    <w:p w14:paraId="3378BB57" w14:textId="77777777" w:rsidR="00EF3D6B" w:rsidRPr="00EE123A" w:rsidRDefault="00EF3D6B" w:rsidP="00EE123A">
      <w:pPr>
        <w:spacing w:after="0"/>
        <w:jc w:val="both"/>
        <w:rPr>
          <w:rFonts w:ascii="Arial" w:eastAsia="Times New Roman" w:hAnsi="Arial" w:cs="Arial"/>
          <w:color w:val="212529"/>
          <w:lang w:eastAsia="en-GB"/>
        </w:rPr>
      </w:pPr>
    </w:p>
    <w:p w14:paraId="0BAF95C5" w14:textId="77777777" w:rsidR="007F7A88" w:rsidRPr="007F7A88" w:rsidRDefault="007F7A88" w:rsidP="007F7A88">
      <w:pPr>
        <w:spacing w:after="160" w:line="259" w:lineRule="auto"/>
        <w:rPr>
          <w:rFonts w:ascii="Arial" w:eastAsiaTheme="minorHAnsi" w:hAnsi="Arial" w:cs="Arial"/>
          <w:color w:val="1A1A1A"/>
        </w:rPr>
      </w:pPr>
      <w:r w:rsidRPr="007F7A88">
        <w:rPr>
          <w:rFonts w:ascii="Arial" w:eastAsiaTheme="minorHAnsi" w:hAnsi="Arial" w:cs="Arial"/>
          <w:color w:val="1A1A1A"/>
        </w:rPr>
        <w:t xml:space="preserve">Gallup (2020) Employee Experience (2020) Available at: </w:t>
      </w:r>
      <w:hyperlink r:id="rId34" w:history="1">
        <w:r w:rsidRPr="007F7A88">
          <w:rPr>
            <w:rFonts w:ascii="Arial" w:eastAsiaTheme="minorHAnsi" w:hAnsi="Arial" w:cs="Arial"/>
            <w:color w:val="0000FF"/>
            <w:u w:val="single"/>
          </w:rPr>
          <w:t>https://www.gallup.com/workplace/242252/employee-experience.aspx</w:t>
        </w:r>
      </w:hyperlink>
      <w:r w:rsidRPr="007F7A88">
        <w:rPr>
          <w:rFonts w:ascii="Arial" w:eastAsiaTheme="minorHAnsi" w:hAnsi="Arial" w:cs="Arial"/>
          <w:color w:val="1A1A1A"/>
        </w:rPr>
        <w:t xml:space="preserve"> </w:t>
      </w:r>
      <w:r w:rsidRPr="007F7A88">
        <w:rPr>
          <w:rFonts w:ascii="Arial" w:eastAsiaTheme="minorHAnsi" w:hAnsi="Arial" w:cs="Arial"/>
          <w:color w:val="000000" w:themeColor="text1"/>
        </w:rPr>
        <w:t xml:space="preserve">[accessed 20.08.20].  </w:t>
      </w:r>
    </w:p>
    <w:p w14:paraId="6A115FBC" w14:textId="77777777" w:rsidR="007F7A88" w:rsidRPr="007F7A88" w:rsidRDefault="007F7A88" w:rsidP="007F7A88">
      <w:pPr>
        <w:spacing w:after="160" w:line="259" w:lineRule="auto"/>
        <w:rPr>
          <w:rFonts w:ascii="Arial" w:eastAsiaTheme="minorHAnsi" w:hAnsi="Arial" w:cs="Arial"/>
          <w:color w:val="1A1A1A"/>
        </w:rPr>
      </w:pPr>
      <w:r w:rsidRPr="007F7A88">
        <w:rPr>
          <w:rFonts w:ascii="Arial" w:eastAsiaTheme="minorHAnsi" w:hAnsi="Arial" w:cs="Arial"/>
          <w:color w:val="1A1A1A"/>
        </w:rPr>
        <w:t xml:space="preserve">Gallup Q12: </w:t>
      </w:r>
      <w:r w:rsidRPr="007F7A88">
        <w:rPr>
          <w:rFonts w:ascii="Arial" w:eastAsiaTheme="minorHAnsi" w:hAnsi="Arial" w:cs="Arial"/>
          <w:i/>
          <w:iCs/>
          <w:color w:val="000000"/>
          <w:lang w:val="en"/>
        </w:rPr>
        <w:t>No. 1 employee engagement survey and all the strategic advice that goes with it.</w:t>
      </w:r>
      <w:r w:rsidRPr="007F7A88">
        <w:rPr>
          <w:rFonts w:ascii="Arial" w:eastAsiaTheme="minorHAnsi" w:hAnsi="Arial" w:cs="Arial"/>
          <w:color w:val="1A1A1A"/>
        </w:rPr>
        <w:t xml:space="preserve"> Available at: </w:t>
      </w:r>
      <w:hyperlink r:id="rId35" w:history="1">
        <w:r w:rsidRPr="007F7A88">
          <w:rPr>
            <w:rFonts w:ascii="Arial" w:eastAsiaTheme="minorHAnsi" w:hAnsi="Arial" w:cs="Arial"/>
            <w:color w:val="0000FF"/>
            <w:u w:val="single"/>
          </w:rPr>
          <w:t>https://www.gallup.com/access/239210/employee-engagement-survey.aspx</w:t>
        </w:r>
      </w:hyperlink>
      <w:r w:rsidRPr="007F7A88">
        <w:rPr>
          <w:rFonts w:ascii="Arial" w:eastAsiaTheme="minorHAnsi" w:hAnsi="Arial" w:cs="Arial"/>
          <w:color w:val="1A1A1A"/>
        </w:rPr>
        <w:t xml:space="preserve"> </w:t>
      </w:r>
      <w:r w:rsidRPr="007F7A88">
        <w:rPr>
          <w:rFonts w:ascii="Arial" w:eastAsiaTheme="minorHAnsi" w:hAnsi="Arial" w:cs="Arial"/>
          <w:color w:val="000000" w:themeColor="text1"/>
        </w:rPr>
        <w:t xml:space="preserve">[accessed 20.08.20].  </w:t>
      </w:r>
    </w:p>
    <w:p w14:paraId="37929FD7" w14:textId="77777777" w:rsidR="007F7A88" w:rsidRPr="007F7A88" w:rsidRDefault="007F7A88" w:rsidP="007F7A88">
      <w:pPr>
        <w:spacing w:after="160" w:line="259" w:lineRule="auto"/>
        <w:rPr>
          <w:rFonts w:ascii="Arial" w:hAnsi="Arial" w:cs="Arial"/>
          <w:color w:val="8E908F"/>
          <w:lang w:val="en"/>
        </w:rPr>
      </w:pPr>
      <w:r w:rsidRPr="007F7A88">
        <w:rPr>
          <w:rFonts w:ascii="Arial" w:eastAsiaTheme="minorHAnsi" w:hAnsi="Arial" w:cs="Arial"/>
        </w:rPr>
        <w:t xml:space="preserve">Gallup Q12: </w:t>
      </w:r>
      <w:r w:rsidRPr="007F7A88">
        <w:rPr>
          <w:rFonts w:ascii="Arial" w:hAnsi="Arial" w:cs="Arial"/>
          <w:i/>
          <w:iCs/>
          <w:lang w:val="en"/>
        </w:rPr>
        <w:t>Fortune</w:t>
      </w:r>
      <w:r w:rsidRPr="007F7A88">
        <w:rPr>
          <w:rFonts w:ascii="Arial" w:hAnsi="Arial" w:cs="Arial"/>
          <w:b/>
          <w:bCs/>
          <w:i/>
          <w:iCs/>
          <w:lang w:val="en"/>
        </w:rPr>
        <w:t xml:space="preserve"> </w:t>
      </w:r>
      <w:r w:rsidRPr="007F7A88">
        <w:rPr>
          <w:rFonts w:ascii="Arial" w:hAnsi="Arial" w:cs="Arial"/>
          <w:i/>
          <w:iCs/>
          <w:lang w:val="en"/>
        </w:rPr>
        <w:t>500</w:t>
      </w:r>
      <w:r w:rsidRPr="007F7A88">
        <w:rPr>
          <w:rFonts w:ascii="Arial" w:hAnsi="Arial" w:cs="Arial"/>
          <w:b/>
          <w:bCs/>
          <w:i/>
          <w:iCs/>
          <w:lang w:val="en"/>
        </w:rPr>
        <w:t xml:space="preserve"> </w:t>
      </w:r>
      <w:r w:rsidRPr="007F7A88">
        <w:rPr>
          <w:rFonts w:ascii="Arial" w:hAnsi="Arial" w:cs="Arial"/>
          <w:i/>
          <w:iCs/>
          <w:lang w:val="en"/>
        </w:rPr>
        <w:t>Employee Engagement Tools for Your Size Company</w:t>
      </w:r>
      <w:r w:rsidRPr="007F7A88">
        <w:rPr>
          <w:rFonts w:ascii="Arial" w:hAnsi="Arial" w:cs="Arial"/>
          <w:lang w:val="en"/>
        </w:rPr>
        <w:t xml:space="preserve">. Available at: </w:t>
      </w:r>
      <w:hyperlink r:id="rId36" w:history="1">
        <w:r w:rsidRPr="007F7A88">
          <w:rPr>
            <w:rFonts w:ascii="Arial" w:hAnsi="Arial" w:cs="Arial"/>
            <w:color w:val="0563C1" w:themeColor="hyperlink"/>
            <w:u w:val="single"/>
            <w:lang w:val="en"/>
          </w:rPr>
          <w:t>https://q12.gallup.com/</w:t>
        </w:r>
      </w:hyperlink>
      <w:r w:rsidRPr="007F7A88">
        <w:rPr>
          <w:rFonts w:ascii="Arial" w:hAnsi="Arial" w:cs="Arial"/>
          <w:color w:val="8E908F"/>
          <w:lang w:val="en"/>
        </w:rPr>
        <w:t xml:space="preserve"> </w:t>
      </w:r>
      <w:r w:rsidRPr="007F7A88">
        <w:rPr>
          <w:rFonts w:ascii="Arial" w:eastAsiaTheme="minorHAnsi" w:hAnsi="Arial" w:cs="Arial"/>
          <w:color w:val="000000" w:themeColor="text1"/>
        </w:rPr>
        <w:t xml:space="preserve">[accessed 20.08.20].  </w:t>
      </w:r>
    </w:p>
    <w:p w14:paraId="76E100B8" w14:textId="7FB332D0" w:rsidR="00632A6D" w:rsidRPr="00EE123A" w:rsidRDefault="00E57B19" w:rsidP="00EE123A">
      <w:pPr>
        <w:spacing w:after="160" w:line="259" w:lineRule="auto"/>
        <w:jc w:val="both"/>
        <w:rPr>
          <w:rFonts w:ascii="Arial" w:eastAsiaTheme="minorHAnsi" w:hAnsi="Arial" w:cs="Arial"/>
        </w:rPr>
      </w:pPr>
      <w:hyperlink r:id="rId37" w:history="1">
        <w:r w:rsidR="00A745A2" w:rsidRPr="00A745A2">
          <w:rPr>
            <w:rFonts w:ascii="Arial" w:eastAsia="Times New Roman" w:hAnsi="Arial" w:cs="Arial"/>
            <w:color w:val="000000" w:themeColor="text1"/>
            <w:lang w:eastAsia="en-GB"/>
          </w:rPr>
          <w:t>Groysberg</w:t>
        </w:r>
      </w:hyperlink>
      <w:r w:rsidR="00A745A2" w:rsidRPr="00A745A2">
        <w:rPr>
          <w:rFonts w:ascii="Arial" w:eastAsia="Times New Roman" w:hAnsi="Arial" w:cs="Arial"/>
          <w:color w:val="000000" w:themeColor="text1"/>
          <w:lang w:eastAsia="en-GB"/>
        </w:rPr>
        <w:t xml:space="preserve">,B., </w:t>
      </w:r>
      <w:hyperlink r:id="rId38" w:history="1">
        <w:r w:rsidR="00A745A2" w:rsidRPr="00A745A2">
          <w:rPr>
            <w:rFonts w:ascii="Arial" w:eastAsia="Times New Roman" w:hAnsi="Arial" w:cs="Arial"/>
            <w:color w:val="000000" w:themeColor="text1"/>
            <w:lang w:eastAsia="en-GB"/>
          </w:rPr>
          <w:t>Lee</w:t>
        </w:r>
      </w:hyperlink>
      <w:r w:rsidR="00A745A2" w:rsidRPr="00A745A2">
        <w:rPr>
          <w:rFonts w:ascii="Arial" w:eastAsia="Times New Roman" w:hAnsi="Arial" w:cs="Arial"/>
          <w:color w:val="000000" w:themeColor="text1"/>
          <w:lang w:eastAsia="en-GB"/>
        </w:rPr>
        <w:t xml:space="preserve">, L., Price, J., J, </w:t>
      </w:r>
      <w:proofErr w:type="spellStart"/>
      <w:r w:rsidR="00A745A2" w:rsidRPr="00A745A2">
        <w:rPr>
          <w:rFonts w:ascii="Arial" w:eastAsia="Times New Roman" w:hAnsi="Arial" w:cs="Arial"/>
          <w:color w:val="000000" w:themeColor="text1"/>
          <w:lang w:eastAsia="en-GB"/>
        </w:rPr>
        <w:t>Yo</w:t>
      </w:r>
      <w:proofErr w:type="spellEnd"/>
      <w:r w:rsidR="00A745A2" w:rsidRPr="00A745A2">
        <w:rPr>
          <w:rFonts w:ascii="Arial" w:eastAsia="Times New Roman" w:hAnsi="Arial" w:cs="Arial"/>
          <w:color w:val="000000" w:themeColor="text1"/>
          <w:lang w:eastAsia="en-GB"/>
        </w:rPr>
        <w:t xml:space="preserve">-Jud </w:t>
      </w:r>
      <w:r w:rsidR="00A745A2" w:rsidRPr="00A745A2">
        <w:rPr>
          <w:rFonts w:ascii="Arial" w:eastAsia="Times New Roman" w:hAnsi="Arial" w:cs="Arial"/>
          <w:color w:val="282828"/>
          <w:lang w:eastAsia="en-GB"/>
        </w:rPr>
        <w:t xml:space="preserve">Chen (2018) </w:t>
      </w:r>
      <w:r w:rsidR="00A745A2" w:rsidRPr="00A745A2">
        <w:rPr>
          <w:rFonts w:ascii="Arial" w:hAnsi="Arial" w:cs="Arial"/>
        </w:rPr>
        <w:t xml:space="preserve">The Leader’s Guide to Corporate Culture. Harvard Business Review. Available at: </w:t>
      </w:r>
      <w:r w:rsidR="00A745A2" w:rsidRPr="00A745A2">
        <w:rPr>
          <w:rFonts w:ascii="Arial" w:eastAsia="Times New Roman" w:hAnsi="Arial" w:cs="Arial"/>
          <w:color w:val="282828"/>
          <w:lang w:eastAsia="en-GB"/>
        </w:rPr>
        <w:t xml:space="preserve"> </w:t>
      </w:r>
      <w:hyperlink r:id="rId39" w:history="1">
        <w:r w:rsidR="00A745A2" w:rsidRPr="00A745A2">
          <w:rPr>
            <w:rFonts w:ascii="Arial" w:eastAsiaTheme="minorHAnsi" w:hAnsi="Arial" w:cs="Arial"/>
            <w:color w:val="0000FF"/>
            <w:u w:val="single"/>
            <w:lang w:val="en-US"/>
          </w:rPr>
          <w:t>https://hbr.org/2018/01/the-culture-factor</w:t>
        </w:r>
      </w:hyperlink>
      <w:r w:rsidR="00A745A2" w:rsidRPr="00A745A2">
        <w:rPr>
          <w:rFonts w:ascii="Arial" w:eastAsiaTheme="minorHAnsi" w:hAnsi="Arial" w:cs="Arial"/>
          <w:color w:val="000000" w:themeColor="text1"/>
          <w:lang w:val="en-US"/>
        </w:rPr>
        <w:t xml:space="preserve"> </w:t>
      </w:r>
    </w:p>
    <w:p w14:paraId="54C7CD63" w14:textId="6AAFD73C" w:rsidR="005E6CD7" w:rsidRDefault="004908E1" w:rsidP="00A745A2">
      <w:pPr>
        <w:spacing w:after="0"/>
        <w:rPr>
          <w:rFonts w:ascii="Arial" w:eastAsiaTheme="minorEastAsia" w:hAnsi="Arial" w:cs="Arial"/>
          <w:color w:val="000000" w:themeColor="text1"/>
          <w:kern w:val="24"/>
          <w:lang w:val="en-US" w:eastAsia="en-GB"/>
        </w:rPr>
      </w:pPr>
      <w:r>
        <w:rPr>
          <w:rFonts w:ascii="Arial" w:eastAsiaTheme="minorEastAsia" w:hAnsi="Arial" w:cs="Arial"/>
          <w:color w:val="000000" w:themeColor="text1"/>
          <w:kern w:val="24"/>
          <w:lang w:val="en-US" w:eastAsia="en-GB"/>
        </w:rPr>
        <w:t>Harter</w:t>
      </w:r>
      <w:r w:rsidR="00AF16D6">
        <w:rPr>
          <w:rFonts w:ascii="Arial" w:eastAsiaTheme="minorEastAsia" w:hAnsi="Arial" w:cs="Arial"/>
          <w:color w:val="000000" w:themeColor="text1"/>
          <w:kern w:val="24"/>
          <w:lang w:val="en-US" w:eastAsia="en-GB"/>
        </w:rPr>
        <w:t>, J.K., Schmidt, F. L and Hayes, T. L</w:t>
      </w:r>
      <w:r w:rsidR="00697225">
        <w:rPr>
          <w:rFonts w:ascii="Arial" w:eastAsiaTheme="minorEastAsia" w:hAnsi="Arial" w:cs="Arial"/>
          <w:color w:val="000000" w:themeColor="text1"/>
          <w:kern w:val="24"/>
          <w:lang w:val="en-US" w:eastAsia="en-GB"/>
        </w:rPr>
        <w:t xml:space="preserve">. (2002) </w:t>
      </w:r>
      <w:r w:rsidR="00697225" w:rsidRPr="00970EC2">
        <w:rPr>
          <w:rFonts w:ascii="Arial" w:eastAsiaTheme="minorEastAsia" w:hAnsi="Arial" w:cs="Arial"/>
          <w:i/>
          <w:iCs/>
          <w:color w:val="000000" w:themeColor="text1"/>
          <w:kern w:val="24"/>
          <w:lang w:val="en-US" w:eastAsia="en-GB"/>
        </w:rPr>
        <w:t xml:space="preserve">Business-unit level relationship between employee satisfaction, employee engagement and business </w:t>
      </w:r>
      <w:r w:rsidR="009A38E7" w:rsidRPr="00970EC2">
        <w:rPr>
          <w:rFonts w:ascii="Arial" w:eastAsiaTheme="minorEastAsia" w:hAnsi="Arial" w:cs="Arial"/>
          <w:i/>
          <w:iCs/>
          <w:color w:val="000000" w:themeColor="text1"/>
          <w:kern w:val="24"/>
          <w:lang w:val="en-US" w:eastAsia="en-GB"/>
        </w:rPr>
        <w:t>outcomes: a meta-analysis</w:t>
      </w:r>
      <w:r w:rsidR="009A38E7">
        <w:rPr>
          <w:rFonts w:ascii="Arial" w:eastAsiaTheme="minorEastAsia" w:hAnsi="Arial" w:cs="Arial"/>
          <w:color w:val="000000" w:themeColor="text1"/>
          <w:kern w:val="24"/>
          <w:lang w:val="en-US" w:eastAsia="en-GB"/>
        </w:rPr>
        <w:t xml:space="preserve">. Journal of applied Psychology. Vol 87. Pp268-79. </w:t>
      </w:r>
    </w:p>
    <w:p w14:paraId="4890B9A3" w14:textId="77777777" w:rsidR="004908E1" w:rsidRDefault="004908E1" w:rsidP="00A745A2">
      <w:pPr>
        <w:spacing w:after="0"/>
        <w:rPr>
          <w:rFonts w:ascii="Arial" w:eastAsiaTheme="minorEastAsia" w:hAnsi="Arial" w:cs="Arial"/>
          <w:color w:val="000000" w:themeColor="text1"/>
          <w:kern w:val="24"/>
          <w:lang w:val="en-US" w:eastAsia="en-GB"/>
        </w:rPr>
      </w:pPr>
    </w:p>
    <w:p w14:paraId="5CC5F7E5" w14:textId="15CBD323" w:rsidR="0033387A" w:rsidRPr="0033387A" w:rsidRDefault="0033387A" w:rsidP="0033387A">
      <w:pPr>
        <w:spacing w:after="0"/>
        <w:rPr>
          <w:rFonts w:ascii="Arial" w:eastAsia="Times New Roman" w:hAnsi="Arial" w:cs="Arial"/>
          <w:lang w:val="en" w:eastAsia="en-GB"/>
        </w:rPr>
      </w:pPr>
      <w:r w:rsidRPr="0033387A">
        <w:rPr>
          <w:rFonts w:ascii="Arial" w:eastAsia="Times New Roman" w:hAnsi="Arial" w:cs="Arial"/>
          <w:lang w:val="en" w:eastAsia="en-GB"/>
        </w:rPr>
        <w:t xml:space="preserve">HEIW (2018) Values and behaviours. Available at: </w:t>
      </w:r>
      <w:hyperlink r:id="rId40" w:history="1">
        <w:r w:rsidRPr="0033387A">
          <w:rPr>
            <w:rFonts w:ascii="Arial" w:eastAsia="Times New Roman" w:hAnsi="Arial" w:cs="Arial"/>
            <w:color w:val="0000FF"/>
            <w:u w:val="single"/>
            <w:lang w:val="en" w:eastAsia="en-GB"/>
          </w:rPr>
          <w:t>https://heiw.nhs.wales/about-us1/values-and-behaviours/</w:t>
        </w:r>
      </w:hyperlink>
      <w:r w:rsidRPr="0033387A">
        <w:rPr>
          <w:rFonts w:ascii="Arial" w:eastAsia="Times New Roman" w:hAnsi="Arial" w:cs="Arial"/>
          <w:lang w:val="en" w:eastAsia="en-GB"/>
        </w:rPr>
        <w:t xml:space="preserve"> </w:t>
      </w:r>
      <w:r w:rsidR="00BC3348" w:rsidRPr="00E235F4">
        <w:rPr>
          <w:rFonts w:ascii="Arial" w:eastAsiaTheme="minorHAnsi" w:hAnsi="Arial" w:cs="Arial"/>
          <w:color w:val="000000" w:themeColor="text1"/>
        </w:rPr>
        <w:t xml:space="preserve">[accessed </w:t>
      </w:r>
      <w:r w:rsidR="00BC3348">
        <w:rPr>
          <w:rFonts w:ascii="Arial" w:eastAsiaTheme="minorHAnsi" w:hAnsi="Arial" w:cs="Arial"/>
          <w:color w:val="000000" w:themeColor="text1"/>
        </w:rPr>
        <w:t>10</w:t>
      </w:r>
      <w:r w:rsidR="00BC3348" w:rsidRPr="00E235F4">
        <w:rPr>
          <w:rFonts w:ascii="Arial" w:eastAsiaTheme="minorHAnsi" w:hAnsi="Arial" w:cs="Arial"/>
          <w:color w:val="000000" w:themeColor="text1"/>
        </w:rPr>
        <w:t>.0</w:t>
      </w:r>
      <w:r w:rsidR="00BC3348">
        <w:rPr>
          <w:rFonts w:ascii="Arial" w:eastAsiaTheme="minorHAnsi" w:hAnsi="Arial" w:cs="Arial"/>
          <w:color w:val="000000" w:themeColor="text1"/>
        </w:rPr>
        <w:t>8</w:t>
      </w:r>
      <w:r w:rsidR="00BC3348" w:rsidRPr="00E235F4">
        <w:rPr>
          <w:rFonts w:ascii="Arial" w:eastAsiaTheme="minorHAnsi" w:hAnsi="Arial" w:cs="Arial"/>
          <w:color w:val="000000" w:themeColor="text1"/>
        </w:rPr>
        <w:t xml:space="preserve">.20].  </w:t>
      </w:r>
      <w:r w:rsidR="00BC3348">
        <w:rPr>
          <w:rFonts w:ascii="Arial" w:eastAsiaTheme="minorHAnsi" w:hAnsi="Arial" w:cs="Arial"/>
          <w:color w:val="000000" w:themeColor="text1"/>
        </w:rPr>
        <w:t xml:space="preserve"> </w:t>
      </w:r>
    </w:p>
    <w:p w14:paraId="04877CA8" w14:textId="77777777" w:rsidR="0033387A" w:rsidRDefault="0033387A" w:rsidP="00A745A2">
      <w:pPr>
        <w:spacing w:after="0"/>
        <w:rPr>
          <w:rFonts w:ascii="Arial" w:eastAsiaTheme="minorEastAsia" w:hAnsi="Arial" w:cs="Arial"/>
          <w:color w:val="000000" w:themeColor="text1"/>
          <w:kern w:val="24"/>
          <w:lang w:val="en-US" w:eastAsia="en-GB"/>
        </w:rPr>
      </w:pPr>
    </w:p>
    <w:p w14:paraId="65BB724F" w14:textId="337E04B6" w:rsidR="00A745A2" w:rsidRPr="00A745A2" w:rsidRDefault="00A745A2" w:rsidP="00A745A2">
      <w:pPr>
        <w:spacing w:after="0"/>
        <w:rPr>
          <w:rFonts w:ascii="Arial" w:eastAsia="Times New Roman" w:hAnsi="Arial" w:cs="Arial"/>
          <w:lang w:eastAsia="en-GB"/>
        </w:rPr>
      </w:pPr>
      <w:r w:rsidRPr="00A745A2">
        <w:rPr>
          <w:rFonts w:ascii="Arial" w:eastAsiaTheme="minorEastAsia" w:hAnsi="Arial" w:cs="Arial"/>
          <w:color w:val="000000" w:themeColor="text1"/>
          <w:kern w:val="24"/>
          <w:lang w:val="en-US" w:eastAsia="en-GB"/>
        </w:rPr>
        <w:t xml:space="preserve">Herzberg, F. (1968) </w:t>
      </w:r>
      <w:r w:rsidRPr="00A745A2">
        <w:rPr>
          <w:rFonts w:ascii="Arial" w:eastAsiaTheme="minorEastAsia" w:hAnsi="Arial" w:cs="Arial"/>
          <w:i/>
          <w:iCs/>
          <w:color w:val="000000" w:themeColor="text1"/>
          <w:kern w:val="24"/>
          <w:lang w:val="en-US" w:eastAsia="en-GB"/>
        </w:rPr>
        <w:t>One more time: how do you motivate your employees?</w:t>
      </w:r>
      <w:r w:rsidRPr="00A745A2">
        <w:rPr>
          <w:rFonts w:ascii="Arial" w:eastAsiaTheme="minorEastAsia" w:hAnsi="Arial" w:cs="Arial"/>
          <w:color w:val="000000" w:themeColor="text1"/>
          <w:kern w:val="24"/>
          <w:lang w:val="en-US" w:eastAsia="en-GB"/>
        </w:rPr>
        <w:t xml:space="preserve"> Harvard Business Review. January-February. Pp109-120. </w:t>
      </w:r>
    </w:p>
    <w:p w14:paraId="631D2D0C" w14:textId="77777777" w:rsidR="00A745A2" w:rsidRPr="00A745A2" w:rsidRDefault="00A745A2" w:rsidP="00A745A2">
      <w:pPr>
        <w:spacing w:after="0"/>
        <w:rPr>
          <w:rFonts w:ascii="Arial" w:eastAsia="Times New Roman" w:hAnsi="Arial" w:cs="Arial"/>
          <w:lang w:eastAsia="en-GB"/>
        </w:rPr>
      </w:pPr>
      <w:r w:rsidRPr="00A745A2">
        <w:rPr>
          <w:rFonts w:ascii="Arial" w:eastAsiaTheme="minorEastAsia" w:hAnsi="Arial" w:cs="Arial"/>
          <w:color w:val="000000" w:themeColor="text1"/>
          <w:kern w:val="24"/>
          <w:lang w:val="en-US" w:eastAsia="en-GB"/>
        </w:rPr>
        <w:t> </w:t>
      </w:r>
    </w:p>
    <w:p w14:paraId="715608DD" w14:textId="7C146EB6" w:rsidR="00A745A2" w:rsidRDefault="00A745A2" w:rsidP="00A745A2">
      <w:pPr>
        <w:spacing w:after="0"/>
        <w:rPr>
          <w:rFonts w:ascii="Arial" w:eastAsiaTheme="minorEastAsia" w:hAnsi="Arial" w:cs="Arial"/>
          <w:color w:val="000000" w:themeColor="text1"/>
          <w:kern w:val="24"/>
          <w:lang w:eastAsia="en-GB"/>
        </w:rPr>
      </w:pPr>
      <w:r w:rsidRPr="00A745A2">
        <w:rPr>
          <w:rFonts w:ascii="Arial" w:eastAsiaTheme="minorEastAsia" w:hAnsi="Arial" w:cs="Arial"/>
          <w:color w:val="000000" w:themeColor="text1"/>
          <w:kern w:val="24"/>
          <w:lang w:eastAsia="en-GB"/>
        </w:rPr>
        <w:t xml:space="preserve">Herzberg, F., </w:t>
      </w:r>
      <w:proofErr w:type="spellStart"/>
      <w:r w:rsidRPr="00A745A2">
        <w:rPr>
          <w:rFonts w:ascii="Arial" w:eastAsiaTheme="minorEastAsia" w:hAnsi="Arial" w:cs="Arial"/>
          <w:color w:val="000000" w:themeColor="text1"/>
          <w:kern w:val="24"/>
          <w:lang w:eastAsia="en-GB"/>
        </w:rPr>
        <w:t>Mausner</w:t>
      </w:r>
      <w:proofErr w:type="spellEnd"/>
      <w:r w:rsidRPr="00A745A2">
        <w:rPr>
          <w:rFonts w:ascii="Arial" w:eastAsiaTheme="minorEastAsia" w:hAnsi="Arial" w:cs="Arial"/>
          <w:color w:val="000000" w:themeColor="text1"/>
          <w:kern w:val="24"/>
          <w:lang w:eastAsia="en-GB"/>
        </w:rPr>
        <w:t xml:space="preserve">, B., &amp; Snyderman, B. (1959). </w:t>
      </w:r>
      <w:r w:rsidRPr="00A745A2">
        <w:rPr>
          <w:rFonts w:ascii="Arial" w:eastAsiaTheme="minorEastAsia" w:hAnsi="Arial" w:cs="Arial"/>
          <w:i/>
          <w:iCs/>
          <w:color w:val="000000" w:themeColor="text1"/>
          <w:kern w:val="24"/>
          <w:lang w:eastAsia="en-GB"/>
        </w:rPr>
        <w:t>The motivation to work</w:t>
      </w:r>
      <w:r w:rsidRPr="00A745A2">
        <w:rPr>
          <w:rFonts w:ascii="Arial" w:eastAsiaTheme="minorEastAsia" w:hAnsi="Arial" w:cs="Arial"/>
          <w:color w:val="000000" w:themeColor="text1"/>
          <w:kern w:val="24"/>
          <w:lang w:eastAsia="en-GB"/>
        </w:rPr>
        <w:t xml:space="preserve"> (2nd ed.). John Wiley. by F Herzberg.</w:t>
      </w:r>
    </w:p>
    <w:p w14:paraId="670F0FB9" w14:textId="77777777" w:rsidR="004D323E" w:rsidRPr="00A745A2" w:rsidRDefault="004D323E" w:rsidP="00A745A2">
      <w:pPr>
        <w:spacing w:after="0"/>
        <w:rPr>
          <w:rFonts w:ascii="Arial" w:eastAsia="Times New Roman" w:hAnsi="Arial" w:cs="Arial"/>
          <w:lang w:eastAsia="en-GB"/>
        </w:rPr>
      </w:pPr>
    </w:p>
    <w:p w14:paraId="474AEEE3" w14:textId="5A030A7F" w:rsidR="00A745A2" w:rsidRDefault="00A745A2" w:rsidP="00A745A2">
      <w:pPr>
        <w:spacing w:after="0"/>
        <w:rPr>
          <w:rFonts w:ascii="Arial" w:eastAsiaTheme="minorEastAsia" w:hAnsi="Arial" w:cs="Arial"/>
          <w:color w:val="000000" w:themeColor="text1"/>
          <w:kern w:val="24"/>
          <w:lang w:val="en-AU" w:eastAsia="en-GB"/>
        </w:rPr>
      </w:pPr>
      <w:r w:rsidRPr="00A745A2">
        <w:rPr>
          <w:rFonts w:ascii="Arial" w:eastAsiaTheme="minorEastAsia" w:hAnsi="Arial" w:cs="Arial"/>
          <w:color w:val="000000" w:themeColor="text1"/>
          <w:kern w:val="24"/>
          <w:lang w:val="en-US" w:eastAsia="en-GB"/>
        </w:rPr>
        <w:t xml:space="preserve">HR Central (2018) </w:t>
      </w:r>
      <w:r w:rsidRPr="00A745A2">
        <w:rPr>
          <w:rFonts w:ascii="Arial" w:eastAsiaTheme="minorEastAsia" w:hAnsi="Arial" w:cs="Arial"/>
          <w:i/>
          <w:iCs/>
          <w:color w:val="000000" w:themeColor="text1"/>
          <w:kern w:val="24"/>
          <w:lang w:val="en-US" w:eastAsia="en-GB"/>
        </w:rPr>
        <w:t xml:space="preserve">Employee Relations: </w:t>
      </w:r>
      <w:r w:rsidRPr="00A745A2">
        <w:rPr>
          <w:rFonts w:ascii="Arial" w:eastAsiaTheme="minorEastAsia" w:hAnsi="Arial" w:cs="Arial"/>
          <w:i/>
          <w:iCs/>
          <w:color w:val="000000" w:themeColor="text1"/>
          <w:kern w:val="24"/>
          <w:lang w:val="en-AU" w:eastAsia="en-GB"/>
        </w:rPr>
        <w:t>The Importance of Feedback in the Workplace</w:t>
      </w:r>
      <w:r w:rsidRPr="00A745A2">
        <w:rPr>
          <w:rFonts w:ascii="Arial" w:eastAsiaTheme="minorEastAsia" w:hAnsi="Arial" w:cs="Arial"/>
          <w:color w:val="000000" w:themeColor="text1"/>
          <w:kern w:val="24"/>
          <w:lang w:val="en-AU" w:eastAsia="en-GB"/>
        </w:rPr>
        <w:t xml:space="preserve">. Available at: </w:t>
      </w:r>
      <w:hyperlink r:id="rId41" w:history="1">
        <w:r w:rsidRPr="00A745A2">
          <w:rPr>
            <w:rFonts w:ascii="Arial" w:eastAsiaTheme="minorEastAsia" w:hAnsi="Arial" w:cs="Arial"/>
            <w:color w:val="000000" w:themeColor="text1"/>
            <w:kern w:val="24"/>
            <w:u w:val="single"/>
            <w:lang w:val="en-AU" w:eastAsia="en-GB"/>
          </w:rPr>
          <w:t>https://hrcentral.com.au/blog/feedback/</w:t>
        </w:r>
      </w:hyperlink>
      <w:r w:rsidRPr="00A745A2">
        <w:rPr>
          <w:rFonts w:ascii="Arial" w:eastAsiaTheme="minorEastAsia" w:hAnsi="Arial" w:cs="Arial"/>
          <w:color w:val="000000" w:themeColor="text1"/>
          <w:kern w:val="24"/>
          <w:lang w:val="en-AU" w:eastAsia="en-GB"/>
        </w:rPr>
        <w:t xml:space="preserve"> </w:t>
      </w:r>
      <w:r w:rsidR="00BC3348" w:rsidRPr="00E235F4">
        <w:rPr>
          <w:rFonts w:ascii="Arial" w:eastAsiaTheme="minorHAnsi" w:hAnsi="Arial" w:cs="Arial"/>
          <w:color w:val="000000" w:themeColor="text1"/>
        </w:rPr>
        <w:t xml:space="preserve">[accessed </w:t>
      </w:r>
      <w:r w:rsidR="00BC3348">
        <w:rPr>
          <w:rFonts w:ascii="Arial" w:eastAsiaTheme="minorHAnsi" w:hAnsi="Arial" w:cs="Arial"/>
          <w:color w:val="000000" w:themeColor="text1"/>
        </w:rPr>
        <w:t>10</w:t>
      </w:r>
      <w:r w:rsidR="00BC3348" w:rsidRPr="00E235F4">
        <w:rPr>
          <w:rFonts w:ascii="Arial" w:eastAsiaTheme="minorHAnsi" w:hAnsi="Arial" w:cs="Arial"/>
          <w:color w:val="000000" w:themeColor="text1"/>
        </w:rPr>
        <w:t>.0</w:t>
      </w:r>
      <w:r w:rsidR="00BC3348">
        <w:rPr>
          <w:rFonts w:ascii="Arial" w:eastAsiaTheme="minorHAnsi" w:hAnsi="Arial" w:cs="Arial"/>
          <w:color w:val="000000" w:themeColor="text1"/>
        </w:rPr>
        <w:t>8</w:t>
      </w:r>
      <w:r w:rsidR="00BC3348" w:rsidRPr="00E235F4">
        <w:rPr>
          <w:rFonts w:ascii="Arial" w:eastAsiaTheme="minorHAnsi" w:hAnsi="Arial" w:cs="Arial"/>
          <w:color w:val="000000" w:themeColor="text1"/>
        </w:rPr>
        <w:t xml:space="preserve">.20].  </w:t>
      </w:r>
    </w:p>
    <w:p w14:paraId="0BFF5C02" w14:textId="77777777" w:rsidR="00CB4F9F" w:rsidRPr="00CB4F9F" w:rsidRDefault="00CB4F9F" w:rsidP="00CB4F9F">
      <w:pPr>
        <w:spacing w:after="0"/>
        <w:rPr>
          <w:rFonts w:ascii="Arial" w:eastAsiaTheme="minorEastAsia" w:hAnsi="Arial" w:cs="Arial"/>
          <w:color w:val="000000" w:themeColor="text1"/>
          <w:kern w:val="24"/>
          <w:lang w:val="en-AU" w:eastAsia="en-GB"/>
        </w:rPr>
      </w:pPr>
    </w:p>
    <w:p w14:paraId="5E7973C5" w14:textId="77777777" w:rsidR="00CB4F9F" w:rsidRPr="00CB4F9F" w:rsidRDefault="00CB4F9F" w:rsidP="00CB4F9F">
      <w:pPr>
        <w:spacing w:after="0"/>
        <w:rPr>
          <w:rFonts w:ascii="Arial" w:eastAsiaTheme="minorEastAsia" w:hAnsi="Arial" w:cs="Arial"/>
          <w:color w:val="000000" w:themeColor="text1"/>
          <w:kern w:val="24"/>
          <w:lang w:val="en-AU" w:eastAsia="en-GB"/>
        </w:rPr>
      </w:pPr>
      <w:proofErr w:type="spellStart"/>
      <w:r w:rsidRPr="00CB4F9F">
        <w:rPr>
          <w:rFonts w:ascii="Arial" w:eastAsiaTheme="minorEastAsia" w:hAnsi="Arial" w:cs="Arial"/>
          <w:color w:val="000000" w:themeColor="text1"/>
          <w:kern w:val="24"/>
          <w:lang w:val="en-AU" w:eastAsia="en-GB"/>
        </w:rPr>
        <w:t>Holbeche</w:t>
      </w:r>
      <w:proofErr w:type="spellEnd"/>
      <w:r w:rsidRPr="00CB4F9F">
        <w:rPr>
          <w:rFonts w:ascii="Arial" w:eastAsiaTheme="minorEastAsia" w:hAnsi="Arial" w:cs="Arial"/>
          <w:color w:val="000000" w:themeColor="text1"/>
          <w:kern w:val="24"/>
          <w:lang w:val="en-AU" w:eastAsia="en-GB"/>
        </w:rPr>
        <w:t xml:space="preserve">, L. and Matthews, G. (2012) </w:t>
      </w:r>
      <w:r w:rsidRPr="00CB4F9F">
        <w:rPr>
          <w:rFonts w:ascii="Arial" w:eastAsiaTheme="minorEastAsia" w:hAnsi="Arial" w:cs="Arial"/>
          <w:i/>
          <w:iCs/>
          <w:color w:val="000000" w:themeColor="text1"/>
          <w:kern w:val="24"/>
          <w:lang w:val="en-AU" w:eastAsia="en-GB"/>
        </w:rPr>
        <w:t>Engaged: Unleashing your Organisation’s potential through employee engagement.</w:t>
      </w:r>
      <w:r w:rsidRPr="00CB4F9F">
        <w:rPr>
          <w:rFonts w:ascii="Arial" w:eastAsiaTheme="minorEastAsia" w:hAnsi="Arial" w:cs="Arial"/>
          <w:color w:val="000000" w:themeColor="text1"/>
          <w:kern w:val="24"/>
          <w:lang w:val="en-AU" w:eastAsia="en-GB"/>
        </w:rPr>
        <w:t xml:space="preserve"> Chichester: Wiley/Josey Bass. </w:t>
      </w:r>
    </w:p>
    <w:p w14:paraId="4FC6783B" w14:textId="77777777" w:rsidR="00CB4F9F" w:rsidRDefault="00CB4F9F" w:rsidP="00A745A2">
      <w:pPr>
        <w:spacing w:after="0"/>
        <w:rPr>
          <w:rFonts w:ascii="Arial" w:eastAsiaTheme="minorEastAsia" w:hAnsi="Arial" w:cs="Arial"/>
          <w:color w:val="000000" w:themeColor="text1"/>
          <w:kern w:val="24"/>
          <w:lang w:val="en-AU" w:eastAsia="en-GB"/>
        </w:rPr>
      </w:pPr>
    </w:p>
    <w:p w14:paraId="57F1C2E7" w14:textId="77777777" w:rsidR="00934C6F" w:rsidRPr="00934C6F" w:rsidRDefault="00934C6F" w:rsidP="00934C6F">
      <w:pPr>
        <w:pStyle w:val="NormalWeb"/>
        <w:spacing w:before="0" w:beforeAutospacing="0" w:after="0" w:afterAutospacing="0"/>
        <w:jc w:val="both"/>
        <w:rPr>
          <w:rFonts w:ascii="Arial" w:hAnsi="Arial" w:cs="Arial"/>
          <w:sz w:val="22"/>
          <w:szCs w:val="22"/>
        </w:rPr>
      </w:pPr>
      <w:proofErr w:type="spellStart"/>
      <w:r w:rsidRPr="00934C6F">
        <w:rPr>
          <w:rFonts w:ascii="Arial" w:eastAsiaTheme="minorEastAsia" w:hAnsi="Arial" w:cs="Arial"/>
          <w:color w:val="000000" w:themeColor="text1"/>
          <w:kern w:val="24"/>
          <w:sz w:val="22"/>
          <w:szCs w:val="22"/>
        </w:rPr>
        <w:t>Huselid</w:t>
      </w:r>
      <w:proofErr w:type="spellEnd"/>
      <w:r w:rsidRPr="00934C6F">
        <w:rPr>
          <w:rFonts w:ascii="Arial" w:eastAsiaTheme="minorEastAsia" w:hAnsi="Arial" w:cs="Arial"/>
          <w:color w:val="000000" w:themeColor="text1"/>
          <w:kern w:val="24"/>
          <w:sz w:val="22"/>
          <w:szCs w:val="22"/>
        </w:rPr>
        <w:t xml:space="preserve">, M.A. (1995) </w:t>
      </w:r>
      <w:r w:rsidRPr="00934C6F">
        <w:rPr>
          <w:rFonts w:ascii="Arial" w:eastAsiaTheme="minorEastAsia" w:hAnsi="Arial" w:cs="Arial"/>
          <w:i/>
          <w:iCs/>
          <w:color w:val="000000" w:themeColor="text1"/>
          <w:kern w:val="24"/>
          <w:sz w:val="22"/>
          <w:szCs w:val="22"/>
        </w:rPr>
        <w:t>The impact of human resource management practice on turnover, productivity and corporate financial performance</w:t>
      </w:r>
      <w:r w:rsidRPr="00934C6F">
        <w:rPr>
          <w:rFonts w:ascii="Arial" w:eastAsiaTheme="minorEastAsia" w:hAnsi="Arial" w:cs="Arial"/>
          <w:color w:val="000000" w:themeColor="text1"/>
          <w:kern w:val="24"/>
          <w:sz w:val="22"/>
          <w:szCs w:val="22"/>
        </w:rPr>
        <w:t xml:space="preserve">. Academy of Management Journal. Vol 38. Pp635-672. </w:t>
      </w:r>
    </w:p>
    <w:p w14:paraId="44766A7A" w14:textId="439FB389" w:rsidR="00934C6F" w:rsidRPr="00934C6F" w:rsidRDefault="00934C6F" w:rsidP="00934C6F">
      <w:pPr>
        <w:pStyle w:val="NormalWeb"/>
        <w:spacing w:before="0" w:beforeAutospacing="0" w:after="0" w:afterAutospacing="0"/>
      </w:pPr>
      <w:r>
        <w:rPr>
          <w:rFonts w:asciiTheme="minorHAnsi" w:eastAsiaTheme="minorEastAsia" w:hAnsi="Calibri" w:cstheme="minorBidi"/>
          <w:color w:val="000000" w:themeColor="text1"/>
          <w:kern w:val="24"/>
        </w:rPr>
        <w:t> </w:t>
      </w:r>
    </w:p>
    <w:p w14:paraId="3951A155" w14:textId="78B7F672" w:rsidR="00B017EB" w:rsidRDefault="00B017EB" w:rsidP="00A745A2">
      <w:pPr>
        <w:spacing w:after="0"/>
        <w:rPr>
          <w:rFonts w:ascii="Arial" w:eastAsiaTheme="minorEastAsia" w:hAnsi="Arial" w:cs="Arial"/>
          <w:color w:val="000000" w:themeColor="text1"/>
          <w:kern w:val="24"/>
          <w:lang w:val="en-AU" w:eastAsia="en-GB"/>
        </w:rPr>
      </w:pPr>
      <w:r>
        <w:rPr>
          <w:rFonts w:ascii="Arial" w:eastAsiaTheme="minorEastAsia" w:hAnsi="Arial" w:cs="Arial"/>
          <w:color w:val="000000" w:themeColor="text1"/>
          <w:kern w:val="24"/>
          <w:lang w:val="en-AU" w:eastAsia="en-GB"/>
        </w:rPr>
        <w:t>Hutchinson, S</w:t>
      </w:r>
      <w:r w:rsidR="000E72AB">
        <w:rPr>
          <w:rFonts w:ascii="Arial" w:eastAsiaTheme="minorEastAsia" w:hAnsi="Arial" w:cs="Arial"/>
          <w:color w:val="000000" w:themeColor="text1"/>
          <w:kern w:val="24"/>
          <w:lang w:val="en-AU" w:eastAsia="en-GB"/>
        </w:rPr>
        <w:t xml:space="preserve">. </w:t>
      </w:r>
      <w:r>
        <w:rPr>
          <w:rFonts w:ascii="Arial" w:eastAsiaTheme="minorEastAsia" w:hAnsi="Arial" w:cs="Arial"/>
          <w:color w:val="000000" w:themeColor="text1"/>
          <w:kern w:val="24"/>
          <w:lang w:val="en-AU" w:eastAsia="en-GB"/>
        </w:rPr>
        <w:t>and Purcell, J</w:t>
      </w:r>
      <w:r w:rsidR="006C7EEE">
        <w:rPr>
          <w:rFonts w:ascii="Arial" w:eastAsiaTheme="minorEastAsia" w:hAnsi="Arial" w:cs="Arial"/>
          <w:color w:val="000000" w:themeColor="text1"/>
          <w:kern w:val="24"/>
          <w:lang w:val="en-AU" w:eastAsia="en-GB"/>
        </w:rPr>
        <w:t>. (2003) Bringing policies to life: the vital role of front</w:t>
      </w:r>
      <w:r w:rsidR="000E3B15">
        <w:rPr>
          <w:rFonts w:ascii="Arial" w:eastAsiaTheme="minorEastAsia" w:hAnsi="Arial" w:cs="Arial"/>
          <w:color w:val="000000" w:themeColor="text1"/>
          <w:kern w:val="24"/>
          <w:lang w:val="en-AU" w:eastAsia="en-GB"/>
        </w:rPr>
        <w:t>-line managers in people management</w:t>
      </w:r>
      <w:r w:rsidR="00732369">
        <w:rPr>
          <w:rFonts w:ascii="Arial" w:eastAsiaTheme="minorEastAsia" w:hAnsi="Arial" w:cs="Arial"/>
          <w:color w:val="000000" w:themeColor="text1"/>
          <w:kern w:val="24"/>
          <w:lang w:val="en-AU" w:eastAsia="en-GB"/>
        </w:rPr>
        <w:t xml:space="preserve">. London: Chartered Institute of Personnel and Development. </w:t>
      </w:r>
    </w:p>
    <w:p w14:paraId="57232033" w14:textId="77777777" w:rsidR="00B017EB" w:rsidRPr="00A745A2" w:rsidRDefault="00B017EB" w:rsidP="00A745A2">
      <w:pPr>
        <w:spacing w:after="0"/>
        <w:rPr>
          <w:rFonts w:ascii="Arial" w:eastAsiaTheme="minorEastAsia" w:hAnsi="Arial" w:cs="Arial"/>
          <w:color w:val="000000" w:themeColor="text1"/>
          <w:kern w:val="24"/>
          <w:lang w:val="en-AU" w:eastAsia="en-GB"/>
        </w:rPr>
      </w:pPr>
    </w:p>
    <w:p w14:paraId="20BB59A0" w14:textId="77777777" w:rsidR="00A745A2" w:rsidRPr="00A745A2" w:rsidRDefault="00A745A2" w:rsidP="00A745A2">
      <w:pPr>
        <w:autoSpaceDE w:val="0"/>
        <w:autoSpaceDN w:val="0"/>
        <w:adjustRightInd w:val="0"/>
        <w:spacing w:after="0"/>
        <w:jc w:val="both"/>
        <w:rPr>
          <w:rFonts w:ascii="Arial" w:eastAsiaTheme="minorHAnsi" w:hAnsi="Arial" w:cs="Arial"/>
          <w:color w:val="231F20"/>
        </w:rPr>
      </w:pPr>
      <w:r w:rsidRPr="00A745A2">
        <w:rPr>
          <w:rFonts w:ascii="Arial" w:eastAsiaTheme="minorHAnsi" w:hAnsi="Arial" w:cs="Arial"/>
          <w:color w:val="231F20"/>
        </w:rPr>
        <w:t xml:space="preserve">Jenkins, S. and </w:t>
      </w:r>
      <w:proofErr w:type="spellStart"/>
      <w:r w:rsidRPr="00A745A2">
        <w:rPr>
          <w:rFonts w:ascii="Arial" w:eastAsiaTheme="minorHAnsi" w:hAnsi="Arial" w:cs="Arial"/>
          <w:color w:val="231F20"/>
        </w:rPr>
        <w:t>Delbridge</w:t>
      </w:r>
      <w:proofErr w:type="spellEnd"/>
      <w:r w:rsidRPr="00A745A2">
        <w:rPr>
          <w:rFonts w:ascii="Arial" w:eastAsiaTheme="minorHAnsi" w:hAnsi="Arial" w:cs="Arial"/>
          <w:color w:val="231F20"/>
        </w:rPr>
        <w:t xml:space="preserve">, R. (2013) </w:t>
      </w:r>
      <w:r w:rsidRPr="00A745A2">
        <w:rPr>
          <w:rFonts w:ascii="Arial" w:eastAsiaTheme="minorHAnsi" w:hAnsi="Arial" w:cs="Arial"/>
          <w:i/>
          <w:iCs/>
          <w:color w:val="231F20"/>
        </w:rPr>
        <w:t>Context matters: Examining ‘soft’ and ‘hard’ approaches to employee engagement in two workplaces.</w:t>
      </w:r>
      <w:r w:rsidRPr="00A745A2">
        <w:rPr>
          <w:rFonts w:ascii="Arial" w:eastAsiaTheme="minorHAnsi" w:hAnsi="Arial" w:cs="Arial"/>
          <w:color w:val="231F20"/>
        </w:rPr>
        <w:t xml:space="preserve"> International Journal of Human Resource Management. Vol 24, No 14. Pp2670 – 2691. </w:t>
      </w:r>
    </w:p>
    <w:p w14:paraId="4E6A1CD3" w14:textId="77777777" w:rsidR="00A745A2" w:rsidRPr="00A745A2" w:rsidRDefault="00A745A2" w:rsidP="00A745A2">
      <w:pPr>
        <w:autoSpaceDE w:val="0"/>
        <w:autoSpaceDN w:val="0"/>
        <w:adjustRightInd w:val="0"/>
        <w:spacing w:after="0"/>
        <w:jc w:val="both"/>
        <w:rPr>
          <w:rFonts w:ascii="Arial" w:eastAsiaTheme="minorHAnsi" w:hAnsi="Arial" w:cs="Arial"/>
          <w:color w:val="231F20"/>
        </w:rPr>
      </w:pPr>
    </w:p>
    <w:p w14:paraId="57E0B25A" w14:textId="77777777" w:rsidR="00A745A2" w:rsidRPr="00A745A2" w:rsidRDefault="00A745A2" w:rsidP="00A745A2">
      <w:pPr>
        <w:autoSpaceDE w:val="0"/>
        <w:autoSpaceDN w:val="0"/>
        <w:adjustRightInd w:val="0"/>
        <w:spacing w:after="0"/>
        <w:jc w:val="both"/>
        <w:rPr>
          <w:rFonts w:ascii="Arial" w:eastAsiaTheme="minorHAnsi" w:hAnsi="Arial" w:cs="Arial"/>
          <w:color w:val="231F20"/>
        </w:rPr>
      </w:pPr>
      <w:r w:rsidRPr="00A745A2">
        <w:rPr>
          <w:rFonts w:ascii="Arial" w:eastAsiaTheme="minorHAnsi" w:hAnsi="Arial" w:cs="Arial"/>
          <w:color w:val="231F20"/>
        </w:rPr>
        <w:t xml:space="preserve">Kahn, W. A. (1990) </w:t>
      </w:r>
      <w:r w:rsidRPr="00A745A2">
        <w:rPr>
          <w:rFonts w:ascii="Arial" w:eastAsiaTheme="minorHAnsi" w:hAnsi="Arial" w:cs="Arial"/>
          <w:i/>
          <w:iCs/>
          <w:color w:val="231F20"/>
        </w:rPr>
        <w:t>The psychological conditions of personal engagement and disengagement at work</w:t>
      </w:r>
      <w:r w:rsidRPr="00A745A2">
        <w:rPr>
          <w:rFonts w:ascii="Arial" w:eastAsiaTheme="minorHAnsi" w:hAnsi="Arial" w:cs="Arial"/>
          <w:color w:val="231F20"/>
        </w:rPr>
        <w:t xml:space="preserve">. </w:t>
      </w:r>
      <w:proofErr w:type="spellStart"/>
      <w:r w:rsidRPr="00A745A2">
        <w:rPr>
          <w:rFonts w:ascii="Arial" w:eastAsiaTheme="minorHAnsi" w:hAnsi="Arial" w:cs="Arial"/>
          <w:color w:val="231F20"/>
        </w:rPr>
        <w:t>Acadamy</w:t>
      </w:r>
      <w:proofErr w:type="spellEnd"/>
      <w:r w:rsidRPr="00A745A2">
        <w:rPr>
          <w:rFonts w:ascii="Arial" w:eastAsiaTheme="minorHAnsi" w:hAnsi="Arial" w:cs="Arial"/>
          <w:color w:val="231F20"/>
        </w:rPr>
        <w:t xml:space="preserve"> Of Management Journal. Vol33. Pp692-724.</w:t>
      </w:r>
    </w:p>
    <w:p w14:paraId="62270F85" w14:textId="77777777" w:rsidR="00A745A2" w:rsidRPr="00A745A2" w:rsidRDefault="00A745A2" w:rsidP="00A745A2">
      <w:pPr>
        <w:autoSpaceDE w:val="0"/>
        <w:autoSpaceDN w:val="0"/>
        <w:adjustRightInd w:val="0"/>
        <w:spacing w:after="0"/>
        <w:rPr>
          <w:rFonts w:ascii="Arial" w:eastAsiaTheme="minorHAnsi" w:hAnsi="Arial" w:cs="Arial"/>
          <w:color w:val="231F20"/>
        </w:rPr>
      </w:pPr>
    </w:p>
    <w:p w14:paraId="590F855A" w14:textId="1B633FA7" w:rsidR="007D6044" w:rsidRPr="00BC3348" w:rsidRDefault="007D6044" w:rsidP="00234C51">
      <w:pPr>
        <w:pStyle w:val="Default"/>
        <w:rPr>
          <w:rFonts w:ascii="Arial" w:hAnsi="Arial" w:cs="Arial"/>
          <w:sz w:val="22"/>
          <w:szCs w:val="22"/>
        </w:rPr>
      </w:pPr>
      <w:proofErr w:type="spellStart"/>
      <w:r w:rsidRPr="00BC3348">
        <w:rPr>
          <w:rFonts w:ascii="Arial" w:hAnsi="Arial" w:cs="Arial"/>
          <w:color w:val="000000" w:themeColor="text1"/>
          <w:sz w:val="22"/>
          <w:szCs w:val="22"/>
        </w:rPr>
        <w:t>Lyonette</w:t>
      </w:r>
      <w:proofErr w:type="spellEnd"/>
      <w:r w:rsidRPr="00BC3348">
        <w:rPr>
          <w:rFonts w:ascii="Arial" w:hAnsi="Arial" w:cs="Arial"/>
          <w:color w:val="000000" w:themeColor="text1"/>
          <w:sz w:val="22"/>
          <w:szCs w:val="22"/>
        </w:rPr>
        <w:t xml:space="preserve"> &amp; </w:t>
      </w:r>
      <w:proofErr w:type="spellStart"/>
      <w:r w:rsidRPr="00BC3348">
        <w:rPr>
          <w:rFonts w:ascii="Arial" w:hAnsi="Arial" w:cs="Arial"/>
          <w:color w:val="000000" w:themeColor="text1"/>
          <w:sz w:val="22"/>
          <w:szCs w:val="22"/>
        </w:rPr>
        <w:t>Baldauf</w:t>
      </w:r>
      <w:proofErr w:type="spellEnd"/>
      <w:r w:rsidR="004922E5" w:rsidRPr="00BC3348">
        <w:rPr>
          <w:rFonts w:ascii="Arial" w:hAnsi="Arial" w:cs="Arial"/>
          <w:color w:val="000000" w:themeColor="text1"/>
          <w:sz w:val="22"/>
          <w:szCs w:val="22"/>
        </w:rPr>
        <w:t xml:space="preserve"> (</w:t>
      </w:r>
      <w:r w:rsidRPr="00BC3348">
        <w:rPr>
          <w:rFonts w:ascii="Arial" w:hAnsi="Arial" w:cs="Arial"/>
          <w:color w:val="000000" w:themeColor="text1"/>
          <w:sz w:val="22"/>
          <w:szCs w:val="22"/>
        </w:rPr>
        <w:t>2019</w:t>
      </w:r>
      <w:r w:rsidR="004922E5" w:rsidRPr="00BC3348">
        <w:rPr>
          <w:rFonts w:ascii="Arial" w:hAnsi="Arial" w:cs="Arial"/>
          <w:i/>
          <w:iCs/>
          <w:color w:val="000000" w:themeColor="text1"/>
          <w:sz w:val="22"/>
          <w:szCs w:val="22"/>
        </w:rPr>
        <w:t>)</w:t>
      </w:r>
      <w:r w:rsidR="00CC0841" w:rsidRPr="00BC3348">
        <w:rPr>
          <w:rFonts w:ascii="Arial" w:hAnsi="Arial" w:cs="Arial"/>
          <w:i/>
          <w:iCs/>
          <w:sz w:val="22"/>
          <w:szCs w:val="22"/>
        </w:rPr>
        <w:t xml:space="preserve"> Family friendly working policies and practices: Motivations, influences and impacts for employers</w:t>
      </w:r>
      <w:r w:rsidR="00CC0841" w:rsidRPr="00BC3348">
        <w:rPr>
          <w:rFonts w:ascii="Arial" w:hAnsi="Arial" w:cs="Arial"/>
          <w:sz w:val="22"/>
          <w:szCs w:val="22"/>
        </w:rPr>
        <w:t xml:space="preserve">. </w:t>
      </w:r>
      <w:r w:rsidR="00234C51" w:rsidRPr="00BC3348">
        <w:rPr>
          <w:rFonts w:ascii="Arial" w:hAnsi="Arial" w:cs="Arial"/>
          <w:sz w:val="22"/>
          <w:szCs w:val="22"/>
        </w:rPr>
        <w:t xml:space="preserve">Government Equalities Office. </w:t>
      </w:r>
      <w:r w:rsidR="00CC0841" w:rsidRPr="00BC3348">
        <w:rPr>
          <w:rFonts w:ascii="Arial" w:hAnsi="Arial" w:cs="Arial"/>
          <w:sz w:val="22"/>
          <w:szCs w:val="22"/>
        </w:rPr>
        <w:t>Available</w:t>
      </w:r>
      <w:r w:rsidR="004922E5" w:rsidRPr="00BC3348">
        <w:rPr>
          <w:rFonts w:ascii="Arial" w:hAnsi="Arial" w:cs="Arial"/>
          <w:color w:val="231F20"/>
          <w:sz w:val="22"/>
          <w:szCs w:val="22"/>
        </w:rPr>
        <w:t xml:space="preserve"> at: </w:t>
      </w:r>
      <w:hyperlink r:id="rId42" w:history="1">
        <w:r w:rsidR="00CC0841" w:rsidRPr="00BC3348">
          <w:rPr>
            <w:rStyle w:val="Hyperlink"/>
            <w:rFonts w:ascii="Arial" w:hAnsi="Arial" w:cs="Arial"/>
            <w:sz w:val="22"/>
            <w:szCs w:val="22"/>
          </w:rPr>
          <w:t>https://assets.publishing.service.gov.uk/government/uploads/system/uploads/attachment_data/file/840061/Warwick_Final_Report_1610.pdf</w:t>
        </w:r>
      </w:hyperlink>
      <w:r w:rsidR="00CC0841" w:rsidRPr="00BC3348">
        <w:rPr>
          <w:rFonts w:ascii="Arial" w:hAnsi="Arial" w:cs="Arial"/>
          <w:color w:val="231F20"/>
          <w:sz w:val="22"/>
          <w:szCs w:val="22"/>
        </w:rPr>
        <w:t xml:space="preserve"> </w:t>
      </w:r>
      <w:r w:rsidR="00BC3348" w:rsidRPr="00E235F4">
        <w:rPr>
          <w:rFonts w:ascii="Arial" w:hAnsi="Arial" w:cs="Arial"/>
          <w:color w:val="000000" w:themeColor="text1"/>
          <w:sz w:val="22"/>
          <w:szCs w:val="22"/>
        </w:rPr>
        <w:t xml:space="preserve">[accessed </w:t>
      </w:r>
      <w:r w:rsidR="00BC3348" w:rsidRPr="00BC3348">
        <w:rPr>
          <w:rFonts w:ascii="Arial" w:hAnsi="Arial" w:cs="Arial"/>
          <w:color w:val="000000" w:themeColor="text1"/>
          <w:sz w:val="22"/>
          <w:szCs w:val="22"/>
        </w:rPr>
        <w:t>10</w:t>
      </w:r>
      <w:r w:rsidR="00BC3348" w:rsidRPr="00E235F4">
        <w:rPr>
          <w:rFonts w:ascii="Arial" w:hAnsi="Arial" w:cs="Arial"/>
          <w:color w:val="000000" w:themeColor="text1"/>
          <w:sz w:val="22"/>
          <w:szCs w:val="22"/>
        </w:rPr>
        <w:t>.0</w:t>
      </w:r>
      <w:r w:rsidR="00BC3348" w:rsidRPr="00BC3348">
        <w:rPr>
          <w:rFonts w:ascii="Arial" w:hAnsi="Arial" w:cs="Arial"/>
          <w:color w:val="000000" w:themeColor="text1"/>
          <w:sz w:val="22"/>
          <w:szCs w:val="22"/>
        </w:rPr>
        <w:t>7</w:t>
      </w:r>
      <w:r w:rsidR="00BC3348" w:rsidRPr="00E235F4">
        <w:rPr>
          <w:rFonts w:ascii="Arial" w:hAnsi="Arial" w:cs="Arial"/>
          <w:color w:val="000000" w:themeColor="text1"/>
          <w:sz w:val="22"/>
          <w:szCs w:val="22"/>
        </w:rPr>
        <w:t xml:space="preserve">.20].  </w:t>
      </w:r>
    </w:p>
    <w:p w14:paraId="7B8910E9" w14:textId="77777777" w:rsidR="007D6044" w:rsidRDefault="007D6044" w:rsidP="00A745A2">
      <w:pPr>
        <w:autoSpaceDE w:val="0"/>
        <w:autoSpaceDN w:val="0"/>
        <w:adjustRightInd w:val="0"/>
        <w:spacing w:after="0"/>
        <w:jc w:val="both"/>
        <w:rPr>
          <w:rFonts w:ascii="Arial" w:eastAsiaTheme="minorHAnsi" w:hAnsi="Arial" w:cs="Arial"/>
          <w:color w:val="231F20"/>
        </w:rPr>
      </w:pPr>
    </w:p>
    <w:p w14:paraId="308A9B7D" w14:textId="77777777" w:rsidR="005904CD" w:rsidRDefault="005904CD" w:rsidP="005904CD">
      <w:pPr>
        <w:autoSpaceDE w:val="0"/>
        <w:autoSpaceDN w:val="0"/>
        <w:adjustRightInd w:val="0"/>
        <w:spacing w:after="0"/>
        <w:jc w:val="both"/>
        <w:rPr>
          <w:rFonts w:ascii="Arial" w:eastAsiaTheme="minorHAnsi" w:hAnsi="Arial" w:cs="Arial"/>
          <w:color w:val="231F20"/>
        </w:rPr>
      </w:pPr>
      <w:r w:rsidRPr="00A745A2">
        <w:rPr>
          <w:rFonts w:ascii="Arial" w:eastAsiaTheme="minorHAnsi" w:hAnsi="Arial" w:cs="Arial"/>
          <w:color w:val="231F20"/>
        </w:rPr>
        <w:t xml:space="preserve">Macleod, D. and Clarke, N. (2009) </w:t>
      </w:r>
      <w:r w:rsidRPr="00A745A2">
        <w:rPr>
          <w:rFonts w:ascii="Arial" w:eastAsiaTheme="minorHAnsi" w:hAnsi="Arial" w:cs="Arial"/>
          <w:i/>
          <w:iCs/>
          <w:color w:val="231F20"/>
        </w:rPr>
        <w:t>Engage for Success: enhancing performance through employee engagement</w:t>
      </w:r>
      <w:r w:rsidRPr="00A745A2">
        <w:rPr>
          <w:rFonts w:ascii="Arial" w:eastAsiaTheme="minorHAnsi" w:hAnsi="Arial" w:cs="Arial"/>
          <w:color w:val="231F20"/>
        </w:rPr>
        <w:t xml:space="preserve">. A report to government. London: Department for Business, Innovation and Skills. </w:t>
      </w:r>
    </w:p>
    <w:p w14:paraId="507BD710" w14:textId="77777777" w:rsidR="005904CD" w:rsidRDefault="005904CD" w:rsidP="005904CD">
      <w:pPr>
        <w:autoSpaceDE w:val="0"/>
        <w:autoSpaceDN w:val="0"/>
        <w:adjustRightInd w:val="0"/>
        <w:spacing w:after="0"/>
        <w:jc w:val="both"/>
        <w:rPr>
          <w:rFonts w:ascii="Arial" w:eastAsiaTheme="minorHAnsi" w:hAnsi="Arial" w:cs="Arial"/>
          <w:color w:val="231F20"/>
        </w:rPr>
      </w:pPr>
    </w:p>
    <w:p w14:paraId="72729352" w14:textId="47BB5601" w:rsidR="005904CD" w:rsidRDefault="005904CD" w:rsidP="00CD3E21">
      <w:pPr>
        <w:spacing w:after="160" w:line="259" w:lineRule="auto"/>
        <w:rPr>
          <w:rFonts w:ascii="Arial" w:eastAsia="Arial" w:hAnsi="Arial" w:cs="Arial"/>
          <w:color w:val="000000" w:themeColor="text1"/>
        </w:rPr>
      </w:pPr>
      <w:r w:rsidRPr="000040DF">
        <w:rPr>
          <w:rFonts w:ascii="Arial" w:eastAsia="Arial" w:hAnsi="Arial" w:cs="Arial"/>
          <w:color w:val="000000" w:themeColor="text1"/>
        </w:rPr>
        <w:t xml:space="preserve">Mansfield, T (2018) </w:t>
      </w:r>
      <w:r w:rsidRPr="000040DF">
        <w:rPr>
          <w:rFonts w:ascii="Arial" w:eastAsiaTheme="minorHAnsi" w:hAnsi="Arial" w:cs="Arial"/>
        </w:rPr>
        <w:t xml:space="preserve">The 10 Pillars </w:t>
      </w:r>
      <w:proofErr w:type="gramStart"/>
      <w:r w:rsidRPr="000040DF">
        <w:rPr>
          <w:rFonts w:ascii="Arial" w:eastAsiaTheme="minorHAnsi" w:hAnsi="Arial" w:cs="Arial"/>
        </w:rPr>
        <w:t>Of</w:t>
      </w:r>
      <w:proofErr w:type="gramEnd"/>
      <w:r w:rsidRPr="000040DF">
        <w:rPr>
          <w:rFonts w:ascii="Arial" w:eastAsiaTheme="minorHAnsi" w:hAnsi="Arial" w:cs="Arial"/>
        </w:rPr>
        <w:t xml:space="preserve"> Employee Engagement. Zest. Available at: </w:t>
      </w:r>
      <w:hyperlink r:id="rId43" w:history="1">
        <w:r w:rsidRPr="000040DF">
          <w:rPr>
            <w:rFonts w:ascii="Arial" w:eastAsiaTheme="minorHAnsi" w:hAnsi="Arial" w:cs="Arial"/>
            <w:color w:val="0000FF"/>
            <w:u w:val="single"/>
          </w:rPr>
          <w:t>https://zestmeup.com/blog/the-10-pillars-of-employee-engagement/</w:t>
        </w:r>
      </w:hyperlink>
      <w:r w:rsidRPr="000040DF">
        <w:rPr>
          <w:rFonts w:ascii="Arial" w:eastAsiaTheme="minorHAnsi" w:hAnsi="Arial" w:cs="Arial"/>
        </w:rPr>
        <w:t xml:space="preserve"> </w:t>
      </w:r>
      <w:r w:rsidRPr="000040DF">
        <w:rPr>
          <w:rFonts w:ascii="Arial" w:eastAsiaTheme="minorHAnsi" w:hAnsi="Arial" w:cs="Arial"/>
          <w:color w:val="000000" w:themeColor="text1"/>
        </w:rPr>
        <w:t xml:space="preserve">[accessed 01.09.20].  </w:t>
      </w:r>
    </w:p>
    <w:p w14:paraId="698BF51E" w14:textId="3C4D0982" w:rsidR="00CD3E21" w:rsidRDefault="00CD3E21" w:rsidP="00CD3E21">
      <w:pPr>
        <w:spacing w:after="160" w:line="259" w:lineRule="auto"/>
        <w:rPr>
          <w:rFonts w:ascii="Arial" w:eastAsiaTheme="minorHAnsi" w:hAnsi="Arial" w:cs="Arial"/>
          <w:color w:val="000000" w:themeColor="text1"/>
        </w:rPr>
      </w:pPr>
      <w:r w:rsidRPr="00CD3E21">
        <w:rPr>
          <w:rFonts w:ascii="Arial" w:eastAsia="Arial" w:hAnsi="Arial" w:cs="Arial"/>
          <w:color w:val="000000" w:themeColor="text1"/>
        </w:rPr>
        <w:t xml:space="preserve">Mercer (2019) </w:t>
      </w:r>
      <w:r w:rsidRPr="00CD3E21">
        <w:rPr>
          <w:rFonts w:ascii="Arial" w:eastAsiaTheme="minorHAnsi" w:hAnsi="Arial" w:cs="Arial"/>
          <w:lang w:val="en"/>
        </w:rPr>
        <w:t xml:space="preserve">Building a better employee experience. Available at: </w:t>
      </w:r>
      <w:hyperlink r:id="rId44" w:history="1">
        <w:r w:rsidRPr="00CD3E21">
          <w:rPr>
            <w:rFonts w:ascii="Arial" w:eastAsiaTheme="minorHAnsi" w:hAnsi="Arial" w:cs="Arial"/>
            <w:color w:val="0000FF"/>
            <w:u w:val="single"/>
            <w:lang w:val="en"/>
          </w:rPr>
          <w:t>https://www.mercer.com/our-thinking/career/voice-on-talent/building-a-better-employee-experience.html</w:t>
        </w:r>
      </w:hyperlink>
      <w:r w:rsidRPr="00CD3E21">
        <w:rPr>
          <w:rFonts w:ascii="Arial" w:eastAsiaTheme="minorHAnsi" w:hAnsi="Arial" w:cs="Arial"/>
          <w:lang w:val="en"/>
        </w:rPr>
        <w:t xml:space="preserve"> </w:t>
      </w:r>
      <w:r w:rsidRPr="00CD3E21">
        <w:rPr>
          <w:rFonts w:ascii="Arial" w:eastAsiaTheme="minorHAnsi" w:hAnsi="Arial" w:cs="Arial"/>
          <w:color w:val="000000" w:themeColor="text1"/>
        </w:rPr>
        <w:t xml:space="preserve">[accessed 01.09.20].  </w:t>
      </w:r>
    </w:p>
    <w:p w14:paraId="19B20A77" w14:textId="3058EF74" w:rsidR="00076D86" w:rsidRPr="00CD3E21" w:rsidRDefault="00076D86" w:rsidP="00CD3E21">
      <w:pPr>
        <w:spacing w:after="160" w:line="259" w:lineRule="auto"/>
        <w:rPr>
          <w:rFonts w:ascii="Arial" w:eastAsia="Arial" w:hAnsi="Arial" w:cs="Arial"/>
          <w:color w:val="000000" w:themeColor="text1"/>
        </w:rPr>
      </w:pPr>
      <w:r w:rsidRPr="008654BC">
        <w:rPr>
          <w:rFonts w:ascii="Arial" w:eastAsia="Arial" w:hAnsi="Arial" w:cs="Arial"/>
          <w:color w:val="000000" w:themeColor="text1"/>
        </w:rPr>
        <w:t xml:space="preserve">Mental Health at Work (2020) </w:t>
      </w:r>
      <w:r w:rsidR="008654BC" w:rsidRPr="008654BC">
        <w:rPr>
          <w:rFonts w:ascii="Arial" w:hAnsi="Arial" w:cs="Arial"/>
        </w:rPr>
        <w:t>Workplace wellbeing: showing your commitment</w:t>
      </w:r>
      <w:r w:rsidR="008654BC" w:rsidRPr="008654BC">
        <w:rPr>
          <w:rFonts w:ascii="Arial" w:hAnsi="Arial" w:cs="Arial"/>
        </w:rPr>
        <w:t xml:space="preserve">. </w:t>
      </w:r>
      <w:r w:rsidRPr="008654BC">
        <w:rPr>
          <w:rFonts w:ascii="Arial" w:eastAsia="Arial" w:hAnsi="Arial" w:cs="Arial"/>
          <w:color w:val="000000" w:themeColor="text1"/>
        </w:rPr>
        <w:t>Available at:</w:t>
      </w:r>
      <w:r>
        <w:rPr>
          <w:rFonts w:ascii="Arial" w:eastAsia="Arial" w:hAnsi="Arial" w:cs="Arial"/>
          <w:color w:val="000000" w:themeColor="text1"/>
        </w:rPr>
        <w:t xml:space="preserve"> </w:t>
      </w:r>
      <w:hyperlink r:id="rId45" w:history="1">
        <w:r w:rsidRPr="000A252D">
          <w:rPr>
            <w:rStyle w:val="Hyperlink"/>
            <w:rFonts w:ascii="Arial" w:eastAsia="Arial" w:hAnsi="Arial" w:cs="Arial"/>
          </w:rPr>
          <w:t>https://www.mentalhealthatwork.org.uk/toolkit/workplace-wellbeing-showing-your-commitment/</w:t>
        </w:r>
      </w:hyperlink>
      <w:r>
        <w:rPr>
          <w:rFonts w:ascii="Arial" w:eastAsia="Arial" w:hAnsi="Arial" w:cs="Arial"/>
          <w:color w:val="000000" w:themeColor="text1"/>
        </w:rPr>
        <w:t xml:space="preserve"> </w:t>
      </w:r>
    </w:p>
    <w:p w14:paraId="1F87C78D" w14:textId="6BC11693" w:rsidR="00A43A20" w:rsidRPr="00EF3D6B" w:rsidRDefault="00A43A20" w:rsidP="00A745A2">
      <w:pPr>
        <w:autoSpaceDE w:val="0"/>
        <w:autoSpaceDN w:val="0"/>
        <w:adjustRightInd w:val="0"/>
        <w:spacing w:after="0"/>
        <w:jc w:val="both"/>
        <w:rPr>
          <w:rFonts w:ascii="Arial" w:eastAsiaTheme="minorHAnsi" w:hAnsi="Arial" w:cs="Arial"/>
          <w:color w:val="231F20"/>
        </w:rPr>
      </w:pPr>
      <w:r w:rsidRPr="00EF3D6B">
        <w:rPr>
          <w:rFonts w:ascii="Arial" w:eastAsiaTheme="minorHAnsi" w:hAnsi="Arial" w:cs="Arial"/>
          <w:color w:val="231F20"/>
        </w:rPr>
        <w:t xml:space="preserve">McKinsey (2020) </w:t>
      </w:r>
      <w:r w:rsidR="00EF3D6B" w:rsidRPr="00EF3D6B">
        <w:rPr>
          <w:rFonts w:ascii="Arial" w:hAnsi="Arial" w:cs="Arial"/>
          <w:lang w:val="en"/>
        </w:rPr>
        <w:t>COVID-19 and the employee experience: How leaders can seize the moment</w:t>
      </w:r>
      <w:r w:rsidR="00EF3D6B">
        <w:rPr>
          <w:rFonts w:ascii="Arial" w:hAnsi="Arial" w:cs="Arial"/>
          <w:lang w:val="en"/>
        </w:rPr>
        <w:t xml:space="preserve">. Available at: </w:t>
      </w:r>
      <w:hyperlink r:id="rId46" w:history="1">
        <w:r w:rsidR="00EF3D6B" w:rsidRPr="00A730B1">
          <w:rPr>
            <w:rStyle w:val="Hyperlink"/>
            <w:rFonts w:ascii="Arial" w:hAnsi="Arial" w:cs="Arial"/>
            <w:lang w:val="en"/>
          </w:rPr>
          <w:t>https://www.mckinsey.com/business-functions/organization/our-insights/covid-19-and-the-employee-experience-how-leaders-can-seize-the-moment</w:t>
        </w:r>
      </w:hyperlink>
      <w:r w:rsidR="00EF3D6B">
        <w:rPr>
          <w:rFonts w:ascii="Arial" w:hAnsi="Arial" w:cs="Arial"/>
          <w:lang w:val="en"/>
        </w:rPr>
        <w:t xml:space="preserve"> </w:t>
      </w:r>
      <w:r w:rsidR="00EF3D6B" w:rsidRPr="00341C36">
        <w:rPr>
          <w:rFonts w:ascii="Arial" w:hAnsi="Arial" w:cs="Arial"/>
          <w:color w:val="000000" w:themeColor="text1"/>
        </w:rPr>
        <w:t xml:space="preserve">[Accessed </w:t>
      </w:r>
      <w:r w:rsidR="00EF3D6B">
        <w:rPr>
          <w:rFonts w:ascii="Arial" w:hAnsi="Arial" w:cs="Arial"/>
          <w:color w:val="000000" w:themeColor="text1"/>
        </w:rPr>
        <w:t xml:space="preserve">28 September, </w:t>
      </w:r>
      <w:r w:rsidR="00EF3D6B" w:rsidRPr="00341C36">
        <w:rPr>
          <w:rFonts w:ascii="Arial" w:hAnsi="Arial" w:cs="Arial"/>
          <w:color w:val="000000" w:themeColor="text1"/>
        </w:rPr>
        <w:t>2020]</w:t>
      </w:r>
    </w:p>
    <w:p w14:paraId="765E5174" w14:textId="77777777" w:rsidR="00A43A20" w:rsidRDefault="00A43A20" w:rsidP="00A745A2">
      <w:pPr>
        <w:autoSpaceDE w:val="0"/>
        <w:autoSpaceDN w:val="0"/>
        <w:adjustRightInd w:val="0"/>
        <w:spacing w:after="0"/>
        <w:jc w:val="both"/>
        <w:rPr>
          <w:rFonts w:ascii="Arial" w:eastAsiaTheme="minorHAnsi" w:hAnsi="Arial" w:cs="Arial"/>
          <w:color w:val="231F20"/>
        </w:rPr>
      </w:pPr>
    </w:p>
    <w:p w14:paraId="75B2BF7D" w14:textId="5A1F1A2D" w:rsidR="00824F49" w:rsidRPr="008146C4" w:rsidRDefault="00824F49" w:rsidP="00854695">
      <w:pPr>
        <w:pStyle w:val="Default"/>
        <w:rPr>
          <w:rFonts w:ascii="Arial" w:hAnsi="Arial" w:cs="Arial"/>
          <w:i/>
          <w:iCs/>
          <w:sz w:val="22"/>
          <w:szCs w:val="22"/>
        </w:rPr>
      </w:pPr>
      <w:r w:rsidRPr="008146C4">
        <w:rPr>
          <w:rFonts w:ascii="Arial" w:hAnsi="Arial" w:cs="Arial"/>
          <w:i/>
          <w:iCs/>
          <w:sz w:val="22"/>
          <w:szCs w:val="22"/>
        </w:rPr>
        <w:t xml:space="preserve">NICE (2016) </w:t>
      </w:r>
      <w:r w:rsidRPr="008146C4">
        <w:rPr>
          <w:rFonts w:ascii="Arial" w:hAnsi="Arial" w:cs="Arial"/>
          <w:i/>
          <w:iCs/>
          <w:sz w:val="22"/>
          <w:szCs w:val="22"/>
        </w:rPr>
        <w:t>Workplace health: management practices</w:t>
      </w:r>
      <w:r w:rsidRPr="008146C4">
        <w:rPr>
          <w:rFonts w:ascii="Arial" w:hAnsi="Arial" w:cs="Arial"/>
          <w:i/>
          <w:iCs/>
          <w:sz w:val="22"/>
          <w:szCs w:val="22"/>
        </w:rPr>
        <w:t>.</w:t>
      </w:r>
      <w:r w:rsidRPr="008146C4">
        <w:rPr>
          <w:rFonts w:ascii="Arial" w:hAnsi="Arial" w:cs="Arial"/>
          <w:sz w:val="22"/>
          <w:szCs w:val="22"/>
        </w:rPr>
        <w:t xml:space="preserve"> Available at: </w:t>
      </w:r>
      <w:hyperlink r:id="rId47" w:history="1">
        <w:r w:rsidR="008146C4" w:rsidRPr="008146C4">
          <w:rPr>
            <w:rStyle w:val="Hyperlink"/>
            <w:rFonts w:ascii="Arial" w:hAnsi="Arial" w:cs="Arial"/>
            <w:sz w:val="22"/>
            <w:szCs w:val="22"/>
          </w:rPr>
          <w:t>https://www.nice.org.uk/guidance/ng13/chapter/recommendations</w:t>
        </w:r>
      </w:hyperlink>
      <w:r w:rsidR="008146C4" w:rsidRPr="008146C4">
        <w:rPr>
          <w:rFonts w:ascii="Arial" w:hAnsi="Arial" w:cs="Arial"/>
          <w:sz w:val="22"/>
          <w:szCs w:val="22"/>
        </w:rPr>
        <w:t xml:space="preserve"> </w:t>
      </w:r>
      <w:r w:rsidR="008146C4" w:rsidRPr="009042BB">
        <w:rPr>
          <w:rFonts w:ascii="Arial" w:hAnsi="Arial" w:cs="Arial"/>
          <w:color w:val="000000" w:themeColor="text1"/>
        </w:rPr>
        <w:t>[accessed 1</w:t>
      </w:r>
      <w:r w:rsidR="008146C4">
        <w:rPr>
          <w:rFonts w:ascii="Arial" w:hAnsi="Arial" w:cs="Arial"/>
          <w:color w:val="000000" w:themeColor="text1"/>
        </w:rPr>
        <w:t>0</w:t>
      </w:r>
      <w:r w:rsidR="008146C4" w:rsidRPr="009042BB">
        <w:rPr>
          <w:rFonts w:ascii="Arial" w:hAnsi="Arial" w:cs="Arial"/>
          <w:color w:val="000000" w:themeColor="text1"/>
        </w:rPr>
        <w:t>.</w:t>
      </w:r>
      <w:r w:rsidR="008146C4">
        <w:rPr>
          <w:rFonts w:ascii="Arial" w:hAnsi="Arial" w:cs="Arial"/>
          <w:color w:val="000000" w:themeColor="text1"/>
        </w:rPr>
        <w:t>10</w:t>
      </w:r>
      <w:r w:rsidR="008146C4" w:rsidRPr="009042BB">
        <w:rPr>
          <w:rFonts w:ascii="Arial" w:hAnsi="Arial" w:cs="Arial"/>
          <w:color w:val="000000" w:themeColor="text1"/>
        </w:rPr>
        <w:t xml:space="preserve">.20].  </w:t>
      </w:r>
    </w:p>
    <w:p w14:paraId="09476723" w14:textId="77777777" w:rsidR="00824F49" w:rsidRDefault="00824F49" w:rsidP="00854695">
      <w:pPr>
        <w:pStyle w:val="Default"/>
        <w:rPr>
          <w:rFonts w:ascii="Arial" w:hAnsi="Arial" w:cs="Arial"/>
          <w:i/>
          <w:iCs/>
          <w:sz w:val="22"/>
          <w:szCs w:val="22"/>
        </w:rPr>
      </w:pPr>
    </w:p>
    <w:p w14:paraId="53817ADE" w14:textId="6569073C" w:rsidR="00854695" w:rsidRPr="00960532" w:rsidRDefault="00854695" w:rsidP="00854695">
      <w:pPr>
        <w:pStyle w:val="Default"/>
        <w:rPr>
          <w:rFonts w:ascii="Arial" w:hAnsi="Arial" w:cs="Arial"/>
          <w:sz w:val="22"/>
          <w:szCs w:val="22"/>
        </w:rPr>
      </w:pPr>
      <w:r w:rsidRPr="00853E5A">
        <w:rPr>
          <w:rFonts w:ascii="Arial" w:hAnsi="Arial" w:cs="Arial"/>
          <w:i/>
          <w:iCs/>
          <w:sz w:val="22"/>
          <w:szCs w:val="22"/>
        </w:rPr>
        <w:t>NHS Wales’ Workforce Trends Report</w:t>
      </w:r>
      <w:r>
        <w:rPr>
          <w:rFonts w:ascii="Arial" w:hAnsi="Arial" w:cs="Arial"/>
          <w:sz w:val="22"/>
          <w:szCs w:val="22"/>
        </w:rPr>
        <w:t xml:space="preserve">. Available at: </w:t>
      </w:r>
    </w:p>
    <w:p w14:paraId="295375CF" w14:textId="77777777" w:rsidR="00854695" w:rsidRDefault="00E57B19" w:rsidP="00854695">
      <w:pPr>
        <w:pStyle w:val="Default"/>
        <w:rPr>
          <w:rFonts w:ascii="Arial" w:hAnsi="Arial" w:cs="Arial"/>
          <w:lang w:val="en-US"/>
        </w:rPr>
      </w:pPr>
      <w:hyperlink r:id="rId48" w:history="1">
        <w:r w:rsidR="00854695" w:rsidRPr="00960532">
          <w:rPr>
            <w:rStyle w:val="Hyperlink"/>
            <w:rFonts w:ascii="Arial" w:hAnsi="Arial" w:cs="Arial"/>
            <w:sz w:val="22"/>
            <w:szCs w:val="22"/>
          </w:rPr>
          <w:t>https://weds.heiw.wales/assets/Uploads/a8c0b0c31d/NHS-Wales-Workforce-Trends-as-at-31-March-2017-v2.pdf</w:t>
        </w:r>
      </w:hyperlink>
      <w:r w:rsidR="00854695" w:rsidRPr="00960532">
        <w:rPr>
          <w:rFonts w:ascii="Arial" w:hAnsi="Arial" w:cs="Arial"/>
          <w:sz w:val="22"/>
          <w:szCs w:val="22"/>
        </w:rPr>
        <w:t xml:space="preserve"> </w:t>
      </w:r>
      <w:r w:rsidR="00854695" w:rsidRPr="008146C4">
        <w:rPr>
          <w:rFonts w:ascii="Arial" w:hAnsi="Arial" w:cs="Arial"/>
          <w:sz w:val="22"/>
          <w:szCs w:val="22"/>
          <w:lang w:val="en-US"/>
        </w:rPr>
        <w:t>[Accessed 1 May 2020].</w:t>
      </w:r>
    </w:p>
    <w:p w14:paraId="6C12D792" w14:textId="77777777" w:rsidR="00A745A2" w:rsidRPr="00A745A2" w:rsidRDefault="00A745A2" w:rsidP="00A745A2">
      <w:pPr>
        <w:autoSpaceDE w:val="0"/>
        <w:autoSpaceDN w:val="0"/>
        <w:adjustRightInd w:val="0"/>
        <w:spacing w:after="0"/>
        <w:rPr>
          <w:rFonts w:ascii="Arial" w:eastAsiaTheme="minorHAnsi" w:hAnsi="Arial" w:cs="Arial"/>
          <w:color w:val="231F20"/>
        </w:rPr>
      </w:pPr>
    </w:p>
    <w:p w14:paraId="3D375B34" w14:textId="7460CC70" w:rsidR="009042BB" w:rsidRPr="009042BB" w:rsidRDefault="009042BB" w:rsidP="009042BB">
      <w:pPr>
        <w:spacing w:after="160" w:line="259" w:lineRule="auto"/>
        <w:jc w:val="both"/>
        <w:rPr>
          <w:rFonts w:ascii="Arial" w:eastAsiaTheme="minorHAnsi" w:hAnsi="Arial" w:cs="Arial"/>
          <w:lang w:val="en"/>
        </w:rPr>
      </w:pPr>
      <w:r w:rsidRPr="009042BB">
        <w:rPr>
          <w:rFonts w:ascii="Arial" w:eastAsiaTheme="minorHAnsi" w:hAnsi="Arial" w:cs="Arial"/>
          <w:color w:val="000000"/>
        </w:rPr>
        <w:t xml:space="preserve">People Insight (2020) </w:t>
      </w:r>
      <w:r w:rsidRPr="009042BB">
        <w:rPr>
          <w:rFonts w:ascii="Arial" w:eastAsiaTheme="minorHAnsi" w:hAnsi="Arial" w:cs="Arial"/>
          <w:i/>
          <w:iCs/>
          <w:lang w:val="en"/>
        </w:rPr>
        <w:t>Employee Experience vs Employee Engagement: What’s the Difference?</w:t>
      </w:r>
      <w:r w:rsidRPr="009042BB">
        <w:rPr>
          <w:rFonts w:ascii="Arial" w:eastAsiaTheme="minorHAnsi" w:hAnsi="Arial" w:cs="Arial"/>
          <w:lang w:val="en"/>
        </w:rPr>
        <w:t xml:space="preserve"> Available at: </w:t>
      </w:r>
      <w:hyperlink r:id="rId49" w:history="1">
        <w:r w:rsidRPr="009042BB">
          <w:rPr>
            <w:rFonts w:ascii="Arial" w:eastAsiaTheme="minorHAnsi" w:hAnsi="Arial" w:cs="Arial"/>
            <w:color w:val="0000FF"/>
            <w:u w:val="single"/>
            <w:lang w:val="en"/>
          </w:rPr>
          <w:t>https://peopleinsight.co.uk/employee-experience-vs-engagement/</w:t>
        </w:r>
      </w:hyperlink>
      <w:r w:rsidRPr="009042BB">
        <w:rPr>
          <w:rFonts w:ascii="Arial" w:eastAsiaTheme="minorHAnsi" w:hAnsi="Arial" w:cs="Arial"/>
          <w:lang w:val="en"/>
        </w:rPr>
        <w:t xml:space="preserve"> </w:t>
      </w:r>
      <w:r w:rsidRPr="009042BB">
        <w:rPr>
          <w:rFonts w:ascii="Arial" w:eastAsiaTheme="minorHAnsi" w:hAnsi="Arial" w:cs="Arial"/>
          <w:color w:val="000000" w:themeColor="text1"/>
        </w:rPr>
        <w:t xml:space="preserve">[accessed 01.09.20].  </w:t>
      </w:r>
    </w:p>
    <w:p w14:paraId="0416431C" w14:textId="43841571" w:rsidR="00D04251" w:rsidRPr="00540087" w:rsidRDefault="00D04251" w:rsidP="00D04251">
      <w:pPr>
        <w:spacing w:after="0"/>
        <w:rPr>
          <w:rFonts w:ascii="Arial" w:hAnsi="Arial" w:cs="Arial"/>
          <w:color w:val="000000" w:themeColor="text1"/>
        </w:rPr>
      </w:pPr>
      <w:r w:rsidRPr="00540087">
        <w:rPr>
          <w:rFonts w:ascii="Arial" w:hAnsi="Arial" w:cs="Arial"/>
          <w:color w:val="000000" w:themeColor="text1"/>
        </w:rPr>
        <w:t xml:space="preserve">People Management (2018) </w:t>
      </w:r>
      <w:r w:rsidRPr="00521B77">
        <w:rPr>
          <w:rFonts w:ascii="Arial" w:hAnsi="Arial" w:cs="Arial"/>
          <w:i/>
          <w:iCs/>
          <w:color w:val="000000" w:themeColor="text1"/>
          <w:lang w:val="en"/>
        </w:rPr>
        <w:t>I'll tell you something: The NHS can't afford to ignore the demand for FW</w:t>
      </w:r>
      <w:r w:rsidRPr="00540087">
        <w:rPr>
          <w:rFonts w:ascii="Arial" w:hAnsi="Arial" w:cs="Arial"/>
          <w:color w:val="000000" w:themeColor="text1"/>
          <w:lang w:val="en"/>
        </w:rPr>
        <w:t xml:space="preserve">. </w:t>
      </w:r>
      <w:r>
        <w:rPr>
          <w:rFonts w:ascii="Arial" w:hAnsi="Arial" w:cs="Arial"/>
          <w:color w:val="000000" w:themeColor="text1"/>
          <w:lang w:val="en"/>
        </w:rPr>
        <w:t>Available at:</w:t>
      </w:r>
    </w:p>
    <w:p w14:paraId="65194C61" w14:textId="6AC82327" w:rsidR="00D04251" w:rsidRPr="00FB6088" w:rsidRDefault="00E57B19" w:rsidP="00D04251">
      <w:pPr>
        <w:spacing w:after="0"/>
        <w:jc w:val="both"/>
        <w:rPr>
          <w:rFonts w:ascii="Arial" w:hAnsi="Arial" w:cs="Arial"/>
          <w:color w:val="000000" w:themeColor="text1"/>
        </w:rPr>
      </w:pPr>
      <w:hyperlink r:id="rId50" w:history="1">
        <w:r w:rsidR="00D04251" w:rsidRPr="00814630">
          <w:rPr>
            <w:rStyle w:val="Hyperlink"/>
            <w:rFonts w:ascii="Arial" w:hAnsi="Arial" w:cs="Arial"/>
          </w:rPr>
          <w:t>https://www.peoplemanagement.co.uk/voices/comment/nhs-afford-ignore-demand-flexible-working</w:t>
        </w:r>
      </w:hyperlink>
      <w:r w:rsidR="00D04251" w:rsidRPr="008474B1">
        <w:rPr>
          <w:rFonts w:ascii="Arial" w:hAnsi="Arial" w:cs="Arial"/>
          <w:color w:val="FF0000"/>
        </w:rPr>
        <w:t xml:space="preserve"> </w:t>
      </w:r>
      <w:r w:rsidR="00D04251">
        <w:rPr>
          <w:rFonts w:ascii="Arial" w:hAnsi="Arial" w:cs="Arial"/>
          <w:color w:val="FF0000"/>
        </w:rPr>
        <w:t xml:space="preserve"> </w:t>
      </w:r>
      <w:r w:rsidR="00D04251" w:rsidRPr="00BC3348">
        <w:rPr>
          <w:rStyle w:val="Hyperlink"/>
          <w:rFonts w:ascii="Arial" w:hAnsi="Arial" w:cs="Arial"/>
          <w:color w:val="000000" w:themeColor="text1"/>
          <w:u w:val="none"/>
        </w:rPr>
        <w:t xml:space="preserve">[Accessed </w:t>
      </w:r>
      <w:r w:rsidR="00970ED1" w:rsidRPr="00BC3348">
        <w:rPr>
          <w:rStyle w:val="Hyperlink"/>
          <w:rFonts w:ascii="Arial" w:hAnsi="Arial" w:cs="Arial"/>
          <w:color w:val="000000" w:themeColor="text1"/>
          <w:u w:val="none"/>
        </w:rPr>
        <w:t>23 Se</w:t>
      </w:r>
      <w:r w:rsidR="002843BF" w:rsidRPr="00BC3348">
        <w:rPr>
          <w:rStyle w:val="Hyperlink"/>
          <w:rFonts w:ascii="Arial" w:hAnsi="Arial" w:cs="Arial"/>
          <w:color w:val="000000" w:themeColor="text1"/>
          <w:u w:val="none"/>
        </w:rPr>
        <w:t xml:space="preserve">ptember </w:t>
      </w:r>
      <w:r w:rsidR="00D04251" w:rsidRPr="00BC3348">
        <w:rPr>
          <w:rStyle w:val="Hyperlink"/>
          <w:rFonts w:ascii="Arial" w:hAnsi="Arial" w:cs="Arial"/>
          <w:color w:val="000000" w:themeColor="text1"/>
          <w:u w:val="none"/>
        </w:rPr>
        <w:t>2020]</w:t>
      </w:r>
    </w:p>
    <w:p w14:paraId="169422D2" w14:textId="77777777" w:rsidR="00D04251" w:rsidRDefault="00D04251" w:rsidP="00D04251">
      <w:pPr>
        <w:spacing w:after="100" w:afterAutospacing="1"/>
        <w:contextualSpacing/>
        <w:jc w:val="both"/>
        <w:rPr>
          <w:rFonts w:ascii="Arial" w:hAnsi="Arial" w:cs="Arial"/>
        </w:rPr>
      </w:pPr>
    </w:p>
    <w:p w14:paraId="4C089640" w14:textId="29256C38" w:rsidR="00D04251" w:rsidRPr="001829B9" w:rsidRDefault="00D04251" w:rsidP="00D04251">
      <w:pPr>
        <w:spacing w:after="0"/>
        <w:rPr>
          <w:rStyle w:val="Hyperlink"/>
          <w:rFonts w:ascii="Arial" w:hAnsi="Arial" w:cs="Arial"/>
          <w:color w:val="000000" w:themeColor="text1"/>
        </w:rPr>
      </w:pPr>
      <w:r w:rsidRPr="00DD5399">
        <w:rPr>
          <w:rFonts w:ascii="Arial" w:hAnsi="Arial" w:cs="Arial"/>
        </w:rPr>
        <w:t>People Management</w:t>
      </w:r>
      <w:r>
        <w:rPr>
          <w:rFonts w:ascii="Arial" w:hAnsi="Arial" w:cs="Arial"/>
        </w:rPr>
        <w:t xml:space="preserve"> (2019):</w:t>
      </w:r>
      <w:r w:rsidRPr="00DD5399">
        <w:rPr>
          <w:rFonts w:ascii="Arial" w:hAnsi="Arial" w:cs="Arial"/>
        </w:rPr>
        <w:t xml:space="preserve"> </w:t>
      </w:r>
      <w:r w:rsidRPr="00521B77">
        <w:rPr>
          <w:rFonts w:ascii="Arial" w:eastAsia="Times New Roman" w:hAnsi="Arial" w:cs="Arial"/>
          <w:i/>
          <w:iCs/>
          <w:kern w:val="36"/>
          <w:lang w:val="en" w:eastAsia="en-GB"/>
        </w:rPr>
        <w:t xml:space="preserve">The time to start engaging millennials is now - </w:t>
      </w:r>
      <w:r w:rsidRPr="00521B77">
        <w:rPr>
          <w:rFonts w:ascii="Arial" w:eastAsia="Times New Roman" w:hAnsi="Arial" w:cs="Arial"/>
          <w:i/>
          <w:iCs/>
          <w:lang w:val="en" w:eastAsia="en-GB"/>
        </w:rPr>
        <w:t>To inspire trust and loyalty, businesses need to demonstrate</w:t>
      </w:r>
      <w:r>
        <w:rPr>
          <w:rFonts w:ascii="Arial" w:eastAsia="Times New Roman" w:hAnsi="Arial" w:cs="Arial"/>
          <w:lang w:val="en" w:eastAsia="en-GB"/>
        </w:rPr>
        <w:t xml:space="preserve">. Available at:  </w:t>
      </w:r>
      <w:hyperlink r:id="rId51" w:history="1">
        <w:r w:rsidRPr="00A37334">
          <w:rPr>
            <w:rStyle w:val="Hyperlink"/>
            <w:rFonts w:ascii="Arial" w:eastAsia="Times New Roman" w:hAnsi="Arial" w:cs="Arial"/>
            <w:lang w:val="en" w:eastAsia="en-GB"/>
          </w:rPr>
          <w:t>https://www.peoplemanagement.co.uk/voices/comment/time-start-engaging-millennials</w:t>
        </w:r>
      </w:hyperlink>
      <w:r>
        <w:rPr>
          <w:rFonts w:ascii="Arial" w:eastAsia="Times New Roman" w:hAnsi="Arial" w:cs="Arial"/>
          <w:lang w:val="en" w:eastAsia="en-GB"/>
        </w:rPr>
        <w:t xml:space="preserve"> </w:t>
      </w:r>
      <w:r w:rsidRPr="00BC3348">
        <w:rPr>
          <w:rStyle w:val="Hyperlink"/>
          <w:rFonts w:ascii="Arial" w:hAnsi="Arial" w:cs="Arial"/>
          <w:color w:val="000000" w:themeColor="text1"/>
          <w:u w:val="none"/>
        </w:rPr>
        <w:t xml:space="preserve">[Accessed </w:t>
      </w:r>
      <w:r w:rsidR="00970ED1" w:rsidRPr="00BC3348">
        <w:rPr>
          <w:rStyle w:val="Hyperlink"/>
          <w:rFonts w:ascii="Arial" w:hAnsi="Arial" w:cs="Arial"/>
          <w:color w:val="000000" w:themeColor="text1"/>
          <w:u w:val="none"/>
        </w:rPr>
        <w:t>22 September</w:t>
      </w:r>
      <w:r w:rsidRPr="00BC3348">
        <w:rPr>
          <w:rStyle w:val="Hyperlink"/>
          <w:rFonts w:ascii="Arial" w:hAnsi="Arial" w:cs="Arial"/>
          <w:color w:val="000000" w:themeColor="text1"/>
          <w:u w:val="none"/>
        </w:rPr>
        <w:t xml:space="preserve"> 2020]</w:t>
      </w:r>
    </w:p>
    <w:p w14:paraId="07E8ABDF" w14:textId="77777777" w:rsidR="00D04251" w:rsidRDefault="00D04251" w:rsidP="00881EDE">
      <w:pPr>
        <w:spacing w:after="0"/>
        <w:rPr>
          <w:rFonts w:ascii="Arial" w:eastAsiaTheme="minorEastAsia" w:hAnsi="Arial" w:cs="Arial"/>
          <w:color w:val="000000" w:themeColor="text1"/>
          <w:kern w:val="24"/>
          <w:lang w:eastAsia="en-GB"/>
        </w:rPr>
      </w:pPr>
    </w:p>
    <w:p w14:paraId="584D3047" w14:textId="15FC3778" w:rsidR="00881EDE" w:rsidRPr="00A745A2" w:rsidRDefault="00881EDE" w:rsidP="00881EDE">
      <w:pPr>
        <w:spacing w:after="0"/>
        <w:rPr>
          <w:rFonts w:ascii="Arial" w:eastAsiaTheme="minorEastAsia" w:hAnsi="Arial" w:cs="Arial"/>
          <w:color w:val="000000" w:themeColor="text1"/>
          <w:kern w:val="24"/>
          <w:lang w:eastAsia="en-GB"/>
        </w:rPr>
      </w:pPr>
      <w:r w:rsidRPr="00A745A2">
        <w:rPr>
          <w:rFonts w:ascii="Arial" w:eastAsiaTheme="minorEastAsia" w:hAnsi="Arial" w:cs="Arial"/>
          <w:color w:val="000000" w:themeColor="text1"/>
          <w:kern w:val="24"/>
          <w:lang w:eastAsia="en-GB"/>
        </w:rPr>
        <w:t>Pink</w:t>
      </w:r>
      <w:r>
        <w:rPr>
          <w:rFonts w:ascii="Arial" w:eastAsiaTheme="minorEastAsia" w:hAnsi="Arial" w:cs="Arial"/>
          <w:color w:val="000000" w:themeColor="text1"/>
          <w:kern w:val="24"/>
          <w:lang w:eastAsia="en-GB"/>
        </w:rPr>
        <w:t>, D</w:t>
      </w:r>
      <w:r w:rsidRPr="00A745A2">
        <w:rPr>
          <w:rFonts w:ascii="Arial" w:eastAsiaTheme="minorEastAsia" w:hAnsi="Arial" w:cs="Arial"/>
          <w:color w:val="000000" w:themeColor="text1"/>
          <w:kern w:val="24"/>
          <w:lang w:eastAsia="en-GB"/>
        </w:rPr>
        <w:t xml:space="preserve"> (2009). TED Global. The Puzzle of Motivation  Available at </w:t>
      </w:r>
      <w:hyperlink r:id="rId52" w:history="1">
        <w:r w:rsidRPr="00A745A2">
          <w:rPr>
            <w:rFonts w:ascii="Arial" w:eastAsiaTheme="minorEastAsia" w:hAnsi="Arial" w:cs="Arial"/>
            <w:color w:val="000000" w:themeColor="text1"/>
            <w:kern w:val="24"/>
            <w:u w:val="single"/>
            <w:lang w:eastAsia="en-GB"/>
          </w:rPr>
          <w:t>https://www.ted.com/talks/dan_pink_the_puzzle_of_motivation</w:t>
        </w:r>
      </w:hyperlink>
      <w:r>
        <w:rPr>
          <w:rFonts w:ascii="Arial" w:eastAsiaTheme="minorEastAsia" w:hAnsi="Arial" w:cs="Arial"/>
          <w:color w:val="000000" w:themeColor="text1"/>
          <w:kern w:val="24"/>
          <w:u w:val="single"/>
          <w:lang w:eastAsia="en-GB"/>
        </w:rPr>
        <w:t xml:space="preserve"> </w:t>
      </w:r>
      <w:r w:rsidRPr="00A745A2">
        <w:rPr>
          <w:rFonts w:ascii="Arial" w:eastAsiaTheme="minorEastAsia" w:hAnsi="Arial" w:cs="Arial"/>
          <w:color w:val="000000" w:themeColor="text1"/>
          <w:kern w:val="24"/>
          <w:lang w:eastAsia="en-GB"/>
        </w:rPr>
        <w:t xml:space="preserve">  </w:t>
      </w:r>
      <w:r>
        <w:rPr>
          <w:rFonts w:ascii="Arial" w:eastAsiaTheme="minorEastAsia" w:hAnsi="Arial" w:cs="Arial"/>
          <w:color w:val="000000" w:themeColor="text1"/>
          <w:kern w:val="24"/>
          <w:lang w:eastAsia="en-GB"/>
        </w:rPr>
        <w:t>[</w:t>
      </w:r>
      <w:r w:rsidRPr="00A745A2">
        <w:rPr>
          <w:rFonts w:ascii="Arial" w:eastAsiaTheme="minorEastAsia" w:hAnsi="Arial" w:cs="Arial"/>
          <w:color w:val="000000" w:themeColor="text1"/>
          <w:kern w:val="24"/>
          <w:lang w:eastAsia="en-GB"/>
        </w:rPr>
        <w:t>Accessed 5 August</w:t>
      </w:r>
      <w:r>
        <w:rPr>
          <w:rFonts w:ascii="Arial" w:eastAsiaTheme="minorEastAsia" w:hAnsi="Arial" w:cs="Arial"/>
          <w:color w:val="000000" w:themeColor="text1"/>
          <w:kern w:val="24"/>
          <w:lang w:eastAsia="en-GB"/>
        </w:rPr>
        <w:t>,</w:t>
      </w:r>
      <w:r w:rsidRPr="00A745A2">
        <w:rPr>
          <w:rFonts w:ascii="Arial" w:eastAsiaTheme="minorEastAsia" w:hAnsi="Arial" w:cs="Arial"/>
          <w:color w:val="000000" w:themeColor="text1"/>
          <w:kern w:val="24"/>
          <w:lang w:eastAsia="en-GB"/>
        </w:rPr>
        <w:t xml:space="preserve"> 2020</w:t>
      </w:r>
      <w:r>
        <w:rPr>
          <w:rFonts w:ascii="Arial" w:eastAsiaTheme="minorEastAsia" w:hAnsi="Arial" w:cs="Arial"/>
          <w:color w:val="000000" w:themeColor="text1"/>
          <w:kern w:val="24"/>
          <w:lang w:eastAsia="en-GB"/>
        </w:rPr>
        <w:t>]</w:t>
      </w:r>
    </w:p>
    <w:p w14:paraId="4EAB1F58" w14:textId="77777777" w:rsidR="00A745A2" w:rsidRPr="00A745A2" w:rsidRDefault="00A745A2" w:rsidP="00A745A2">
      <w:pPr>
        <w:autoSpaceDE w:val="0"/>
        <w:autoSpaceDN w:val="0"/>
        <w:adjustRightInd w:val="0"/>
        <w:spacing w:after="0"/>
        <w:rPr>
          <w:rFonts w:ascii="Arial" w:eastAsiaTheme="minorHAnsi" w:hAnsi="Arial" w:cs="Arial"/>
          <w:color w:val="231F20"/>
        </w:rPr>
      </w:pPr>
    </w:p>
    <w:p w14:paraId="15DE5521" w14:textId="77777777" w:rsidR="00A745A2" w:rsidRPr="00A745A2" w:rsidRDefault="00A745A2" w:rsidP="00A745A2">
      <w:pPr>
        <w:autoSpaceDE w:val="0"/>
        <w:autoSpaceDN w:val="0"/>
        <w:adjustRightInd w:val="0"/>
        <w:spacing w:after="0"/>
        <w:rPr>
          <w:rFonts w:ascii="Arial" w:eastAsiaTheme="minorHAnsi" w:hAnsi="Arial" w:cs="Arial"/>
          <w:color w:val="231F20"/>
        </w:rPr>
      </w:pPr>
      <w:r w:rsidRPr="00A745A2">
        <w:rPr>
          <w:rFonts w:ascii="Arial" w:eastAsiaTheme="minorHAnsi" w:hAnsi="Arial" w:cs="Arial"/>
          <w:color w:val="231F20"/>
        </w:rPr>
        <w:t xml:space="preserve">Ramsay, C. S., &amp; Finney, M. I. (2006). </w:t>
      </w:r>
      <w:r w:rsidRPr="00A745A2">
        <w:rPr>
          <w:rFonts w:ascii="Arial" w:eastAsiaTheme="minorHAnsi" w:hAnsi="Arial" w:cs="Arial"/>
          <w:i/>
          <w:iCs/>
          <w:color w:val="231F20"/>
        </w:rPr>
        <w:t xml:space="preserve">Employee engagement at Intuit. </w:t>
      </w:r>
      <w:r w:rsidRPr="00A745A2">
        <w:rPr>
          <w:rFonts w:ascii="Arial" w:eastAsiaTheme="minorHAnsi" w:hAnsi="Arial" w:cs="Arial"/>
          <w:color w:val="231F20"/>
        </w:rPr>
        <w:t>Mountain</w:t>
      </w:r>
    </w:p>
    <w:p w14:paraId="0D748485" w14:textId="77777777" w:rsidR="00A745A2" w:rsidRPr="00A745A2" w:rsidRDefault="00A745A2" w:rsidP="00A745A2">
      <w:pPr>
        <w:spacing w:after="0"/>
        <w:rPr>
          <w:rFonts w:ascii="Arial" w:eastAsiaTheme="minorHAnsi" w:hAnsi="Arial" w:cs="Arial"/>
          <w:color w:val="231F20"/>
          <w:lang w:eastAsia="en-GB"/>
        </w:rPr>
      </w:pPr>
      <w:r w:rsidRPr="00A745A2">
        <w:rPr>
          <w:rFonts w:ascii="Arial" w:eastAsiaTheme="minorHAnsi" w:hAnsi="Arial" w:cs="Arial"/>
          <w:color w:val="231F20"/>
          <w:lang w:eastAsia="en-GB"/>
        </w:rPr>
        <w:t xml:space="preserve">View, CA: Intuit Inc. </w:t>
      </w:r>
    </w:p>
    <w:p w14:paraId="4A0C9844" w14:textId="77777777" w:rsidR="00A745A2" w:rsidRPr="00A745A2" w:rsidRDefault="00A745A2" w:rsidP="00A745A2">
      <w:pPr>
        <w:spacing w:after="0"/>
        <w:rPr>
          <w:rFonts w:ascii="Times New Roman" w:eastAsiaTheme="minorHAnsi" w:hAnsi="Times New Roman"/>
          <w:color w:val="231F20"/>
          <w:sz w:val="24"/>
          <w:szCs w:val="24"/>
          <w:lang w:eastAsia="en-GB"/>
        </w:rPr>
      </w:pPr>
    </w:p>
    <w:p w14:paraId="0FCDE76C" w14:textId="77777777" w:rsidR="007A5EAA" w:rsidRPr="00A745A2" w:rsidRDefault="007A5EAA" w:rsidP="007A5EAA">
      <w:pPr>
        <w:autoSpaceDE w:val="0"/>
        <w:autoSpaceDN w:val="0"/>
        <w:adjustRightInd w:val="0"/>
        <w:spacing w:after="0"/>
        <w:rPr>
          <w:rFonts w:ascii="Arial" w:eastAsiaTheme="minorHAnsi" w:hAnsi="Arial" w:cs="Arial"/>
          <w:color w:val="231F20"/>
        </w:rPr>
      </w:pPr>
      <w:r w:rsidRPr="00A745A2">
        <w:rPr>
          <w:rFonts w:ascii="Arial" w:eastAsiaTheme="minorHAnsi" w:hAnsi="Arial" w:cs="Arial"/>
          <w:color w:val="231F20"/>
        </w:rPr>
        <w:t xml:space="preserve">Rees, C., </w:t>
      </w:r>
      <w:proofErr w:type="spellStart"/>
      <w:r w:rsidRPr="00A745A2">
        <w:rPr>
          <w:rFonts w:ascii="Arial" w:eastAsiaTheme="minorHAnsi" w:hAnsi="Arial" w:cs="Arial"/>
          <w:color w:val="231F20"/>
        </w:rPr>
        <w:t>Alfes</w:t>
      </w:r>
      <w:proofErr w:type="spellEnd"/>
      <w:r w:rsidRPr="00A745A2">
        <w:rPr>
          <w:rFonts w:ascii="Arial" w:eastAsiaTheme="minorHAnsi" w:hAnsi="Arial" w:cs="Arial"/>
          <w:color w:val="231F20"/>
        </w:rPr>
        <w:t xml:space="preserve">, K. and </w:t>
      </w:r>
      <w:proofErr w:type="spellStart"/>
      <w:r w:rsidRPr="00A745A2">
        <w:rPr>
          <w:rFonts w:ascii="Arial" w:eastAsiaTheme="minorHAnsi" w:hAnsi="Arial" w:cs="Arial"/>
          <w:color w:val="231F20"/>
        </w:rPr>
        <w:t>Gatenby</w:t>
      </w:r>
      <w:proofErr w:type="spellEnd"/>
      <w:r w:rsidRPr="00A745A2">
        <w:rPr>
          <w:rFonts w:ascii="Arial" w:eastAsiaTheme="minorHAnsi" w:hAnsi="Arial" w:cs="Arial"/>
          <w:color w:val="231F20"/>
        </w:rPr>
        <w:t xml:space="preserve">, M. (2013) </w:t>
      </w:r>
      <w:r w:rsidRPr="00A745A2">
        <w:rPr>
          <w:rFonts w:ascii="Arial" w:eastAsiaTheme="minorHAnsi" w:hAnsi="Arial" w:cs="Arial"/>
          <w:i/>
          <w:iCs/>
          <w:color w:val="231F20"/>
        </w:rPr>
        <w:t>Employee voice and engagement: connections and consequences</w:t>
      </w:r>
      <w:r w:rsidRPr="00A745A2">
        <w:rPr>
          <w:rFonts w:ascii="Arial" w:eastAsiaTheme="minorHAnsi" w:hAnsi="Arial" w:cs="Arial"/>
          <w:color w:val="231F20"/>
        </w:rPr>
        <w:t>, International journal of Human Resource Management 24, No14. pp2780-2798.</w:t>
      </w:r>
    </w:p>
    <w:p w14:paraId="428BFF4C" w14:textId="77777777" w:rsidR="007A5EAA" w:rsidRDefault="007A5EAA" w:rsidP="009C7405">
      <w:pPr>
        <w:spacing w:after="0"/>
        <w:contextualSpacing/>
        <w:jc w:val="both"/>
        <w:rPr>
          <w:rFonts w:ascii="Arial" w:hAnsi="Arial" w:cs="Arial"/>
        </w:rPr>
      </w:pPr>
    </w:p>
    <w:p w14:paraId="5DB1D4E8" w14:textId="29F1F68B" w:rsidR="009C7405" w:rsidRDefault="009C7405" w:rsidP="009C7405">
      <w:pPr>
        <w:spacing w:after="0"/>
        <w:contextualSpacing/>
        <w:jc w:val="both"/>
        <w:rPr>
          <w:rFonts w:ascii="Arial" w:hAnsi="Arial" w:cs="Arial"/>
        </w:rPr>
      </w:pPr>
      <w:r>
        <w:rPr>
          <w:rFonts w:ascii="Arial" w:hAnsi="Arial" w:cs="Arial"/>
        </w:rPr>
        <w:t xml:space="preserve">Rees, G &amp; French, R. (2016) </w:t>
      </w:r>
      <w:r w:rsidRPr="00521B77">
        <w:rPr>
          <w:rFonts w:ascii="Arial" w:hAnsi="Arial" w:cs="Arial"/>
          <w:i/>
          <w:iCs/>
        </w:rPr>
        <w:t>Leading, Managing and Developing People</w:t>
      </w:r>
      <w:r>
        <w:rPr>
          <w:rFonts w:ascii="Arial" w:hAnsi="Arial" w:cs="Arial"/>
        </w:rPr>
        <w:t xml:space="preserve"> (5</w:t>
      </w:r>
      <w:r w:rsidRPr="00E81CB0">
        <w:rPr>
          <w:rFonts w:ascii="Arial" w:hAnsi="Arial" w:cs="Arial"/>
          <w:vertAlign w:val="superscript"/>
        </w:rPr>
        <w:t>th</w:t>
      </w:r>
      <w:r>
        <w:rPr>
          <w:rFonts w:ascii="Arial" w:hAnsi="Arial" w:cs="Arial"/>
        </w:rPr>
        <w:t xml:space="preserve"> Edition). London CIPD. </w:t>
      </w:r>
    </w:p>
    <w:p w14:paraId="5848E8EF" w14:textId="5337FA55" w:rsidR="007A5EAA" w:rsidRDefault="007A5EAA" w:rsidP="009C7405">
      <w:pPr>
        <w:spacing w:after="0"/>
        <w:contextualSpacing/>
        <w:jc w:val="both"/>
        <w:rPr>
          <w:rFonts w:ascii="Arial" w:hAnsi="Arial" w:cs="Arial"/>
        </w:rPr>
      </w:pPr>
    </w:p>
    <w:p w14:paraId="73F78194" w14:textId="77777777" w:rsidR="007A5EAA" w:rsidRPr="007A5EAA" w:rsidRDefault="007A5EAA" w:rsidP="007A5EAA">
      <w:pPr>
        <w:autoSpaceDE w:val="0"/>
        <w:autoSpaceDN w:val="0"/>
        <w:adjustRightInd w:val="0"/>
        <w:spacing w:after="0"/>
        <w:rPr>
          <w:rFonts w:ascii="Arial" w:eastAsiaTheme="minorHAnsi" w:hAnsi="Arial" w:cs="Arial"/>
          <w:color w:val="231F20"/>
        </w:rPr>
      </w:pPr>
      <w:r w:rsidRPr="007A5EAA">
        <w:rPr>
          <w:rFonts w:ascii="Arial" w:eastAsiaTheme="minorHAnsi" w:hAnsi="Arial" w:cs="Arial"/>
          <w:color w:val="231F20"/>
        </w:rPr>
        <w:t xml:space="preserve">Roper, J (2017) </w:t>
      </w:r>
      <w:r w:rsidRPr="007A5EAA">
        <w:rPr>
          <w:rFonts w:ascii="Arial" w:hAnsi="Arial" w:cs="Arial"/>
          <w:i/>
          <w:iCs/>
          <w:color w:val="1A1A1A"/>
        </w:rPr>
        <w:t>The five key collaboration challenges.</w:t>
      </w:r>
      <w:r w:rsidRPr="007A5EAA">
        <w:rPr>
          <w:rFonts w:ascii="Arial" w:hAnsi="Arial" w:cs="Arial"/>
          <w:color w:val="1A1A1A"/>
        </w:rPr>
        <w:t xml:space="preserve"> HR Magazine. Available at: </w:t>
      </w:r>
      <w:hyperlink r:id="rId53" w:history="1">
        <w:r w:rsidRPr="007A5EAA">
          <w:rPr>
            <w:rStyle w:val="Hyperlink"/>
            <w:rFonts w:ascii="Arial" w:hAnsi="Arial" w:cs="Arial"/>
          </w:rPr>
          <w:t>https://www.hrmagazine.co.uk/article-details/the-five-key-collaboration-challenges</w:t>
        </w:r>
      </w:hyperlink>
      <w:r w:rsidRPr="007A5EAA">
        <w:rPr>
          <w:rFonts w:ascii="Arial" w:hAnsi="Arial" w:cs="Arial"/>
          <w:color w:val="1A1A1A"/>
        </w:rPr>
        <w:t xml:space="preserve"> </w:t>
      </w:r>
      <w:r w:rsidRPr="00E235F4">
        <w:rPr>
          <w:rFonts w:ascii="Arial" w:eastAsiaTheme="minorHAnsi" w:hAnsi="Arial" w:cs="Arial"/>
          <w:color w:val="000000" w:themeColor="text1"/>
        </w:rPr>
        <w:t xml:space="preserve">[accessed </w:t>
      </w:r>
      <w:r>
        <w:rPr>
          <w:rFonts w:ascii="Arial" w:eastAsiaTheme="minorHAnsi" w:hAnsi="Arial" w:cs="Arial"/>
          <w:color w:val="000000" w:themeColor="text1"/>
        </w:rPr>
        <w:t>10</w:t>
      </w:r>
      <w:r w:rsidRPr="00E235F4">
        <w:rPr>
          <w:rFonts w:ascii="Arial" w:eastAsiaTheme="minorHAnsi" w:hAnsi="Arial" w:cs="Arial"/>
          <w:color w:val="000000" w:themeColor="text1"/>
        </w:rPr>
        <w:t>.0</w:t>
      </w:r>
      <w:r>
        <w:rPr>
          <w:rFonts w:ascii="Arial" w:eastAsiaTheme="minorHAnsi" w:hAnsi="Arial" w:cs="Arial"/>
          <w:color w:val="000000" w:themeColor="text1"/>
        </w:rPr>
        <w:t>8</w:t>
      </w:r>
      <w:r w:rsidRPr="00E235F4">
        <w:rPr>
          <w:rFonts w:ascii="Arial" w:eastAsiaTheme="minorHAnsi" w:hAnsi="Arial" w:cs="Arial"/>
          <w:color w:val="000000" w:themeColor="text1"/>
        </w:rPr>
        <w:t xml:space="preserve">.20].  </w:t>
      </w:r>
    </w:p>
    <w:p w14:paraId="7646CFD8" w14:textId="77777777" w:rsidR="009C7405" w:rsidRPr="009C7405" w:rsidRDefault="009C7405" w:rsidP="009C7405">
      <w:pPr>
        <w:spacing w:after="0"/>
        <w:contextualSpacing/>
        <w:jc w:val="both"/>
        <w:rPr>
          <w:rFonts w:ascii="Arial" w:hAnsi="Arial" w:cs="Arial"/>
        </w:rPr>
      </w:pPr>
    </w:p>
    <w:p w14:paraId="603A3A26" w14:textId="6888A86A" w:rsidR="00A745A2" w:rsidRPr="00A745A2" w:rsidRDefault="00E57B19" w:rsidP="00A745A2">
      <w:pPr>
        <w:spacing w:after="160" w:line="259" w:lineRule="auto"/>
        <w:jc w:val="both"/>
        <w:rPr>
          <w:rFonts w:ascii="Arial" w:eastAsiaTheme="minorHAnsi" w:hAnsi="Arial" w:cs="Arial"/>
          <w:color w:val="333333"/>
          <w:lang w:val="en"/>
        </w:rPr>
      </w:pPr>
      <w:hyperlink r:id="rId54" w:history="1">
        <w:r w:rsidR="00A745A2" w:rsidRPr="00A745A2">
          <w:rPr>
            <w:rFonts w:ascii="Arial" w:eastAsiaTheme="minorHAnsi" w:hAnsi="Arial" w:cs="Arial"/>
            <w:color w:val="000000" w:themeColor="text1"/>
            <w:lang w:val="en"/>
          </w:rPr>
          <w:t>Rumbles, S.</w:t>
        </w:r>
      </w:hyperlink>
      <w:r w:rsidR="00A745A2" w:rsidRPr="00A745A2">
        <w:rPr>
          <w:rFonts w:ascii="Arial" w:eastAsiaTheme="minorHAnsi" w:hAnsi="Arial" w:cs="Arial"/>
          <w:color w:val="000000" w:themeColor="text1"/>
          <w:lang w:val="en"/>
        </w:rPr>
        <w:t xml:space="preserve">, &amp; Adam-Smith, D. (2010). </w:t>
      </w:r>
      <w:hyperlink r:id="rId55" w:history="1">
        <w:r w:rsidR="00A745A2" w:rsidRPr="00A745A2">
          <w:rPr>
            <w:rFonts w:ascii="Arial" w:eastAsiaTheme="minorHAnsi" w:hAnsi="Arial" w:cs="Arial"/>
            <w:i/>
            <w:iCs/>
            <w:color w:val="000000" w:themeColor="text1"/>
            <w:lang w:val="en"/>
          </w:rPr>
          <w:t>Managing the employment relationship</w:t>
        </w:r>
      </w:hyperlink>
      <w:r w:rsidR="00A745A2" w:rsidRPr="00A745A2">
        <w:rPr>
          <w:rFonts w:ascii="Arial" w:eastAsiaTheme="minorHAnsi" w:hAnsi="Arial" w:cs="Arial"/>
          <w:i/>
          <w:iCs/>
          <w:color w:val="000000" w:themeColor="text1"/>
          <w:lang w:val="en"/>
        </w:rPr>
        <w:t>.</w:t>
      </w:r>
      <w:r w:rsidR="00A745A2" w:rsidRPr="00A745A2">
        <w:rPr>
          <w:rFonts w:ascii="Arial" w:eastAsiaTheme="minorHAnsi" w:hAnsi="Arial" w:cs="Arial"/>
          <w:color w:val="000000" w:themeColor="text1"/>
          <w:lang w:val="en"/>
        </w:rPr>
        <w:t xml:space="preserve"> In G. Rees, &amp; R. French (Eds.), </w:t>
      </w:r>
      <w:r w:rsidR="00A745A2" w:rsidRPr="00A745A2">
        <w:rPr>
          <w:rFonts w:ascii="Arial" w:eastAsiaTheme="minorHAnsi" w:hAnsi="Arial" w:cs="Arial"/>
          <w:i/>
          <w:iCs/>
          <w:color w:val="000000" w:themeColor="text1"/>
          <w:lang w:val="en"/>
        </w:rPr>
        <w:t xml:space="preserve">Leading managing and developing people </w:t>
      </w:r>
      <w:r w:rsidR="00A745A2" w:rsidRPr="00A745A2">
        <w:rPr>
          <w:rFonts w:ascii="Arial" w:eastAsiaTheme="minorHAnsi" w:hAnsi="Arial" w:cs="Arial"/>
          <w:color w:val="000000" w:themeColor="text1"/>
          <w:lang w:val="en"/>
        </w:rPr>
        <w:t>(3rd ed., pp. 222-243). CIPD Publications</w:t>
      </w:r>
      <w:r w:rsidR="00A745A2" w:rsidRPr="00A745A2">
        <w:rPr>
          <w:rFonts w:ascii="Arial" w:eastAsiaTheme="minorHAnsi" w:hAnsi="Arial" w:cs="Arial"/>
          <w:color w:val="333333"/>
          <w:lang w:val="en"/>
        </w:rPr>
        <w:t>.</w:t>
      </w:r>
    </w:p>
    <w:p w14:paraId="34D5AEA7" w14:textId="7B5C04CF" w:rsidR="00A745A2" w:rsidRPr="00A745A2" w:rsidRDefault="00A745A2" w:rsidP="00A745A2">
      <w:pPr>
        <w:spacing w:after="160" w:line="259" w:lineRule="auto"/>
        <w:rPr>
          <w:rFonts w:ascii="Arial" w:eastAsiaTheme="minorHAnsi" w:hAnsi="Arial" w:cs="Arial"/>
          <w:color w:val="FF0000"/>
        </w:rPr>
      </w:pPr>
      <w:r w:rsidRPr="00A745A2">
        <w:rPr>
          <w:rFonts w:ascii="Arial" w:eastAsiaTheme="minorHAnsi" w:hAnsi="Arial" w:cs="Arial"/>
          <w:color w:val="000000" w:themeColor="text1"/>
        </w:rPr>
        <w:t xml:space="preserve">NHS Employers (2020) </w:t>
      </w:r>
      <w:r w:rsidRPr="00A745A2">
        <w:rPr>
          <w:rFonts w:ascii="Arial" w:eastAsiaTheme="minorHAnsi" w:hAnsi="Arial" w:cs="Arial"/>
          <w:i/>
          <w:iCs/>
          <w:lang w:val="en"/>
        </w:rPr>
        <w:t>Improving performance by improving staff wellbeing</w:t>
      </w:r>
      <w:r w:rsidRPr="00A745A2">
        <w:rPr>
          <w:rFonts w:ascii="Arial" w:eastAsiaTheme="minorHAnsi" w:hAnsi="Arial" w:cs="Arial"/>
          <w:lang w:val="en"/>
        </w:rPr>
        <w:t xml:space="preserve">. Available at: </w:t>
      </w:r>
      <w:hyperlink r:id="rId56" w:history="1">
        <w:r w:rsidRPr="00A745A2">
          <w:rPr>
            <w:rFonts w:ascii="Arial" w:eastAsiaTheme="minorHAnsi" w:hAnsi="Arial" w:cs="Arial"/>
            <w:color w:val="0000FF"/>
            <w:u w:val="single"/>
          </w:rPr>
          <w:t>https://www.nhsemployers.org/case-studies-and-resources/2020/08/improving-performance-by-improving-staff-wellbeing</w:t>
        </w:r>
      </w:hyperlink>
      <w:r w:rsidRPr="00A745A2">
        <w:rPr>
          <w:rFonts w:ascii="Arial" w:eastAsiaTheme="minorHAnsi" w:hAnsi="Arial" w:cs="Arial"/>
          <w:color w:val="FF0000"/>
        </w:rPr>
        <w:t xml:space="preserve"> </w:t>
      </w:r>
      <w:r w:rsidR="00BC3348" w:rsidRPr="00E235F4">
        <w:rPr>
          <w:rFonts w:ascii="Arial" w:eastAsiaTheme="minorHAnsi" w:hAnsi="Arial" w:cs="Arial"/>
          <w:color w:val="000000" w:themeColor="text1"/>
        </w:rPr>
        <w:t xml:space="preserve">[accessed </w:t>
      </w:r>
      <w:r w:rsidR="00BC3348">
        <w:rPr>
          <w:rFonts w:ascii="Arial" w:eastAsiaTheme="minorHAnsi" w:hAnsi="Arial" w:cs="Arial"/>
          <w:color w:val="000000" w:themeColor="text1"/>
        </w:rPr>
        <w:t>10</w:t>
      </w:r>
      <w:r w:rsidR="00BC3348" w:rsidRPr="00E235F4">
        <w:rPr>
          <w:rFonts w:ascii="Arial" w:eastAsiaTheme="minorHAnsi" w:hAnsi="Arial" w:cs="Arial"/>
          <w:color w:val="000000" w:themeColor="text1"/>
        </w:rPr>
        <w:t>.0</w:t>
      </w:r>
      <w:r w:rsidR="00BC3348">
        <w:rPr>
          <w:rFonts w:ascii="Arial" w:eastAsiaTheme="minorHAnsi" w:hAnsi="Arial" w:cs="Arial"/>
          <w:color w:val="000000" w:themeColor="text1"/>
        </w:rPr>
        <w:t>8</w:t>
      </w:r>
      <w:r w:rsidR="00BC3348" w:rsidRPr="00E235F4">
        <w:rPr>
          <w:rFonts w:ascii="Arial" w:eastAsiaTheme="minorHAnsi" w:hAnsi="Arial" w:cs="Arial"/>
          <w:color w:val="000000" w:themeColor="text1"/>
        </w:rPr>
        <w:t xml:space="preserve">.20].  </w:t>
      </w:r>
    </w:p>
    <w:p w14:paraId="64B76685" w14:textId="215CACC0" w:rsidR="00A745A2" w:rsidRPr="00A745A2" w:rsidRDefault="00A745A2" w:rsidP="00A745A2">
      <w:pPr>
        <w:spacing w:after="160" w:line="259" w:lineRule="auto"/>
        <w:jc w:val="both"/>
        <w:rPr>
          <w:rFonts w:ascii="Arial" w:eastAsiaTheme="minorHAnsi" w:hAnsi="Arial" w:cs="Arial"/>
        </w:rPr>
      </w:pPr>
      <w:r w:rsidRPr="00A745A2">
        <w:rPr>
          <w:rFonts w:ascii="Arial" w:eastAsiaTheme="minorHAnsi" w:hAnsi="Arial" w:cs="Arial"/>
        </w:rPr>
        <w:t xml:space="preserve">NHS </w:t>
      </w:r>
      <w:r w:rsidR="002C24B1" w:rsidRPr="00A745A2">
        <w:rPr>
          <w:rFonts w:ascii="Arial" w:eastAsiaTheme="minorHAnsi" w:hAnsi="Arial" w:cs="Arial"/>
        </w:rPr>
        <w:t>Employers (</w:t>
      </w:r>
      <w:r w:rsidRPr="00A745A2">
        <w:rPr>
          <w:rFonts w:ascii="Arial" w:eastAsiaTheme="minorHAnsi" w:hAnsi="Arial" w:cs="Arial"/>
        </w:rPr>
        <w:t>2020) North Bristol NHS Trust</w:t>
      </w:r>
      <w:r w:rsidR="002C24B1">
        <w:rPr>
          <w:rFonts w:ascii="Arial" w:eastAsiaTheme="minorHAnsi" w:hAnsi="Arial" w:cs="Arial"/>
        </w:rPr>
        <w:t xml:space="preserve">. Available at: </w:t>
      </w:r>
      <w:hyperlink r:id="rId57" w:history="1">
        <w:r w:rsidR="005500F9" w:rsidRPr="00A745A2">
          <w:rPr>
            <w:rStyle w:val="Hyperlink"/>
            <w:rFonts w:ascii="Arial" w:eastAsiaTheme="minorHAnsi" w:hAnsi="Arial" w:cs="Arial"/>
          </w:rPr>
          <w:t>https://www.nhsemployers.org/-/media/Employers/Documents/Retain-and-improve/Health-and-wellbeing/North-Bristol-NHS-Trust-August-2020-(002).pdf</w:t>
        </w:r>
      </w:hyperlink>
      <w:r w:rsidRPr="00A745A2">
        <w:rPr>
          <w:rFonts w:ascii="Arial" w:eastAsiaTheme="minorHAnsi" w:hAnsi="Arial" w:cs="Arial"/>
          <w:color w:val="FF0000"/>
        </w:rPr>
        <w:t xml:space="preserve"> </w:t>
      </w:r>
      <w:r w:rsidR="00BC3348" w:rsidRPr="00E235F4">
        <w:rPr>
          <w:rFonts w:ascii="Arial" w:eastAsiaTheme="minorHAnsi" w:hAnsi="Arial" w:cs="Arial"/>
          <w:color w:val="000000" w:themeColor="text1"/>
        </w:rPr>
        <w:t xml:space="preserve">[accessed </w:t>
      </w:r>
      <w:r w:rsidR="00BC3348">
        <w:rPr>
          <w:rFonts w:ascii="Arial" w:eastAsiaTheme="minorHAnsi" w:hAnsi="Arial" w:cs="Arial"/>
          <w:color w:val="000000" w:themeColor="text1"/>
        </w:rPr>
        <w:t>10</w:t>
      </w:r>
      <w:r w:rsidR="00BC3348" w:rsidRPr="00E235F4">
        <w:rPr>
          <w:rFonts w:ascii="Arial" w:eastAsiaTheme="minorHAnsi" w:hAnsi="Arial" w:cs="Arial"/>
          <w:color w:val="000000" w:themeColor="text1"/>
        </w:rPr>
        <w:t>.0</w:t>
      </w:r>
      <w:r w:rsidR="00BC3348">
        <w:rPr>
          <w:rFonts w:ascii="Arial" w:eastAsiaTheme="minorHAnsi" w:hAnsi="Arial" w:cs="Arial"/>
          <w:color w:val="000000" w:themeColor="text1"/>
        </w:rPr>
        <w:t>8</w:t>
      </w:r>
      <w:r w:rsidR="00BC3348" w:rsidRPr="00E235F4">
        <w:rPr>
          <w:rFonts w:ascii="Arial" w:eastAsiaTheme="minorHAnsi" w:hAnsi="Arial" w:cs="Arial"/>
          <w:color w:val="000000" w:themeColor="text1"/>
        </w:rPr>
        <w:t xml:space="preserve">.20].  </w:t>
      </w:r>
    </w:p>
    <w:p w14:paraId="6AE4E06B" w14:textId="77777777" w:rsidR="00A745A2" w:rsidRPr="00A745A2" w:rsidRDefault="00A745A2" w:rsidP="00A745A2">
      <w:pPr>
        <w:spacing w:after="160" w:line="259" w:lineRule="auto"/>
        <w:jc w:val="both"/>
        <w:rPr>
          <w:rFonts w:ascii="Arial" w:eastAsiaTheme="minorHAnsi" w:hAnsi="Arial" w:cs="Arial"/>
          <w:color w:val="000000"/>
        </w:rPr>
      </w:pPr>
      <w:r w:rsidRPr="00A745A2">
        <w:rPr>
          <w:rFonts w:ascii="Arial" w:eastAsiaTheme="minorHAnsi" w:hAnsi="Arial" w:cs="Arial"/>
          <w:color w:val="000000"/>
        </w:rPr>
        <w:t xml:space="preserve">Parsonage, M. &amp; Saini, G. (2017) </w:t>
      </w:r>
      <w:r w:rsidRPr="00A745A2">
        <w:rPr>
          <w:rFonts w:ascii="Arial" w:eastAsiaTheme="minorHAnsi" w:hAnsi="Arial" w:cs="Arial"/>
          <w:i/>
          <w:iCs/>
          <w:color w:val="000000"/>
        </w:rPr>
        <w:t>Mental health at work: the business costs ten years on</w:t>
      </w:r>
      <w:r w:rsidRPr="00A745A2">
        <w:rPr>
          <w:rFonts w:ascii="Arial" w:eastAsiaTheme="minorHAnsi" w:hAnsi="Arial" w:cs="Arial"/>
          <w:color w:val="000000"/>
        </w:rPr>
        <w:t>. London: Centre for Mental Health.</w:t>
      </w:r>
    </w:p>
    <w:p w14:paraId="1B2485B7" w14:textId="7C950CB1" w:rsidR="002F79FE" w:rsidRDefault="002F79FE" w:rsidP="002F79FE">
      <w:pPr>
        <w:spacing w:after="160" w:line="259" w:lineRule="auto"/>
        <w:rPr>
          <w:rFonts w:ascii="Arial" w:eastAsiaTheme="minorHAnsi" w:hAnsi="Arial" w:cs="Arial"/>
          <w:color w:val="000000" w:themeColor="text1"/>
        </w:rPr>
      </w:pPr>
      <w:r w:rsidRPr="002F79FE">
        <w:rPr>
          <w:rFonts w:ascii="Arial" w:eastAsiaTheme="minorHAnsi" w:hAnsi="Arial" w:cs="Arial"/>
          <w:color w:val="000000" w:themeColor="text1"/>
        </w:rPr>
        <w:t xml:space="preserve">Peakon (2020) </w:t>
      </w:r>
      <w:r w:rsidRPr="002F79FE">
        <w:rPr>
          <w:rFonts w:ascii="Arial" w:eastAsiaTheme="minorHAnsi" w:hAnsi="Arial" w:cs="Arial"/>
          <w:i/>
          <w:iCs/>
          <w:color w:val="000000"/>
        </w:rPr>
        <w:t>The Four Phases of Employee Experience</w:t>
      </w:r>
      <w:r w:rsidRPr="002F79FE">
        <w:rPr>
          <w:rFonts w:ascii="Arial" w:eastAsiaTheme="minorHAnsi" w:hAnsi="Arial" w:cs="Arial"/>
          <w:color w:val="000000"/>
        </w:rPr>
        <w:t xml:space="preserve">. Available at: </w:t>
      </w:r>
      <w:hyperlink r:id="rId58" w:history="1">
        <w:r w:rsidRPr="002F79FE">
          <w:rPr>
            <w:rFonts w:ascii="Arial" w:eastAsiaTheme="minorHAnsi" w:hAnsi="Arial" w:cs="Arial"/>
            <w:color w:val="0000FF"/>
            <w:u w:val="single"/>
          </w:rPr>
          <w:t>https://peakon.com/resources/library/the-four-phases-of-employee-experience/</w:t>
        </w:r>
      </w:hyperlink>
      <w:r w:rsidRPr="002F79FE">
        <w:rPr>
          <w:rFonts w:ascii="Arial" w:eastAsiaTheme="minorHAnsi" w:hAnsi="Arial" w:cs="Arial"/>
          <w:color w:val="000000"/>
        </w:rPr>
        <w:t xml:space="preserve"> </w:t>
      </w:r>
      <w:r w:rsidRPr="002F79FE">
        <w:rPr>
          <w:rFonts w:ascii="Arial" w:eastAsiaTheme="minorHAnsi" w:hAnsi="Arial" w:cs="Arial"/>
          <w:color w:val="000000" w:themeColor="text1"/>
        </w:rPr>
        <w:t xml:space="preserve">[accessed 22.09.20].  </w:t>
      </w:r>
    </w:p>
    <w:p w14:paraId="69825C7C" w14:textId="0A9BEECB" w:rsidR="00A745A2" w:rsidRPr="00A745A2" w:rsidRDefault="00A745A2" w:rsidP="00A745A2">
      <w:pPr>
        <w:spacing w:after="160" w:line="259" w:lineRule="auto"/>
        <w:jc w:val="both"/>
        <w:rPr>
          <w:rFonts w:ascii="Arial" w:eastAsiaTheme="minorHAnsi" w:hAnsi="Arial" w:cs="Arial"/>
          <w:color w:val="000000" w:themeColor="text1"/>
        </w:rPr>
      </w:pPr>
      <w:r w:rsidRPr="00A745A2">
        <w:rPr>
          <w:rFonts w:ascii="Arial" w:eastAsiaTheme="minorHAnsi" w:hAnsi="Arial" w:cs="Arial"/>
          <w:color w:val="000000" w:themeColor="text1"/>
        </w:rPr>
        <w:t xml:space="preserve">Purcell, J. (2014), </w:t>
      </w:r>
      <w:r w:rsidRPr="00A745A2">
        <w:rPr>
          <w:rFonts w:ascii="Arial" w:eastAsiaTheme="minorHAnsi" w:hAnsi="Arial" w:cs="Arial"/>
          <w:i/>
          <w:iCs/>
          <w:color w:val="000000" w:themeColor="text1"/>
        </w:rPr>
        <w:t>Disengaging from engagement</w:t>
      </w:r>
      <w:r w:rsidRPr="00A745A2">
        <w:rPr>
          <w:rFonts w:ascii="Arial" w:eastAsiaTheme="minorHAnsi" w:hAnsi="Arial" w:cs="Arial"/>
          <w:color w:val="000000" w:themeColor="text1"/>
        </w:rPr>
        <w:t xml:space="preserve">. Human Resource Management Journal, 24:3, 241-254. </w:t>
      </w:r>
    </w:p>
    <w:p w14:paraId="6633428F" w14:textId="61307D7E" w:rsidR="00130539" w:rsidRDefault="00130539" w:rsidP="00A745A2">
      <w:pPr>
        <w:spacing w:after="160" w:line="259" w:lineRule="auto"/>
        <w:jc w:val="both"/>
        <w:rPr>
          <w:rFonts w:ascii="Arial" w:eastAsiaTheme="minorHAnsi" w:hAnsi="Arial" w:cs="Arial"/>
          <w:color w:val="000000"/>
        </w:rPr>
      </w:pPr>
      <w:r w:rsidRPr="00130539">
        <w:rPr>
          <w:rFonts w:ascii="Arial" w:eastAsiaTheme="minorHAnsi" w:hAnsi="Arial" w:cs="Arial"/>
          <w:color w:val="000000" w:themeColor="text1"/>
          <w:lang w:val="en"/>
        </w:rPr>
        <w:t xml:space="preserve">Sage (2020) </w:t>
      </w:r>
      <w:r w:rsidRPr="00130539">
        <w:rPr>
          <w:rFonts w:ascii="Arial" w:eastAsia="Times New Roman" w:hAnsi="Arial" w:cs="Arial"/>
          <w:i/>
          <w:iCs/>
          <w:color w:val="000000" w:themeColor="text1"/>
          <w:kern w:val="36"/>
          <w:lang w:val="en" w:eastAsia="en-GB"/>
        </w:rPr>
        <w:t>The importance of employee experiences in HR tech selection</w:t>
      </w:r>
      <w:r w:rsidRPr="00130539">
        <w:rPr>
          <w:rFonts w:ascii="Arial" w:eastAsia="Times New Roman" w:hAnsi="Arial" w:cs="Arial"/>
          <w:color w:val="000000" w:themeColor="text1"/>
          <w:kern w:val="36"/>
          <w:lang w:val="en" w:eastAsia="en-GB"/>
        </w:rPr>
        <w:t>. Available at:</w:t>
      </w:r>
      <w:hyperlink r:id="rId59" w:history="1">
        <w:r w:rsidRPr="00130539">
          <w:rPr>
            <w:rFonts w:ascii="Arial" w:eastAsia="Times New Roman" w:hAnsi="Arial" w:cs="Arial"/>
            <w:color w:val="0000FF"/>
            <w:kern w:val="36"/>
            <w:u w:val="single"/>
            <w:lang w:val="en" w:eastAsia="en-GB"/>
          </w:rPr>
          <w:t>https://www.sagepeople.com/Ventana2020-employee-experience/?gclid=EAIaIQobChMIoszD0bO57AIVS9iyCh2cMwr9EAMYAiAAEgJcMPD_BwE</w:t>
        </w:r>
      </w:hyperlink>
      <w:r w:rsidRPr="00130539">
        <w:rPr>
          <w:rFonts w:ascii="Arial" w:eastAsiaTheme="minorHAnsi" w:hAnsi="Arial" w:cs="Arial"/>
          <w:color w:val="000000" w:themeColor="text1"/>
        </w:rPr>
        <w:t xml:space="preserve">[accessed 21.09.20].  </w:t>
      </w:r>
    </w:p>
    <w:p w14:paraId="3C2279EB" w14:textId="4411493B" w:rsidR="000F38B1" w:rsidRDefault="000F38B1" w:rsidP="00A745A2">
      <w:pPr>
        <w:spacing w:after="160" w:line="259" w:lineRule="auto"/>
        <w:jc w:val="both"/>
        <w:rPr>
          <w:rFonts w:ascii="Arial" w:eastAsiaTheme="minorHAnsi" w:hAnsi="Arial" w:cs="Arial"/>
          <w:color w:val="000000"/>
        </w:rPr>
      </w:pPr>
      <w:r>
        <w:rPr>
          <w:rFonts w:ascii="Arial" w:eastAsiaTheme="minorHAnsi" w:hAnsi="Arial" w:cs="Arial"/>
          <w:color w:val="000000"/>
        </w:rPr>
        <w:t>Sak</w:t>
      </w:r>
      <w:r w:rsidR="00410EBB">
        <w:rPr>
          <w:rFonts w:ascii="Arial" w:eastAsiaTheme="minorHAnsi" w:hAnsi="Arial" w:cs="Arial"/>
          <w:color w:val="000000"/>
        </w:rPr>
        <w:t xml:space="preserve">s, A.M (2006) The antecedents and consequences of employee </w:t>
      </w:r>
      <w:r w:rsidR="00790657">
        <w:rPr>
          <w:rFonts w:ascii="Arial" w:eastAsiaTheme="minorHAnsi" w:hAnsi="Arial" w:cs="Arial"/>
          <w:color w:val="000000"/>
        </w:rPr>
        <w:t>engagement</w:t>
      </w:r>
      <w:r w:rsidR="00D46683">
        <w:rPr>
          <w:rFonts w:ascii="Arial" w:eastAsiaTheme="minorHAnsi" w:hAnsi="Arial" w:cs="Arial"/>
          <w:color w:val="000000"/>
        </w:rPr>
        <w:t xml:space="preserve">. Journal of Managerial </w:t>
      </w:r>
      <w:r w:rsidR="00790657">
        <w:rPr>
          <w:rFonts w:ascii="Arial" w:eastAsiaTheme="minorHAnsi" w:hAnsi="Arial" w:cs="Arial"/>
          <w:color w:val="000000"/>
        </w:rPr>
        <w:t>Psychology</w:t>
      </w:r>
      <w:r w:rsidR="00D46683">
        <w:rPr>
          <w:rFonts w:ascii="Arial" w:eastAsiaTheme="minorHAnsi" w:hAnsi="Arial" w:cs="Arial"/>
          <w:color w:val="000000"/>
        </w:rPr>
        <w:t xml:space="preserve">. Vol 21, No 7. PP600-19. </w:t>
      </w:r>
    </w:p>
    <w:p w14:paraId="2833DD1A" w14:textId="77777777" w:rsidR="001B7424" w:rsidRPr="001B7424" w:rsidRDefault="001B7424" w:rsidP="001B7424">
      <w:pPr>
        <w:spacing w:after="160" w:line="259" w:lineRule="auto"/>
        <w:rPr>
          <w:rFonts w:ascii="Arial" w:eastAsiaTheme="minorHAnsi" w:hAnsi="Arial" w:cs="Arial"/>
          <w:color w:val="1A1A1A"/>
        </w:rPr>
      </w:pPr>
      <w:r w:rsidRPr="001B7424">
        <w:rPr>
          <w:rFonts w:ascii="Arial" w:eastAsiaTheme="minorHAnsi" w:hAnsi="Arial" w:cs="Arial"/>
          <w:color w:val="1A1A1A"/>
        </w:rPr>
        <w:t xml:space="preserve">Schaufeli, W.B. and Bakker, A. B. (2010) The conceptualization and measurement of work engagement. In Bakker, </w:t>
      </w:r>
      <w:proofErr w:type="spellStart"/>
      <w:r w:rsidRPr="001B7424">
        <w:rPr>
          <w:rFonts w:ascii="Arial" w:eastAsiaTheme="minorHAnsi" w:hAnsi="Arial" w:cs="Arial"/>
          <w:color w:val="1A1A1A"/>
        </w:rPr>
        <w:t>W.B.and</w:t>
      </w:r>
      <w:proofErr w:type="spellEnd"/>
      <w:r w:rsidRPr="001B7424">
        <w:rPr>
          <w:rFonts w:ascii="Arial" w:eastAsiaTheme="minorHAnsi" w:hAnsi="Arial" w:cs="Arial"/>
          <w:color w:val="1A1A1A"/>
        </w:rPr>
        <w:t xml:space="preserve"> Leiter, M.P. (eds). Work engagement: a handbook of essential theory and research. New York: Psychology Press. </w:t>
      </w:r>
    </w:p>
    <w:p w14:paraId="2441BF17" w14:textId="3C792B88" w:rsidR="00E235F4" w:rsidRPr="00E235F4" w:rsidRDefault="001B7424" w:rsidP="00E235F4">
      <w:pPr>
        <w:spacing w:after="160" w:line="259" w:lineRule="auto"/>
        <w:rPr>
          <w:rFonts w:ascii="Arial" w:eastAsiaTheme="minorHAnsi" w:hAnsi="Arial" w:cs="Arial"/>
          <w:color w:val="1A1A1A"/>
        </w:rPr>
      </w:pPr>
      <w:r w:rsidRPr="001B7424">
        <w:rPr>
          <w:rFonts w:ascii="Arial" w:eastAsiaTheme="minorHAnsi" w:hAnsi="Arial" w:cs="Arial"/>
          <w:color w:val="1A1A1A"/>
        </w:rPr>
        <w:t xml:space="preserve">Schaufeli, W.B., </w:t>
      </w:r>
      <w:proofErr w:type="spellStart"/>
      <w:r w:rsidRPr="001B7424">
        <w:rPr>
          <w:rFonts w:ascii="Arial" w:eastAsiaTheme="minorHAnsi" w:hAnsi="Arial" w:cs="Arial"/>
          <w:color w:val="1A1A1A"/>
        </w:rPr>
        <w:t>Taris</w:t>
      </w:r>
      <w:proofErr w:type="spellEnd"/>
      <w:r w:rsidRPr="001B7424">
        <w:rPr>
          <w:rFonts w:ascii="Arial" w:eastAsiaTheme="minorHAnsi" w:hAnsi="Arial" w:cs="Arial"/>
          <w:color w:val="1A1A1A"/>
        </w:rPr>
        <w:t xml:space="preserve">, T. W. and Van </w:t>
      </w:r>
      <w:proofErr w:type="spellStart"/>
      <w:r w:rsidRPr="001B7424">
        <w:rPr>
          <w:rFonts w:ascii="Arial" w:eastAsiaTheme="minorHAnsi" w:hAnsi="Arial" w:cs="Arial"/>
          <w:color w:val="1A1A1A"/>
        </w:rPr>
        <w:t>Rhenen</w:t>
      </w:r>
      <w:proofErr w:type="spellEnd"/>
      <w:r w:rsidRPr="001B7424">
        <w:rPr>
          <w:rFonts w:ascii="Arial" w:eastAsiaTheme="minorHAnsi" w:hAnsi="Arial" w:cs="Arial"/>
          <w:color w:val="1A1A1A"/>
        </w:rPr>
        <w:t xml:space="preserve">, W, (2008) Alcoholism, burnout and engagement: three of a kind or three different kinds of employee wellbeing. Applied Psychology. An International Review. Vol 57. Pp173-203. </w:t>
      </w:r>
    </w:p>
    <w:p w14:paraId="1103C58E" w14:textId="54749A34" w:rsidR="00171BD3" w:rsidRPr="00674917" w:rsidRDefault="00171BD3" w:rsidP="00674917">
      <w:pPr>
        <w:spacing w:after="160" w:line="259" w:lineRule="auto"/>
        <w:rPr>
          <w:rFonts w:ascii="Arial" w:eastAsiaTheme="minorHAnsi" w:hAnsi="Arial" w:cs="Arial"/>
          <w:color w:val="1A1A1A"/>
        </w:rPr>
      </w:pPr>
      <w:r w:rsidRPr="008769F5">
        <w:rPr>
          <w:rFonts w:ascii="Arial" w:hAnsi="Arial" w:cs="Arial"/>
          <w:lang w:val="en-US"/>
        </w:rPr>
        <w:t>SHRM (2010) The Gallup Q12 Employee Engagement Questionnaire</w:t>
      </w:r>
      <w:r>
        <w:rPr>
          <w:rFonts w:ascii="Arial" w:hAnsi="Arial" w:cs="Arial"/>
          <w:lang w:val="en-US"/>
        </w:rPr>
        <w:t xml:space="preserve">. Available at: </w:t>
      </w:r>
      <w:hyperlink r:id="rId60" w:history="1">
        <w:r w:rsidRPr="0043273C">
          <w:rPr>
            <w:rStyle w:val="Hyperlink"/>
            <w:rFonts w:ascii="Arial" w:hAnsi="Arial" w:cs="Arial"/>
            <w:lang w:val="en-US"/>
          </w:rPr>
          <w:t>https://www.shrm.org/hr-today/news/hr-magazine/pages/0510fox3.aspx</w:t>
        </w:r>
      </w:hyperlink>
      <w:r>
        <w:rPr>
          <w:rFonts w:ascii="Arial" w:hAnsi="Arial" w:cs="Arial"/>
          <w:lang w:val="en-US"/>
        </w:rPr>
        <w:t xml:space="preserve"> </w:t>
      </w:r>
      <w:r w:rsidR="00752CB6" w:rsidRPr="00E235F4">
        <w:rPr>
          <w:rFonts w:ascii="Arial" w:eastAsiaTheme="minorHAnsi" w:hAnsi="Arial" w:cs="Arial"/>
          <w:color w:val="000000" w:themeColor="text1"/>
        </w:rPr>
        <w:t xml:space="preserve">[accessed </w:t>
      </w:r>
      <w:r w:rsidR="00752CB6">
        <w:rPr>
          <w:rFonts w:ascii="Arial" w:eastAsiaTheme="minorHAnsi" w:hAnsi="Arial" w:cs="Arial"/>
          <w:color w:val="000000" w:themeColor="text1"/>
        </w:rPr>
        <w:t>10</w:t>
      </w:r>
      <w:r w:rsidR="00752CB6" w:rsidRPr="00E235F4">
        <w:rPr>
          <w:rFonts w:ascii="Arial" w:eastAsiaTheme="minorHAnsi" w:hAnsi="Arial" w:cs="Arial"/>
          <w:color w:val="000000" w:themeColor="text1"/>
        </w:rPr>
        <w:t>.0</w:t>
      </w:r>
      <w:r w:rsidR="00752CB6">
        <w:rPr>
          <w:rFonts w:ascii="Arial" w:eastAsiaTheme="minorHAnsi" w:hAnsi="Arial" w:cs="Arial"/>
          <w:color w:val="000000" w:themeColor="text1"/>
        </w:rPr>
        <w:t>8</w:t>
      </w:r>
      <w:r w:rsidR="00752CB6" w:rsidRPr="00E235F4">
        <w:rPr>
          <w:rFonts w:ascii="Arial" w:eastAsiaTheme="minorHAnsi" w:hAnsi="Arial" w:cs="Arial"/>
          <w:color w:val="000000" w:themeColor="text1"/>
        </w:rPr>
        <w:t xml:space="preserve">.20].  </w:t>
      </w:r>
    </w:p>
    <w:p w14:paraId="308E49BD" w14:textId="31A749ED" w:rsidR="00E235F4" w:rsidRDefault="00E235F4" w:rsidP="00E235F4">
      <w:pPr>
        <w:autoSpaceDE w:val="0"/>
        <w:autoSpaceDN w:val="0"/>
        <w:adjustRightInd w:val="0"/>
        <w:spacing w:after="0"/>
        <w:jc w:val="both"/>
        <w:rPr>
          <w:rFonts w:ascii="Arial" w:eastAsiaTheme="minorHAnsi" w:hAnsi="Arial" w:cs="Arial"/>
          <w:color w:val="231F20"/>
        </w:rPr>
      </w:pPr>
      <w:r w:rsidRPr="00E235F4">
        <w:rPr>
          <w:rFonts w:ascii="Arial" w:eastAsiaTheme="minorHAnsi" w:hAnsi="Arial" w:cs="Arial"/>
          <w:color w:val="000000"/>
        </w:rPr>
        <w:t xml:space="preserve">Silverman, D. (2014) </w:t>
      </w:r>
      <w:r w:rsidRPr="00E235F4">
        <w:rPr>
          <w:rFonts w:ascii="Arial" w:eastAsiaTheme="minorHAnsi" w:hAnsi="Arial" w:cs="Arial"/>
          <w:i/>
          <w:iCs/>
          <w:color w:val="000000"/>
        </w:rPr>
        <w:t>The Future of Engagement. Research Report</w:t>
      </w:r>
      <w:r w:rsidRPr="00E235F4">
        <w:rPr>
          <w:rFonts w:ascii="Arial" w:eastAsiaTheme="minorHAnsi" w:hAnsi="Arial" w:cs="Arial"/>
          <w:color w:val="000000"/>
        </w:rPr>
        <w:t xml:space="preserve">. CIPD. Available at: </w:t>
      </w:r>
      <w:hyperlink r:id="rId61" w:history="1">
        <w:r w:rsidRPr="00E235F4">
          <w:rPr>
            <w:rFonts w:ascii="Arial" w:eastAsiaTheme="minorHAnsi" w:hAnsi="Arial" w:cs="Arial"/>
            <w:color w:val="0000FF"/>
            <w:u w:val="single"/>
          </w:rPr>
          <w:t>www.cipd.co.uk/hr-resources/research/future-engagement.aspx</w:t>
        </w:r>
      </w:hyperlink>
      <w:r w:rsidRPr="00E235F4">
        <w:rPr>
          <w:rFonts w:ascii="Arial" w:eastAsiaTheme="minorHAnsi" w:hAnsi="Arial" w:cs="Arial"/>
          <w:color w:val="0000FF"/>
          <w:u w:val="single"/>
        </w:rPr>
        <w:t xml:space="preserve"> </w:t>
      </w:r>
      <w:bookmarkStart w:id="5" w:name="_Hlk53854901"/>
      <w:r w:rsidRPr="00E235F4">
        <w:rPr>
          <w:rFonts w:ascii="Arial" w:eastAsiaTheme="minorHAnsi" w:hAnsi="Arial" w:cs="Arial"/>
          <w:color w:val="000000" w:themeColor="text1"/>
        </w:rPr>
        <w:t>[</w:t>
      </w:r>
      <w:r w:rsidR="00296163">
        <w:rPr>
          <w:rFonts w:ascii="Arial" w:eastAsiaTheme="minorHAnsi" w:hAnsi="Arial" w:cs="Arial"/>
          <w:color w:val="000000" w:themeColor="text1"/>
        </w:rPr>
        <w:t>A</w:t>
      </w:r>
      <w:r w:rsidRPr="00E235F4">
        <w:rPr>
          <w:rFonts w:ascii="Arial" w:eastAsiaTheme="minorHAnsi" w:hAnsi="Arial" w:cs="Arial"/>
          <w:color w:val="000000" w:themeColor="text1"/>
        </w:rPr>
        <w:t xml:space="preserve">ccessed </w:t>
      </w:r>
      <w:r w:rsidR="00372ECB">
        <w:rPr>
          <w:rFonts w:ascii="Arial" w:eastAsiaTheme="minorHAnsi" w:hAnsi="Arial" w:cs="Arial"/>
          <w:color w:val="000000" w:themeColor="text1"/>
        </w:rPr>
        <w:t>10</w:t>
      </w:r>
      <w:r w:rsidRPr="00E235F4">
        <w:rPr>
          <w:rFonts w:ascii="Arial" w:eastAsiaTheme="minorHAnsi" w:hAnsi="Arial" w:cs="Arial"/>
          <w:color w:val="000000" w:themeColor="text1"/>
        </w:rPr>
        <w:t>.0</w:t>
      </w:r>
      <w:r w:rsidR="00372ECB">
        <w:rPr>
          <w:rFonts w:ascii="Arial" w:eastAsiaTheme="minorHAnsi" w:hAnsi="Arial" w:cs="Arial"/>
          <w:color w:val="000000" w:themeColor="text1"/>
        </w:rPr>
        <w:t>8</w:t>
      </w:r>
      <w:r w:rsidRPr="00E235F4">
        <w:rPr>
          <w:rFonts w:ascii="Arial" w:eastAsiaTheme="minorHAnsi" w:hAnsi="Arial" w:cs="Arial"/>
          <w:color w:val="000000" w:themeColor="text1"/>
        </w:rPr>
        <w:t xml:space="preserve">.20].  </w:t>
      </w:r>
      <w:bookmarkEnd w:id="5"/>
    </w:p>
    <w:p w14:paraId="20B7CCE9" w14:textId="77777777" w:rsidR="00E235F4" w:rsidRPr="00E235F4" w:rsidRDefault="00E235F4" w:rsidP="00E235F4">
      <w:pPr>
        <w:autoSpaceDE w:val="0"/>
        <w:autoSpaceDN w:val="0"/>
        <w:adjustRightInd w:val="0"/>
        <w:spacing w:after="0"/>
        <w:jc w:val="both"/>
        <w:rPr>
          <w:rFonts w:ascii="Arial" w:eastAsiaTheme="minorHAnsi" w:hAnsi="Arial" w:cs="Arial"/>
          <w:color w:val="231F20"/>
        </w:rPr>
      </w:pPr>
    </w:p>
    <w:p w14:paraId="319C5B87" w14:textId="2D042C94" w:rsidR="009C48B4" w:rsidRPr="00267F88" w:rsidRDefault="00E57B19" w:rsidP="00A745A2">
      <w:pPr>
        <w:spacing w:after="160" w:line="259" w:lineRule="auto"/>
        <w:rPr>
          <w:rFonts w:ascii="Arial" w:eastAsiaTheme="minorHAnsi" w:hAnsi="Arial" w:cs="Arial"/>
        </w:rPr>
      </w:pPr>
      <w:hyperlink r:id="rId62" w:history="1">
        <w:r w:rsidR="009C48B4" w:rsidRPr="00722FF2">
          <w:rPr>
            <w:rFonts w:ascii="Arial" w:hAnsi="Arial" w:cs="Arial"/>
          </w:rPr>
          <w:t>Shriar</w:t>
        </w:r>
      </w:hyperlink>
      <w:r w:rsidR="009C48B4" w:rsidRPr="00722FF2">
        <w:rPr>
          <w:rFonts w:ascii="Arial" w:hAnsi="Arial" w:cs="Arial"/>
        </w:rPr>
        <w:t xml:space="preserve">, J (2015) </w:t>
      </w:r>
      <w:r w:rsidR="00722FF2" w:rsidRPr="00722FF2">
        <w:rPr>
          <w:rFonts w:ascii="Arial" w:hAnsi="Arial" w:cs="Arial"/>
        </w:rPr>
        <w:t>10 Essential Pillars of Employee Engagement. Available at:</w:t>
      </w:r>
      <w:r w:rsidR="00267F88">
        <w:rPr>
          <w:rFonts w:ascii="Arial" w:hAnsi="Arial" w:cs="Arial"/>
        </w:rPr>
        <w:t xml:space="preserve"> </w:t>
      </w:r>
      <w:hyperlink r:id="rId63" w:history="1">
        <w:r w:rsidR="00267F88" w:rsidRPr="0043273C">
          <w:rPr>
            <w:rStyle w:val="Hyperlink"/>
            <w:rFonts w:ascii="Arial" w:hAnsi="Arial" w:cs="Arial"/>
          </w:rPr>
          <w:t>https://www.business2community.com/infographics/10-essential-pillars-employee-engagement-infographic-01124922</w:t>
        </w:r>
      </w:hyperlink>
      <w:r w:rsidR="00267F88">
        <w:rPr>
          <w:rFonts w:ascii="Arial" w:hAnsi="Arial" w:cs="Arial"/>
        </w:rPr>
        <w:t xml:space="preserve"> </w:t>
      </w:r>
      <w:r w:rsidR="00171BD3" w:rsidRPr="00E235F4">
        <w:rPr>
          <w:rFonts w:ascii="Arial" w:eastAsiaTheme="minorHAnsi" w:hAnsi="Arial" w:cs="Arial"/>
          <w:color w:val="000000" w:themeColor="text1"/>
        </w:rPr>
        <w:t xml:space="preserve">[accessed </w:t>
      </w:r>
      <w:r w:rsidR="00372ECB">
        <w:rPr>
          <w:rFonts w:ascii="Arial" w:eastAsiaTheme="minorHAnsi" w:hAnsi="Arial" w:cs="Arial"/>
          <w:color w:val="000000" w:themeColor="text1"/>
        </w:rPr>
        <w:t>10</w:t>
      </w:r>
      <w:r w:rsidR="00171BD3" w:rsidRPr="00E235F4">
        <w:rPr>
          <w:rFonts w:ascii="Arial" w:eastAsiaTheme="minorHAnsi" w:hAnsi="Arial" w:cs="Arial"/>
          <w:color w:val="000000" w:themeColor="text1"/>
        </w:rPr>
        <w:t>.0</w:t>
      </w:r>
      <w:r w:rsidR="00372ECB">
        <w:rPr>
          <w:rFonts w:ascii="Arial" w:eastAsiaTheme="minorHAnsi" w:hAnsi="Arial" w:cs="Arial"/>
          <w:color w:val="000000" w:themeColor="text1"/>
        </w:rPr>
        <w:t>8</w:t>
      </w:r>
      <w:r w:rsidR="00171BD3" w:rsidRPr="00E235F4">
        <w:rPr>
          <w:rFonts w:ascii="Arial" w:eastAsiaTheme="minorHAnsi" w:hAnsi="Arial" w:cs="Arial"/>
          <w:color w:val="000000" w:themeColor="text1"/>
        </w:rPr>
        <w:t xml:space="preserve">.20].  </w:t>
      </w:r>
    </w:p>
    <w:p w14:paraId="5AC67608" w14:textId="65B6D1D2" w:rsidR="00A745A2" w:rsidRPr="00A745A2" w:rsidRDefault="00A745A2" w:rsidP="00A745A2">
      <w:pPr>
        <w:spacing w:after="160" w:line="259" w:lineRule="auto"/>
        <w:rPr>
          <w:rFonts w:ascii="Arial" w:eastAsiaTheme="minorHAnsi" w:hAnsi="Arial" w:cs="Arial"/>
          <w:color w:val="000000" w:themeColor="text1"/>
        </w:rPr>
      </w:pPr>
      <w:r w:rsidRPr="00A745A2">
        <w:rPr>
          <w:rFonts w:ascii="Arial" w:eastAsiaTheme="minorHAnsi" w:hAnsi="Arial" w:cs="Arial"/>
          <w:color w:val="000000" w:themeColor="text1"/>
        </w:rPr>
        <w:t xml:space="preserve">Sisson, K. (2010) </w:t>
      </w:r>
      <w:r w:rsidRPr="00A745A2">
        <w:rPr>
          <w:rFonts w:ascii="Arial" w:eastAsiaTheme="minorHAnsi" w:hAnsi="Arial" w:cs="Arial"/>
          <w:i/>
          <w:iCs/>
          <w:color w:val="000000" w:themeColor="text1"/>
        </w:rPr>
        <w:t>Employment relations matters</w:t>
      </w:r>
      <w:r w:rsidRPr="00A745A2">
        <w:rPr>
          <w:rFonts w:ascii="Arial" w:eastAsiaTheme="minorHAnsi" w:hAnsi="Arial" w:cs="Arial"/>
          <w:color w:val="000000" w:themeColor="text1"/>
        </w:rPr>
        <w:t xml:space="preserve">. Available at </w:t>
      </w:r>
      <w:r w:rsidRPr="00A745A2">
        <w:rPr>
          <w:rFonts w:ascii="Arial" w:eastAsiaTheme="minorHAnsi" w:hAnsi="Arial" w:cs="Arial"/>
          <w:color w:val="000000" w:themeColor="text1"/>
          <w:u w:val="single"/>
        </w:rPr>
        <w:t>www2.warwick.ac.uk/ac/soc/wbs/research/irru/</w:t>
      </w:r>
      <w:r w:rsidRPr="00A745A2">
        <w:rPr>
          <w:rFonts w:ascii="Arial" w:eastAsiaTheme="minorHAnsi" w:hAnsi="Arial" w:cs="Arial"/>
          <w:color w:val="000000" w:themeColor="text1"/>
        </w:rPr>
        <w:t xml:space="preserve"> [Accessed 28 April 2020].</w:t>
      </w:r>
    </w:p>
    <w:p w14:paraId="0AAAE8CD" w14:textId="0875974F" w:rsidR="00A745A2" w:rsidRDefault="00A745A2" w:rsidP="00A745A2">
      <w:pPr>
        <w:spacing w:after="160" w:line="259" w:lineRule="auto"/>
        <w:jc w:val="both"/>
        <w:rPr>
          <w:rFonts w:ascii="Arial" w:eastAsiaTheme="minorHAnsi" w:hAnsi="Arial" w:cs="Arial"/>
          <w:color w:val="000000"/>
        </w:rPr>
      </w:pPr>
      <w:r w:rsidRPr="00A745A2">
        <w:rPr>
          <w:rFonts w:ascii="Arial" w:eastAsiaTheme="minorHAnsi" w:hAnsi="Arial" w:cs="Arial"/>
          <w:color w:val="000000"/>
        </w:rPr>
        <w:t xml:space="preserve">Tan L., Wang M.J., </w:t>
      </w:r>
      <w:proofErr w:type="spellStart"/>
      <w:r w:rsidRPr="00A745A2">
        <w:rPr>
          <w:rFonts w:ascii="Arial" w:eastAsiaTheme="minorHAnsi" w:hAnsi="Arial" w:cs="Arial"/>
          <w:color w:val="000000"/>
        </w:rPr>
        <w:t>Modini</w:t>
      </w:r>
      <w:proofErr w:type="spellEnd"/>
      <w:r w:rsidRPr="00A745A2">
        <w:rPr>
          <w:rFonts w:ascii="Arial" w:eastAsiaTheme="minorHAnsi" w:hAnsi="Arial" w:cs="Arial"/>
          <w:color w:val="000000"/>
        </w:rPr>
        <w:t xml:space="preserve">, M., Joyce, S., </w:t>
      </w:r>
      <w:proofErr w:type="spellStart"/>
      <w:r w:rsidRPr="00A745A2">
        <w:rPr>
          <w:rFonts w:ascii="Arial" w:eastAsiaTheme="minorHAnsi" w:hAnsi="Arial" w:cs="Arial"/>
          <w:color w:val="000000"/>
        </w:rPr>
        <w:t>Mykletun</w:t>
      </w:r>
      <w:proofErr w:type="spellEnd"/>
      <w:r w:rsidRPr="00A745A2">
        <w:rPr>
          <w:rFonts w:ascii="Arial" w:eastAsiaTheme="minorHAnsi" w:hAnsi="Arial" w:cs="Arial"/>
          <w:color w:val="000000"/>
        </w:rPr>
        <w:t xml:space="preserve">, A. et al. (2014). </w:t>
      </w:r>
      <w:r w:rsidRPr="00A745A2">
        <w:rPr>
          <w:rFonts w:ascii="Arial" w:eastAsiaTheme="minorHAnsi" w:hAnsi="Arial" w:cs="Arial"/>
          <w:i/>
          <w:iCs/>
          <w:color w:val="000000"/>
        </w:rPr>
        <w:t>‘Preventing the development of depression at work: a systematic review and meta-analysis of universal interventions in the workplace’</w:t>
      </w:r>
      <w:r w:rsidRPr="00A745A2">
        <w:rPr>
          <w:rFonts w:ascii="Arial" w:eastAsiaTheme="minorHAnsi" w:hAnsi="Arial" w:cs="Arial"/>
          <w:color w:val="000000"/>
        </w:rPr>
        <w:t>. BMC Med. 12:74</w:t>
      </w:r>
    </w:p>
    <w:p w14:paraId="35CF5AF1" w14:textId="77777777" w:rsidR="003404B6" w:rsidRPr="003404B6" w:rsidRDefault="003404B6" w:rsidP="003404B6">
      <w:pPr>
        <w:spacing w:after="0"/>
        <w:rPr>
          <w:rFonts w:ascii="Arial" w:eastAsia="Times New Roman" w:hAnsi="Arial" w:cs="Arial"/>
          <w:lang w:eastAsia="en-GB"/>
        </w:rPr>
      </w:pPr>
      <w:r w:rsidRPr="003404B6">
        <w:rPr>
          <w:rFonts w:ascii="Arial" w:eastAsiaTheme="minorEastAsia" w:hAnsi="Arial" w:cs="Arial"/>
          <w:color w:val="000000" w:themeColor="text1"/>
          <w:kern w:val="24"/>
          <w:lang w:eastAsia="en-GB"/>
        </w:rPr>
        <w:t xml:space="preserve">Takeuchi, R., </w:t>
      </w:r>
      <w:proofErr w:type="spellStart"/>
      <w:r w:rsidRPr="003404B6">
        <w:rPr>
          <w:rFonts w:ascii="Arial" w:eastAsiaTheme="minorEastAsia" w:hAnsi="Arial" w:cs="Arial"/>
          <w:color w:val="000000" w:themeColor="text1"/>
          <w:kern w:val="24"/>
          <w:lang w:eastAsia="en-GB"/>
        </w:rPr>
        <w:t>Lepak</w:t>
      </w:r>
      <w:proofErr w:type="spellEnd"/>
      <w:r w:rsidRPr="003404B6">
        <w:rPr>
          <w:rFonts w:ascii="Arial" w:eastAsiaTheme="minorEastAsia" w:hAnsi="Arial" w:cs="Arial"/>
          <w:color w:val="000000" w:themeColor="text1"/>
          <w:kern w:val="24"/>
          <w:lang w:eastAsia="en-GB"/>
        </w:rPr>
        <w:t xml:space="preserve">, D.P, Wang, H., &amp; Takeuchi, K. (2007) </w:t>
      </w:r>
      <w:r w:rsidRPr="003404B6">
        <w:rPr>
          <w:rFonts w:ascii="Arial" w:eastAsiaTheme="minorEastAsia" w:hAnsi="Arial" w:cs="Arial"/>
          <w:i/>
          <w:iCs/>
          <w:color w:val="000000" w:themeColor="text1"/>
          <w:kern w:val="24"/>
          <w:lang w:eastAsia="en-GB"/>
        </w:rPr>
        <w:t>A empirical examination of the mechanisms mediating between high performance working systems and the performance of Japanese organisations.</w:t>
      </w:r>
      <w:r w:rsidRPr="003404B6">
        <w:rPr>
          <w:rFonts w:ascii="Arial" w:eastAsiaTheme="minorEastAsia" w:hAnsi="Arial" w:cs="Arial"/>
          <w:color w:val="000000" w:themeColor="text1"/>
          <w:kern w:val="24"/>
          <w:lang w:eastAsia="en-GB"/>
        </w:rPr>
        <w:t xml:space="preserve"> Journal of applied Psychology, 92 (4), 1069. Available at: </w:t>
      </w:r>
    </w:p>
    <w:p w14:paraId="6EE0A711" w14:textId="77777777" w:rsidR="003404B6" w:rsidRPr="003404B6" w:rsidRDefault="003404B6" w:rsidP="003404B6">
      <w:pPr>
        <w:spacing w:after="0"/>
        <w:rPr>
          <w:rFonts w:ascii="Arial" w:eastAsia="Times New Roman" w:hAnsi="Arial" w:cs="Arial"/>
          <w:lang w:eastAsia="en-GB"/>
        </w:rPr>
      </w:pPr>
      <w:hyperlink r:id="rId64" w:history="1">
        <w:r w:rsidRPr="003404B6">
          <w:rPr>
            <w:rFonts w:ascii="Arial" w:eastAsiaTheme="minorEastAsia" w:hAnsi="Arial" w:cs="Arial"/>
            <w:color w:val="000000" w:themeColor="text1"/>
            <w:kern w:val="24"/>
            <w:u w:val="single"/>
            <w:lang w:eastAsia="en-GB"/>
          </w:rPr>
          <w:t>https://psycnet.apa.org/doiLanding?doi=10.1037%2F0021-9010.92.4.1069</w:t>
        </w:r>
      </w:hyperlink>
      <w:r w:rsidRPr="003404B6">
        <w:rPr>
          <w:rFonts w:ascii="Arial" w:eastAsiaTheme="minorEastAsia" w:hAnsi="Arial" w:cs="Arial"/>
          <w:color w:val="000000" w:themeColor="text1"/>
          <w:kern w:val="24"/>
          <w:u w:val="single"/>
          <w:lang w:eastAsia="en-GB"/>
        </w:rPr>
        <w:t xml:space="preserve"> </w:t>
      </w:r>
      <w:r w:rsidRPr="003404B6">
        <w:rPr>
          <w:rFonts w:ascii="Arial" w:eastAsiaTheme="minorEastAsia" w:hAnsi="Arial" w:cs="Arial"/>
          <w:color w:val="000000" w:themeColor="text1"/>
          <w:kern w:val="24"/>
          <w:lang w:eastAsia="en-GB"/>
        </w:rPr>
        <w:t xml:space="preserve">  </w:t>
      </w:r>
    </w:p>
    <w:p w14:paraId="223A68B3" w14:textId="77777777" w:rsidR="003404B6" w:rsidRDefault="003404B6" w:rsidP="00A745A2">
      <w:pPr>
        <w:spacing w:after="160" w:line="259" w:lineRule="auto"/>
        <w:jc w:val="both"/>
        <w:rPr>
          <w:rFonts w:ascii="Arial" w:eastAsiaTheme="minorHAnsi" w:hAnsi="Arial" w:cs="Arial"/>
          <w:color w:val="000000"/>
        </w:rPr>
      </w:pPr>
    </w:p>
    <w:p w14:paraId="20044CFC" w14:textId="54AA32AD" w:rsidR="004742E5" w:rsidRDefault="004742E5" w:rsidP="004742E5">
      <w:pPr>
        <w:spacing w:after="0"/>
        <w:jc w:val="both"/>
        <w:rPr>
          <w:rStyle w:val="Hyperlink"/>
          <w:rFonts w:ascii="Arial" w:hAnsi="Arial" w:cs="Arial"/>
          <w:color w:val="000000" w:themeColor="text1"/>
        </w:rPr>
      </w:pPr>
      <w:r w:rsidRPr="00B45889">
        <w:rPr>
          <w:rFonts w:ascii="Arial" w:eastAsiaTheme="minorEastAsia" w:hAnsi="Arial" w:cs="Arial"/>
          <w:color w:val="000000" w:themeColor="text1"/>
          <w:kern w:val="24"/>
          <w:lang w:eastAsia="en-GB"/>
        </w:rPr>
        <w:t>Taylor, S</w:t>
      </w:r>
      <w:r>
        <w:rPr>
          <w:rFonts w:ascii="Arial" w:eastAsiaTheme="minorEastAsia" w:hAnsi="Arial" w:cs="Arial"/>
          <w:color w:val="000000" w:themeColor="text1"/>
          <w:kern w:val="24"/>
          <w:lang w:eastAsia="en-GB"/>
        </w:rPr>
        <w:t>.</w:t>
      </w:r>
      <w:r w:rsidRPr="00B45889">
        <w:rPr>
          <w:rFonts w:ascii="Arial" w:eastAsiaTheme="minorEastAsia" w:hAnsi="Arial" w:cs="Arial"/>
          <w:color w:val="000000" w:themeColor="text1"/>
          <w:kern w:val="24"/>
          <w:lang w:eastAsia="en-GB"/>
        </w:rPr>
        <w:t xml:space="preserve"> </w:t>
      </w:r>
      <w:r w:rsidRPr="00B45889">
        <w:rPr>
          <w:rFonts w:ascii="Arial" w:hAnsi="Arial" w:cs="Arial"/>
        </w:rPr>
        <w:t xml:space="preserve">(2016) </w:t>
      </w:r>
      <w:r>
        <w:rPr>
          <w:rFonts w:ascii="Arial" w:hAnsi="Arial" w:cs="Arial"/>
          <w:i/>
          <w:iCs/>
        </w:rPr>
        <w:t>Improving Organisational Performance</w:t>
      </w:r>
      <w:r w:rsidRPr="00B45889">
        <w:rPr>
          <w:rFonts w:ascii="Arial" w:hAnsi="Arial" w:cs="Arial"/>
        </w:rPr>
        <w:t xml:space="preserve"> in Taylor and Woodham (2</w:t>
      </w:r>
      <w:r w:rsidRPr="00B45889">
        <w:rPr>
          <w:rFonts w:ascii="Arial" w:hAnsi="Arial" w:cs="Arial"/>
          <w:vertAlign w:val="superscript"/>
        </w:rPr>
        <w:t>nd</w:t>
      </w:r>
      <w:r w:rsidRPr="00B45889">
        <w:rPr>
          <w:rFonts w:ascii="Arial" w:hAnsi="Arial" w:cs="Arial"/>
        </w:rPr>
        <w:t xml:space="preserve"> Edition) Studying Human Resource Management. London: CIPD</w:t>
      </w:r>
      <w:r>
        <w:rPr>
          <w:rFonts w:ascii="Arial" w:hAnsi="Arial" w:cs="Arial"/>
        </w:rPr>
        <w:t>.</w:t>
      </w:r>
    </w:p>
    <w:p w14:paraId="2066F2C9" w14:textId="77777777" w:rsidR="004742E5" w:rsidRPr="004742E5" w:rsidRDefault="004742E5" w:rsidP="004742E5">
      <w:pPr>
        <w:spacing w:after="0"/>
        <w:jc w:val="both"/>
        <w:rPr>
          <w:rFonts w:ascii="Arial" w:hAnsi="Arial" w:cs="Arial"/>
          <w:color w:val="000000" w:themeColor="text1"/>
          <w:u w:val="single"/>
        </w:rPr>
      </w:pPr>
    </w:p>
    <w:p w14:paraId="009FCE58" w14:textId="4CECBABC" w:rsidR="007C6BB0" w:rsidRPr="00CF6D63" w:rsidRDefault="001962A3" w:rsidP="007C6BB0">
      <w:pPr>
        <w:autoSpaceDE w:val="0"/>
        <w:autoSpaceDN w:val="0"/>
        <w:adjustRightInd w:val="0"/>
        <w:spacing w:after="0"/>
        <w:rPr>
          <w:rFonts w:ascii="Arial" w:eastAsiaTheme="minorHAnsi" w:hAnsi="Arial" w:cs="Arial"/>
          <w:i/>
          <w:iCs/>
          <w:color w:val="000000" w:themeColor="text1"/>
        </w:rPr>
      </w:pPr>
      <w:r w:rsidRPr="00CF6D63">
        <w:rPr>
          <w:rFonts w:ascii="Arial" w:eastAsiaTheme="minorHAnsi" w:hAnsi="Arial" w:cs="Arial"/>
          <w:color w:val="000000" w:themeColor="text1"/>
        </w:rPr>
        <w:t xml:space="preserve">Thrive at work (2020) </w:t>
      </w:r>
      <w:r w:rsidR="007C6BB0" w:rsidRPr="00CF6D63">
        <w:rPr>
          <w:rFonts w:ascii="Arial" w:eastAsiaTheme="minorHAnsi" w:hAnsi="Arial" w:cs="Arial"/>
          <w:i/>
          <w:iCs/>
          <w:color w:val="000000" w:themeColor="text1"/>
        </w:rPr>
        <w:t>Thrive at Work</w:t>
      </w:r>
      <w:r w:rsidR="007C6BB0" w:rsidRPr="00CF6D63">
        <w:rPr>
          <w:rFonts w:ascii="Arial" w:eastAsiaTheme="minorHAnsi" w:hAnsi="Arial" w:cs="Arial"/>
          <w:i/>
          <w:iCs/>
          <w:color w:val="000000" w:themeColor="text1"/>
        </w:rPr>
        <w:t xml:space="preserve"> </w:t>
      </w:r>
      <w:r w:rsidR="007C6BB0" w:rsidRPr="00CF6D63">
        <w:rPr>
          <w:rFonts w:ascii="Arial" w:eastAsiaTheme="minorHAnsi" w:hAnsi="Arial" w:cs="Arial"/>
          <w:i/>
          <w:iCs/>
          <w:color w:val="000000" w:themeColor="text1"/>
        </w:rPr>
        <w:t>Wellbeing</w:t>
      </w:r>
      <w:r w:rsidR="007C6BB0" w:rsidRPr="00CF6D63">
        <w:rPr>
          <w:rFonts w:ascii="Arial" w:eastAsiaTheme="minorHAnsi" w:hAnsi="Arial" w:cs="Arial"/>
          <w:i/>
          <w:iCs/>
          <w:color w:val="000000" w:themeColor="text1"/>
        </w:rPr>
        <w:t xml:space="preserve"> </w:t>
      </w:r>
      <w:r w:rsidR="007C6BB0" w:rsidRPr="00CF6D63">
        <w:rPr>
          <w:rFonts w:ascii="Arial" w:eastAsiaTheme="minorHAnsi" w:hAnsi="Arial" w:cs="Arial"/>
          <w:i/>
          <w:iCs/>
          <w:color w:val="000000" w:themeColor="text1"/>
        </w:rPr>
        <w:t>Commitment</w:t>
      </w:r>
      <w:r w:rsidR="007C6BB0" w:rsidRPr="00CF6D63">
        <w:rPr>
          <w:rFonts w:ascii="Arial" w:eastAsiaTheme="minorHAnsi" w:hAnsi="Arial" w:cs="Arial"/>
          <w:i/>
          <w:iCs/>
          <w:color w:val="000000" w:themeColor="text1"/>
        </w:rPr>
        <w:t xml:space="preserve">: </w:t>
      </w:r>
      <w:r w:rsidR="007C6BB0" w:rsidRPr="00CF6D63">
        <w:rPr>
          <w:rFonts w:ascii="Arial" w:eastAsiaTheme="minorHAnsi" w:hAnsi="Arial" w:cs="Arial"/>
          <w:i/>
          <w:iCs/>
          <w:color w:val="000000" w:themeColor="text1"/>
        </w:rPr>
        <w:t>Growing healthier,</w:t>
      </w:r>
    </w:p>
    <w:p w14:paraId="54E1706B" w14:textId="17FA9AB4" w:rsidR="001962A3" w:rsidRPr="007C6BB0" w:rsidRDefault="007C6BB0" w:rsidP="007C6BB0">
      <w:pPr>
        <w:spacing w:after="160" w:line="259" w:lineRule="auto"/>
        <w:jc w:val="both"/>
        <w:rPr>
          <w:rFonts w:ascii="Arial" w:eastAsiaTheme="minorHAnsi" w:hAnsi="Arial" w:cs="Arial"/>
          <w:color w:val="000000" w:themeColor="text1"/>
        </w:rPr>
      </w:pPr>
      <w:r w:rsidRPr="00CF6D63">
        <w:rPr>
          <w:rFonts w:ascii="Arial" w:eastAsiaTheme="minorHAnsi" w:hAnsi="Arial" w:cs="Arial"/>
          <w:i/>
          <w:iCs/>
          <w:color w:val="000000" w:themeColor="text1"/>
        </w:rPr>
        <w:t>happier workplaces</w:t>
      </w:r>
      <w:r w:rsidRPr="00CF6D63">
        <w:rPr>
          <w:rFonts w:ascii="Arial" w:eastAsiaTheme="minorHAnsi" w:hAnsi="Arial" w:cs="Arial"/>
          <w:i/>
          <w:iCs/>
          <w:color w:val="000000" w:themeColor="text1"/>
        </w:rPr>
        <w:t>.</w:t>
      </w:r>
      <w:r w:rsidRPr="00CF6D63">
        <w:rPr>
          <w:rFonts w:ascii="Arial" w:eastAsiaTheme="minorHAnsi" w:hAnsi="Arial" w:cs="Arial"/>
          <w:color w:val="000000" w:themeColor="text1"/>
        </w:rPr>
        <w:t xml:space="preserve"> Available at: </w:t>
      </w:r>
      <w:hyperlink r:id="rId65" w:history="1">
        <w:r w:rsidR="00CF6D63" w:rsidRPr="00CF6D63">
          <w:rPr>
            <w:rStyle w:val="Hyperlink"/>
            <w:rFonts w:ascii="Arial" w:eastAsiaTheme="minorHAnsi" w:hAnsi="Arial" w:cs="Arial"/>
          </w:rPr>
          <w:t>https://www.wmca.org.uk/media/2563/thrive-at-work-commitment-framework.pdf</w:t>
        </w:r>
      </w:hyperlink>
      <w:r w:rsidR="00CF6D63">
        <w:rPr>
          <w:rFonts w:ascii="Arial" w:eastAsiaTheme="minorHAnsi" w:hAnsi="Arial" w:cs="Arial"/>
          <w:b/>
          <w:bCs/>
          <w:color w:val="000000" w:themeColor="text1"/>
        </w:rPr>
        <w:t xml:space="preserve"> </w:t>
      </w:r>
      <w:r w:rsidR="00CF6D63" w:rsidRPr="00A745A2">
        <w:rPr>
          <w:rFonts w:ascii="Arial" w:eastAsiaTheme="minorHAnsi" w:hAnsi="Arial" w:cs="Arial"/>
          <w:color w:val="000000" w:themeColor="text1"/>
        </w:rPr>
        <w:t>[Accessed 28</w:t>
      </w:r>
      <w:r w:rsidR="00CF6D63">
        <w:rPr>
          <w:rFonts w:ascii="Arial" w:eastAsiaTheme="minorHAnsi" w:hAnsi="Arial" w:cs="Arial"/>
          <w:color w:val="000000" w:themeColor="text1"/>
        </w:rPr>
        <w:t>/09/</w:t>
      </w:r>
      <w:r w:rsidR="00CF6D63" w:rsidRPr="00A745A2">
        <w:rPr>
          <w:rFonts w:ascii="Arial" w:eastAsiaTheme="minorHAnsi" w:hAnsi="Arial" w:cs="Arial"/>
          <w:color w:val="000000" w:themeColor="text1"/>
        </w:rPr>
        <w:t>20].</w:t>
      </w:r>
    </w:p>
    <w:p w14:paraId="40379222" w14:textId="407147EF" w:rsidR="002043D9" w:rsidRPr="00A745A2" w:rsidRDefault="002043D9" w:rsidP="00A745A2">
      <w:pPr>
        <w:spacing w:after="160" w:line="259" w:lineRule="auto"/>
        <w:jc w:val="both"/>
        <w:rPr>
          <w:rFonts w:ascii="Arial" w:eastAsiaTheme="minorHAnsi" w:hAnsi="Arial" w:cs="Arial"/>
          <w:color w:val="000000"/>
        </w:rPr>
      </w:pPr>
      <w:r>
        <w:rPr>
          <w:rFonts w:ascii="Arial" w:eastAsiaTheme="minorHAnsi" w:hAnsi="Arial" w:cs="Arial"/>
          <w:color w:val="000000"/>
        </w:rPr>
        <w:t xml:space="preserve">Towers Perrin (2009) Global Workforce </w:t>
      </w:r>
      <w:r w:rsidR="002423DC">
        <w:rPr>
          <w:rFonts w:ascii="Arial" w:eastAsiaTheme="minorHAnsi" w:hAnsi="Arial" w:cs="Arial"/>
          <w:color w:val="000000"/>
        </w:rPr>
        <w:t xml:space="preserve">study 2007/2009: </w:t>
      </w:r>
      <w:r w:rsidR="002423DC" w:rsidRPr="00970EC2">
        <w:rPr>
          <w:rFonts w:ascii="Arial" w:eastAsiaTheme="minorHAnsi" w:hAnsi="Arial" w:cs="Arial"/>
          <w:i/>
          <w:iCs/>
          <w:color w:val="000000"/>
        </w:rPr>
        <w:t>closing the engagement gap- a road map for driving</w:t>
      </w:r>
      <w:r w:rsidR="00970EC2" w:rsidRPr="00970EC2">
        <w:rPr>
          <w:rFonts w:ascii="Arial" w:eastAsiaTheme="minorHAnsi" w:hAnsi="Arial" w:cs="Arial"/>
          <w:i/>
          <w:iCs/>
          <w:color w:val="000000"/>
        </w:rPr>
        <w:t xml:space="preserve"> superior business performance</w:t>
      </w:r>
      <w:r w:rsidR="00970EC2">
        <w:rPr>
          <w:rFonts w:ascii="Arial" w:eastAsiaTheme="minorHAnsi" w:hAnsi="Arial" w:cs="Arial"/>
          <w:color w:val="000000"/>
        </w:rPr>
        <w:t xml:space="preserve">. London. Towers Watson. </w:t>
      </w:r>
    </w:p>
    <w:p w14:paraId="3A031D00" w14:textId="297AA746" w:rsidR="005D419A" w:rsidRDefault="005D419A" w:rsidP="004E7D0B">
      <w:pPr>
        <w:autoSpaceDE w:val="0"/>
        <w:autoSpaceDN w:val="0"/>
        <w:adjustRightInd w:val="0"/>
        <w:spacing w:after="0"/>
        <w:rPr>
          <w:rFonts w:ascii="Arial" w:eastAsiaTheme="minorHAnsi" w:hAnsi="Arial" w:cs="Arial"/>
          <w:color w:val="231F20"/>
        </w:rPr>
      </w:pPr>
      <w:r w:rsidRPr="00F75926">
        <w:rPr>
          <w:rFonts w:ascii="Arial" w:eastAsiaTheme="minorHAnsi" w:hAnsi="Arial" w:cs="Arial"/>
          <w:color w:val="231F20"/>
        </w:rPr>
        <w:t>Vance,</w:t>
      </w:r>
      <w:r w:rsidR="004E7D0B">
        <w:rPr>
          <w:rFonts w:ascii="Arial" w:eastAsiaTheme="minorHAnsi" w:hAnsi="Arial" w:cs="Arial"/>
          <w:color w:val="231F20"/>
        </w:rPr>
        <w:t xml:space="preserve"> </w:t>
      </w:r>
      <w:r w:rsidRPr="00F75926">
        <w:rPr>
          <w:rFonts w:ascii="Arial" w:eastAsiaTheme="minorHAnsi" w:hAnsi="Arial" w:cs="Arial"/>
          <w:color w:val="231F20"/>
        </w:rPr>
        <w:t>R. (2006)</w:t>
      </w:r>
      <w:r w:rsidRPr="00F75926">
        <w:rPr>
          <w:rFonts w:ascii="Arial" w:eastAsiaTheme="minorHAnsi" w:hAnsi="Arial" w:cs="Arial"/>
          <w:color w:val="231F20"/>
        </w:rPr>
        <w:t xml:space="preserve"> </w:t>
      </w:r>
      <w:r w:rsidR="00F75926" w:rsidRPr="00F75926">
        <w:rPr>
          <w:rFonts w:ascii="Arial" w:eastAsiaTheme="minorHAnsi" w:hAnsi="Arial" w:cs="Arial"/>
          <w:color w:val="231F20"/>
        </w:rPr>
        <w:t>Employee</w:t>
      </w:r>
      <w:r w:rsidR="00F75926">
        <w:rPr>
          <w:rFonts w:ascii="Arial" w:eastAsiaTheme="minorHAnsi" w:hAnsi="Arial" w:cs="Arial"/>
          <w:color w:val="231F20"/>
        </w:rPr>
        <w:t xml:space="preserve"> </w:t>
      </w:r>
      <w:r w:rsidR="00F75926" w:rsidRPr="00F75926">
        <w:rPr>
          <w:rFonts w:ascii="Arial" w:eastAsiaTheme="minorHAnsi" w:hAnsi="Arial" w:cs="Arial"/>
          <w:color w:val="231F20"/>
        </w:rPr>
        <w:t>Engagement and</w:t>
      </w:r>
      <w:r w:rsidR="00F75926">
        <w:rPr>
          <w:rFonts w:ascii="Arial" w:eastAsiaTheme="minorHAnsi" w:hAnsi="Arial" w:cs="Arial"/>
          <w:color w:val="231F20"/>
        </w:rPr>
        <w:t xml:space="preserve"> </w:t>
      </w:r>
      <w:r w:rsidR="00F75926" w:rsidRPr="00F75926">
        <w:rPr>
          <w:rFonts w:ascii="Arial" w:eastAsiaTheme="minorHAnsi" w:hAnsi="Arial" w:cs="Arial"/>
          <w:color w:val="231F20"/>
        </w:rPr>
        <w:t>Commitment</w:t>
      </w:r>
      <w:r w:rsidR="00F75926">
        <w:rPr>
          <w:rFonts w:ascii="Arial" w:eastAsiaTheme="minorHAnsi" w:hAnsi="Arial" w:cs="Arial"/>
          <w:color w:val="231F20"/>
        </w:rPr>
        <w:t xml:space="preserve"> </w:t>
      </w:r>
      <w:r w:rsidR="00F75926" w:rsidRPr="00F75926">
        <w:rPr>
          <w:rFonts w:ascii="Arial" w:eastAsiaTheme="minorHAnsi" w:hAnsi="Arial" w:cs="Arial"/>
          <w:color w:val="231F20"/>
        </w:rPr>
        <w:t>A guide to understanding,</w:t>
      </w:r>
      <w:r w:rsidR="00F75926">
        <w:rPr>
          <w:rFonts w:ascii="Arial" w:eastAsiaTheme="minorHAnsi" w:hAnsi="Arial" w:cs="Arial"/>
          <w:color w:val="231F20"/>
        </w:rPr>
        <w:t xml:space="preserve"> </w:t>
      </w:r>
      <w:r w:rsidR="00F75926" w:rsidRPr="00F75926">
        <w:rPr>
          <w:rFonts w:ascii="Arial" w:eastAsiaTheme="minorHAnsi" w:hAnsi="Arial" w:cs="Arial"/>
          <w:color w:val="231F20"/>
        </w:rPr>
        <w:t>measuring and increasing</w:t>
      </w:r>
      <w:r w:rsidR="00F75926">
        <w:rPr>
          <w:rFonts w:ascii="Arial" w:eastAsiaTheme="minorHAnsi" w:hAnsi="Arial" w:cs="Arial"/>
          <w:color w:val="231F20"/>
        </w:rPr>
        <w:t xml:space="preserve"> </w:t>
      </w:r>
      <w:r w:rsidR="00F75926" w:rsidRPr="00F75926">
        <w:rPr>
          <w:rFonts w:ascii="Arial" w:eastAsiaTheme="minorHAnsi" w:hAnsi="Arial" w:cs="Arial"/>
          <w:color w:val="231F20"/>
        </w:rPr>
        <w:t>engagement in your organization</w:t>
      </w:r>
      <w:r w:rsidR="00F75926">
        <w:rPr>
          <w:rFonts w:ascii="Arial" w:eastAsiaTheme="minorHAnsi" w:hAnsi="Arial" w:cs="Arial"/>
          <w:color w:val="231F20"/>
        </w:rPr>
        <w:t xml:space="preserve">. Available at: </w:t>
      </w:r>
      <w:hyperlink r:id="rId66" w:history="1">
        <w:r w:rsidR="004E7D0B" w:rsidRPr="000A252D">
          <w:rPr>
            <w:rStyle w:val="Hyperlink"/>
            <w:rFonts w:ascii="Arial" w:eastAsiaTheme="minorHAnsi" w:hAnsi="Arial" w:cs="Arial"/>
          </w:rPr>
          <w:t>https://www.shrm.org/hr-today/trends-and-forecasting/special-reports-and-expert-views/Documents/Employee-Engagement-Commitment.pdf</w:t>
        </w:r>
      </w:hyperlink>
      <w:r w:rsidR="004E7D0B">
        <w:rPr>
          <w:rFonts w:ascii="Arial" w:eastAsiaTheme="minorHAnsi" w:hAnsi="Arial" w:cs="Arial"/>
          <w:color w:val="231F20"/>
        </w:rPr>
        <w:t xml:space="preserve"> </w:t>
      </w:r>
      <w:r w:rsidR="004E7D0B" w:rsidRPr="00E235F4">
        <w:rPr>
          <w:rFonts w:ascii="Arial" w:eastAsiaTheme="minorHAnsi" w:hAnsi="Arial" w:cs="Arial"/>
          <w:color w:val="000000" w:themeColor="text1"/>
        </w:rPr>
        <w:t xml:space="preserve">[accessed </w:t>
      </w:r>
      <w:r w:rsidR="004E7D0B">
        <w:rPr>
          <w:rFonts w:ascii="Arial" w:eastAsiaTheme="minorHAnsi" w:hAnsi="Arial" w:cs="Arial"/>
          <w:color w:val="000000" w:themeColor="text1"/>
        </w:rPr>
        <w:t>01</w:t>
      </w:r>
      <w:r w:rsidR="004E7D0B" w:rsidRPr="00E235F4">
        <w:rPr>
          <w:rFonts w:ascii="Arial" w:eastAsiaTheme="minorHAnsi" w:hAnsi="Arial" w:cs="Arial"/>
          <w:color w:val="000000" w:themeColor="text1"/>
        </w:rPr>
        <w:t xml:space="preserve">.09.20].  </w:t>
      </w:r>
    </w:p>
    <w:p w14:paraId="379D52B4" w14:textId="77777777" w:rsidR="004E7D0B" w:rsidRPr="004E7D0B" w:rsidRDefault="004E7D0B" w:rsidP="004E7D0B">
      <w:pPr>
        <w:autoSpaceDE w:val="0"/>
        <w:autoSpaceDN w:val="0"/>
        <w:adjustRightInd w:val="0"/>
        <w:spacing w:after="0"/>
        <w:rPr>
          <w:rFonts w:ascii="Arial" w:eastAsiaTheme="minorHAnsi" w:hAnsi="Arial" w:cs="Arial"/>
          <w:color w:val="231F20"/>
        </w:rPr>
      </w:pPr>
    </w:p>
    <w:p w14:paraId="11B01EAF" w14:textId="5A9C5203" w:rsidR="00A745A2" w:rsidRDefault="00A745A2" w:rsidP="005500F9">
      <w:pPr>
        <w:spacing w:after="160" w:line="259" w:lineRule="auto"/>
        <w:jc w:val="both"/>
        <w:rPr>
          <w:rFonts w:ascii="Arial" w:hAnsi="Arial" w:cs="Arial"/>
        </w:rPr>
      </w:pPr>
      <w:r w:rsidRPr="00A745A2">
        <w:rPr>
          <w:rFonts w:ascii="Arial" w:hAnsi="Arial" w:cs="Arial"/>
        </w:rPr>
        <w:t xml:space="preserve">WERS (2013) The 2011 Workplace Employment </w:t>
      </w:r>
      <w:proofErr w:type="spellStart"/>
      <w:r w:rsidRPr="00A745A2">
        <w:rPr>
          <w:rFonts w:ascii="Arial" w:hAnsi="Arial" w:cs="Arial"/>
        </w:rPr>
        <w:t>Reslations</w:t>
      </w:r>
      <w:proofErr w:type="spellEnd"/>
      <w:r w:rsidRPr="00A745A2">
        <w:rPr>
          <w:rFonts w:ascii="Arial" w:hAnsi="Arial" w:cs="Arial"/>
        </w:rPr>
        <w:t xml:space="preserve"> Study (WERS): first findings- updated May 2013. Available at:  </w:t>
      </w:r>
      <w:hyperlink r:id="rId67" w:history="1">
        <w:r w:rsidRPr="00A745A2">
          <w:rPr>
            <w:rFonts w:ascii="Arial" w:hAnsi="Arial" w:cs="Arial"/>
            <w:color w:val="0000FF"/>
            <w:u w:val="single"/>
          </w:rPr>
          <w:t>www.gov.uk/government/publications/the-2011-workplace-employment-relations-study-wers</w:t>
        </w:r>
      </w:hyperlink>
      <w:r w:rsidRPr="00A745A2">
        <w:rPr>
          <w:rFonts w:ascii="Arial" w:hAnsi="Arial" w:cs="Arial"/>
        </w:rPr>
        <w:t xml:space="preserve"> </w:t>
      </w:r>
      <w:r w:rsidR="00171BD3" w:rsidRPr="00E235F4">
        <w:rPr>
          <w:rFonts w:ascii="Arial" w:eastAsiaTheme="minorHAnsi" w:hAnsi="Arial" w:cs="Arial"/>
          <w:color w:val="000000" w:themeColor="text1"/>
        </w:rPr>
        <w:t xml:space="preserve">[accessed </w:t>
      </w:r>
      <w:r w:rsidR="00372ECB">
        <w:rPr>
          <w:rFonts w:ascii="Arial" w:eastAsiaTheme="minorHAnsi" w:hAnsi="Arial" w:cs="Arial"/>
          <w:color w:val="000000" w:themeColor="text1"/>
        </w:rPr>
        <w:t>01</w:t>
      </w:r>
      <w:r w:rsidR="00171BD3" w:rsidRPr="00E235F4">
        <w:rPr>
          <w:rFonts w:ascii="Arial" w:eastAsiaTheme="minorHAnsi" w:hAnsi="Arial" w:cs="Arial"/>
          <w:color w:val="000000" w:themeColor="text1"/>
        </w:rPr>
        <w:t xml:space="preserve">.09.20].  </w:t>
      </w:r>
    </w:p>
    <w:p w14:paraId="2D26FF01" w14:textId="7FEAD2D3" w:rsidR="00B54C70" w:rsidRPr="00B54C70" w:rsidRDefault="00B54C70" w:rsidP="00B54C70">
      <w:pPr>
        <w:autoSpaceDE w:val="0"/>
        <w:autoSpaceDN w:val="0"/>
        <w:adjustRightInd w:val="0"/>
        <w:spacing w:after="0"/>
        <w:rPr>
          <w:rFonts w:ascii="Arial" w:eastAsiaTheme="minorHAnsi" w:hAnsi="Arial" w:cs="Arial"/>
          <w:b/>
          <w:bCs/>
        </w:rPr>
      </w:pPr>
      <w:r w:rsidRPr="00B54C70">
        <w:rPr>
          <w:rFonts w:ascii="Arial" w:eastAsiaTheme="minorHAnsi" w:hAnsi="Arial" w:cs="Arial"/>
        </w:rPr>
        <w:t xml:space="preserve">West, M. A. Dawson, J.F. (2012) </w:t>
      </w:r>
      <w:r w:rsidRPr="00B54C70">
        <w:rPr>
          <w:rFonts w:ascii="Arial" w:eastAsiaTheme="minorHAnsi" w:hAnsi="Arial" w:cs="Arial"/>
          <w:i/>
          <w:iCs/>
        </w:rPr>
        <w:t>Employee Engagement and NHS performance</w:t>
      </w:r>
      <w:r w:rsidRPr="00B54C70">
        <w:rPr>
          <w:rFonts w:ascii="Arial" w:eastAsiaTheme="minorHAnsi" w:hAnsi="Arial" w:cs="Arial"/>
          <w:b/>
          <w:bCs/>
        </w:rPr>
        <w:t xml:space="preserve">: </w:t>
      </w:r>
      <w:r w:rsidRPr="00B54C70">
        <w:rPr>
          <w:rFonts w:ascii="Arial" w:eastAsiaTheme="minorHAnsi" w:hAnsi="Arial" w:cs="Arial"/>
        </w:rPr>
        <w:t xml:space="preserve">Lancaster </w:t>
      </w:r>
      <w:r w:rsidRPr="00B54C70">
        <w:rPr>
          <w:rFonts w:ascii="Arial" w:eastAsiaTheme="minorHAnsi" w:hAnsi="Arial" w:cs="Arial"/>
          <w:i/>
          <w:iCs/>
        </w:rPr>
        <w:t>University &amp; University</w:t>
      </w:r>
      <w:r w:rsidRPr="00B54C70">
        <w:rPr>
          <w:rFonts w:ascii="Arial" w:eastAsiaTheme="minorHAnsi" w:hAnsi="Arial" w:cs="Arial"/>
        </w:rPr>
        <w:t xml:space="preserve"> of Sheffield. </w:t>
      </w:r>
      <w:r w:rsidR="00684B83">
        <w:rPr>
          <w:rFonts w:ascii="Arial" w:eastAsiaTheme="minorHAnsi" w:hAnsi="Arial" w:cs="Arial"/>
        </w:rPr>
        <w:t xml:space="preserve">The Kings Fund. </w:t>
      </w:r>
      <w:r w:rsidRPr="00B54C70">
        <w:rPr>
          <w:rFonts w:ascii="Arial" w:eastAsiaTheme="minorHAnsi" w:hAnsi="Arial" w:cs="Arial"/>
        </w:rPr>
        <w:t xml:space="preserve">Available at: </w:t>
      </w:r>
    </w:p>
    <w:p w14:paraId="59C18690" w14:textId="7ADCAB6E" w:rsidR="005500F9" w:rsidRDefault="00E57B19" w:rsidP="00A25769">
      <w:pPr>
        <w:autoSpaceDE w:val="0"/>
        <w:autoSpaceDN w:val="0"/>
        <w:adjustRightInd w:val="0"/>
        <w:spacing w:after="0"/>
        <w:jc w:val="both"/>
        <w:rPr>
          <w:rFonts w:ascii="Arial" w:eastAsiaTheme="minorHAnsi" w:hAnsi="Arial" w:cs="Arial"/>
          <w:color w:val="000000" w:themeColor="text1"/>
          <w:u w:val="single"/>
        </w:rPr>
      </w:pPr>
      <w:hyperlink r:id="rId68" w:history="1">
        <w:r w:rsidR="00EE123A" w:rsidRPr="00A730B1">
          <w:rPr>
            <w:rStyle w:val="Hyperlink"/>
            <w:rFonts w:ascii="Arial" w:eastAsiaTheme="minorHAnsi" w:hAnsi="Arial" w:cs="Arial"/>
          </w:rPr>
          <w:t>https://www.kingsfund.org.uk/sites/default/files/employee-engagement-nhs-performance-west-dawson-leadership-review2012-paper.pdf</w:t>
        </w:r>
      </w:hyperlink>
      <w:r w:rsidR="00B54C70" w:rsidRPr="00B54C70">
        <w:rPr>
          <w:rFonts w:ascii="Arial" w:eastAsiaTheme="minorHAnsi" w:hAnsi="Arial" w:cs="Arial"/>
          <w:color w:val="0563C1" w:themeColor="hyperlink"/>
          <w:u w:val="single"/>
        </w:rPr>
        <w:t xml:space="preserve"> </w:t>
      </w:r>
      <w:r w:rsidR="00B54C70" w:rsidRPr="00B54C70">
        <w:rPr>
          <w:rFonts w:ascii="Arial" w:eastAsiaTheme="minorHAnsi" w:hAnsi="Arial" w:cs="Arial"/>
        </w:rPr>
        <w:t xml:space="preserve">[Accessed </w:t>
      </w:r>
      <w:r w:rsidR="00A21A6A">
        <w:rPr>
          <w:rFonts w:ascii="Arial" w:eastAsiaTheme="minorHAnsi" w:hAnsi="Arial" w:cs="Arial"/>
        </w:rPr>
        <w:t>21 September</w:t>
      </w:r>
      <w:r w:rsidR="00B54C70" w:rsidRPr="00B54C70">
        <w:rPr>
          <w:rFonts w:ascii="Arial" w:eastAsiaTheme="minorHAnsi" w:hAnsi="Arial" w:cs="Arial"/>
        </w:rPr>
        <w:t xml:space="preserve"> 2020].</w:t>
      </w:r>
    </w:p>
    <w:p w14:paraId="7EA9A7D3" w14:textId="77777777" w:rsidR="00A25769" w:rsidRPr="00A25769" w:rsidRDefault="00A25769" w:rsidP="00A25769">
      <w:pPr>
        <w:autoSpaceDE w:val="0"/>
        <w:autoSpaceDN w:val="0"/>
        <w:adjustRightInd w:val="0"/>
        <w:spacing w:after="0"/>
        <w:jc w:val="both"/>
        <w:rPr>
          <w:rFonts w:ascii="Arial" w:eastAsiaTheme="minorHAnsi" w:hAnsi="Arial" w:cs="Arial"/>
          <w:color w:val="000000" w:themeColor="text1"/>
          <w:u w:val="single"/>
        </w:rPr>
      </w:pPr>
    </w:p>
    <w:p w14:paraId="4ACC9241" w14:textId="475101A5" w:rsidR="00BC1B00" w:rsidRDefault="00BC1B00" w:rsidP="00BC1B00">
      <w:pPr>
        <w:spacing w:after="0"/>
        <w:jc w:val="both"/>
        <w:rPr>
          <w:rFonts w:ascii="Arial" w:eastAsiaTheme="minorHAnsi" w:hAnsi="Arial" w:cs="Arial"/>
        </w:rPr>
      </w:pPr>
      <w:r w:rsidRPr="00B54C70">
        <w:rPr>
          <w:rFonts w:ascii="Arial" w:eastAsiaTheme="minorHAnsi" w:hAnsi="Arial" w:cs="Arial"/>
        </w:rPr>
        <w:t>West, M. A. Dawson, J.F.</w:t>
      </w:r>
      <w:r>
        <w:rPr>
          <w:rFonts w:ascii="Arial" w:eastAsiaTheme="minorHAnsi" w:hAnsi="Arial" w:cs="Arial"/>
        </w:rPr>
        <w:t xml:space="preserve"> </w:t>
      </w:r>
      <w:r w:rsidRPr="00A745A2">
        <w:rPr>
          <w:rFonts w:ascii="Arial" w:eastAsiaTheme="minorHAnsi" w:hAnsi="Arial" w:cs="Arial"/>
          <w:color w:val="000000" w:themeColor="text1"/>
        </w:rPr>
        <w:t xml:space="preserve">(2018) </w:t>
      </w:r>
      <w:r w:rsidRPr="00A745A2">
        <w:rPr>
          <w:rFonts w:ascii="Arial" w:eastAsiaTheme="minorHAnsi" w:hAnsi="Arial" w:cs="Arial"/>
          <w:i/>
          <w:color w:val="000000" w:themeColor="text1"/>
        </w:rPr>
        <w:t>“Employee engagement, sickness absence and agency spend in NHS trusts”</w:t>
      </w:r>
      <w:r w:rsidR="00684B83">
        <w:rPr>
          <w:rFonts w:ascii="Arial" w:eastAsiaTheme="minorHAnsi" w:hAnsi="Arial" w:cs="Arial"/>
          <w:color w:val="000000" w:themeColor="text1"/>
        </w:rPr>
        <w:t xml:space="preserve">. </w:t>
      </w:r>
      <w:r w:rsidRPr="00A745A2">
        <w:rPr>
          <w:rFonts w:ascii="Arial" w:eastAsiaTheme="minorHAnsi" w:hAnsi="Arial" w:cs="Arial"/>
          <w:color w:val="000000" w:themeColor="text1"/>
        </w:rPr>
        <w:t xml:space="preserve">The King’s Fund. Available at: </w:t>
      </w:r>
      <w:hyperlink r:id="rId69" w:history="1">
        <w:r w:rsidRPr="00A745A2">
          <w:rPr>
            <w:rFonts w:ascii="Arial" w:eastAsiaTheme="minorHAnsi" w:hAnsi="Arial" w:cs="Arial"/>
            <w:color w:val="0000FF"/>
            <w:u w:val="single"/>
          </w:rPr>
          <w:t>https://www.england.nhs.uk/wp-content/uploads/2018/03/wres-engagement-absence-agency-spend.pdf</w:t>
        </w:r>
      </w:hyperlink>
      <w:r w:rsidRPr="00A745A2">
        <w:rPr>
          <w:rFonts w:ascii="Arial" w:eastAsiaTheme="minorHAnsi" w:hAnsi="Arial" w:cs="Arial"/>
          <w:color w:val="000000" w:themeColor="text1"/>
        </w:rPr>
        <w:t xml:space="preserve"> </w:t>
      </w:r>
      <w:r w:rsidR="00684B83" w:rsidRPr="00B54C70">
        <w:rPr>
          <w:rFonts w:ascii="Arial" w:eastAsiaTheme="minorHAnsi" w:hAnsi="Arial" w:cs="Arial"/>
        </w:rPr>
        <w:t xml:space="preserve">[Accessed </w:t>
      </w:r>
      <w:r w:rsidR="00A21A6A">
        <w:rPr>
          <w:rFonts w:ascii="Arial" w:eastAsiaTheme="minorHAnsi" w:hAnsi="Arial" w:cs="Arial"/>
        </w:rPr>
        <w:t>20 September,</w:t>
      </w:r>
      <w:r w:rsidR="00684B83" w:rsidRPr="00B54C70">
        <w:rPr>
          <w:rFonts w:ascii="Arial" w:eastAsiaTheme="minorHAnsi" w:hAnsi="Arial" w:cs="Arial"/>
        </w:rPr>
        <w:t xml:space="preserve"> 2020].</w:t>
      </w:r>
    </w:p>
    <w:p w14:paraId="09B8EC10" w14:textId="1644E27A" w:rsidR="00103756" w:rsidRDefault="00103756" w:rsidP="00BC1B00">
      <w:pPr>
        <w:spacing w:after="0"/>
        <w:jc w:val="both"/>
        <w:rPr>
          <w:rFonts w:ascii="Arial" w:eastAsiaTheme="minorHAnsi" w:hAnsi="Arial" w:cs="Arial"/>
        </w:rPr>
      </w:pPr>
    </w:p>
    <w:p w14:paraId="24F48971" w14:textId="77777777" w:rsidR="000E1AE3" w:rsidRDefault="000E1AE3" w:rsidP="000E1AE3">
      <w:pPr>
        <w:spacing w:after="0"/>
        <w:rPr>
          <w:rFonts w:ascii="Arial" w:eastAsiaTheme="minorHAnsi" w:hAnsi="Arial" w:cs="Arial"/>
        </w:rPr>
      </w:pPr>
      <w:r>
        <w:rPr>
          <w:rFonts w:ascii="Arial" w:eastAsiaTheme="minorHAnsi" w:hAnsi="Arial" w:cs="Arial"/>
        </w:rPr>
        <w:t xml:space="preserve">Woodham C, Perkins G &amp; Wilkinson K (2016) </w:t>
      </w:r>
      <w:r>
        <w:rPr>
          <w:rFonts w:ascii="Arial" w:eastAsiaTheme="minorHAnsi" w:hAnsi="Arial" w:cs="Arial"/>
          <w:i/>
        </w:rPr>
        <w:t>Developing the knowledge and skills of the HR Professional</w:t>
      </w:r>
      <w:r>
        <w:rPr>
          <w:rFonts w:ascii="Arial" w:eastAsiaTheme="minorHAnsi" w:hAnsi="Arial" w:cs="Arial"/>
        </w:rPr>
        <w:t xml:space="preserve"> in Taylor and Woodham (2</w:t>
      </w:r>
      <w:r>
        <w:rPr>
          <w:rFonts w:ascii="Arial" w:eastAsiaTheme="minorHAnsi" w:hAnsi="Arial" w:cs="Arial"/>
          <w:vertAlign w:val="superscript"/>
        </w:rPr>
        <w:t>nd</w:t>
      </w:r>
      <w:r>
        <w:rPr>
          <w:rFonts w:ascii="Arial" w:eastAsiaTheme="minorHAnsi" w:hAnsi="Arial" w:cs="Arial"/>
        </w:rPr>
        <w:t xml:space="preserve"> Edition) Studying Human Resource Management. London: CIPD.  </w:t>
      </w:r>
    </w:p>
    <w:p w14:paraId="3AB74C3D" w14:textId="77777777" w:rsidR="000E1AE3" w:rsidRDefault="000E1AE3" w:rsidP="00103756">
      <w:pPr>
        <w:autoSpaceDE w:val="0"/>
        <w:autoSpaceDN w:val="0"/>
        <w:adjustRightInd w:val="0"/>
        <w:spacing w:after="0"/>
        <w:rPr>
          <w:rFonts w:ascii="Arial" w:hAnsi="Arial" w:cs="Arial"/>
          <w:color w:val="000000" w:themeColor="text1"/>
        </w:rPr>
      </w:pPr>
    </w:p>
    <w:p w14:paraId="4D2E26ED" w14:textId="2E2E2111" w:rsidR="00103756" w:rsidRPr="00FB4921" w:rsidRDefault="00103756" w:rsidP="00103756">
      <w:pPr>
        <w:autoSpaceDE w:val="0"/>
        <w:autoSpaceDN w:val="0"/>
        <w:adjustRightInd w:val="0"/>
        <w:spacing w:after="0"/>
        <w:rPr>
          <w:rFonts w:ascii="Arial" w:hAnsi="Arial" w:cs="Arial"/>
          <w:color w:val="000000" w:themeColor="text1"/>
        </w:rPr>
      </w:pPr>
      <w:r w:rsidRPr="00FB4921">
        <w:rPr>
          <w:rFonts w:ascii="Arial" w:hAnsi="Arial" w:cs="Arial"/>
          <w:color w:val="000000" w:themeColor="text1"/>
        </w:rPr>
        <w:t xml:space="preserve">The Kings Fund (2015): </w:t>
      </w:r>
      <w:r w:rsidRPr="00561D6A">
        <w:rPr>
          <w:rFonts w:ascii="Arial" w:hAnsi="Arial" w:cs="Arial"/>
          <w:i/>
          <w:iCs/>
          <w:color w:val="000000" w:themeColor="text1"/>
        </w:rPr>
        <w:t>Six building blocks for</w:t>
      </w:r>
      <w:r w:rsidRPr="00561D6A">
        <w:rPr>
          <w:rFonts w:ascii="Arial" w:hAnsi="Arial" w:cs="Arial"/>
          <w:b/>
          <w:bCs/>
          <w:i/>
          <w:iCs/>
          <w:color w:val="000000" w:themeColor="text1"/>
        </w:rPr>
        <w:t xml:space="preserve"> </w:t>
      </w:r>
      <w:r w:rsidRPr="00561D6A">
        <w:rPr>
          <w:rFonts w:ascii="Arial" w:hAnsi="Arial" w:cs="Arial"/>
          <w:i/>
          <w:iCs/>
          <w:color w:val="000000" w:themeColor="text1"/>
        </w:rPr>
        <w:t>harnessing the creativity</w:t>
      </w:r>
      <w:r w:rsidRPr="00561D6A">
        <w:rPr>
          <w:rFonts w:ascii="Arial" w:hAnsi="Arial" w:cs="Arial"/>
          <w:b/>
          <w:bCs/>
          <w:i/>
          <w:iCs/>
          <w:color w:val="000000" w:themeColor="text1"/>
        </w:rPr>
        <w:t xml:space="preserve"> </w:t>
      </w:r>
      <w:r w:rsidRPr="00561D6A">
        <w:rPr>
          <w:rFonts w:ascii="Arial" w:hAnsi="Arial" w:cs="Arial"/>
          <w:i/>
          <w:iCs/>
          <w:color w:val="000000" w:themeColor="text1"/>
        </w:rPr>
        <w:t>and enthusiasm of NHS staff.</w:t>
      </w:r>
      <w:r w:rsidRPr="00FB4921">
        <w:rPr>
          <w:rFonts w:ascii="Arial" w:hAnsi="Arial" w:cs="Arial"/>
          <w:color w:val="000000" w:themeColor="text1"/>
        </w:rPr>
        <w:t xml:space="preserve"> Available at: </w:t>
      </w:r>
    </w:p>
    <w:p w14:paraId="7E982BEF" w14:textId="1EF65B96" w:rsidR="00103756" w:rsidRDefault="00E57B19" w:rsidP="00103756">
      <w:pPr>
        <w:jc w:val="both"/>
        <w:rPr>
          <w:rFonts w:ascii="Arial" w:hAnsi="Arial" w:cs="Arial"/>
        </w:rPr>
      </w:pPr>
      <w:hyperlink r:id="rId70" w:history="1">
        <w:r w:rsidR="00103756" w:rsidRPr="00ED6B04">
          <w:rPr>
            <w:rStyle w:val="Hyperlink"/>
            <w:rFonts w:ascii="Arial" w:hAnsi="Arial" w:cs="Arial"/>
          </w:rPr>
          <w:t>https://www.kingsfund.org.uk/sites/default/files/field/field_publication_file/staff-engagement-feb-2015.pdf</w:t>
        </w:r>
      </w:hyperlink>
      <w:r w:rsidR="00103756">
        <w:rPr>
          <w:rFonts w:ascii="Arial" w:hAnsi="Arial" w:cs="Arial"/>
          <w:color w:val="000000" w:themeColor="text1"/>
        </w:rPr>
        <w:t xml:space="preserve"> </w:t>
      </w:r>
      <w:r w:rsidR="00103756" w:rsidRPr="003038FC">
        <w:rPr>
          <w:rFonts w:ascii="Arial" w:hAnsi="Arial" w:cs="Arial"/>
        </w:rPr>
        <w:t xml:space="preserve">[Accessed 7 May 2020]. </w:t>
      </w:r>
    </w:p>
    <w:p w14:paraId="023F2A63" w14:textId="77777777" w:rsidR="00146432" w:rsidRPr="00146432" w:rsidRDefault="00146432" w:rsidP="00146432">
      <w:pPr>
        <w:pStyle w:val="NormalWeb"/>
        <w:spacing w:before="0" w:beforeAutospacing="0" w:after="0" w:afterAutospacing="0"/>
        <w:rPr>
          <w:rFonts w:ascii="Arial" w:hAnsi="Arial" w:cs="Arial"/>
          <w:sz w:val="22"/>
          <w:szCs w:val="22"/>
        </w:rPr>
      </w:pPr>
      <w:r w:rsidRPr="00146432">
        <w:rPr>
          <w:rFonts w:ascii="Arial" w:eastAsiaTheme="minorEastAsia" w:hAnsi="Arial" w:cs="Arial"/>
          <w:color w:val="000000" w:themeColor="text1"/>
          <w:kern w:val="24"/>
          <w:sz w:val="22"/>
          <w:szCs w:val="22"/>
        </w:rPr>
        <w:t xml:space="preserve">Zhang, M., </w:t>
      </w:r>
      <w:proofErr w:type="spellStart"/>
      <w:r w:rsidRPr="00146432">
        <w:rPr>
          <w:rFonts w:ascii="Arial" w:eastAsiaTheme="minorEastAsia" w:hAnsi="Arial" w:cs="Arial"/>
          <w:color w:val="000000" w:themeColor="text1"/>
          <w:kern w:val="24"/>
          <w:sz w:val="22"/>
          <w:szCs w:val="22"/>
        </w:rPr>
        <w:t>Difan</w:t>
      </w:r>
      <w:proofErr w:type="spellEnd"/>
      <w:r w:rsidRPr="00146432">
        <w:rPr>
          <w:rFonts w:ascii="Arial" w:eastAsiaTheme="minorEastAsia" w:hAnsi="Arial" w:cs="Arial"/>
          <w:color w:val="000000" w:themeColor="text1"/>
          <w:kern w:val="24"/>
          <w:sz w:val="22"/>
          <w:szCs w:val="22"/>
        </w:rPr>
        <w:t xml:space="preserve">, D., &amp; Zhu, C.J. (2014). </w:t>
      </w:r>
      <w:r w:rsidRPr="00146432">
        <w:rPr>
          <w:rFonts w:ascii="Arial" w:eastAsiaTheme="minorEastAsia" w:hAnsi="Arial" w:cs="Arial"/>
          <w:i/>
          <w:iCs/>
          <w:color w:val="000000" w:themeColor="text1"/>
          <w:kern w:val="24"/>
          <w:sz w:val="22"/>
          <w:szCs w:val="22"/>
        </w:rPr>
        <w:t>High Performance Working Systems, Corporate social performance and employee outcomes:</w:t>
      </w:r>
      <w:r w:rsidRPr="00146432">
        <w:rPr>
          <w:rFonts w:ascii="Arial" w:eastAsiaTheme="minorEastAsia" w:hAnsi="Arial" w:cs="Arial"/>
          <w:color w:val="000000" w:themeColor="text1"/>
          <w:kern w:val="24"/>
          <w:sz w:val="22"/>
          <w:szCs w:val="22"/>
        </w:rPr>
        <w:t xml:space="preserve"> Exploring the missing links. Journal of Business Ethics, 12 (3), 423-435. Springer Netherlands.</w:t>
      </w:r>
    </w:p>
    <w:p w14:paraId="6C2451F2" w14:textId="77777777" w:rsidR="00146432" w:rsidRPr="00E3198D" w:rsidRDefault="00146432" w:rsidP="00103756">
      <w:pPr>
        <w:jc w:val="both"/>
        <w:rPr>
          <w:rFonts w:ascii="Arial" w:hAnsi="Arial" w:cs="Arial"/>
        </w:rPr>
      </w:pPr>
    </w:p>
    <w:p w14:paraId="6BB132CA" w14:textId="77777777" w:rsidR="00103756" w:rsidRPr="00A745A2" w:rsidRDefault="00103756" w:rsidP="00BC1B00">
      <w:pPr>
        <w:spacing w:after="0"/>
        <w:jc w:val="both"/>
        <w:rPr>
          <w:rFonts w:ascii="Arial" w:eastAsiaTheme="minorHAnsi" w:hAnsi="Arial" w:cs="Arial"/>
          <w:color w:val="000000" w:themeColor="text1"/>
        </w:rPr>
      </w:pPr>
    </w:p>
    <w:p w14:paraId="613F0C6D" w14:textId="77777777" w:rsidR="00BC1B00" w:rsidRDefault="00BC1B00" w:rsidP="005500F9">
      <w:pPr>
        <w:spacing w:after="160" w:line="259" w:lineRule="auto"/>
        <w:jc w:val="both"/>
        <w:rPr>
          <w:rFonts w:ascii="Arial" w:hAnsi="Arial" w:cs="Arial"/>
        </w:rPr>
      </w:pPr>
    </w:p>
    <w:p w14:paraId="11E83544" w14:textId="77777777" w:rsidR="00BC1B00" w:rsidRPr="00A745A2" w:rsidRDefault="00BC1B00" w:rsidP="005500F9">
      <w:pPr>
        <w:spacing w:after="160" w:line="259" w:lineRule="auto"/>
        <w:jc w:val="both"/>
        <w:rPr>
          <w:rFonts w:ascii="Arial" w:hAnsi="Arial" w:cs="Arial"/>
        </w:rPr>
      </w:pPr>
    </w:p>
    <w:p w14:paraId="004D55E5" w14:textId="414C3EF9"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2518BB16" w14:textId="40CE12A9"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3CAEA4CD" w14:textId="12F52A49"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263F5E1" w14:textId="2FDC9DE5"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3DA215E9" w14:textId="0E2F5C92"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49FF071C" w14:textId="57C08E3E"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11DCEE5" w14:textId="3F96F006"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C82DEF0" w14:textId="63AF5EF9"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59DB62BA" w14:textId="50676577" w:rsidR="00EE123A" w:rsidRDefault="00EE123A"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1F6F78D1" w14:textId="77777777" w:rsidR="00EE123A" w:rsidRPr="00C16B19" w:rsidRDefault="00EE123A" w:rsidP="00C16B19">
      <w:pPr>
        <w:spacing w:after="160" w:line="259" w:lineRule="auto"/>
        <w:rPr>
          <w:rFonts w:asciiTheme="minorHAnsi" w:eastAsiaTheme="minorHAnsi" w:hAnsiTheme="minorHAnsi" w:cstheme="minorBidi"/>
          <w:b/>
          <w:bCs/>
          <w:u w:val="single"/>
        </w:rPr>
      </w:pPr>
    </w:p>
    <w:p w14:paraId="03275191" w14:textId="716D18C6" w:rsidR="00F24A1E" w:rsidRDefault="00C16B19" w:rsidP="00C16B19">
      <w:pPr>
        <w:spacing w:after="160" w:line="259" w:lineRule="auto"/>
        <w:rPr>
          <w:rFonts w:ascii="Arial" w:eastAsiaTheme="minorHAnsi" w:hAnsi="Arial" w:cs="Arial"/>
          <w:b/>
          <w:bCs/>
          <w:u w:val="single"/>
        </w:rPr>
      </w:pPr>
      <w:r w:rsidRPr="00C16B19">
        <w:rPr>
          <w:rFonts w:ascii="Arial" w:eastAsiaTheme="minorHAnsi" w:hAnsi="Arial" w:cs="Arial"/>
          <w:b/>
          <w:bCs/>
          <w:u w:val="single"/>
        </w:rPr>
        <w:t xml:space="preserve">Appendix </w:t>
      </w:r>
      <w:r w:rsidR="00EC5D00" w:rsidRPr="00E65260">
        <w:rPr>
          <w:rFonts w:ascii="Arial" w:eastAsiaTheme="minorHAnsi" w:hAnsi="Arial" w:cs="Arial"/>
          <w:b/>
          <w:bCs/>
          <w:u w:val="single"/>
        </w:rPr>
        <w:t>1</w:t>
      </w:r>
    </w:p>
    <w:p w14:paraId="01F06038" w14:textId="6793CA28" w:rsidR="00F24A1E" w:rsidRDefault="00F24A1E" w:rsidP="00C16B19">
      <w:pPr>
        <w:spacing w:after="160" w:line="259" w:lineRule="auto"/>
        <w:rPr>
          <w:rFonts w:ascii="Arial" w:eastAsiaTheme="minorHAnsi" w:hAnsi="Arial" w:cs="Arial"/>
          <w:b/>
          <w:bCs/>
          <w:u w:val="single"/>
        </w:rPr>
      </w:pPr>
      <w:r>
        <w:rPr>
          <w:noProof/>
        </w:rPr>
        <w:drawing>
          <wp:inline distT="0" distB="0" distL="0" distR="0" wp14:anchorId="2BBF48E8" wp14:editId="3C04535B">
            <wp:extent cx="5731510" cy="24963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2496325"/>
                    </a:xfrm>
                    <a:prstGeom prst="rect">
                      <a:avLst/>
                    </a:prstGeom>
                  </pic:spPr>
                </pic:pic>
              </a:graphicData>
            </a:graphic>
          </wp:inline>
        </w:drawing>
      </w:r>
    </w:p>
    <w:p w14:paraId="2E31981B" w14:textId="3FA50A04" w:rsidR="00F24A1E" w:rsidRDefault="00F24A1E" w:rsidP="00C16B19">
      <w:pPr>
        <w:spacing w:after="160" w:line="259" w:lineRule="auto"/>
        <w:rPr>
          <w:rFonts w:ascii="Arial" w:eastAsiaTheme="minorHAnsi" w:hAnsi="Arial" w:cs="Arial"/>
          <w:b/>
          <w:bCs/>
          <w:u w:val="single"/>
        </w:rPr>
      </w:pPr>
    </w:p>
    <w:p w14:paraId="397E1CDC" w14:textId="362602DB" w:rsidR="00F24A1E" w:rsidRDefault="00F24A1E" w:rsidP="00C16B19">
      <w:pPr>
        <w:spacing w:after="160" w:line="259" w:lineRule="auto"/>
        <w:rPr>
          <w:rFonts w:ascii="Arial" w:eastAsiaTheme="minorHAnsi" w:hAnsi="Arial" w:cs="Arial"/>
          <w:b/>
          <w:bCs/>
          <w:u w:val="single"/>
        </w:rPr>
      </w:pPr>
    </w:p>
    <w:p w14:paraId="17A7F18B" w14:textId="7980D6EE" w:rsidR="00F24A1E" w:rsidRDefault="00E57B19" w:rsidP="00EE123A">
      <w:hyperlink r:id="rId72" w:history="1">
        <w:r w:rsidR="00F24A1E" w:rsidRPr="00564778">
          <w:rPr>
            <w:rStyle w:val="Hyperlink"/>
          </w:rPr>
          <w:t>https://engageforsuccess.org/wp-content/uploads/2015/10/Closing-the-engagement-gap-TowersPerrin.pdf</w:t>
        </w:r>
      </w:hyperlink>
      <w:r w:rsidR="00F24A1E">
        <w:t xml:space="preserve"> </w:t>
      </w:r>
    </w:p>
    <w:p w14:paraId="5EC271E1" w14:textId="77777777" w:rsidR="00EE123A" w:rsidRPr="00EE123A" w:rsidRDefault="00EE123A" w:rsidP="00EE123A"/>
    <w:p w14:paraId="536F155F" w14:textId="073F9293" w:rsidR="00F24A1E" w:rsidRPr="00C16B19" w:rsidRDefault="00F24A1E" w:rsidP="00C16B19">
      <w:pPr>
        <w:spacing w:after="160" w:line="259" w:lineRule="auto"/>
        <w:rPr>
          <w:rFonts w:ascii="Arial" w:eastAsiaTheme="minorHAnsi" w:hAnsi="Arial" w:cs="Arial"/>
          <w:b/>
          <w:bCs/>
          <w:u w:val="single"/>
        </w:rPr>
      </w:pPr>
      <w:r>
        <w:rPr>
          <w:rFonts w:ascii="Arial" w:eastAsiaTheme="minorHAnsi" w:hAnsi="Arial" w:cs="Arial"/>
          <w:b/>
          <w:bCs/>
          <w:u w:val="single"/>
        </w:rPr>
        <w:t xml:space="preserve">Appendix 2 </w:t>
      </w:r>
    </w:p>
    <w:p w14:paraId="5543D0CE" w14:textId="77777777" w:rsidR="00C16B19" w:rsidRPr="00C16B19" w:rsidRDefault="00C16B19" w:rsidP="00C16B19">
      <w:pPr>
        <w:spacing w:after="160" w:line="259" w:lineRule="auto"/>
        <w:jc w:val="center"/>
        <w:rPr>
          <w:rFonts w:ascii="Arial" w:eastAsiaTheme="minorHAnsi" w:hAnsi="Arial" w:cs="Arial"/>
          <w:b/>
          <w:bCs/>
          <w:u w:val="single"/>
        </w:rPr>
      </w:pPr>
      <w:r w:rsidRPr="00C16B19">
        <w:rPr>
          <w:rFonts w:ascii="Arial" w:eastAsiaTheme="minorHAnsi" w:hAnsi="Arial" w:cs="Arial"/>
          <w:b/>
          <w:bCs/>
          <w:u w:val="single"/>
        </w:rPr>
        <w:t>Enablers of Employee Engagement</w:t>
      </w:r>
    </w:p>
    <w:p w14:paraId="25AE4621" w14:textId="77777777" w:rsidR="00C16B19" w:rsidRPr="00C16B19" w:rsidRDefault="00C16B19" w:rsidP="00C16B19">
      <w:pPr>
        <w:spacing w:after="160" w:line="259" w:lineRule="auto"/>
        <w:jc w:val="center"/>
        <w:rPr>
          <w:rFonts w:asciiTheme="minorHAnsi" w:eastAsiaTheme="minorHAnsi" w:hAnsiTheme="minorHAnsi" w:cstheme="minorBidi"/>
          <w:b/>
          <w:bCs/>
          <w:u w:val="single"/>
        </w:rPr>
      </w:pPr>
    </w:p>
    <w:tbl>
      <w:tblPr>
        <w:tblStyle w:val="TableGrid"/>
        <w:tblW w:w="0" w:type="auto"/>
        <w:tblLook w:val="04A0" w:firstRow="1" w:lastRow="0" w:firstColumn="1" w:lastColumn="0" w:noHBand="0" w:noVBand="1"/>
      </w:tblPr>
      <w:tblGrid>
        <w:gridCol w:w="1791"/>
        <w:gridCol w:w="7225"/>
      </w:tblGrid>
      <w:tr w:rsidR="00C16B19" w:rsidRPr="00C16B19" w14:paraId="459EA464" w14:textId="77777777" w:rsidTr="00B821D2">
        <w:tc>
          <w:tcPr>
            <w:tcW w:w="2263" w:type="dxa"/>
          </w:tcPr>
          <w:p w14:paraId="29C52AEB" w14:textId="77777777" w:rsidR="00C16B19" w:rsidRPr="00C16B19" w:rsidRDefault="00C16B19" w:rsidP="00C16B19">
            <w:pPr>
              <w:spacing w:after="0"/>
              <w:rPr>
                <w:rFonts w:ascii="Arial" w:eastAsiaTheme="minorHAnsi" w:hAnsi="Arial" w:cs="Arial"/>
                <w:b/>
                <w:bCs/>
                <w:u w:val="single"/>
              </w:rPr>
            </w:pPr>
            <w:r w:rsidRPr="00C16B19">
              <w:rPr>
                <w:rFonts w:ascii="Arial" w:eastAsiaTheme="minorHAnsi" w:hAnsi="Arial" w:cs="Arial"/>
                <w:b/>
                <w:bCs/>
                <w:u w:val="single"/>
              </w:rPr>
              <w:t xml:space="preserve">Enabler </w:t>
            </w:r>
          </w:p>
          <w:p w14:paraId="0C0C456D" w14:textId="77777777" w:rsidR="00C16B19" w:rsidRPr="00C16B19" w:rsidRDefault="00C16B19" w:rsidP="00C16B19">
            <w:pPr>
              <w:spacing w:after="0"/>
              <w:rPr>
                <w:rFonts w:ascii="Arial" w:eastAsiaTheme="minorHAnsi" w:hAnsi="Arial" w:cs="Arial"/>
                <w:b/>
                <w:bCs/>
                <w:u w:val="single"/>
              </w:rPr>
            </w:pPr>
          </w:p>
        </w:tc>
        <w:tc>
          <w:tcPr>
            <w:tcW w:w="11685" w:type="dxa"/>
          </w:tcPr>
          <w:p w14:paraId="4DD02816" w14:textId="77777777" w:rsidR="00C16B19" w:rsidRPr="00C16B19" w:rsidRDefault="00C16B19" w:rsidP="00C16B19">
            <w:pPr>
              <w:spacing w:after="0"/>
              <w:rPr>
                <w:rFonts w:ascii="Arial" w:eastAsiaTheme="minorHAnsi" w:hAnsi="Arial" w:cs="Arial"/>
                <w:b/>
                <w:bCs/>
                <w:u w:val="single"/>
              </w:rPr>
            </w:pPr>
            <w:r w:rsidRPr="00C16B19">
              <w:rPr>
                <w:rFonts w:ascii="Arial" w:eastAsiaTheme="minorHAnsi" w:hAnsi="Arial" w:cs="Arial"/>
                <w:b/>
                <w:bCs/>
                <w:u w:val="single"/>
              </w:rPr>
              <w:t xml:space="preserve">Definition </w:t>
            </w:r>
          </w:p>
        </w:tc>
      </w:tr>
      <w:tr w:rsidR="00C16B19" w:rsidRPr="00C16B19" w14:paraId="28C9CBF9" w14:textId="77777777" w:rsidTr="00B821D2">
        <w:tc>
          <w:tcPr>
            <w:tcW w:w="2263" w:type="dxa"/>
          </w:tcPr>
          <w:p w14:paraId="72156658" w14:textId="77777777" w:rsidR="00C16B19" w:rsidRPr="00C16B19" w:rsidRDefault="00C16B19" w:rsidP="00C16B19">
            <w:pPr>
              <w:spacing w:after="0"/>
              <w:rPr>
                <w:rFonts w:ascii="Arial" w:eastAsiaTheme="minorHAnsi" w:hAnsi="Arial" w:cs="Arial"/>
              </w:rPr>
            </w:pPr>
            <w:r w:rsidRPr="00C16B19">
              <w:rPr>
                <w:rFonts w:ascii="Arial" w:eastAsiaTheme="minorHAnsi" w:hAnsi="Arial" w:cs="Arial"/>
              </w:rPr>
              <w:t>A strategic narrative</w:t>
            </w:r>
          </w:p>
        </w:tc>
        <w:tc>
          <w:tcPr>
            <w:tcW w:w="11685" w:type="dxa"/>
          </w:tcPr>
          <w:p w14:paraId="3A042BE4" w14:textId="77777777" w:rsidR="00C16B19" w:rsidRPr="00C16B19" w:rsidRDefault="00C16B19" w:rsidP="00C16B19">
            <w:pPr>
              <w:spacing w:after="0"/>
              <w:rPr>
                <w:rFonts w:ascii="Arial" w:eastAsiaTheme="minorHAnsi" w:hAnsi="Arial" w:cs="Arial"/>
              </w:rPr>
            </w:pPr>
            <w:r w:rsidRPr="00C16B19">
              <w:rPr>
                <w:rFonts w:ascii="Arial" w:eastAsiaTheme="minorHAnsi" w:hAnsi="Arial" w:cs="Arial"/>
              </w:rPr>
              <w:t>Defined as a strong transparent and explicit organisational culture which gives employees a line of sight between their job and the vision and aim of the organisation (MacLeod and Clarke 2009, p31)</w:t>
            </w:r>
          </w:p>
          <w:p w14:paraId="4D148F49" w14:textId="77777777" w:rsidR="00C16B19" w:rsidRPr="00C16B19" w:rsidRDefault="00C16B19" w:rsidP="00C16B19">
            <w:pPr>
              <w:spacing w:after="0"/>
              <w:rPr>
                <w:rFonts w:ascii="Arial" w:eastAsiaTheme="minorHAnsi" w:hAnsi="Arial" w:cs="Arial"/>
              </w:rPr>
            </w:pPr>
          </w:p>
        </w:tc>
      </w:tr>
      <w:tr w:rsidR="00C16B19" w:rsidRPr="00C16B19" w14:paraId="1E3BF7C4" w14:textId="77777777" w:rsidTr="00B821D2">
        <w:tc>
          <w:tcPr>
            <w:tcW w:w="2263" w:type="dxa"/>
          </w:tcPr>
          <w:p w14:paraId="60A2CAE0" w14:textId="77777777" w:rsidR="00C16B19" w:rsidRPr="00C16B19" w:rsidRDefault="00C16B19" w:rsidP="00C16B19">
            <w:pPr>
              <w:spacing w:after="0"/>
              <w:rPr>
                <w:rFonts w:ascii="Arial" w:eastAsiaTheme="minorHAnsi" w:hAnsi="Arial" w:cs="Arial"/>
              </w:rPr>
            </w:pPr>
            <w:r w:rsidRPr="00C16B19">
              <w:rPr>
                <w:rFonts w:ascii="Arial" w:eastAsiaTheme="minorHAnsi" w:hAnsi="Arial" w:cs="Arial"/>
              </w:rPr>
              <w:t>Engaging managers</w:t>
            </w:r>
          </w:p>
        </w:tc>
        <w:tc>
          <w:tcPr>
            <w:tcW w:w="11685" w:type="dxa"/>
          </w:tcPr>
          <w:p w14:paraId="604DCEC9" w14:textId="77777777" w:rsidR="00C16B19" w:rsidRPr="00C16B19" w:rsidRDefault="00C16B19" w:rsidP="00C16B19">
            <w:pPr>
              <w:spacing w:after="0"/>
              <w:rPr>
                <w:rFonts w:ascii="Arial" w:eastAsiaTheme="minorHAnsi" w:hAnsi="Arial" w:cs="Arial"/>
              </w:rPr>
            </w:pPr>
            <w:r w:rsidRPr="00C16B19">
              <w:rPr>
                <w:rFonts w:ascii="Arial" w:eastAsiaTheme="minorHAnsi" w:hAnsi="Arial" w:cs="Arial"/>
              </w:rPr>
              <w:t>Defined as managers who offer clarity, appreciation of employees’ effort and contribution, who treat their people as individuals and who ensure that work is organised efficiently and effectively so that employees feel they are valued, and equipped and supported to do their job’ (Macleod and Clarke 2009, p80).</w:t>
            </w:r>
          </w:p>
          <w:p w14:paraId="2402E5F0" w14:textId="77777777" w:rsidR="00C16B19" w:rsidRPr="00C16B19" w:rsidRDefault="00C16B19" w:rsidP="00C16B19">
            <w:pPr>
              <w:spacing w:after="0"/>
              <w:rPr>
                <w:rFonts w:ascii="Arial" w:eastAsiaTheme="minorHAnsi" w:hAnsi="Arial" w:cs="Arial"/>
              </w:rPr>
            </w:pPr>
          </w:p>
        </w:tc>
      </w:tr>
      <w:tr w:rsidR="00C16B19" w:rsidRPr="00C16B19" w14:paraId="546F85DD" w14:textId="77777777" w:rsidTr="00B821D2">
        <w:tc>
          <w:tcPr>
            <w:tcW w:w="2263" w:type="dxa"/>
          </w:tcPr>
          <w:p w14:paraId="7D9CC9EE" w14:textId="77777777" w:rsidR="00C16B19" w:rsidRPr="00C16B19" w:rsidRDefault="00C16B19" w:rsidP="00C16B19">
            <w:pPr>
              <w:spacing w:after="0"/>
              <w:rPr>
                <w:rFonts w:ascii="Arial" w:eastAsiaTheme="minorHAnsi" w:hAnsi="Arial" w:cs="Arial"/>
              </w:rPr>
            </w:pPr>
            <w:r w:rsidRPr="00C16B19">
              <w:rPr>
                <w:rFonts w:ascii="Arial" w:eastAsiaTheme="minorHAnsi" w:hAnsi="Arial" w:cs="Arial"/>
              </w:rPr>
              <w:t>Employee voice</w:t>
            </w:r>
          </w:p>
        </w:tc>
        <w:tc>
          <w:tcPr>
            <w:tcW w:w="11685" w:type="dxa"/>
          </w:tcPr>
          <w:p w14:paraId="02FBA45A" w14:textId="77777777" w:rsidR="00C16B19" w:rsidRPr="00C16B19" w:rsidRDefault="00C16B19" w:rsidP="00C16B19">
            <w:pPr>
              <w:spacing w:after="0"/>
              <w:rPr>
                <w:rFonts w:ascii="Arial" w:eastAsiaTheme="minorHAnsi" w:hAnsi="Arial" w:cs="Arial"/>
              </w:rPr>
            </w:pPr>
            <w:r w:rsidRPr="00C16B19">
              <w:rPr>
                <w:rFonts w:ascii="Arial" w:eastAsiaTheme="minorHAnsi" w:hAnsi="Arial" w:cs="Arial"/>
              </w:rPr>
              <w:t>This refers to when ‘Employees’ views are sought out; they are listened to and see that their options count and make a difference (Macleod and Clarke 2009, p75)</w:t>
            </w:r>
          </w:p>
          <w:p w14:paraId="0ADCD1F6" w14:textId="77777777" w:rsidR="00C16B19" w:rsidRPr="00C16B19" w:rsidRDefault="00C16B19" w:rsidP="00C16B19">
            <w:pPr>
              <w:spacing w:after="0"/>
              <w:rPr>
                <w:rFonts w:ascii="Arial" w:eastAsiaTheme="minorHAnsi" w:hAnsi="Arial" w:cs="Arial"/>
              </w:rPr>
            </w:pPr>
          </w:p>
        </w:tc>
      </w:tr>
      <w:tr w:rsidR="00C16B19" w:rsidRPr="00C16B19" w14:paraId="2D5D9A40" w14:textId="77777777" w:rsidTr="00B821D2">
        <w:tc>
          <w:tcPr>
            <w:tcW w:w="2263" w:type="dxa"/>
          </w:tcPr>
          <w:p w14:paraId="556F424C" w14:textId="77777777" w:rsidR="00C16B19" w:rsidRPr="00C16B19" w:rsidRDefault="00C16B19" w:rsidP="00C16B19">
            <w:pPr>
              <w:spacing w:after="0"/>
              <w:rPr>
                <w:rFonts w:ascii="Arial" w:eastAsiaTheme="minorHAnsi" w:hAnsi="Arial" w:cs="Arial"/>
              </w:rPr>
            </w:pPr>
            <w:r w:rsidRPr="00C16B19">
              <w:rPr>
                <w:rFonts w:ascii="Arial" w:eastAsiaTheme="minorHAnsi" w:hAnsi="Arial" w:cs="Arial"/>
              </w:rPr>
              <w:t>Integrity</w:t>
            </w:r>
          </w:p>
          <w:p w14:paraId="284F320E" w14:textId="77777777" w:rsidR="00C16B19" w:rsidRPr="00C16B19" w:rsidRDefault="00C16B19" w:rsidP="00C16B19">
            <w:pPr>
              <w:spacing w:after="0"/>
              <w:rPr>
                <w:rFonts w:ascii="Arial" w:eastAsiaTheme="minorHAnsi" w:hAnsi="Arial" w:cs="Arial"/>
              </w:rPr>
            </w:pPr>
          </w:p>
        </w:tc>
        <w:tc>
          <w:tcPr>
            <w:tcW w:w="11685" w:type="dxa"/>
          </w:tcPr>
          <w:p w14:paraId="11F6350B" w14:textId="401373A4" w:rsidR="00C16B19" w:rsidRPr="00C16B19" w:rsidRDefault="00C16B19" w:rsidP="00C16B19">
            <w:pPr>
              <w:spacing w:after="0"/>
              <w:rPr>
                <w:rFonts w:ascii="Arial" w:eastAsiaTheme="minorHAnsi" w:hAnsi="Arial" w:cs="Arial"/>
              </w:rPr>
            </w:pPr>
            <w:r w:rsidRPr="00C16B19">
              <w:rPr>
                <w:rFonts w:ascii="Arial" w:eastAsiaTheme="minorHAnsi" w:hAnsi="Arial" w:cs="Arial"/>
              </w:rPr>
              <w:t xml:space="preserve">Integrity is defined as ‘A belief among employees that the organisation lives its values, and the espoused behavioural norms are adhered to, resulting in trust and a sense of integrity (MacLeod and Clarke 2009, p33). </w:t>
            </w:r>
          </w:p>
        </w:tc>
      </w:tr>
    </w:tbl>
    <w:p w14:paraId="3855F3DA" w14:textId="77777777" w:rsidR="00F24A1E" w:rsidRPr="00C16B19" w:rsidRDefault="00F24A1E" w:rsidP="00C16B19">
      <w:pPr>
        <w:spacing w:after="160" w:line="259" w:lineRule="auto"/>
        <w:jc w:val="both"/>
        <w:rPr>
          <w:rFonts w:ascii="Arial" w:eastAsiaTheme="minorHAnsi" w:hAnsi="Arial" w:cs="Arial"/>
        </w:rPr>
      </w:pPr>
    </w:p>
    <w:p w14:paraId="109858F8" w14:textId="77777777" w:rsidR="009E450D" w:rsidRDefault="009E450D" w:rsidP="00C16B19">
      <w:pPr>
        <w:spacing w:after="160" w:line="259" w:lineRule="auto"/>
        <w:jc w:val="center"/>
        <w:rPr>
          <w:rFonts w:ascii="Arial" w:eastAsiaTheme="minorHAnsi" w:hAnsi="Arial" w:cs="Arial"/>
          <w:b/>
          <w:bCs/>
          <w:u w:val="single"/>
        </w:rPr>
      </w:pPr>
    </w:p>
    <w:p w14:paraId="2914628B" w14:textId="1CB2C0BA" w:rsidR="00C16B19" w:rsidRPr="00C16B19" w:rsidRDefault="00C16B19" w:rsidP="00C16B19">
      <w:pPr>
        <w:spacing w:after="160" w:line="259" w:lineRule="auto"/>
        <w:jc w:val="center"/>
        <w:rPr>
          <w:rFonts w:ascii="Arial" w:eastAsiaTheme="minorHAnsi" w:hAnsi="Arial" w:cs="Arial"/>
          <w:b/>
          <w:bCs/>
          <w:u w:val="single"/>
        </w:rPr>
      </w:pPr>
      <w:r w:rsidRPr="00C16B19">
        <w:rPr>
          <w:rFonts w:ascii="Arial" w:eastAsiaTheme="minorHAnsi" w:hAnsi="Arial" w:cs="Arial"/>
          <w:b/>
          <w:bCs/>
          <w:u w:val="single"/>
        </w:rPr>
        <w:t xml:space="preserve">Appendix </w:t>
      </w:r>
      <w:r w:rsidR="00F24A1E">
        <w:rPr>
          <w:rFonts w:ascii="Arial" w:eastAsiaTheme="minorHAnsi" w:hAnsi="Arial" w:cs="Arial"/>
          <w:b/>
          <w:bCs/>
          <w:u w:val="single"/>
        </w:rPr>
        <w:t>3</w:t>
      </w:r>
    </w:p>
    <w:p w14:paraId="0E153395" w14:textId="77777777" w:rsidR="00C16B19" w:rsidRPr="00C16B19" w:rsidRDefault="00C16B19" w:rsidP="00C16B19">
      <w:pPr>
        <w:spacing w:after="160" w:line="259" w:lineRule="auto"/>
        <w:jc w:val="center"/>
        <w:rPr>
          <w:rFonts w:ascii="Arial" w:eastAsiaTheme="minorHAnsi" w:hAnsi="Arial" w:cs="Arial"/>
          <w:b/>
          <w:bCs/>
          <w:u w:val="single"/>
        </w:rPr>
      </w:pPr>
      <w:r w:rsidRPr="00C16B19">
        <w:rPr>
          <w:rFonts w:ascii="Arial" w:eastAsiaTheme="minorHAnsi" w:hAnsi="Arial" w:cs="Arial"/>
          <w:b/>
          <w:bCs/>
          <w:u w:val="single"/>
        </w:rPr>
        <w:t xml:space="preserve">Benefits of EE for employees, organisations and individuals </w:t>
      </w:r>
    </w:p>
    <w:p w14:paraId="5E68A0BC" w14:textId="77777777" w:rsidR="00C16B19" w:rsidRPr="00C16B19" w:rsidRDefault="00C16B19" w:rsidP="00C16B19">
      <w:pPr>
        <w:spacing w:after="160" w:line="259" w:lineRule="auto"/>
        <w:jc w:val="center"/>
        <w:rPr>
          <w:rFonts w:ascii="Arial" w:eastAsiaTheme="minorHAnsi" w:hAnsi="Arial" w:cs="Arial"/>
          <w:b/>
          <w:bCs/>
          <w:u w:val="single"/>
        </w:rPr>
      </w:pPr>
    </w:p>
    <w:tbl>
      <w:tblPr>
        <w:tblStyle w:val="TableGrid"/>
        <w:tblW w:w="0" w:type="auto"/>
        <w:tblLook w:val="04A0" w:firstRow="1" w:lastRow="0" w:firstColumn="1" w:lastColumn="0" w:noHBand="0" w:noVBand="1"/>
      </w:tblPr>
      <w:tblGrid>
        <w:gridCol w:w="9016"/>
      </w:tblGrid>
      <w:tr w:rsidR="00C16B19" w:rsidRPr="00C16B19" w14:paraId="526A0D1D" w14:textId="77777777" w:rsidTr="00B821D2">
        <w:tc>
          <w:tcPr>
            <w:tcW w:w="9016" w:type="dxa"/>
            <w:shd w:val="clear" w:color="auto" w:fill="8EAADB" w:themeFill="accent1" w:themeFillTint="99"/>
          </w:tcPr>
          <w:p w14:paraId="6EEB42AE" w14:textId="77777777" w:rsidR="00C16B19" w:rsidRPr="00C16B19" w:rsidRDefault="00C16B19" w:rsidP="00C16B19">
            <w:pPr>
              <w:spacing w:before="100" w:beforeAutospacing="1" w:after="100" w:afterAutospacing="1"/>
              <w:outlineLvl w:val="1"/>
              <w:rPr>
                <w:rFonts w:ascii="Arial" w:eastAsia="Times New Roman" w:hAnsi="Arial" w:cs="Arial"/>
                <w:b/>
                <w:bCs/>
                <w:color w:val="FFFFFF" w:themeColor="background1"/>
                <w:sz w:val="24"/>
                <w:szCs w:val="24"/>
                <w:lang w:eastAsia="en-GB"/>
              </w:rPr>
            </w:pPr>
            <w:r w:rsidRPr="00C16B19">
              <w:rPr>
                <w:rFonts w:ascii="Arial" w:eastAsia="Times New Roman" w:hAnsi="Arial" w:cs="Arial"/>
                <w:b/>
                <w:bCs/>
                <w:color w:val="FFFFFF" w:themeColor="background1"/>
                <w:sz w:val="24"/>
                <w:szCs w:val="24"/>
                <w:lang w:eastAsia="en-GB"/>
              </w:rPr>
              <w:t>Benefits of Employee Engagement for Employers and Organisations</w:t>
            </w:r>
          </w:p>
        </w:tc>
      </w:tr>
      <w:tr w:rsidR="00C16B19" w:rsidRPr="00C16B19" w14:paraId="278A7990" w14:textId="77777777" w:rsidTr="00B821D2">
        <w:tc>
          <w:tcPr>
            <w:tcW w:w="9016" w:type="dxa"/>
          </w:tcPr>
          <w:p w14:paraId="4985EDC6" w14:textId="77777777" w:rsidR="00C16B19" w:rsidRPr="00C16B19" w:rsidRDefault="00C16B19" w:rsidP="00C16B19">
            <w:pPr>
              <w:spacing w:after="100" w:afterAutospacing="1"/>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For the employer, the benefits of employees and teams who are actively engaged with the organisation where they work include:</w:t>
            </w:r>
          </w:p>
          <w:p w14:paraId="31FF8F69" w14:textId="77777777" w:rsidR="00C16B19" w:rsidRPr="00C16B19" w:rsidRDefault="00C16B19" w:rsidP="00C16B19">
            <w:pPr>
              <w:numPr>
                <w:ilvl w:val="0"/>
                <w:numId w:val="5"/>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enhanced commitment, loyalty and performance</w:t>
            </w:r>
          </w:p>
          <w:p w14:paraId="342D77C0" w14:textId="77777777" w:rsidR="00C16B19" w:rsidRPr="00C16B19" w:rsidRDefault="00C16B19" w:rsidP="00C16B19">
            <w:pPr>
              <w:numPr>
                <w:ilvl w:val="0"/>
                <w:numId w:val="5"/>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higher levels of discretionary effort</w:t>
            </w:r>
          </w:p>
          <w:p w14:paraId="4F57DAF7" w14:textId="77777777" w:rsidR="00C16B19" w:rsidRPr="00C16B19" w:rsidRDefault="00C16B19" w:rsidP="00C16B19">
            <w:pPr>
              <w:numPr>
                <w:ilvl w:val="0"/>
                <w:numId w:val="5"/>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the development of employees’ skills and abilities</w:t>
            </w:r>
          </w:p>
          <w:p w14:paraId="787803E1" w14:textId="77777777" w:rsidR="00C16B19" w:rsidRPr="00C16B19" w:rsidRDefault="00C16B19" w:rsidP="00C16B19">
            <w:pPr>
              <w:numPr>
                <w:ilvl w:val="0"/>
                <w:numId w:val="5"/>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fresh and innovative ideas and suggestions</w:t>
            </w:r>
          </w:p>
          <w:p w14:paraId="2F39B9E3" w14:textId="77777777" w:rsidR="00C16B19" w:rsidRPr="00C16B19" w:rsidRDefault="00C16B19" w:rsidP="00C16B19">
            <w:pPr>
              <w:numPr>
                <w:ilvl w:val="0"/>
                <w:numId w:val="5"/>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greater synergy and productivity from the team as a whole</w:t>
            </w:r>
          </w:p>
          <w:p w14:paraId="549D09B6" w14:textId="77777777" w:rsidR="00C16B19" w:rsidRPr="00C16B19" w:rsidRDefault="00C16B19" w:rsidP="00C16B19">
            <w:pPr>
              <w:numPr>
                <w:ilvl w:val="0"/>
                <w:numId w:val="5"/>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a positive and productive working environment.</w:t>
            </w:r>
          </w:p>
        </w:tc>
      </w:tr>
      <w:tr w:rsidR="00C16B19" w:rsidRPr="00C16B19" w14:paraId="1F75722C" w14:textId="77777777" w:rsidTr="00B821D2">
        <w:tc>
          <w:tcPr>
            <w:tcW w:w="9016" w:type="dxa"/>
            <w:shd w:val="clear" w:color="auto" w:fill="8EAADB" w:themeFill="accent1" w:themeFillTint="99"/>
          </w:tcPr>
          <w:p w14:paraId="0666591D" w14:textId="77777777" w:rsidR="00C16B19" w:rsidRPr="00C16B19" w:rsidRDefault="00C16B19" w:rsidP="00C16B19">
            <w:pPr>
              <w:spacing w:before="100" w:beforeAutospacing="1" w:after="100" w:afterAutospacing="1"/>
              <w:outlineLvl w:val="1"/>
              <w:rPr>
                <w:rFonts w:ascii="Arial" w:eastAsia="Times New Roman" w:hAnsi="Arial" w:cs="Arial"/>
                <w:b/>
                <w:bCs/>
                <w:color w:val="FFFFFF" w:themeColor="background1"/>
                <w:sz w:val="24"/>
                <w:szCs w:val="24"/>
                <w:lang w:eastAsia="en-GB"/>
              </w:rPr>
            </w:pPr>
            <w:r w:rsidRPr="00C16B19">
              <w:rPr>
                <w:rFonts w:ascii="Arial" w:eastAsia="Times New Roman" w:hAnsi="Arial" w:cs="Arial"/>
                <w:b/>
                <w:bCs/>
                <w:color w:val="FFFFFF" w:themeColor="background1"/>
                <w:sz w:val="24"/>
                <w:szCs w:val="24"/>
                <w:lang w:eastAsia="en-GB"/>
              </w:rPr>
              <w:t>Benefits of Employee Engagement for Individuals</w:t>
            </w:r>
          </w:p>
        </w:tc>
      </w:tr>
      <w:tr w:rsidR="00C16B19" w:rsidRPr="00C16B19" w14:paraId="33A864D4" w14:textId="77777777" w:rsidTr="00B821D2">
        <w:tc>
          <w:tcPr>
            <w:tcW w:w="9016" w:type="dxa"/>
          </w:tcPr>
          <w:p w14:paraId="77A9C425" w14:textId="77777777" w:rsidR="00C16B19" w:rsidRPr="00C16B19" w:rsidRDefault="00C16B19" w:rsidP="00C16B19">
            <w:pPr>
              <w:spacing w:after="100" w:afterAutospacing="1"/>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For individuals, the benefits of engagement include:</w:t>
            </w:r>
          </w:p>
          <w:p w14:paraId="46D6A831" w14:textId="77777777" w:rsidR="00C16B19" w:rsidRPr="00C16B19" w:rsidRDefault="00C16B19" w:rsidP="00C16B19">
            <w:pPr>
              <w:numPr>
                <w:ilvl w:val="0"/>
                <w:numId w:val="6"/>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a sense of personal fulfilment and well-being in their work</w:t>
            </w:r>
          </w:p>
          <w:p w14:paraId="33FF373E" w14:textId="77777777" w:rsidR="00C16B19" w:rsidRPr="00C16B19" w:rsidRDefault="00C16B19" w:rsidP="00C16B19">
            <w:pPr>
              <w:numPr>
                <w:ilvl w:val="0"/>
                <w:numId w:val="6"/>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increased morale and job satisfaction</w:t>
            </w:r>
          </w:p>
          <w:p w14:paraId="60F71E63" w14:textId="77777777" w:rsidR="00C16B19" w:rsidRPr="00C16B19" w:rsidRDefault="00C16B19" w:rsidP="00C16B19">
            <w:pPr>
              <w:numPr>
                <w:ilvl w:val="0"/>
                <w:numId w:val="6"/>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the feeling that they are valued and that their efforts are appreciated</w:t>
            </w:r>
          </w:p>
          <w:p w14:paraId="0355A624" w14:textId="77777777" w:rsidR="00C16B19" w:rsidRPr="00C16B19" w:rsidRDefault="00C16B19" w:rsidP="00C16B19">
            <w:pPr>
              <w:numPr>
                <w:ilvl w:val="0"/>
                <w:numId w:val="6"/>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a sense of pride in individual and team achievements</w:t>
            </w:r>
          </w:p>
          <w:p w14:paraId="07D37552" w14:textId="77777777" w:rsidR="00C16B19" w:rsidRPr="00C16B19" w:rsidRDefault="00C16B19" w:rsidP="00C16B19">
            <w:pPr>
              <w:numPr>
                <w:ilvl w:val="0"/>
                <w:numId w:val="6"/>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the realisation of their personal potential</w:t>
            </w:r>
          </w:p>
          <w:p w14:paraId="56486DC8" w14:textId="77777777" w:rsidR="00C16B19" w:rsidRPr="00C16B19" w:rsidRDefault="00C16B19" w:rsidP="00C16B19">
            <w:pPr>
              <w:numPr>
                <w:ilvl w:val="0"/>
                <w:numId w:val="6"/>
              </w:numPr>
              <w:spacing w:before="100" w:beforeAutospacing="1" w:after="100" w:afterAutospacing="1"/>
              <w:ind w:left="1020"/>
              <w:rPr>
                <w:rFonts w:ascii="Nunito" w:eastAsia="Times New Roman" w:hAnsi="Nunito" w:cs="Segoe UI"/>
                <w:color w:val="212529"/>
                <w:sz w:val="24"/>
                <w:szCs w:val="24"/>
                <w:lang w:eastAsia="en-GB"/>
              </w:rPr>
            </w:pPr>
            <w:r w:rsidRPr="00C16B19">
              <w:rPr>
                <w:rFonts w:ascii="Nunito" w:eastAsia="Times New Roman" w:hAnsi="Nunito" w:cs="Segoe UI"/>
                <w:color w:val="212529"/>
                <w:sz w:val="24"/>
                <w:szCs w:val="24"/>
                <w:lang w:eastAsia="en-GB"/>
              </w:rPr>
              <w:t>enhancement of their promotion and career prospects</w:t>
            </w:r>
          </w:p>
        </w:tc>
      </w:tr>
    </w:tbl>
    <w:p w14:paraId="5E30E451" w14:textId="77777777" w:rsidR="00C16B19" w:rsidRPr="00C16B19" w:rsidRDefault="00C16B19" w:rsidP="00C16B19">
      <w:pPr>
        <w:spacing w:after="160" w:line="259" w:lineRule="auto"/>
        <w:jc w:val="center"/>
        <w:rPr>
          <w:rFonts w:asciiTheme="minorHAnsi" w:eastAsiaTheme="minorHAnsi" w:hAnsiTheme="minorHAnsi" w:cstheme="minorBidi"/>
          <w:b/>
          <w:bCs/>
          <w:u w:val="single"/>
        </w:rPr>
      </w:pPr>
    </w:p>
    <w:p w14:paraId="14B3E653" w14:textId="77777777" w:rsidR="00C16B19" w:rsidRPr="00C16B19" w:rsidRDefault="00E57B19" w:rsidP="00C16B19">
      <w:pPr>
        <w:spacing w:after="160" w:line="259" w:lineRule="auto"/>
        <w:jc w:val="both"/>
        <w:rPr>
          <w:rFonts w:ascii="Arial" w:eastAsiaTheme="minorHAnsi" w:hAnsi="Arial" w:cs="Arial"/>
        </w:rPr>
      </w:pPr>
      <w:hyperlink r:id="rId73" w:history="1">
        <w:r w:rsidR="00C16B19" w:rsidRPr="00C16B19">
          <w:rPr>
            <w:rFonts w:asciiTheme="minorHAnsi" w:eastAsiaTheme="minorHAnsi" w:hAnsiTheme="minorHAnsi" w:cstheme="minorBidi"/>
            <w:b/>
            <w:bCs/>
            <w:color w:val="0000FF"/>
            <w:u w:val="single"/>
          </w:rPr>
          <w:t>https://www.managers.org.uk/knowledge-and-insights/resource/employee-engagement/</w:t>
        </w:r>
      </w:hyperlink>
    </w:p>
    <w:p w14:paraId="5497AB09" w14:textId="77777777" w:rsidR="00C16B19" w:rsidRPr="00C16B19" w:rsidRDefault="00C16B19" w:rsidP="00C16B19">
      <w:pPr>
        <w:spacing w:after="160" w:line="259" w:lineRule="auto"/>
        <w:jc w:val="both"/>
        <w:rPr>
          <w:rFonts w:ascii="Arial" w:eastAsiaTheme="minorHAnsi" w:hAnsi="Arial" w:cs="Arial"/>
        </w:rPr>
      </w:pPr>
    </w:p>
    <w:p w14:paraId="59894A8A" w14:textId="77777777" w:rsidR="00C16B19" w:rsidRPr="00C16B19" w:rsidRDefault="00C16B19" w:rsidP="00C16B19">
      <w:pPr>
        <w:spacing w:after="160" w:line="259" w:lineRule="auto"/>
        <w:jc w:val="both"/>
        <w:rPr>
          <w:rFonts w:ascii="Arial" w:eastAsiaTheme="minorHAnsi" w:hAnsi="Arial" w:cs="Arial"/>
        </w:rPr>
      </w:pPr>
      <w:r w:rsidRPr="00C16B19">
        <w:rPr>
          <w:noProof/>
        </w:rPr>
        <w:drawing>
          <wp:inline distT="0" distB="0" distL="0" distR="0" wp14:anchorId="3F9191DD" wp14:editId="4E959B4F">
            <wp:extent cx="5731510" cy="22669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2266950"/>
                    </a:xfrm>
                    <a:prstGeom prst="rect">
                      <a:avLst/>
                    </a:prstGeom>
                  </pic:spPr>
                </pic:pic>
              </a:graphicData>
            </a:graphic>
          </wp:inline>
        </w:drawing>
      </w:r>
    </w:p>
    <w:p w14:paraId="02FD7AE9" w14:textId="77777777" w:rsidR="00C16B19" w:rsidRPr="00C16B19" w:rsidRDefault="00E57B19" w:rsidP="00C16B19">
      <w:pPr>
        <w:spacing w:after="160" w:line="259" w:lineRule="auto"/>
        <w:jc w:val="both"/>
        <w:rPr>
          <w:rFonts w:ascii="Arial" w:eastAsiaTheme="minorHAnsi" w:hAnsi="Arial" w:cs="Arial"/>
        </w:rPr>
      </w:pPr>
      <w:hyperlink r:id="rId75" w:history="1">
        <w:r w:rsidR="00C16B19" w:rsidRPr="00C16B19">
          <w:rPr>
            <w:rFonts w:ascii="Arial" w:eastAsiaTheme="minorHAnsi" w:hAnsi="Arial" w:cs="Arial"/>
            <w:color w:val="0000FF"/>
            <w:u w:val="single"/>
          </w:rPr>
          <w:t>https://www.shrm.org/hr-today/trends-and-forecasting/special-reports-and-expert-views/Documents/Employee-Engagement-Commitment.pdf</w:t>
        </w:r>
      </w:hyperlink>
      <w:r w:rsidR="00C16B19" w:rsidRPr="00C16B19">
        <w:rPr>
          <w:rFonts w:ascii="Arial" w:eastAsiaTheme="minorHAnsi" w:hAnsi="Arial" w:cs="Arial"/>
        </w:rPr>
        <w:t xml:space="preserve"> </w:t>
      </w:r>
    </w:p>
    <w:p w14:paraId="5160E9E7" w14:textId="77777777" w:rsidR="00C16B19" w:rsidRPr="00C16B19" w:rsidRDefault="00C16B19" w:rsidP="00C16B19">
      <w:pPr>
        <w:spacing w:after="160" w:line="259" w:lineRule="auto"/>
        <w:jc w:val="both"/>
        <w:rPr>
          <w:rFonts w:ascii="Arial" w:eastAsiaTheme="minorHAnsi" w:hAnsi="Arial" w:cs="Arial"/>
        </w:rPr>
      </w:pPr>
    </w:p>
    <w:p w14:paraId="0DFA11AC" w14:textId="77777777" w:rsidR="00C16B19" w:rsidRPr="00C16B19" w:rsidRDefault="00C16B19" w:rsidP="00C16B19">
      <w:pPr>
        <w:spacing w:after="160" w:line="259" w:lineRule="auto"/>
        <w:jc w:val="both"/>
        <w:rPr>
          <w:rFonts w:ascii="Arial" w:eastAsiaTheme="minorHAnsi" w:hAnsi="Arial" w:cs="Arial"/>
          <w:b/>
          <w:bCs/>
          <w:color w:val="000000" w:themeColor="text1"/>
        </w:rPr>
      </w:pPr>
    </w:p>
    <w:p w14:paraId="19073A02" w14:textId="357DF1E1" w:rsidR="00690D4A" w:rsidRPr="00E65260" w:rsidRDefault="00690D4A" w:rsidP="00C16B19">
      <w:pPr>
        <w:spacing w:after="160" w:line="259" w:lineRule="auto"/>
        <w:jc w:val="both"/>
        <w:rPr>
          <w:rFonts w:ascii="Arial" w:eastAsiaTheme="minorHAnsi" w:hAnsi="Arial" w:cs="Arial"/>
          <w:b/>
          <w:bCs/>
          <w:color w:val="000000" w:themeColor="text1"/>
          <w:u w:val="single"/>
        </w:rPr>
      </w:pPr>
      <w:r w:rsidRPr="00E65260">
        <w:rPr>
          <w:rFonts w:ascii="Arial" w:eastAsiaTheme="minorHAnsi" w:hAnsi="Arial" w:cs="Arial"/>
          <w:b/>
          <w:bCs/>
          <w:color w:val="000000" w:themeColor="text1"/>
          <w:u w:val="single"/>
        </w:rPr>
        <w:t xml:space="preserve">Appendix </w:t>
      </w:r>
      <w:r w:rsidR="00F24A1E">
        <w:rPr>
          <w:rFonts w:ascii="Arial" w:eastAsiaTheme="minorHAnsi" w:hAnsi="Arial" w:cs="Arial"/>
          <w:b/>
          <w:bCs/>
          <w:color w:val="000000" w:themeColor="text1"/>
          <w:u w:val="single"/>
        </w:rPr>
        <w:t>4</w:t>
      </w:r>
    </w:p>
    <w:p w14:paraId="04EB310F" w14:textId="4DC5C29F" w:rsidR="00690D4A" w:rsidRDefault="00690D4A" w:rsidP="00C16B19">
      <w:pPr>
        <w:spacing w:after="160" w:line="259" w:lineRule="auto"/>
        <w:jc w:val="both"/>
        <w:rPr>
          <w:rFonts w:ascii="Arial" w:eastAsiaTheme="minorHAnsi" w:hAnsi="Arial" w:cs="Arial"/>
          <w:b/>
          <w:bCs/>
          <w:color w:val="000000" w:themeColor="text1"/>
        </w:rPr>
      </w:pPr>
      <w:r w:rsidRPr="00C16B19">
        <w:rPr>
          <w:noProof/>
        </w:rPr>
        <w:drawing>
          <wp:inline distT="0" distB="0" distL="0" distR="0" wp14:anchorId="36C8341D" wp14:editId="64D8180B">
            <wp:extent cx="5731510" cy="29787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978785"/>
                    </a:xfrm>
                    <a:prstGeom prst="rect">
                      <a:avLst/>
                    </a:prstGeom>
                  </pic:spPr>
                </pic:pic>
              </a:graphicData>
            </a:graphic>
          </wp:inline>
        </w:drawing>
      </w:r>
    </w:p>
    <w:p w14:paraId="21B90AA1" w14:textId="77777777" w:rsidR="00690D4A" w:rsidRDefault="00690D4A" w:rsidP="00C16B19">
      <w:pPr>
        <w:spacing w:after="160" w:line="259" w:lineRule="auto"/>
        <w:jc w:val="both"/>
        <w:rPr>
          <w:rFonts w:ascii="Arial" w:eastAsiaTheme="minorHAnsi" w:hAnsi="Arial" w:cs="Arial"/>
          <w:b/>
          <w:bCs/>
          <w:color w:val="000000" w:themeColor="text1"/>
        </w:rPr>
      </w:pPr>
    </w:p>
    <w:p w14:paraId="550072F0" w14:textId="77777777" w:rsidR="00690D4A" w:rsidRDefault="00690D4A" w:rsidP="00C16B19">
      <w:pPr>
        <w:spacing w:after="160" w:line="259" w:lineRule="auto"/>
        <w:jc w:val="both"/>
        <w:rPr>
          <w:rFonts w:ascii="Arial" w:eastAsiaTheme="minorHAnsi" w:hAnsi="Arial" w:cs="Arial"/>
          <w:b/>
          <w:bCs/>
          <w:color w:val="000000" w:themeColor="text1"/>
        </w:rPr>
      </w:pPr>
    </w:p>
    <w:p w14:paraId="5AD78744" w14:textId="77777777" w:rsidR="00690D4A" w:rsidRDefault="00690D4A" w:rsidP="00C16B19">
      <w:pPr>
        <w:spacing w:after="160" w:line="259" w:lineRule="auto"/>
        <w:jc w:val="both"/>
        <w:rPr>
          <w:rFonts w:ascii="Arial" w:eastAsiaTheme="minorHAnsi" w:hAnsi="Arial" w:cs="Arial"/>
          <w:b/>
          <w:bCs/>
          <w:color w:val="000000" w:themeColor="text1"/>
        </w:rPr>
      </w:pPr>
    </w:p>
    <w:p w14:paraId="4D84BA4B" w14:textId="2C633C76" w:rsidR="00C16B19" w:rsidRPr="00C16B19" w:rsidRDefault="00C16B19" w:rsidP="00C16B19">
      <w:pPr>
        <w:spacing w:after="160" w:line="259" w:lineRule="auto"/>
        <w:jc w:val="both"/>
        <w:rPr>
          <w:rFonts w:ascii="Arial" w:eastAsiaTheme="minorHAnsi" w:hAnsi="Arial" w:cs="Arial"/>
          <w:b/>
          <w:bCs/>
          <w:color w:val="000000" w:themeColor="text1"/>
        </w:rPr>
      </w:pPr>
      <w:r w:rsidRPr="00C16B19">
        <w:rPr>
          <w:rFonts w:ascii="Arial" w:eastAsiaTheme="minorHAnsi" w:hAnsi="Arial" w:cs="Arial"/>
          <w:b/>
          <w:bCs/>
          <w:color w:val="000000" w:themeColor="text1"/>
        </w:rPr>
        <w:t>Appendix</w:t>
      </w:r>
      <w:r w:rsidR="00690D4A">
        <w:rPr>
          <w:rFonts w:ascii="Arial" w:eastAsiaTheme="minorHAnsi" w:hAnsi="Arial" w:cs="Arial"/>
          <w:b/>
          <w:bCs/>
          <w:color w:val="000000" w:themeColor="text1"/>
        </w:rPr>
        <w:t xml:space="preserve"> </w:t>
      </w:r>
      <w:proofErr w:type="gramStart"/>
      <w:r w:rsidR="00F24A1E">
        <w:rPr>
          <w:rFonts w:ascii="Arial" w:eastAsiaTheme="minorHAnsi" w:hAnsi="Arial" w:cs="Arial"/>
          <w:b/>
          <w:bCs/>
          <w:color w:val="000000" w:themeColor="text1"/>
        </w:rPr>
        <w:t>5</w:t>
      </w:r>
      <w:r w:rsidRPr="00C16B19">
        <w:rPr>
          <w:rFonts w:ascii="Arial" w:eastAsiaTheme="minorHAnsi" w:hAnsi="Arial" w:cs="Arial"/>
          <w:b/>
          <w:bCs/>
          <w:color w:val="000000" w:themeColor="text1"/>
        </w:rPr>
        <w:t xml:space="preserve"> :</w:t>
      </w:r>
      <w:proofErr w:type="gramEnd"/>
      <w:r w:rsidRPr="00C16B19">
        <w:rPr>
          <w:rFonts w:ascii="Arial" w:eastAsiaTheme="minorHAnsi" w:hAnsi="Arial" w:cs="Arial"/>
          <w:b/>
          <w:bCs/>
          <w:color w:val="000000" w:themeColor="text1"/>
        </w:rPr>
        <w:t xml:space="preserve"> </w:t>
      </w:r>
      <w:proofErr w:type="spellStart"/>
      <w:r w:rsidRPr="00C16B19">
        <w:rPr>
          <w:rFonts w:ascii="Arial" w:eastAsiaTheme="minorHAnsi" w:hAnsi="Arial" w:cs="Arial"/>
          <w:b/>
          <w:bCs/>
          <w:color w:val="000000" w:themeColor="text1"/>
        </w:rPr>
        <w:t>Holbeche</w:t>
      </w:r>
      <w:proofErr w:type="spellEnd"/>
      <w:r w:rsidRPr="00C16B19">
        <w:rPr>
          <w:rFonts w:ascii="Arial" w:eastAsiaTheme="minorHAnsi" w:hAnsi="Arial" w:cs="Arial"/>
          <w:b/>
          <w:bCs/>
          <w:color w:val="000000" w:themeColor="text1"/>
        </w:rPr>
        <w:t xml:space="preserve"> and Matthews (2012)</w:t>
      </w:r>
    </w:p>
    <w:tbl>
      <w:tblPr>
        <w:tblStyle w:val="TableGrid"/>
        <w:tblW w:w="0" w:type="auto"/>
        <w:tblLook w:val="04A0" w:firstRow="1" w:lastRow="0" w:firstColumn="1" w:lastColumn="0" w:noHBand="0" w:noVBand="1"/>
      </w:tblPr>
      <w:tblGrid>
        <w:gridCol w:w="1802"/>
        <w:gridCol w:w="7214"/>
      </w:tblGrid>
      <w:tr w:rsidR="00C16B19" w:rsidRPr="00C16B19" w14:paraId="60A9849B" w14:textId="77777777" w:rsidTr="00B821D2">
        <w:tc>
          <w:tcPr>
            <w:tcW w:w="2263" w:type="dxa"/>
          </w:tcPr>
          <w:p w14:paraId="77EB9BAB" w14:textId="77777777" w:rsidR="00C16B19" w:rsidRPr="00C16B19" w:rsidRDefault="00C16B19" w:rsidP="00C16B19">
            <w:pPr>
              <w:spacing w:after="0"/>
              <w:rPr>
                <w:rFonts w:asciiTheme="minorHAnsi" w:eastAsiaTheme="minorHAnsi" w:hAnsiTheme="minorHAnsi" w:cstheme="minorBidi"/>
                <w:b/>
                <w:bCs/>
                <w:u w:val="single"/>
              </w:rPr>
            </w:pPr>
            <w:r w:rsidRPr="00C16B19">
              <w:rPr>
                <w:rFonts w:asciiTheme="minorHAnsi" w:eastAsiaTheme="minorHAnsi" w:hAnsiTheme="minorHAnsi" w:cstheme="minorBidi"/>
                <w:b/>
                <w:bCs/>
                <w:u w:val="single"/>
              </w:rPr>
              <w:t xml:space="preserve">Enabler </w:t>
            </w:r>
          </w:p>
          <w:p w14:paraId="24BFF9D1" w14:textId="77777777" w:rsidR="00C16B19" w:rsidRPr="00C16B19" w:rsidRDefault="00C16B19" w:rsidP="00C16B19">
            <w:pPr>
              <w:spacing w:after="0"/>
              <w:rPr>
                <w:rFonts w:asciiTheme="minorHAnsi" w:eastAsiaTheme="minorHAnsi" w:hAnsiTheme="minorHAnsi" w:cstheme="minorBidi"/>
                <w:b/>
                <w:bCs/>
                <w:u w:val="single"/>
              </w:rPr>
            </w:pPr>
          </w:p>
        </w:tc>
        <w:tc>
          <w:tcPr>
            <w:tcW w:w="11685" w:type="dxa"/>
          </w:tcPr>
          <w:p w14:paraId="73DF82CA" w14:textId="77777777" w:rsidR="00C16B19" w:rsidRPr="00C16B19" w:rsidRDefault="00C16B19" w:rsidP="00C16B19">
            <w:pPr>
              <w:spacing w:after="0"/>
              <w:rPr>
                <w:rFonts w:asciiTheme="minorHAnsi" w:eastAsiaTheme="minorHAnsi" w:hAnsiTheme="minorHAnsi" w:cstheme="minorBidi"/>
                <w:b/>
                <w:bCs/>
                <w:u w:val="single"/>
              </w:rPr>
            </w:pPr>
            <w:r w:rsidRPr="00C16B19">
              <w:rPr>
                <w:rFonts w:asciiTheme="minorHAnsi" w:eastAsiaTheme="minorHAnsi" w:hAnsiTheme="minorHAnsi" w:cstheme="minorBidi"/>
                <w:b/>
                <w:bCs/>
                <w:u w:val="single"/>
              </w:rPr>
              <w:t xml:space="preserve">Definition </w:t>
            </w:r>
          </w:p>
        </w:tc>
      </w:tr>
      <w:tr w:rsidR="00C16B19" w:rsidRPr="00C16B19" w14:paraId="4D7BD049" w14:textId="77777777" w:rsidTr="00B821D2">
        <w:tc>
          <w:tcPr>
            <w:tcW w:w="2263" w:type="dxa"/>
          </w:tcPr>
          <w:p w14:paraId="625106A6" w14:textId="77777777"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 xml:space="preserve">Connection </w:t>
            </w:r>
          </w:p>
        </w:tc>
        <w:tc>
          <w:tcPr>
            <w:tcW w:w="11685" w:type="dxa"/>
          </w:tcPr>
          <w:p w14:paraId="5978EE10" w14:textId="77777777"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 xml:space="preserve">Employees need a sense of identification with, and pride in working for, the employing organisation; there </w:t>
            </w:r>
            <w:proofErr w:type="gramStart"/>
            <w:r w:rsidRPr="00C16B19">
              <w:rPr>
                <w:rFonts w:asciiTheme="minorHAnsi" w:eastAsiaTheme="minorHAnsi" w:hAnsiTheme="minorHAnsi" w:cstheme="minorBidi"/>
              </w:rPr>
              <w:t>has to</w:t>
            </w:r>
            <w:proofErr w:type="gramEnd"/>
            <w:r w:rsidRPr="00C16B19">
              <w:rPr>
                <w:rFonts w:asciiTheme="minorHAnsi" w:eastAsiaTheme="minorHAnsi" w:hAnsiTheme="minorHAnsi" w:cstheme="minorBidi"/>
              </w:rPr>
              <w:t xml:space="preserve"> be a common purpose and shared values. </w:t>
            </w:r>
          </w:p>
          <w:p w14:paraId="0F51BAE6" w14:textId="77777777" w:rsidR="00C16B19" w:rsidRPr="00C16B19" w:rsidRDefault="00C16B19" w:rsidP="00C16B19">
            <w:pPr>
              <w:spacing w:after="0"/>
              <w:rPr>
                <w:rFonts w:asciiTheme="minorHAnsi" w:eastAsiaTheme="minorHAnsi" w:hAnsiTheme="minorHAnsi" w:cstheme="minorBidi"/>
              </w:rPr>
            </w:pPr>
          </w:p>
        </w:tc>
      </w:tr>
      <w:tr w:rsidR="00C16B19" w:rsidRPr="00C16B19" w14:paraId="37E01023" w14:textId="77777777" w:rsidTr="00B821D2">
        <w:tc>
          <w:tcPr>
            <w:tcW w:w="2263" w:type="dxa"/>
          </w:tcPr>
          <w:p w14:paraId="21F26C58" w14:textId="77777777"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Voice</w:t>
            </w:r>
          </w:p>
        </w:tc>
        <w:tc>
          <w:tcPr>
            <w:tcW w:w="11685" w:type="dxa"/>
          </w:tcPr>
          <w:p w14:paraId="6C332E0E" w14:textId="025E24A1"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 xml:space="preserve">Managers need to keep employees informed of organisational progress and of organisational </w:t>
            </w:r>
            <w:r w:rsidR="00187570" w:rsidRPr="00C16B19">
              <w:rPr>
                <w:rFonts w:asciiTheme="minorHAnsi" w:eastAsiaTheme="minorHAnsi" w:hAnsiTheme="minorHAnsi" w:cstheme="minorBidi"/>
              </w:rPr>
              <w:t>change and</w:t>
            </w:r>
            <w:r w:rsidRPr="00C16B19">
              <w:rPr>
                <w:rFonts w:asciiTheme="minorHAnsi" w:eastAsiaTheme="minorHAnsi" w:hAnsiTheme="minorHAnsi" w:cstheme="minorBidi"/>
              </w:rPr>
              <w:t xml:space="preserve"> listen to employees’ views so that they feel involved in the business. </w:t>
            </w:r>
          </w:p>
          <w:p w14:paraId="027AB0DF" w14:textId="77777777" w:rsidR="00C16B19" w:rsidRPr="00C16B19" w:rsidRDefault="00C16B19" w:rsidP="00C16B19">
            <w:pPr>
              <w:spacing w:after="0"/>
              <w:rPr>
                <w:rFonts w:asciiTheme="minorHAnsi" w:eastAsiaTheme="minorHAnsi" w:hAnsiTheme="minorHAnsi" w:cstheme="minorBidi"/>
              </w:rPr>
            </w:pPr>
          </w:p>
        </w:tc>
      </w:tr>
      <w:tr w:rsidR="00C16B19" w:rsidRPr="00C16B19" w14:paraId="7A77EC4C" w14:textId="77777777" w:rsidTr="00B821D2">
        <w:tc>
          <w:tcPr>
            <w:tcW w:w="2263" w:type="dxa"/>
          </w:tcPr>
          <w:p w14:paraId="29D7E03E" w14:textId="77777777"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Support</w:t>
            </w:r>
          </w:p>
        </w:tc>
        <w:tc>
          <w:tcPr>
            <w:tcW w:w="11685" w:type="dxa"/>
          </w:tcPr>
          <w:p w14:paraId="59C2669D" w14:textId="77777777"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 xml:space="preserve">Employees need to be treated as individuals and enabled to do their job; they should feel they are valued and receive a fair deal from their employer, and believe their employer is concerned with their wellbeing. </w:t>
            </w:r>
          </w:p>
          <w:p w14:paraId="11E788CD" w14:textId="77777777" w:rsidR="00C16B19" w:rsidRPr="00C16B19" w:rsidRDefault="00C16B19" w:rsidP="00C16B19">
            <w:pPr>
              <w:spacing w:after="0"/>
              <w:rPr>
                <w:rFonts w:asciiTheme="minorHAnsi" w:eastAsiaTheme="minorHAnsi" w:hAnsiTheme="minorHAnsi" w:cstheme="minorBidi"/>
              </w:rPr>
            </w:pPr>
          </w:p>
        </w:tc>
      </w:tr>
      <w:tr w:rsidR="00C16B19" w:rsidRPr="00C16B19" w14:paraId="6AC6F1E6" w14:textId="77777777" w:rsidTr="00B821D2">
        <w:tc>
          <w:tcPr>
            <w:tcW w:w="2263" w:type="dxa"/>
          </w:tcPr>
          <w:p w14:paraId="65B118EB" w14:textId="77777777"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Scope</w:t>
            </w:r>
          </w:p>
        </w:tc>
        <w:tc>
          <w:tcPr>
            <w:tcW w:w="11685" w:type="dxa"/>
          </w:tcPr>
          <w:p w14:paraId="5615CC35" w14:textId="77777777" w:rsidR="00C16B19" w:rsidRPr="00C16B19" w:rsidRDefault="00C16B19" w:rsidP="00C16B19">
            <w:pPr>
              <w:spacing w:after="0"/>
              <w:rPr>
                <w:rFonts w:asciiTheme="minorHAnsi" w:eastAsiaTheme="minorHAnsi" w:hAnsiTheme="minorHAnsi" w:cstheme="minorBidi"/>
              </w:rPr>
            </w:pPr>
            <w:r w:rsidRPr="00C16B19">
              <w:rPr>
                <w:rFonts w:asciiTheme="minorHAnsi" w:eastAsiaTheme="minorHAnsi" w:hAnsiTheme="minorHAnsi" w:cstheme="minorBidi"/>
              </w:rPr>
              <w:t xml:space="preserve">Work should be purposeful and provide employees with the opportunity for growth and accomplishment; it should allow for autonomy and be underpinned by mutual trust. </w:t>
            </w:r>
          </w:p>
          <w:p w14:paraId="1D47E91E" w14:textId="77777777" w:rsidR="00C16B19" w:rsidRPr="00C16B19" w:rsidRDefault="00C16B19" w:rsidP="00C16B19">
            <w:pPr>
              <w:spacing w:after="0"/>
              <w:rPr>
                <w:rFonts w:asciiTheme="minorHAnsi" w:eastAsiaTheme="minorHAnsi" w:hAnsiTheme="minorHAnsi" w:cstheme="minorBidi"/>
              </w:rPr>
            </w:pPr>
          </w:p>
        </w:tc>
      </w:tr>
    </w:tbl>
    <w:p w14:paraId="6D3AE1C3" w14:textId="77777777" w:rsidR="00C16B19" w:rsidRPr="00C16B19" w:rsidRDefault="00C16B19" w:rsidP="00C16B19">
      <w:pPr>
        <w:spacing w:after="160" w:line="259" w:lineRule="auto"/>
        <w:jc w:val="both"/>
        <w:rPr>
          <w:rFonts w:ascii="Arial" w:eastAsiaTheme="minorHAnsi" w:hAnsi="Arial" w:cs="Arial"/>
          <w:b/>
          <w:bCs/>
          <w:color w:val="000000" w:themeColor="text1"/>
        </w:rPr>
      </w:pPr>
    </w:p>
    <w:p w14:paraId="06F3F48C" w14:textId="32CB400B" w:rsidR="00C16B19" w:rsidRDefault="00C16B19" w:rsidP="00C16B19">
      <w:pPr>
        <w:spacing w:after="160" w:line="259" w:lineRule="auto"/>
        <w:jc w:val="both"/>
        <w:rPr>
          <w:rFonts w:ascii="Arial" w:eastAsiaTheme="minorHAnsi" w:hAnsi="Arial" w:cs="Arial"/>
          <w:b/>
          <w:bCs/>
          <w:color w:val="000000" w:themeColor="text1"/>
        </w:rPr>
      </w:pPr>
    </w:p>
    <w:p w14:paraId="57F95854" w14:textId="10530306" w:rsidR="00C16B19" w:rsidRDefault="00C16B19" w:rsidP="00C16B19">
      <w:pPr>
        <w:spacing w:after="160" w:line="259" w:lineRule="auto"/>
        <w:jc w:val="both"/>
        <w:rPr>
          <w:rFonts w:ascii="Arial" w:eastAsiaTheme="minorHAnsi" w:hAnsi="Arial" w:cs="Arial"/>
          <w:b/>
          <w:bCs/>
          <w:color w:val="000000" w:themeColor="text1"/>
        </w:rPr>
      </w:pPr>
    </w:p>
    <w:p w14:paraId="5BA7C509" w14:textId="77777777" w:rsidR="007E3E8B" w:rsidRDefault="007E3E8B" w:rsidP="00C16B19">
      <w:pPr>
        <w:spacing w:after="160" w:line="259" w:lineRule="auto"/>
        <w:jc w:val="both"/>
        <w:rPr>
          <w:rFonts w:ascii="Arial" w:eastAsiaTheme="minorHAnsi" w:hAnsi="Arial" w:cs="Arial"/>
          <w:b/>
          <w:bCs/>
          <w:color w:val="000000" w:themeColor="text1"/>
        </w:rPr>
      </w:pPr>
    </w:p>
    <w:p w14:paraId="391DBCDC" w14:textId="77777777" w:rsidR="00690D4A" w:rsidRDefault="00690D4A" w:rsidP="00C16B19">
      <w:pPr>
        <w:spacing w:after="160" w:line="259" w:lineRule="auto"/>
        <w:jc w:val="both"/>
        <w:rPr>
          <w:rFonts w:ascii="Arial" w:eastAsiaTheme="minorHAnsi" w:hAnsi="Arial" w:cs="Arial"/>
          <w:b/>
          <w:bCs/>
          <w:color w:val="000000" w:themeColor="text1"/>
        </w:rPr>
      </w:pPr>
    </w:p>
    <w:p w14:paraId="4FA4F578" w14:textId="5986B066" w:rsidR="00C16B19" w:rsidRPr="00C16B19" w:rsidRDefault="00C16B19" w:rsidP="00C16B19">
      <w:pPr>
        <w:spacing w:after="160" w:line="259" w:lineRule="auto"/>
        <w:jc w:val="both"/>
        <w:rPr>
          <w:rFonts w:ascii="Arial" w:eastAsiaTheme="minorHAnsi" w:hAnsi="Arial" w:cs="Arial"/>
          <w:b/>
          <w:bCs/>
          <w:color w:val="000000" w:themeColor="text1"/>
          <w:u w:val="single"/>
        </w:rPr>
      </w:pPr>
      <w:r w:rsidRPr="00C16B19">
        <w:rPr>
          <w:rFonts w:ascii="Arial" w:eastAsiaTheme="minorHAnsi" w:hAnsi="Arial" w:cs="Arial"/>
          <w:b/>
          <w:bCs/>
          <w:color w:val="000000" w:themeColor="text1"/>
          <w:u w:val="single"/>
        </w:rPr>
        <w:t xml:space="preserve">Appendix </w:t>
      </w:r>
      <w:r w:rsidR="00F24A1E">
        <w:rPr>
          <w:rFonts w:ascii="Arial" w:eastAsiaTheme="minorHAnsi" w:hAnsi="Arial" w:cs="Arial"/>
          <w:b/>
          <w:bCs/>
          <w:color w:val="000000" w:themeColor="text1"/>
          <w:u w:val="single"/>
        </w:rPr>
        <w:t>6</w:t>
      </w:r>
      <w:r w:rsidR="00E65260">
        <w:rPr>
          <w:rFonts w:ascii="Arial" w:eastAsiaTheme="minorHAnsi" w:hAnsi="Arial" w:cs="Arial"/>
          <w:b/>
          <w:bCs/>
          <w:color w:val="000000" w:themeColor="text1"/>
          <w:u w:val="single"/>
        </w:rPr>
        <w:t xml:space="preserve">: </w:t>
      </w:r>
      <w:r w:rsidRPr="00C16B19">
        <w:rPr>
          <w:rFonts w:ascii="Arial" w:eastAsiaTheme="minorHAnsi" w:hAnsi="Arial" w:cs="Arial"/>
          <w:b/>
          <w:bCs/>
          <w:color w:val="000000" w:themeColor="text1"/>
          <w:u w:val="single"/>
        </w:rPr>
        <w:t xml:space="preserve"> High Performance Model </w:t>
      </w:r>
    </w:p>
    <w:p w14:paraId="0669D397" w14:textId="77777777" w:rsidR="00C16B19" w:rsidRPr="00C16B19" w:rsidRDefault="00C16B19" w:rsidP="00C16B19">
      <w:pPr>
        <w:spacing w:after="160" w:line="259" w:lineRule="auto"/>
        <w:jc w:val="both"/>
        <w:rPr>
          <w:rFonts w:ascii="Arial" w:eastAsiaTheme="minorHAnsi" w:hAnsi="Arial" w:cs="Arial"/>
        </w:rPr>
      </w:pPr>
    </w:p>
    <w:p w14:paraId="24E6F6EA" w14:textId="77777777" w:rsidR="00C16B19" w:rsidRPr="00C16B19" w:rsidRDefault="00C16B19" w:rsidP="00C16B19">
      <w:pPr>
        <w:spacing w:after="160" w:line="259" w:lineRule="auto"/>
        <w:jc w:val="both"/>
        <w:rPr>
          <w:rFonts w:ascii="Arial" w:eastAsiaTheme="minorHAnsi" w:hAnsi="Arial" w:cs="Arial"/>
        </w:rPr>
      </w:pPr>
      <w:r w:rsidRPr="00C16B19">
        <w:rPr>
          <w:noProof/>
        </w:rPr>
        <w:drawing>
          <wp:inline distT="0" distB="0" distL="0" distR="0" wp14:anchorId="5C73FF3D" wp14:editId="6913A352">
            <wp:extent cx="5731510" cy="31496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149600"/>
                    </a:xfrm>
                    <a:prstGeom prst="rect">
                      <a:avLst/>
                    </a:prstGeom>
                  </pic:spPr>
                </pic:pic>
              </a:graphicData>
            </a:graphic>
          </wp:inline>
        </w:drawing>
      </w:r>
    </w:p>
    <w:p w14:paraId="4B9B252E" w14:textId="77777777" w:rsidR="00C16B19" w:rsidRPr="00C16B19" w:rsidRDefault="00C16B19" w:rsidP="00C16B19">
      <w:pPr>
        <w:spacing w:after="160" w:line="259" w:lineRule="auto"/>
        <w:jc w:val="both"/>
        <w:rPr>
          <w:rFonts w:ascii="Arial" w:eastAsiaTheme="minorHAnsi" w:hAnsi="Arial" w:cs="Arial"/>
        </w:rPr>
      </w:pPr>
      <w:r w:rsidRPr="00C16B19">
        <w:rPr>
          <w:noProof/>
        </w:rPr>
        <w:drawing>
          <wp:inline distT="0" distB="0" distL="0" distR="0" wp14:anchorId="316D6AAA" wp14:editId="4DA1C87C">
            <wp:extent cx="5731510" cy="23260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2326005"/>
                    </a:xfrm>
                    <a:prstGeom prst="rect">
                      <a:avLst/>
                    </a:prstGeom>
                  </pic:spPr>
                </pic:pic>
              </a:graphicData>
            </a:graphic>
          </wp:inline>
        </w:drawing>
      </w:r>
    </w:p>
    <w:p w14:paraId="19EE3C11" w14:textId="77777777" w:rsidR="00C16B19" w:rsidRPr="00C16B19" w:rsidRDefault="00C16B19" w:rsidP="00C16B19">
      <w:pPr>
        <w:autoSpaceDE w:val="0"/>
        <w:autoSpaceDN w:val="0"/>
        <w:adjustRightInd w:val="0"/>
        <w:spacing w:after="0"/>
        <w:jc w:val="both"/>
        <w:rPr>
          <w:rFonts w:ascii="Arial" w:eastAsiaTheme="minorHAnsi" w:hAnsi="Arial" w:cs="Arial"/>
          <w:color w:val="231F20"/>
        </w:rPr>
      </w:pPr>
      <w:r w:rsidRPr="00C16B19">
        <w:rPr>
          <w:rFonts w:ascii="Arial" w:eastAsiaTheme="minorHAnsi" w:hAnsi="Arial" w:cs="Arial"/>
          <w:color w:val="231F20"/>
        </w:rPr>
        <w:t xml:space="preserve">A summary model by Jack Wiley, cofounder of </w:t>
      </w:r>
      <w:proofErr w:type="spellStart"/>
      <w:r w:rsidRPr="00C16B19">
        <w:rPr>
          <w:rFonts w:ascii="Arial" w:eastAsiaTheme="minorHAnsi" w:hAnsi="Arial" w:cs="Arial"/>
          <w:color w:val="231F20"/>
        </w:rPr>
        <w:t>Gantz</w:t>
      </w:r>
      <w:proofErr w:type="spellEnd"/>
      <w:r w:rsidRPr="00C16B19">
        <w:rPr>
          <w:rFonts w:ascii="Arial" w:eastAsiaTheme="minorHAnsi" w:hAnsi="Arial" w:cs="Arial"/>
          <w:color w:val="231F20"/>
        </w:rPr>
        <w:t xml:space="preserve"> Wiley Research (now</w:t>
      </w:r>
    </w:p>
    <w:p w14:paraId="6383104C" w14:textId="77777777" w:rsidR="00C16B19" w:rsidRPr="00C16B19" w:rsidRDefault="00C16B19" w:rsidP="00C16B19">
      <w:pPr>
        <w:autoSpaceDE w:val="0"/>
        <w:autoSpaceDN w:val="0"/>
        <w:adjustRightInd w:val="0"/>
        <w:spacing w:after="0"/>
        <w:jc w:val="both"/>
        <w:rPr>
          <w:rFonts w:ascii="Arial" w:eastAsiaTheme="minorHAnsi" w:hAnsi="Arial" w:cs="Arial"/>
          <w:color w:val="231F20"/>
        </w:rPr>
      </w:pPr>
      <w:r w:rsidRPr="00C16B19">
        <w:rPr>
          <w:rFonts w:ascii="Arial" w:eastAsiaTheme="minorHAnsi" w:hAnsi="Arial" w:cs="Arial"/>
          <w:color w:val="231F20"/>
        </w:rPr>
        <w:t>part of Kenexa) shows how employer leadership practices, employee results of those</w:t>
      </w:r>
    </w:p>
    <w:p w14:paraId="36150F53" w14:textId="77777777" w:rsidR="00C16B19" w:rsidRPr="00C16B19" w:rsidRDefault="00C16B19" w:rsidP="00C16B19">
      <w:pPr>
        <w:autoSpaceDE w:val="0"/>
        <w:autoSpaceDN w:val="0"/>
        <w:adjustRightInd w:val="0"/>
        <w:spacing w:after="0"/>
        <w:jc w:val="both"/>
        <w:rPr>
          <w:rFonts w:ascii="Arial" w:eastAsiaTheme="minorHAnsi" w:hAnsi="Arial" w:cs="Arial"/>
          <w:color w:val="231F20"/>
        </w:rPr>
      </w:pPr>
      <w:r w:rsidRPr="00C16B19">
        <w:rPr>
          <w:rFonts w:ascii="Arial" w:eastAsiaTheme="minorHAnsi" w:hAnsi="Arial" w:cs="Arial"/>
          <w:color w:val="231F20"/>
        </w:rPr>
        <w:t xml:space="preserve">practices, customer results of leadership and work practices and business performance are interrelated (Brooks et al, 2006). The model is cyclical, showing that, over time, business performance also influences leadership practices. In addition, this model suggests </w:t>
      </w:r>
      <w:proofErr w:type="gramStart"/>
      <w:r w:rsidRPr="00C16B19">
        <w:rPr>
          <w:rFonts w:ascii="Arial" w:eastAsiaTheme="minorHAnsi" w:hAnsi="Arial" w:cs="Arial"/>
          <w:color w:val="231F20"/>
        </w:rPr>
        <w:t>particular variables</w:t>
      </w:r>
      <w:proofErr w:type="gramEnd"/>
      <w:r w:rsidRPr="00C16B19">
        <w:rPr>
          <w:rFonts w:ascii="Arial" w:eastAsiaTheme="minorHAnsi" w:hAnsi="Arial" w:cs="Arial"/>
          <w:color w:val="231F20"/>
        </w:rPr>
        <w:t xml:space="preserve"> within each factor that may affect employee engagement.</w:t>
      </w:r>
    </w:p>
    <w:p w14:paraId="6E110608" w14:textId="29EDAB60" w:rsidR="00C16B19" w:rsidRPr="00C16B19" w:rsidRDefault="00C16B19" w:rsidP="004E54CD">
      <w:pPr>
        <w:spacing w:after="160" w:line="259" w:lineRule="auto"/>
        <w:jc w:val="both"/>
        <w:rPr>
          <w:rFonts w:ascii="Arial" w:eastAsiaTheme="minorHAnsi" w:hAnsi="Arial" w:cs="Arial"/>
        </w:rPr>
      </w:pPr>
      <w:r w:rsidRPr="00C16B19">
        <w:rPr>
          <w:noProof/>
        </w:rPr>
        <w:drawing>
          <wp:inline distT="0" distB="0" distL="0" distR="0" wp14:anchorId="529516E3" wp14:editId="3C9BD423">
            <wp:extent cx="1803400" cy="2105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904782" cy="222403"/>
                    </a:xfrm>
                    <a:prstGeom prst="rect">
                      <a:avLst/>
                    </a:prstGeom>
                  </pic:spPr>
                </pic:pic>
              </a:graphicData>
            </a:graphic>
          </wp:inline>
        </w:drawing>
      </w:r>
    </w:p>
    <w:p w14:paraId="7C4ECA21" w14:textId="77EDBFA3" w:rsidR="001060CF" w:rsidRDefault="001060CF" w:rsidP="00C16B19">
      <w:pPr>
        <w:autoSpaceDE w:val="0"/>
        <w:autoSpaceDN w:val="0"/>
        <w:adjustRightInd w:val="0"/>
        <w:spacing w:after="0"/>
        <w:rPr>
          <w:rFonts w:ascii="Arial" w:eastAsiaTheme="minorHAnsi" w:hAnsi="Arial" w:cs="Arial"/>
          <w:b/>
          <w:bCs/>
          <w:color w:val="000000"/>
        </w:rPr>
      </w:pPr>
    </w:p>
    <w:p w14:paraId="76DDC639" w14:textId="350A7C35" w:rsidR="00F24A1E" w:rsidRDefault="00F24A1E" w:rsidP="00C16B19">
      <w:pPr>
        <w:autoSpaceDE w:val="0"/>
        <w:autoSpaceDN w:val="0"/>
        <w:adjustRightInd w:val="0"/>
        <w:spacing w:after="0"/>
        <w:rPr>
          <w:rFonts w:ascii="Arial" w:eastAsiaTheme="minorHAnsi" w:hAnsi="Arial" w:cs="Arial"/>
          <w:b/>
          <w:bCs/>
          <w:color w:val="000000"/>
        </w:rPr>
      </w:pPr>
    </w:p>
    <w:p w14:paraId="6E4BCEB3" w14:textId="6D4593DF" w:rsidR="00F24A1E" w:rsidRDefault="00F24A1E" w:rsidP="00C16B19">
      <w:pPr>
        <w:autoSpaceDE w:val="0"/>
        <w:autoSpaceDN w:val="0"/>
        <w:adjustRightInd w:val="0"/>
        <w:spacing w:after="0"/>
        <w:rPr>
          <w:rFonts w:ascii="Arial" w:eastAsiaTheme="minorHAnsi" w:hAnsi="Arial" w:cs="Arial"/>
          <w:b/>
          <w:bCs/>
          <w:color w:val="000000"/>
        </w:rPr>
      </w:pPr>
    </w:p>
    <w:p w14:paraId="2146D31E" w14:textId="351DD82D" w:rsidR="00F24A1E" w:rsidRDefault="00F24A1E" w:rsidP="00C16B19">
      <w:pPr>
        <w:autoSpaceDE w:val="0"/>
        <w:autoSpaceDN w:val="0"/>
        <w:adjustRightInd w:val="0"/>
        <w:spacing w:after="0"/>
        <w:rPr>
          <w:rFonts w:ascii="Arial" w:eastAsiaTheme="minorHAnsi" w:hAnsi="Arial" w:cs="Arial"/>
          <w:b/>
          <w:bCs/>
          <w:color w:val="000000"/>
        </w:rPr>
      </w:pPr>
    </w:p>
    <w:p w14:paraId="54FB0B9D" w14:textId="3DF97B00" w:rsidR="00F24A1E" w:rsidRDefault="00F24A1E" w:rsidP="00C16B19">
      <w:pPr>
        <w:autoSpaceDE w:val="0"/>
        <w:autoSpaceDN w:val="0"/>
        <w:adjustRightInd w:val="0"/>
        <w:spacing w:after="0"/>
        <w:rPr>
          <w:rFonts w:ascii="Arial" w:eastAsiaTheme="minorHAnsi" w:hAnsi="Arial" w:cs="Arial"/>
          <w:b/>
          <w:bCs/>
          <w:color w:val="000000"/>
        </w:rPr>
      </w:pPr>
    </w:p>
    <w:p w14:paraId="26F0773C" w14:textId="721AF02B" w:rsidR="00F24A1E" w:rsidRDefault="00F24A1E" w:rsidP="00C16B19">
      <w:pPr>
        <w:autoSpaceDE w:val="0"/>
        <w:autoSpaceDN w:val="0"/>
        <w:adjustRightInd w:val="0"/>
        <w:spacing w:after="0"/>
        <w:rPr>
          <w:rFonts w:ascii="Arial" w:eastAsiaTheme="minorHAnsi" w:hAnsi="Arial" w:cs="Arial"/>
          <w:b/>
          <w:bCs/>
          <w:color w:val="000000"/>
        </w:rPr>
      </w:pPr>
    </w:p>
    <w:p w14:paraId="0E7C8461" w14:textId="59EF404C" w:rsidR="00F24A1E" w:rsidRDefault="00F24A1E" w:rsidP="00C16B19">
      <w:pPr>
        <w:autoSpaceDE w:val="0"/>
        <w:autoSpaceDN w:val="0"/>
        <w:adjustRightInd w:val="0"/>
        <w:spacing w:after="0"/>
        <w:rPr>
          <w:rFonts w:ascii="Arial" w:eastAsiaTheme="minorHAnsi" w:hAnsi="Arial" w:cs="Arial"/>
          <w:b/>
          <w:bCs/>
          <w:color w:val="000000"/>
        </w:rPr>
      </w:pPr>
    </w:p>
    <w:p w14:paraId="4A829341" w14:textId="77777777" w:rsidR="00F24A1E" w:rsidRDefault="00F24A1E" w:rsidP="00C16B19">
      <w:pPr>
        <w:autoSpaceDE w:val="0"/>
        <w:autoSpaceDN w:val="0"/>
        <w:adjustRightInd w:val="0"/>
        <w:spacing w:after="0"/>
        <w:rPr>
          <w:rFonts w:ascii="Arial" w:eastAsiaTheme="minorHAnsi" w:hAnsi="Arial" w:cs="Arial"/>
          <w:b/>
          <w:bCs/>
          <w:color w:val="000000"/>
        </w:rPr>
      </w:pPr>
    </w:p>
    <w:p w14:paraId="2B1C23FE" w14:textId="445E7CFD" w:rsidR="00A454C9" w:rsidRPr="004E54CD" w:rsidRDefault="00A454C9" w:rsidP="00C16B19">
      <w:pPr>
        <w:autoSpaceDE w:val="0"/>
        <w:autoSpaceDN w:val="0"/>
        <w:adjustRightInd w:val="0"/>
        <w:spacing w:after="0"/>
        <w:rPr>
          <w:rFonts w:ascii="Arial" w:eastAsiaTheme="minorHAnsi" w:hAnsi="Arial" w:cs="Arial"/>
          <w:b/>
          <w:bCs/>
          <w:color w:val="000000"/>
          <w:u w:val="single"/>
        </w:rPr>
      </w:pPr>
      <w:r w:rsidRPr="004E54CD">
        <w:rPr>
          <w:rFonts w:ascii="Arial" w:eastAsiaTheme="minorHAnsi" w:hAnsi="Arial" w:cs="Arial"/>
          <w:b/>
          <w:bCs/>
          <w:color w:val="000000"/>
          <w:u w:val="single"/>
        </w:rPr>
        <w:t xml:space="preserve">Appendix </w:t>
      </w:r>
      <w:r w:rsidR="00F24A1E">
        <w:rPr>
          <w:rFonts w:ascii="Arial" w:eastAsiaTheme="minorHAnsi" w:hAnsi="Arial" w:cs="Arial"/>
          <w:b/>
          <w:bCs/>
          <w:color w:val="000000"/>
          <w:u w:val="single"/>
        </w:rPr>
        <w:t>7</w:t>
      </w:r>
    </w:p>
    <w:p w14:paraId="259B93A7" w14:textId="5C7C2BD2" w:rsidR="00A454C9" w:rsidRDefault="00A454C9" w:rsidP="00C16B19">
      <w:pPr>
        <w:autoSpaceDE w:val="0"/>
        <w:autoSpaceDN w:val="0"/>
        <w:adjustRightInd w:val="0"/>
        <w:spacing w:after="0"/>
        <w:rPr>
          <w:rFonts w:ascii="Arial" w:eastAsiaTheme="minorHAnsi" w:hAnsi="Arial" w:cs="Arial"/>
          <w:b/>
          <w:bCs/>
          <w:color w:val="000000"/>
        </w:rPr>
      </w:pPr>
    </w:p>
    <w:p w14:paraId="6869B72C" w14:textId="52FEED9F"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r>
        <w:rPr>
          <w:noProof/>
        </w:rPr>
        <w:drawing>
          <wp:inline distT="0" distB="0" distL="0" distR="0" wp14:anchorId="18EECA0D" wp14:editId="4E531B66">
            <wp:extent cx="5731510" cy="32416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241675"/>
                    </a:xfrm>
                    <a:prstGeom prst="rect">
                      <a:avLst/>
                    </a:prstGeom>
                  </pic:spPr>
                </pic:pic>
              </a:graphicData>
            </a:graphic>
          </wp:inline>
        </w:drawing>
      </w:r>
    </w:p>
    <w:p w14:paraId="64A5463E"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05566D41"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1B2670F3"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0AED771B" w14:textId="4643B1DA" w:rsidR="004E54CD" w:rsidRPr="004E54CD" w:rsidRDefault="004E54CD" w:rsidP="00C16B19">
      <w:pPr>
        <w:autoSpaceDE w:val="0"/>
        <w:autoSpaceDN w:val="0"/>
        <w:adjustRightInd w:val="0"/>
        <w:spacing w:after="0"/>
        <w:rPr>
          <w:rFonts w:ascii="Arial" w:eastAsiaTheme="minorHAnsi" w:hAnsi="Arial" w:cs="Arial"/>
          <w:b/>
          <w:bCs/>
          <w:color w:val="231F20"/>
          <w:u w:val="single"/>
        </w:rPr>
      </w:pPr>
      <w:r w:rsidRPr="004E54CD">
        <w:rPr>
          <w:rFonts w:ascii="Arial" w:eastAsiaTheme="minorHAnsi" w:hAnsi="Arial" w:cs="Arial"/>
          <w:b/>
          <w:bCs/>
          <w:color w:val="231F20"/>
          <w:u w:val="single"/>
        </w:rPr>
        <w:t xml:space="preserve">Appendix </w:t>
      </w:r>
      <w:r w:rsidR="00F24A1E">
        <w:rPr>
          <w:rFonts w:ascii="Arial" w:eastAsiaTheme="minorHAnsi" w:hAnsi="Arial" w:cs="Arial"/>
          <w:b/>
          <w:bCs/>
          <w:color w:val="231F20"/>
          <w:u w:val="single"/>
        </w:rPr>
        <w:t>8</w:t>
      </w:r>
    </w:p>
    <w:p w14:paraId="6EC37D96" w14:textId="77777777" w:rsidR="004E54CD" w:rsidRPr="004E54CD" w:rsidRDefault="004E54CD" w:rsidP="00C16B19">
      <w:pPr>
        <w:autoSpaceDE w:val="0"/>
        <w:autoSpaceDN w:val="0"/>
        <w:adjustRightInd w:val="0"/>
        <w:spacing w:after="0"/>
        <w:rPr>
          <w:rFonts w:ascii="Arial" w:eastAsiaTheme="minorHAnsi" w:hAnsi="Arial" w:cs="Arial"/>
          <w:b/>
          <w:bCs/>
          <w:color w:val="231F20"/>
        </w:rPr>
      </w:pPr>
    </w:p>
    <w:p w14:paraId="22A9F7B0" w14:textId="7D9596B4" w:rsidR="00A454C9" w:rsidRPr="00C16B19" w:rsidRDefault="00CC1F58" w:rsidP="00C16B19">
      <w:pPr>
        <w:autoSpaceDE w:val="0"/>
        <w:autoSpaceDN w:val="0"/>
        <w:adjustRightInd w:val="0"/>
        <w:spacing w:after="0"/>
        <w:rPr>
          <w:rFonts w:ascii="Arial" w:eastAsiaTheme="minorHAnsi" w:hAnsi="Arial" w:cs="Arial"/>
          <w:b/>
          <w:bCs/>
          <w:color w:val="000000"/>
        </w:rPr>
      </w:pPr>
      <w:r w:rsidRPr="004E54CD">
        <w:rPr>
          <w:rFonts w:ascii="Arial" w:eastAsiaTheme="minorHAnsi" w:hAnsi="Arial" w:cs="Arial"/>
          <w:b/>
          <w:bCs/>
          <w:color w:val="231F20"/>
        </w:rPr>
        <w:t>Top Five Retention Drivers Across the Generations in the Workplace (Towers Perrin</w:t>
      </w:r>
      <w:r w:rsidR="007025F9" w:rsidRPr="004E54CD">
        <w:rPr>
          <w:rFonts w:ascii="Arial" w:eastAsiaTheme="minorHAnsi" w:hAnsi="Arial" w:cs="Arial"/>
          <w:b/>
          <w:bCs/>
          <w:color w:val="231F20"/>
        </w:rPr>
        <w:t>, 2007/2008)</w:t>
      </w:r>
    </w:p>
    <w:p w14:paraId="5B102BFE" w14:textId="77777777" w:rsidR="00D8614B" w:rsidRDefault="00D8614B" w:rsidP="00C16B19">
      <w:pPr>
        <w:autoSpaceDE w:val="0"/>
        <w:autoSpaceDN w:val="0"/>
        <w:adjustRightInd w:val="0"/>
        <w:spacing w:after="0"/>
        <w:rPr>
          <w:rFonts w:ascii="Arial" w:eastAsiaTheme="minorHAnsi" w:hAnsi="Arial" w:cs="Arial"/>
          <w:b/>
          <w:bCs/>
          <w:color w:val="000000"/>
        </w:rPr>
      </w:pPr>
    </w:p>
    <w:p w14:paraId="11A5993A" w14:textId="1AB71761" w:rsidR="00D8614B" w:rsidRDefault="00A454C9" w:rsidP="00C16B19">
      <w:pPr>
        <w:autoSpaceDE w:val="0"/>
        <w:autoSpaceDN w:val="0"/>
        <w:adjustRightInd w:val="0"/>
        <w:spacing w:after="0"/>
        <w:rPr>
          <w:rFonts w:ascii="Arial" w:eastAsiaTheme="minorHAnsi" w:hAnsi="Arial" w:cs="Arial"/>
          <w:b/>
          <w:bCs/>
          <w:color w:val="000000"/>
        </w:rPr>
      </w:pPr>
      <w:r>
        <w:rPr>
          <w:noProof/>
        </w:rPr>
        <w:drawing>
          <wp:inline distT="0" distB="0" distL="0" distR="0" wp14:anchorId="7D08A4C0" wp14:editId="23B24A28">
            <wp:extent cx="5930900" cy="29654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940402" cy="2970201"/>
                    </a:xfrm>
                    <a:prstGeom prst="rect">
                      <a:avLst/>
                    </a:prstGeom>
                  </pic:spPr>
                </pic:pic>
              </a:graphicData>
            </a:graphic>
          </wp:inline>
        </w:drawing>
      </w:r>
    </w:p>
    <w:p w14:paraId="6126D3A3" w14:textId="234AE6A3" w:rsidR="00D8614B" w:rsidRDefault="00D8614B" w:rsidP="00C16B19">
      <w:pPr>
        <w:autoSpaceDE w:val="0"/>
        <w:autoSpaceDN w:val="0"/>
        <w:adjustRightInd w:val="0"/>
        <w:spacing w:after="0"/>
        <w:rPr>
          <w:rFonts w:ascii="Arial" w:eastAsiaTheme="minorHAnsi" w:hAnsi="Arial" w:cs="Arial"/>
          <w:b/>
          <w:bCs/>
          <w:color w:val="000000"/>
        </w:rPr>
      </w:pPr>
    </w:p>
    <w:p w14:paraId="203E1464"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2602E5FA"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49C0EC48"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626B0BE1"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6BD474DA"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4DA89A7E"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06DEB66C" w14:textId="77777777" w:rsidR="004E54CD" w:rsidRDefault="004E54CD"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5E8E9EF2" w14:textId="583BBD6C" w:rsidR="00D8614B" w:rsidRPr="004E54CD" w:rsidRDefault="00E50FC2" w:rsidP="00C16B19">
      <w:pPr>
        <w:autoSpaceDE w:val="0"/>
        <w:autoSpaceDN w:val="0"/>
        <w:adjustRightInd w:val="0"/>
        <w:spacing w:after="0"/>
        <w:rPr>
          <w:rFonts w:ascii="Arial" w:eastAsiaTheme="minorHAnsi" w:hAnsi="Arial" w:cs="Arial"/>
          <w:b/>
          <w:bCs/>
          <w:color w:val="231F20"/>
        </w:rPr>
      </w:pPr>
      <w:r w:rsidRPr="004E54CD">
        <w:rPr>
          <w:rFonts w:ascii="Arial" w:eastAsiaTheme="minorHAnsi" w:hAnsi="Arial" w:cs="Arial"/>
          <w:b/>
          <w:bCs/>
          <w:color w:val="231F20"/>
        </w:rPr>
        <w:t>Top Five Attraction Drivers Across the Generations in the Workplace</w:t>
      </w:r>
    </w:p>
    <w:p w14:paraId="593E3086" w14:textId="77777777" w:rsidR="00E50FC2" w:rsidRDefault="00E50FC2" w:rsidP="00C16B19">
      <w:pPr>
        <w:autoSpaceDE w:val="0"/>
        <w:autoSpaceDN w:val="0"/>
        <w:adjustRightInd w:val="0"/>
        <w:spacing w:after="0"/>
        <w:rPr>
          <w:rFonts w:ascii="Arial" w:eastAsiaTheme="minorHAnsi" w:hAnsi="Arial" w:cs="Arial"/>
          <w:b/>
          <w:bCs/>
          <w:color w:val="000000"/>
        </w:rPr>
      </w:pPr>
    </w:p>
    <w:p w14:paraId="5DE64E75" w14:textId="29DA3C79" w:rsidR="001060CF" w:rsidRPr="004E54CD" w:rsidRDefault="00917833" w:rsidP="00C16B19">
      <w:pPr>
        <w:autoSpaceDE w:val="0"/>
        <w:autoSpaceDN w:val="0"/>
        <w:adjustRightInd w:val="0"/>
        <w:spacing w:after="0"/>
        <w:rPr>
          <w:rFonts w:ascii="Arial" w:eastAsiaTheme="minorHAnsi" w:hAnsi="Arial" w:cs="Arial"/>
          <w:b/>
          <w:bCs/>
          <w:color w:val="000000"/>
        </w:rPr>
      </w:pPr>
      <w:r>
        <w:rPr>
          <w:noProof/>
        </w:rPr>
        <w:drawing>
          <wp:inline distT="0" distB="0" distL="0" distR="0" wp14:anchorId="19CFC80E" wp14:editId="75F2DAA2">
            <wp:extent cx="5949593" cy="330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963543" cy="3309742"/>
                    </a:xfrm>
                    <a:prstGeom prst="rect">
                      <a:avLst/>
                    </a:prstGeom>
                  </pic:spPr>
                </pic:pic>
              </a:graphicData>
            </a:graphic>
          </wp:inline>
        </w:drawing>
      </w:r>
    </w:p>
    <w:p w14:paraId="337F4D3E" w14:textId="77777777" w:rsidR="001060CF" w:rsidRDefault="001060CF"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18C8F048" w14:textId="77777777" w:rsidR="001060CF" w:rsidRDefault="001060CF" w:rsidP="00C16B19">
      <w:pPr>
        <w:autoSpaceDE w:val="0"/>
        <w:autoSpaceDN w:val="0"/>
        <w:adjustRightInd w:val="0"/>
        <w:spacing w:after="0"/>
        <w:rPr>
          <w:rFonts w:ascii="TradeGothicLTStd-Bold" w:eastAsiaTheme="minorHAnsi" w:hAnsi="TradeGothicLTStd-Bold" w:cs="TradeGothicLTStd-Bold"/>
          <w:b/>
          <w:bCs/>
          <w:color w:val="231F20"/>
          <w:sz w:val="20"/>
          <w:szCs w:val="20"/>
        </w:rPr>
      </w:pPr>
    </w:p>
    <w:p w14:paraId="7A49DED1" w14:textId="0731614C" w:rsidR="00811120" w:rsidRDefault="001060CF" w:rsidP="00C16B19">
      <w:pPr>
        <w:autoSpaceDE w:val="0"/>
        <w:autoSpaceDN w:val="0"/>
        <w:adjustRightInd w:val="0"/>
        <w:spacing w:after="0"/>
        <w:rPr>
          <w:rFonts w:ascii="Arial" w:eastAsiaTheme="minorHAnsi" w:hAnsi="Arial" w:cs="Arial"/>
          <w:b/>
          <w:bCs/>
          <w:color w:val="231F20"/>
        </w:rPr>
      </w:pPr>
      <w:r w:rsidRPr="004E54CD">
        <w:rPr>
          <w:rFonts w:ascii="Arial" w:eastAsiaTheme="minorHAnsi" w:hAnsi="Arial" w:cs="Arial"/>
          <w:b/>
          <w:bCs/>
          <w:color w:val="231F20"/>
        </w:rPr>
        <w:t>Top Five Engagement Drivers Across the Generations in the Workplace</w:t>
      </w:r>
    </w:p>
    <w:p w14:paraId="0C6E4C5F" w14:textId="77777777" w:rsidR="004E54CD" w:rsidRPr="004E54CD" w:rsidRDefault="004E54CD" w:rsidP="00C16B19">
      <w:pPr>
        <w:autoSpaceDE w:val="0"/>
        <w:autoSpaceDN w:val="0"/>
        <w:adjustRightInd w:val="0"/>
        <w:spacing w:after="0"/>
        <w:rPr>
          <w:rFonts w:ascii="Arial" w:eastAsiaTheme="minorHAnsi" w:hAnsi="Arial" w:cs="Arial"/>
          <w:b/>
          <w:bCs/>
          <w:color w:val="000000"/>
        </w:rPr>
      </w:pPr>
    </w:p>
    <w:p w14:paraId="3C59C5E1" w14:textId="493E18FB" w:rsidR="00811120" w:rsidRDefault="00811120" w:rsidP="00C16B19">
      <w:pPr>
        <w:autoSpaceDE w:val="0"/>
        <w:autoSpaceDN w:val="0"/>
        <w:adjustRightInd w:val="0"/>
        <w:spacing w:after="0"/>
        <w:rPr>
          <w:rFonts w:ascii="Arial" w:eastAsiaTheme="minorHAnsi" w:hAnsi="Arial" w:cs="Arial"/>
          <w:b/>
          <w:bCs/>
          <w:color w:val="000000"/>
        </w:rPr>
      </w:pPr>
      <w:r>
        <w:rPr>
          <w:noProof/>
        </w:rPr>
        <w:drawing>
          <wp:inline distT="0" distB="0" distL="0" distR="0" wp14:anchorId="6E51358A" wp14:editId="4D550A3B">
            <wp:extent cx="5981700" cy="3098482"/>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6190411" cy="3206593"/>
                    </a:xfrm>
                    <a:prstGeom prst="rect">
                      <a:avLst/>
                    </a:prstGeom>
                  </pic:spPr>
                </pic:pic>
              </a:graphicData>
            </a:graphic>
          </wp:inline>
        </w:drawing>
      </w:r>
    </w:p>
    <w:p w14:paraId="057DFC1A" w14:textId="77777777" w:rsidR="00811120" w:rsidRDefault="00811120" w:rsidP="00C16B19">
      <w:pPr>
        <w:autoSpaceDE w:val="0"/>
        <w:autoSpaceDN w:val="0"/>
        <w:adjustRightInd w:val="0"/>
        <w:spacing w:after="0"/>
        <w:rPr>
          <w:rFonts w:ascii="Arial" w:eastAsiaTheme="minorHAnsi" w:hAnsi="Arial" w:cs="Arial"/>
          <w:b/>
          <w:bCs/>
          <w:color w:val="000000"/>
        </w:rPr>
      </w:pPr>
    </w:p>
    <w:p w14:paraId="23BF9D19" w14:textId="77777777" w:rsidR="00811120" w:rsidRDefault="00811120" w:rsidP="00C16B19">
      <w:pPr>
        <w:autoSpaceDE w:val="0"/>
        <w:autoSpaceDN w:val="0"/>
        <w:adjustRightInd w:val="0"/>
        <w:spacing w:after="0"/>
        <w:rPr>
          <w:rFonts w:ascii="Arial" w:eastAsiaTheme="minorHAnsi" w:hAnsi="Arial" w:cs="Arial"/>
          <w:b/>
          <w:bCs/>
          <w:color w:val="000000"/>
        </w:rPr>
      </w:pPr>
    </w:p>
    <w:p w14:paraId="0CF2A829" w14:textId="77777777" w:rsidR="00811120" w:rsidRDefault="00811120" w:rsidP="00C16B19">
      <w:pPr>
        <w:autoSpaceDE w:val="0"/>
        <w:autoSpaceDN w:val="0"/>
        <w:adjustRightInd w:val="0"/>
        <w:spacing w:after="0"/>
        <w:rPr>
          <w:rFonts w:ascii="Arial" w:eastAsiaTheme="minorHAnsi" w:hAnsi="Arial" w:cs="Arial"/>
          <w:b/>
          <w:bCs/>
          <w:color w:val="000000"/>
        </w:rPr>
      </w:pPr>
    </w:p>
    <w:p w14:paraId="2B3A7B7B" w14:textId="60C1B46F" w:rsidR="00D8614B" w:rsidRDefault="00E57B19" w:rsidP="00C16B19">
      <w:pPr>
        <w:autoSpaceDE w:val="0"/>
        <w:autoSpaceDN w:val="0"/>
        <w:adjustRightInd w:val="0"/>
        <w:spacing w:after="0"/>
        <w:rPr>
          <w:rFonts w:ascii="Arial" w:eastAsiaTheme="minorHAnsi" w:hAnsi="Arial" w:cs="Arial"/>
          <w:b/>
          <w:bCs/>
          <w:color w:val="000000"/>
        </w:rPr>
      </w:pPr>
      <w:hyperlink r:id="rId84" w:history="1">
        <w:r w:rsidR="00811120" w:rsidRPr="00564778">
          <w:rPr>
            <w:rStyle w:val="Hyperlink"/>
            <w:rFonts w:ascii="Arial" w:eastAsiaTheme="minorHAnsi" w:hAnsi="Arial" w:cs="Arial"/>
            <w:b/>
            <w:bCs/>
          </w:rPr>
          <w:t>https://engageforsuccess.org/wp-content/uploads/2015/10/Closing-the-engagement-gap-TowersPerrin.pdf</w:t>
        </w:r>
      </w:hyperlink>
      <w:r w:rsidR="00CC1F58">
        <w:rPr>
          <w:rFonts w:ascii="Arial" w:eastAsiaTheme="minorHAnsi" w:hAnsi="Arial" w:cs="Arial"/>
          <w:b/>
          <w:bCs/>
          <w:color w:val="000000"/>
        </w:rPr>
        <w:t xml:space="preserve"> </w:t>
      </w:r>
    </w:p>
    <w:p w14:paraId="78D7102A" w14:textId="1FA6A3FA" w:rsidR="00D8614B" w:rsidRDefault="00D8614B" w:rsidP="00C16B19">
      <w:pPr>
        <w:autoSpaceDE w:val="0"/>
        <w:autoSpaceDN w:val="0"/>
        <w:adjustRightInd w:val="0"/>
        <w:spacing w:after="0"/>
        <w:rPr>
          <w:rFonts w:ascii="Arial" w:eastAsiaTheme="minorHAnsi" w:hAnsi="Arial" w:cs="Arial"/>
          <w:b/>
          <w:bCs/>
          <w:color w:val="000000"/>
        </w:rPr>
      </w:pPr>
    </w:p>
    <w:p w14:paraId="64A8E9CF" w14:textId="69C4AD37" w:rsidR="00674B72" w:rsidRDefault="00674B72" w:rsidP="00C16B19">
      <w:pPr>
        <w:autoSpaceDE w:val="0"/>
        <w:autoSpaceDN w:val="0"/>
        <w:adjustRightInd w:val="0"/>
        <w:spacing w:after="0"/>
        <w:rPr>
          <w:rFonts w:ascii="Arial" w:eastAsiaTheme="minorHAnsi" w:hAnsi="Arial" w:cs="Arial"/>
          <w:b/>
          <w:bCs/>
          <w:color w:val="000000"/>
        </w:rPr>
      </w:pPr>
    </w:p>
    <w:p w14:paraId="3B20406A" w14:textId="77777777" w:rsidR="00E00CE7" w:rsidRDefault="00E00CE7" w:rsidP="00C16B19">
      <w:pPr>
        <w:autoSpaceDE w:val="0"/>
        <w:autoSpaceDN w:val="0"/>
        <w:adjustRightInd w:val="0"/>
        <w:spacing w:after="0"/>
        <w:rPr>
          <w:rFonts w:ascii="Arial" w:eastAsiaTheme="minorHAnsi" w:hAnsi="Arial" w:cs="Arial"/>
          <w:b/>
          <w:bCs/>
          <w:color w:val="000000"/>
        </w:rPr>
      </w:pPr>
    </w:p>
    <w:p w14:paraId="31921033" w14:textId="77777777" w:rsidR="00E00CE7" w:rsidRDefault="00E00CE7" w:rsidP="00C16B19">
      <w:pPr>
        <w:autoSpaceDE w:val="0"/>
        <w:autoSpaceDN w:val="0"/>
        <w:adjustRightInd w:val="0"/>
        <w:spacing w:after="0"/>
        <w:rPr>
          <w:rFonts w:ascii="Arial" w:eastAsiaTheme="minorHAnsi" w:hAnsi="Arial" w:cs="Arial"/>
          <w:b/>
          <w:bCs/>
          <w:color w:val="000000"/>
        </w:rPr>
      </w:pPr>
    </w:p>
    <w:p w14:paraId="41D8A7EB" w14:textId="6FB29A3E" w:rsidR="00C16B19" w:rsidRPr="00C16B19" w:rsidRDefault="00C16B19" w:rsidP="00C16B19">
      <w:pPr>
        <w:autoSpaceDE w:val="0"/>
        <w:autoSpaceDN w:val="0"/>
        <w:adjustRightInd w:val="0"/>
        <w:spacing w:after="0"/>
        <w:rPr>
          <w:rFonts w:ascii="Arial" w:eastAsiaTheme="minorHAnsi" w:hAnsi="Arial" w:cs="Arial"/>
          <w:b/>
          <w:bCs/>
          <w:color w:val="000000"/>
        </w:rPr>
      </w:pPr>
      <w:r w:rsidRPr="00C16B19">
        <w:rPr>
          <w:rFonts w:ascii="Arial" w:eastAsiaTheme="minorHAnsi" w:hAnsi="Arial" w:cs="Arial"/>
          <w:b/>
          <w:bCs/>
          <w:color w:val="000000"/>
        </w:rPr>
        <w:t xml:space="preserve">Appendix </w:t>
      </w:r>
      <w:r w:rsidR="00F24A1E">
        <w:rPr>
          <w:rFonts w:ascii="Arial" w:eastAsiaTheme="minorHAnsi" w:hAnsi="Arial" w:cs="Arial"/>
          <w:b/>
          <w:bCs/>
          <w:color w:val="000000"/>
        </w:rPr>
        <w:t>9</w:t>
      </w:r>
      <w:r w:rsidR="00EC5D00" w:rsidRPr="00C16B19">
        <w:rPr>
          <w:rFonts w:ascii="Arial" w:eastAsiaTheme="minorHAnsi" w:hAnsi="Arial" w:cs="Arial"/>
          <w:b/>
          <w:bCs/>
          <w:color w:val="000000"/>
        </w:rPr>
        <w:t>:</w:t>
      </w:r>
      <w:r w:rsidRPr="00C16B19">
        <w:rPr>
          <w:rFonts w:ascii="Arial" w:eastAsiaTheme="minorHAnsi" w:hAnsi="Arial" w:cs="Arial"/>
          <w:b/>
          <w:bCs/>
          <w:color w:val="000000"/>
        </w:rPr>
        <w:t xml:space="preserve"> Link to competitive advantage: </w:t>
      </w:r>
    </w:p>
    <w:p w14:paraId="2FAEB2B2" w14:textId="77777777" w:rsidR="00C16B19" w:rsidRPr="00C16B19" w:rsidRDefault="00C16B19" w:rsidP="00C16B19">
      <w:pPr>
        <w:autoSpaceDE w:val="0"/>
        <w:autoSpaceDN w:val="0"/>
        <w:adjustRightInd w:val="0"/>
        <w:spacing w:after="0"/>
        <w:rPr>
          <w:rFonts w:ascii="Arial" w:eastAsiaTheme="minorHAnsi" w:hAnsi="Arial" w:cs="Arial"/>
          <w:b/>
          <w:bCs/>
          <w:color w:val="000000"/>
        </w:rPr>
      </w:pPr>
    </w:p>
    <w:p w14:paraId="5C0A25B6" w14:textId="77777777" w:rsidR="00C16B19" w:rsidRPr="00C16B19" w:rsidRDefault="00C16B19" w:rsidP="00C16B19">
      <w:pPr>
        <w:autoSpaceDE w:val="0"/>
        <w:autoSpaceDN w:val="0"/>
        <w:adjustRightInd w:val="0"/>
        <w:spacing w:after="0"/>
        <w:rPr>
          <w:rFonts w:ascii="Arial" w:eastAsiaTheme="minorHAnsi" w:hAnsi="Arial" w:cs="Arial"/>
          <w:b/>
          <w:bCs/>
          <w:color w:val="000000"/>
        </w:rPr>
      </w:pPr>
      <w:r w:rsidRPr="00C16B19">
        <w:rPr>
          <w:rFonts w:ascii="Arial" w:eastAsiaTheme="minorHAnsi" w:hAnsi="Arial" w:cs="Arial"/>
          <w:b/>
          <w:bCs/>
          <w:color w:val="000000"/>
        </w:rPr>
        <w:t>Reaping Business Results at Caterpillar</w:t>
      </w:r>
    </w:p>
    <w:p w14:paraId="0C55A929" w14:textId="77777777" w:rsidR="00C16B19" w:rsidRPr="00C16B19" w:rsidRDefault="00C16B19" w:rsidP="00C16B19">
      <w:pPr>
        <w:autoSpaceDE w:val="0"/>
        <w:autoSpaceDN w:val="0"/>
        <w:adjustRightInd w:val="0"/>
        <w:spacing w:after="0"/>
        <w:rPr>
          <w:rFonts w:ascii="Arial" w:eastAsiaTheme="minorHAnsi" w:hAnsi="Arial" w:cs="Arial"/>
          <w:color w:val="231F20"/>
        </w:rPr>
      </w:pPr>
      <w:r w:rsidRPr="00C16B19">
        <w:rPr>
          <w:rFonts w:ascii="Arial" w:eastAsiaTheme="minorHAnsi" w:hAnsi="Arial" w:cs="Arial"/>
          <w:color w:val="231F20"/>
        </w:rPr>
        <w:t>Construction-equipment maker Caterpillar has garnered impressive results from its employee</w:t>
      </w:r>
    </w:p>
    <w:p w14:paraId="4D474EE7" w14:textId="77777777" w:rsidR="00C16B19" w:rsidRPr="00C16B19" w:rsidRDefault="00C16B19" w:rsidP="00C16B19">
      <w:pPr>
        <w:autoSpaceDE w:val="0"/>
        <w:autoSpaceDN w:val="0"/>
        <w:adjustRightInd w:val="0"/>
        <w:spacing w:after="0"/>
        <w:rPr>
          <w:rFonts w:ascii="Arial" w:eastAsiaTheme="minorHAnsi" w:hAnsi="Arial" w:cs="Arial"/>
          <w:color w:val="231F20"/>
        </w:rPr>
      </w:pPr>
      <w:r w:rsidRPr="00C16B19">
        <w:rPr>
          <w:rFonts w:ascii="Arial" w:eastAsiaTheme="minorHAnsi" w:hAnsi="Arial" w:cs="Arial"/>
          <w:color w:val="231F20"/>
        </w:rPr>
        <w:t>engagement and commitment initiatives, including:</w:t>
      </w:r>
    </w:p>
    <w:p w14:paraId="43AAD8EC" w14:textId="77777777" w:rsidR="00C16B19" w:rsidRPr="00C16B19" w:rsidRDefault="00C16B19" w:rsidP="00C16B19">
      <w:pPr>
        <w:numPr>
          <w:ilvl w:val="0"/>
          <w:numId w:val="7"/>
        </w:numPr>
        <w:autoSpaceDE w:val="0"/>
        <w:autoSpaceDN w:val="0"/>
        <w:adjustRightInd w:val="0"/>
        <w:spacing w:after="0"/>
        <w:contextualSpacing/>
        <w:rPr>
          <w:rFonts w:ascii="Arial" w:eastAsiaTheme="minorHAnsi" w:hAnsi="Arial" w:cs="Arial"/>
          <w:color w:val="231F20"/>
        </w:rPr>
      </w:pPr>
      <w:r w:rsidRPr="00C16B19">
        <w:rPr>
          <w:rFonts w:ascii="Arial" w:eastAsiaTheme="minorHAnsi" w:hAnsi="Arial" w:cs="Arial"/>
          <w:color w:val="231F20"/>
        </w:rPr>
        <w:t>$8.8 million annual savings from decreased attrition, absenteeism and overtime (</w:t>
      </w:r>
      <w:proofErr w:type="spellStart"/>
      <w:r w:rsidRPr="00C16B19">
        <w:rPr>
          <w:rFonts w:ascii="Arial" w:eastAsiaTheme="minorHAnsi" w:hAnsi="Arial" w:cs="Arial"/>
          <w:color w:val="231F20"/>
        </w:rPr>
        <w:t>Europeanplant</w:t>
      </w:r>
      <w:proofErr w:type="spellEnd"/>
      <w:r w:rsidRPr="00C16B19">
        <w:rPr>
          <w:rFonts w:ascii="Arial" w:eastAsiaTheme="minorHAnsi" w:hAnsi="Arial" w:cs="Arial"/>
          <w:color w:val="231F20"/>
        </w:rPr>
        <w:t>)</w:t>
      </w:r>
    </w:p>
    <w:p w14:paraId="0C50A9E2" w14:textId="77777777" w:rsidR="00C16B19" w:rsidRPr="00C16B19" w:rsidRDefault="00C16B19" w:rsidP="00C16B19">
      <w:pPr>
        <w:numPr>
          <w:ilvl w:val="0"/>
          <w:numId w:val="7"/>
        </w:numPr>
        <w:autoSpaceDE w:val="0"/>
        <w:autoSpaceDN w:val="0"/>
        <w:adjustRightInd w:val="0"/>
        <w:spacing w:after="0"/>
        <w:contextualSpacing/>
        <w:rPr>
          <w:rFonts w:ascii="Arial" w:eastAsiaTheme="minorHAnsi" w:hAnsi="Arial" w:cs="Arial"/>
          <w:color w:val="231F20"/>
        </w:rPr>
      </w:pPr>
      <w:r w:rsidRPr="00C16B19">
        <w:rPr>
          <w:rFonts w:ascii="Arial" w:eastAsiaTheme="minorHAnsi" w:hAnsi="Arial" w:cs="Arial"/>
          <w:color w:val="231F20"/>
        </w:rPr>
        <w:t>a 70% increase in output in less than four months (Asia Pacific plant)</w:t>
      </w:r>
    </w:p>
    <w:p w14:paraId="0D91F5E8" w14:textId="77777777" w:rsidR="00C16B19" w:rsidRPr="00C16B19" w:rsidRDefault="00C16B19" w:rsidP="00C16B19">
      <w:pPr>
        <w:numPr>
          <w:ilvl w:val="0"/>
          <w:numId w:val="7"/>
        </w:numPr>
        <w:autoSpaceDE w:val="0"/>
        <w:autoSpaceDN w:val="0"/>
        <w:adjustRightInd w:val="0"/>
        <w:spacing w:after="0"/>
        <w:contextualSpacing/>
        <w:rPr>
          <w:rFonts w:ascii="Arial" w:eastAsiaTheme="minorHAnsi" w:hAnsi="Arial" w:cs="Arial"/>
          <w:color w:val="231F20"/>
        </w:rPr>
      </w:pPr>
      <w:r w:rsidRPr="00C16B19">
        <w:rPr>
          <w:rFonts w:ascii="Arial" w:eastAsiaTheme="minorHAnsi" w:hAnsi="Arial" w:cs="Arial"/>
          <w:color w:val="231F20"/>
        </w:rPr>
        <w:t>a decrease in the break-even point by almost 50% in units/day, and a decrease in grievances by 80% (unionized plant)</w:t>
      </w:r>
    </w:p>
    <w:p w14:paraId="33937E9A" w14:textId="77777777" w:rsidR="00C16B19" w:rsidRPr="00C16B19" w:rsidRDefault="00C16B19" w:rsidP="00C16B19">
      <w:pPr>
        <w:numPr>
          <w:ilvl w:val="0"/>
          <w:numId w:val="7"/>
        </w:numPr>
        <w:autoSpaceDE w:val="0"/>
        <w:autoSpaceDN w:val="0"/>
        <w:adjustRightInd w:val="0"/>
        <w:spacing w:after="0"/>
        <w:contextualSpacing/>
        <w:rPr>
          <w:rFonts w:ascii="Arial" w:eastAsiaTheme="minorHAnsi" w:hAnsi="Arial" w:cs="Arial"/>
          <w:color w:val="231F20"/>
        </w:rPr>
      </w:pPr>
      <w:r w:rsidRPr="00C16B19">
        <w:rPr>
          <w:rFonts w:ascii="Arial" w:eastAsiaTheme="minorHAnsi" w:hAnsi="Arial" w:cs="Arial"/>
          <w:color w:val="231F20"/>
        </w:rPr>
        <w:t>a $2 million increase in profit and a 34% increase in highly satisfied customers (start-up plant)</w:t>
      </w:r>
    </w:p>
    <w:p w14:paraId="3C6CB210" w14:textId="77777777" w:rsidR="00C16B19" w:rsidRPr="00C16B19" w:rsidRDefault="00C16B19" w:rsidP="00C16B19">
      <w:pPr>
        <w:spacing w:after="160" w:line="259" w:lineRule="auto"/>
        <w:jc w:val="both"/>
        <w:rPr>
          <w:rFonts w:ascii="Arial" w:eastAsiaTheme="minorHAnsi" w:hAnsi="Arial" w:cs="Arial"/>
        </w:rPr>
      </w:pPr>
    </w:p>
    <w:p w14:paraId="1A78EE26" w14:textId="77777777"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6F33CE9C" w14:textId="77777777" w:rsidR="00A745A2" w:rsidRDefault="00A745A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45499C29" w14:textId="77777777" w:rsidR="00C631D2" w:rsidRPr="000D16FD" w:rsidRDefault="00C631D2" w:rsidP="00C631D2">
      <w:pPr>
        <w:autoSpaceDE w:val="0"/>
        <w:autoSpaceDN w:val="0"/>
        <w:adjustRightInd w:val="0"/>
        <w:spacing w:after="100" w:afterAutospacing="1"/>
        <w:contextualSpacing/>
        <w:jc w:val="both"/>
        <w:rPr>
          <w:rFonts w:ascii="Arial" w:eastAsia="Times New Roman" w:hAnsi="Arial" w:cs="Arial"/>
          <w:color w:val="000000" w:themeColor="text1"/>
          <w:lang w:val="en-US" w:eastAsia="en-GB"/>
        </w:rPr>
      </w:pPr>
    </w:p>
    <w:p w14:paraId="33F8B8D2" w14:textId="77777777" w:rsidR="00C631D2" w:rsidRDefault="00C631D2" w:rsidP="00C631D2">
      <w:pPr>
        <w:spacing w:after="160" w:line="259" w:lineRule="auto"/>
        <w:rPr>
          <w:rFonts w:asciiTheme="minorHAnsi" w:eastAsiaTheme="minorHAnsi" w:hAnsiTheme="minorHAnsi" w:cs="Arial"/>
          <w:sz w:val="20"/>
          <w:szCs w:val="20"/>
        </w:rPr>
      </w:pPr>
    </w:p>
    <w:p w14:paraId="67D727A7" w14:textId="4EDAD4FB" w:rsidR="00574922" w:rsidRDefault="00574922"/>
    <w:sectPr w:rsidR="00574922">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E5FF5" w14:textId="77777777" w:rsidR="0029037A" w:rsidRDefault="0029037A" w:rsidP="007859D3">
      <w:pPr>
        <w:spacing w:after="0"/>
      </w:pPr>
      <w:r>
        <w:separator/>
      </w:r>
    </w:p>
  </w:endnote>
  <w:endnote w:type="continuationSeparator" w:id="0">
    <w:p w14:paraId="4C7C8B30" w14:textId="77777777" w:rsidR="0029037A" w:rsidRDefault="0029037A" w:rsidP="007859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hitney Light">
    <w:altName w:val="Calibri"/>
    <w:panose1 w:val="00000000000000000000"/>
    <w:charset w:val="00"/>
    <w:family w:val="swiss"/>
    <w:notTrueType/>
    <w:pitch w:val="default"/>
    <w:sig w:usb0="00000003" w:usb1="00000000" w:usb2="00000000" w:usb3="00000000" w:csb0="00000001" w:csb1="00000000"/>
  </w:font>
  <w:font w:name="Whitney Medium">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unito">
    <w:altName w:val="Calibri"/>
    <w:charset w:val="00"/>
    <w:family w:val="auto"/>
    <w:pitch w:val="default"/>
  </w:font>
  <w:font w:name="TradeGothicLTStd-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2585490"/>
      <w:docPartObj>
        <w:docPartGallery w:val="Page Numbers (Bottom of Page)"/>
        <w:docPartUnique/>
      </w:docPartObj>
    </w:sdtPr>
    <w:sdtEndPr>
      <w:rPr>
        <w:noProof/>
      </w:rPr>
    </w:sdtEndPr>
    <w:sdtContent>
      <w:p w14:paraId="56336B1C" w14:textId="73479C6B" w:rsidR="007859D3" w:rsidRDefault="007859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A3EF49" w14:textId="77777777" w:rsidR="007859D3" w:rsidRDefault="00785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86165" w14:textId="77777777" w:rsidR="0029037A" w:rsidRDefault="0029037A" w:rsidP="007859D3">
      <w:pPr>
        <w:spacing w:after="0"/>
      </w:pPr>
      <w:r>
        <w:separator/>
      </w:r>
    </w:p>
  </w:footnote>
  <w:footnote w:type="continuationSeparator" w:id="0">
    <w:p w14:paraId="614E20EC" w14:textId="77777777" w:rsidR="0029037A" w:rsidRDefault="0029037A" w:rsidP="007859D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B4A16"/>
    <w:multiLevelType w:val="hybridMultilevel"/>
    <w:tmpl w:val="9D043C38"/>
    <w:lvl w:ilvl="0" w:tplc="73586E16">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7FF492F"/>
    <w:multiLevelType w:val="multilevel"/>
    <w:tmpl w:val="B0FE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F23EF3"/>
    <w:multiLevelType w:val="hybridMultilevel"/>
    <w:tmpl w:val="5E122D0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4EC34815"/>
    <w:multiLevelType w:val="multilevel"/>
    <w:tmpl w:val="2BDAA2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D258C5"/>
    <w:multiLevelType w:val="hybridMultilevel"/>
    <w:tmpl w:val="265CFC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6576F0E"/>
    <w:multiLevelType w:val="hybridMultilevel"/>
    <w:tmpl w:val="9E0CE078"/>
    <w:lvl w:ilvl="0" w:tplc="E6CCCE3E">
      <w:start w:val="1"/>
      <w:numFmt w:val="decimal"/>
      <w:lvlText w:val="%1."/>
      <w:lvlJc w:val="left"/>
      <w:pPr>
        <w:ind w:left="720" w:hanging="360"/>
      </w:pPr>
      <w:rPr>
        <w:rFonts w:eastAsia="Calibri" w:hint="default"/>
        <w:b/>
        <w:color w:val="FF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945F70"/>
    <w:multiLevelType w:val="multilevel"/>
    <w:tmpl w:val="3C60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0"/>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1D2"/>
    <w:rsid w:val="00000027"/>
    <w:rsid w:val="000040DF"/>
    <w:rsid w:val="00032033"/>
    <w:rsid w:val="000504CD"/>
    <w:rsid w:val="00076D86"/>
    <w:rsid w:val="00081B5B"/>
    <w:rsid w:val="00096593"/>
    <w:rsid w:val="000A206A"/>
    <w:rsid w:val="000C1815"/>
    <w:rsid w:val="000D4E27"/>
    <w:rsid w:val="000E1AE3"/>
    <w:rsid w:val="000E3B15"/>
    <w:rsid w:val="000E60B3"/>
    <w:rsid w:val="000E72AB"/>
    <w:rsid w:val="000F38B1"/>
    <w:rsid w:val="000F6052"/>
    <w:rsid w:val="00103756"/>
    <w:rsid w:val="001060CF"/>
    <w:rsid w:val="00110E7F"/>
    <w:rsid w:val="00130539"/>
    <w:rsid w:val="00132C23"/>
    <w:rsid w:val="00133ECF"/>
    <w:rsid w:val="00144114"/>
    <w:rsid w:val="00146432"/>
    <w:rsid w:val="00146D86"/>
    <w:rsid w:val="00171BD3"/>
    <w:rsid w:val="00175B38"/>
    <w:rsid w:val="00187570"/>
    <w:rsid w:val="00194C6A"/>
    <w:rsid w:val="00195480"/>
    <w:rsid w:val="001962A3"/>
    <w:rsid w:val="001A7C76"/>
    <w:rsid w:val="001B7424"/>
    <w:rsid w:val="001C5B64"/>
    <w:rsid w:val="002043D9"/>
    <w:rsid w:val="00232004"/>
    <w:rsid w:val="00234C51"/>
    <w:rsid w:val="00236C20"/>
    <w:rsid w:val="002423DC"/>
    <w:rsid w:val="00256E26"/>
    <w:rsid w:val="00267F88"/>
    <w:rsid w:val="002843BF"/>
    <w:rsid w:val="00287874"/>
    <w:rsid w:val="0029037A"/>
    <w:rsid w:val="00296163"/>
    <w:rsid w:val="002C24B1"/>
    <w:rsid w:val="002F79FE"/>
    <w:rsid w:val="003010E1"/>
    <w:rsid w:val="00316DED"/>
    <w:rsid w:val="0033387A"/>
    <w:rsid w:val="003404B6"/>
    <w:rsid w:val="00342F78"/>
    <w:rsid w:val="00346EEC"/>
    <w:rsid w:val="00360FD2"/>
    <w:rsid w:val="00366974"/>
    <w:rsid w:val="00371E3C"/>
    <w:rsid w:val="00372ECB"/>
    <w:rsid w:val="003B3453"/>
    <w:rsid w:val="003F01D4"/>
    <w:rsid w:val="00410EBB"/>
    <w:rsid w:val="00461F72"/>
    <w:rsid w:val="004742E5"/>
    <w:rsid w:val="00476AEB"/>
    <w:rsid w:val="004826F3"/>
    <w:rsid w:val="004908E1"/>
    <w:rsid w:val="004922E5"/>
    <w:rsid w:val="004B2B02"/>
    <w:rsid w:val="004B7CC3"/>
    <w:rsid w:val="004C5684"/>
    <w:rsid w:val="004D323E"/>
    <w:rsid w:val="004E54CD"/>
    <w:rsid w:val="004E7D0B"/>
    <w:rsid w:val="0051163D"/>
    <w:rsid w:val="005500F9"/>
    <w:rsid w:val="00570051"/>
    <w:rsid w:val="00574922"/>
    <w:rsid w:val="0058237E"/>
    <w:rsid w:val="005904CD"/>
    <w:rsid w:val="005947A3"/>
    <w:rsid w:val="005955F7"/>
    <w:rsid w:val="005B38D2"/>
    <w:rsid w:val="005D419A"/>
    <w:rsid w:val="005E11EF"/>
    <w:rsid w:val="005E6CD7"/>
    <w:rsid w:val="005F3F15"/>
    <w:rsid w:val="00616297"/>
    <w:rsid w:val="00632A6D"/>
    <w:rsid w:val="006341EB"/>
    <w:rsid w:val="00634EA2"/>
    <w:rsid w:val="00674917"/>
    <w:rsid w:val="00674B72"/>
    <w:rsid w:val="006848F4"/>
    <w:rsid w:val="00684B83"/>
    <w:rsid w:val="00685F1B"/>
    <w:rsid w:val="00690D4A"/>
    <w:rsid w:val="00691BC1"/>
    <w:rsid w:val="00697225"/>
    <w:rsid w:val="006C7EEE"/>
    <w:rsid w:val="006F6FAB"/>
    <w:rsid w:val="007025F9"/>
    <w:rsid w:val="00705936"/>
    <w:rsid w:val="00722FF2"/>
    <w:rsid w:val="00731D4A"/>
    <w:rsid w:val="00732369"/>
    <w:rsid w:val="0073475A"/>
    <w:rsid w:val="00744982"/>
    <w:rsid w:val="007501C3"/>
    <w:rsid w:val="00752CB6"/>
    <w:rsid w:val="0078123F"/>
    <w:rsid w:val="007859D3"/>
    <w:rsid w:val="00790657"/>
    <w:rsid w:val="007A5EAA"/>
    <w:rsid w:val="007C6BB0"/>
    <w:rsid w:val="007D1E31"/>
    <w:rsid w:val="007D6044"/>
    <w:rsid w:val="007E3E8B"/>
    <w:rsid w:val="007F7A88"/>
    <w:rsid w:val="00806871"/>
    <w:rsid w:val="00811120"/>
    <w:rsid w:val="008146C4"/>
    <w:rsid w:val="00823697"/>
    <w:rsid w:val="00824F49"/>
    <w:rsid w:val="0083436C"/>
    <w:rsid w:val="00854695"/>
    <w:rsid w:val="008654BC"/>
    <w:rsid w:val="008769F5"/>
    <w:rsid w:val="00881EDE"/>
    <w:rsid w:val="008833E6"/>
    <w:rsid w:val="00885E93"/>
    <w:rsid w:val="00891B08"/>
    <w:rsid w:val="008C18F0"/>
    <w:rsid w:val="008F675A"/>
    <w:rsid w:val="00902DBA"/>
    <w:rsid w:val="009042BB"/>
    <w:rsid w:val="00917833"/>
    <w:rsid w:val="0093197E"/>
    <w:rsid w:val="00934C6F"/>
    <w:rsid w:val="00935D25"/>
    <w:rsid w:val="00957441"/>
    <w:rsid w:val="00970EC2"/>
    <w:rsid w:val="00970ED1"/>
    <w:rsid w:val="00981F01"/>
    <w:rsid w:val="00992CDF"/>
    <w:rsid w:val="009A38E7"/>
    <w:rsid w:val="009B50D3"/>
    <w:rsid w:val="009B7148"/>
    <w:rsid w:val="009C48B4"/>
    <w:rsid w:val="009C7405"/>
    <w:rsid w:val="009E37C9"/>
    <w:rsid w:val="009E450D"/>
    <w:rsid w:val="009F622D"/>
    <w:rsid w:val="00A21A6A"/>
    <w:rsid w:val="00A23507"/>
    <w:rsid w:val="00A25769"/>
    <w:rsid w:val="00A32078"/>
    <w:rsid w:val="00A43A20"/>
    <w:rsid w:val="00A454C9"/>
    <w:rsid w:val="00A45AE2"/>
    <w:rsid w:val="00A745A2"/>
    <w:rsid w:val="00A74B36"/>
    <w:rsid w:val="00A74D71"/>
    <w:rsid w:val="00AC6F08"/>
    <w:rsid w:val="00AE3172"/>
    <w:rsid w:val="00AF16D6"/>
    <w:rsid w:val="00B017EB"/>
    <w:rsid w:val="00B20DA9"/>
    <w:rsid w:val="00B32C76"/>
    <w:rsid w:val="00B54C70"/>
    <w:rsid w:val="00B640D9"/>
    <w:rsid w:val="00B86652"/>
    <w:rsid w:val="00BC1B00"/>
    <w:rsid w:val="00BC3348"/>
    <w:rsid w:val="00BD648D"/>
    <w:rsid w:val="00BE148B"/>
    <w:rsid w:val="00BF78B3"/>
    <w:rsid w:val="00C041E5"/>
    <w:rsid w:val="00C16B19"/>
    <w:rsid w:val="00C27154"/>
    <w:rsid w:val="00C5592A"/>
    <w:rsid w:val="00C56E8A"/>
    <w:rsid w:val="00C631D2"/>
    <w:rsid w:val="00C93C3C"/>
    <w:rsid w:val="00CB4F9F"/>
    <w:rsid w:val="00CC0841"/>
    <w:rsid w:val="00CC1F58"/>
    <w:rsid w:val="00CD3E21"/>
    <w:rsid w:val="00CF0AAA"/>
    <w:rsid w:val="00CF6D63"/>
    <w:rsid w:val="00D04251"/>
    <w:rsid w:val="00D46683"/>
    <w:rsid w:val="00D60595"/>
    <w:rsid w:val="00D66E9F"/>
    <w:rsid w:val="00D8614B"/>
    <w:rsid w:val="00DA5D62"/>
    <w:rsid w:val="00DD047F"/>
    <w:rsid w:val="00E00CE7"/>
    <w:rsid w:val="00E028D9"/>
    <w:rsid w:val="00E10BD0"/>
    <w:rsid w:val="00E235F4"/>
    <w:rsid w:val="00E346EE"/>
    <w:rsid w:val="00E42427"/>
    <w:rsid w:val="00E50FC2"/>
    <w:rsid w:val="00E65260"/>
    <w:rsid w:val="00E8042A"/>
    <w:rsid w:val="00EC3649"/>
    <w:rsid w:val="00EC5D00"/>
    <w:rsid w:val="00EE123A"/>
    <w:rsid w:val="00EF3D6B"/>
    <w:rsid w:val="00F051B3"/>
    <w:rsid w:val="00F14BE5"/>
    <w:rsid w:val="00F24A1E"/>
    <w:rsid w:val="00F47502"/>
    <w:rsid w:val="00F527F3"/>
    <w:rsid w:val="00F666E4"/>
    <w:rsid w:val="00F744D1"/>
    <w:rsid w:val="00F7578B"/>
    <w:rsid w:val="00F75926"/>
    <w:rsid w:val="00F802FF"/>
    <w:rsid w:val="00F83DA0"/>
    <w:rsid w:val="00FA13D3"/>
    <w:rsid w:val="00FD10B2"/>
    <w:rsid w:val="00FF0F22"/>
    <w:rsid w:val="00FF5B7D"/>
    <w:rsid w:val="00FF5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33A00"/>
  <w15:chartTrackingRefBased/>
  <w15:docId w15:val="{588D95AF-F43A-4F23-9A26-0AF2CEDC9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1D2"/>
    <w:pPr>
      <w:spacing w:after="20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1D2"/>
    <w:pPr>
      <w:ind w:left="720"/>
      <w:contextualSpacing/>
    </w:pPr>
  </w:style>
  <w:style w:type="table" w:styleId="TableGrid">
    <w:name w:val="Table Grid"/>
    <w:basedOn w:val="TableNormal"/>
    <w:uiPriority w:val="39"/>
    <w:rsid w:val="00C16B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6593"/>
    <w:rPr>
      <w:color w:val="0563C1" w:themeColor="hyperlink"/>
      <w:u w:val="single"/>
    </w:rPr>
  </w:style>
  <w:style w:type="character" w:styleId="UnresolvedMention">
    <w:name w:val="Unresolved Mention"/>
    <w:basedOn w:val="DefaultParagraphFont"/>
    <w:uiPriority w:val="99"/>
    <w:semiHidden/>
    <w:unhideWhenUsed/>
    <w:rsid w:val="00096593"/>
    <w:rPr>
      <w:color w:val="605E5C"/>
      <w:shd w:val="clear" w:color="auto" w:fill="E1DFDD"/>
    </w:rPr>
  </w:style>
  <w:style w:type="paragraph" w:styleId="BalloonText">
    <w:name w:val="Balloon Text"/>
    <w:basedOn w:val="Normal"/>
    <w:link w:val="BalloonTextChar"/>
    <w:uiPriority w:val="99"/>
    <w:semiHidden/>
    <w:unhideWhenUsed/>
    <w:rsid w:val="007859D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9D3"/>
    <w:rPr>
      <w:rFonts w:ascii="Segoe UI" w:eastAsia="Calibri" w:hAnsi="Segoe UI" w:cs="Segoe UI"/>
      <w:sz w:val="18"/>
      <w:szCs w:val="18"/>
    </w:rPr>
  </w:style>
  <w:style w:type="paragraph" w:styleId="Header">
    <w:name w:val="header"/>
    <w:basedOn w:val="Normal"/>
    <w:link w:val="HeaderChar"/>
    <w:uiPriority w:val="99"/>
    <w:unhideWhenUsed/>
    <w:rsid w:val="007859D3"/>
    <w:pPr>
      <w:tabs>
        <w:tab w:val="center" w:pos="4513"/>
        <w:tab w:val="right" w:pos="9026"/>
      </w:tabs>
      <w:spacing w:after="0"/>
    </w:pPr>
  </w:style>
  <w:style w:type="character" w:customStyle="1" w:styleId="HeaderChar">
    <w:name w:val="Header Char"/>
    <w:basedOn w:val="DefaultParagraphFont"/>
    <w:link w:val="Header"/>
    <w:uiPriority w:val="99"/>
    <w:rsid w:val="007859D3"/>
    <w:rPr>
      <w:rFonts w:ascii="Calibri" w:eastAsia="Calibri" w:hAnsi="Calibri" w:cs="Times New Roman"/>
    </w:rPr>
  </w:style>
  <w:style w:type="paragraph" w:styleId="Footer">
    <w:name w:val="footer"/>
    <w:basedOn w:val="Normal"/>
    <w:link w:val="FooterChar"/>
    <w:uiPriority w:val="99"/>
    <w:unhideWhenUsed/>
    <w:rsid w:val="007859D3"/>
    <w:pPr>
      <w:tabs>
        <w:tab w:val="center" w:pos="4513"/>
        <w:tab w:val="right" w:pos="9026"/>
      </w:tabs>
      <w:spacing w:after="0"/>
    </w:pPr>
  </w:style>
  <w:style w:type="character" w:customStyle="1" w:styleId="FooterChar">
    <w:name w:val="Footer Char"/>
    <w:basedOn w:val="DefaultParagraphFont"/>
    <w:link w:val="Footer"/>
    <w:uiPriority w:val="99"/>
    <w:rsid w:val="007859D3"/>
    <w:rPr>
      <w:rFonts w:ascii="Calibri" w:eastAsia="Calibri" w:hAnsi="Calibri" w:cs="Times New Roman"/>
    </w:rPr>
  </w:style>
  <w:style w:type="paragraph" w:customStyle="1" w:styleId="Default">
    <w:name w:val="Default"/>
    <w:rsid w:val="00146D86"/>
    <w:pPr>
      <w:autoSpaceDE w:val="0"/>
      <w:autoSpaceDN w:val="0"/>
      <w:adjustRightInd w:val="0"/>
      <w:spacing w:after="0" w:line="240" w:lineRule="auto"/>
    </w:pPr>
    <w:rPr>
      <w:rFonts w:ascii="Whitney Light" w:hAnsi="Whitney Light" w:cs="Whitney Light"/>
      <w:color w:val="000000"/>
      <w:sz w:val="24"/>
      <w:szCs w:val="24"/>
    </w:rPr>
  </w:style>
  <w:style w:type="character" w:customStyle="1" w:styleId="A41">
    <w:name w:val="A4+1"/>
    <w:uiPriority w:val="99"/>
    <w:rsid w:val="00146D86"/>
    <w:rPr>
      <w:rFonts w:ascii="Whitney Medium" w:hAnsi="Whitney Medium" w:cs="Whitney Medium"/>
      <w:color w:val="000000"/>
      <w:sz w:val="65"/>
      <w:szCs w:val="65"/>
    </w:rPr>
  </w:style>
  <w:style w:type="character" w:styleId="Strong">
    <w:name w:val="Strong"/>
    <w:basedOn w:val="DefaultParagraphFont"/>
    <w:uiPriority w:val="22"/>
    <w:qFormat/>
    <w:rsid w:val="00DA5D62"/>
    <w:rPr>
      <w:b/>
      <w:bCs/>
    </w:rPr>
  </w:style>
  <w:style w:type="paragraph" w:styleId="NormalWeb">
    <w:name w:val="Normal (Web)"/>
    <w:basedOn w:val="Normal"/>
    <w:uiPriority w:val="99"/>
    <w:unhideWhenUsed/>
    <w:rsid w:val="003404B6"/>
    <w:pPr>
      <w:spacing w:before="100" w:beforeAutospacing="1" w:after="100" w:afterAutospacing="1"/>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444539">
      <w:bodyDiv w:val="1"/>
      <w:marLeft w:val="0"/>
      <w:marRight w:val="0"/>
      <w:marTop w:val="0"/>
      <w:marBottom w:val="0"/>
      <w:divBdr>
        <w:top w:val="none" w:sz="0" w:space="0" w:color="auto"/>
        <w:left w:val="none" w:sz="0" w:space="0" w:color="auto"/>
        <w:bottom w:val="none" w:sz="0" w:space="0" w:color="auto"/>
        <w:right w:val="none" w:sz="0" w:space="0" w:color="auto"/>
      </w:divBdr>
    </w:div>
    <w:div w:id="1047098858">
      <w:bodyDiv w:val="1"/>
      <w:marLeft w:val="0"/>
      <w:marRight w:val="0"/>
      <w:marTop w:val="0"/>
      <w:marBottom w:val="0"/>
      <w:divBdr>
        <w:top w:val="none" w:sz="0" w:space="0" w:color="auto"/>
        <w:left w:val="none" w:sz="0" w:space="0" w:color="auto"/>
        <w:bottom w:val="none" w:sz="0" w:space="0" w:color="auto"/>
        <w:right w:val="none" w:sz="0" w:space="0" w:color="auto"/>
      </w:divBdr>
    </w:div>
    <w:div w:id="1173494515">
      <w:bodyDiv w:val="1"/>
      <w:marLeft w:val="0"/>
      <w:marRight w:val="0"/>
      <w:marTop w:val="0"/>
      <w:marBottom w:val="0"/>
      <w:divBdr>
        <w:top w:val="none" w:sz="0" w:space="0" w:color="auto"/>
        <w:left w:val="none" w:sz="0" w:space="0" w:color="auto"/>
        <w:bottom w:val="none" w:sz="0" w:space="0" w:color="auto"/>
        <w:right w:val="none" w:sz="0" w:space="0" w:color="auto"/>
      </w:divBdr>
    </w:div>
    <w:div w:id="1492982671">
      <w:bodyDiv w:val="1"/>
      <w:marLeft w:val="0"/>
      <w:marRight w:val="0"/>
      <w:marTop w:val="0"/>
      <w:marBottom w:val="0"/>
      <w:divBdr>
        <w:top w:val="none" w:sz="0" w:space="0" w:color="auto"/>
        <w:left w:val="none" w:sz="0" w:space="0" w:color="auto"/>
        <w:bottom w:val="none" w:sz="0" w:space="0" w:color="auto"/>
        <w:right w:val="none" w:sz="0" w:space="0" w:color="auto"/>
      </w:divBdr>
      <w:divsChild>
        <w:div w:id="303239652">
          <w:marLeft w:val="0"/>
          <w:marRight w:val="0"/>
          <w:marTop w:val="0"/>
          <w:marBottom w:val="0"/>
          <w:divBdr>
            <w:top w:val="none" w:sz="0" w:space="0" w:color="auto"/>
            <w:left w:val="none" w:sz="0" w:space="0" w:color="auto"/>
            <w:bottom w:val="none" w:sz="0" w:space="0" w:color="auto"/>
            <w:right w:val="none" w:sz="0" w:space="0" w:color="auto"/>
          </w:divBdr>
          <w:divsChild>
            <w:div w:id="1080836648">
              <w:marLeft w:val="0"/>
              <w:marRight w:val="0"/>
              <w:marTop w:val="0"/>
              <w:marBottom w:val="0"/>
              <w:divBdr>
                <w:top w:val="none" w:sz="0" w:space="0" w:color="auto"/>
                <w:left w:val="none" w:sz="0" w:space="0" w:color="auto"/>
                <w:bottom w:val="none" w:sz="0" w:space="0" w:color="auto"/>
                <w:right w:val="none" w:sz="0" w:space="0" w:color="auto"/>
              </w:divBdr>
              <w:divsChild>
                <w:div w:id="939290123">
                  <w:marLeft w:val="0"/>
                  <w:marRight w:val="0"/>
                  <w:marTop w:val="0"/>
                  <w:marBottom w:val="0"/>
                  <w:divBdr>
                    <w:top w:val="none" w:sz="0" w:space="0" w:color="auto"/>
                    <w:left w:val="none" w:sz="0" w:space="0" w:color="auto"/>
                    <w:bottom w:val="none" w:sz="0" w:space="0" w:color="auto"/>
                    <w:right w:val="none" w:sz="0" w:space="0" w:color="auto"/>
                  </w:divBdr>
                  <w:divsChild>
                    <w:div w:id="93907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secure" TargetMode="External"/><Relationship Id="rId18" Type="http://schemas.openxmlformats.org/officeDocument/2006/relationships/hyperlink" Target="https://www.cipd.co.uk/knowledge/fundamentals/relations/engagement/employee-outlook-reports" TargetMode="External"/><Relationship Id="rId26" Type="http://schemas.openxmlformats.org/officeDocument/2006/relationships/hyperlink" Target="http://www2.deloitte.com/al/en/pages/about-deloitte/articles/2014-millennial-survey-positive-impact.html" TargetMode="External"/><Relationship Id="rId39" Type="http://schemas.openxmlformats.org/officeDocument/2006/relationships/hyperlink" Target="https://hbr.org/2018/01/the-culture-factor" TargetMode="External"/><Relationship Id="rId21" Type="http://schemas.openxmlformats.org/officeDocument/2006/relationships/hyperlink" Target="https://www.cipd.co.uk/knowledge/culture/working-environment/organisation-culture-change-factsheet" TargetMode="External"/><Relationship Id="rId34" Type="http://schemas.openxmlformats.org/officeDocument/2006/relationships/hyperlink" Target="https://www.gallup.com/workplace/242252/employee-experience.aspx" TargetMode="External"/><Relationship Id="rId42" Type="http://schemas.openxmlformats.org/officeDocument/2006/relationships/hyperlink" Target="https://assets.publishing.service.gov.uk/government/uploads/system/uploads/attachment_data/file/840061/Warwick_Final_Report_1610.pdf" TargetMode="External"/><Relationship Id="rId47" Type="http://schemas.openxmlformats.org/officeDocument/2006/relationships/hyperlink" Target="https://www.nice.org.uk/guidance/ng13/chapter/recommendations" TargetMode="External"/><Relationship Id="rId50" Type="http://schemas.openxmlformats.org/officeDocument/2006/relationships/hyperlink" Target="https://www.peoplemanagement.co.uk/voices/comment/nhs-afford-ignore-demand-flexible-working" TargetMode="External"/><Relationship Id="rId55" Type="http://schemas.openxmlformats.org/officeDocument/2006/relationships/hyperlink" Target="https://researchportal.port.ac.uk/portal/en/publications/managing-the-employment-relationship(8e78c92b-c0fa-48c3-af60-25ddf9ed5428).html" TargetMode="External"/><Relationship Id="rId63" Type="http://schemas.openxmlformats.org/officeDocument/2006/relationships/hyperlink" Target="https://www.business2community.com/infographics/10-essential-pillars-employee-engagement-infographic-01124922" TargetMode="External"/><Relationship Id="rId68" Type="http://schemas.openxmlformats.org/officeDocument/2006/relationships/hyperlink" Target="https://www.kingsfund.org.uk/sites/default/files/employee-engagement-nhs-performance-west-dawson-leadership-review2012-paper.pdf" TargetMode="External"/><Relationship Id="rId76" Type="http://schemas.openxmlformats.org/officeDocument/2006/relationships/image" Target="media/image3.png"/><Relationship Id="rId84" Type="http://schemas.openxmlformats.org/officeDocument/2006/relationships/hyperlink" Target="https://engageforsuccess.org/wp-content/uploads/2015/10/Closing-the-engagement-gap-TowersPerrin.pdf" TargetMode="External"/><Relationship Id="rId7" Type="http://schemas.openxmlformats.org/officeDocument/2006/relationships/settings" Target="settings.xml"/><Relationship Id="rId71"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file:///C:/Users/em021016/AppData/Local/Microsoft/Windows/INetCache/IE/MYMEG95U/societies-10-00056.pdf" TargetMode="External"/><Relationship Id="rId29" Type="http://schemas.openxmlformats.org/officeDocument/2006/relationships/hyperlink" Target="https://weds.heiw.wales/assets/Uploads/4cdf2f75d8/Focus-On-The-Age-of-the-NHS-Wales-Workforce-2015.pdf" TargetMode="External"/><Relationship Id="rId11" Type="http://schemas.openxmlformats.org/officeDocument/2006/relationships/hyperlink" Target="https://dictionary.cambridge.org/dictionary/english/low" TargetMode="External"/><Relationship Id="rId24" Type="http://schemas.openxmlformats.org/officeDocument/2006/relationships/hyperlink" Target="https://www.cipd.co.uk/about/media/press/good-word-index-2020" TargetMode="External"/><Relationship Id="rId32" Type="http://schemas.openxmlformats.org/officeDocument/2006/relationships/hyperlink" Target="https://sites-burness.vuturevx.com/74/800/uploads/future-chemistry-burness-paull.pdf" TargetMode="External"/><Relationship Id="rId37" Type="http://schemas.openxmlformats.org/officeDocument/2006/relationships/hyperlink" Target="https://hbr.org/search?term=boris%20groysberg" TargetMode="External"/><Relationship Id="rId40" Type="http://schemas.openxmlformats.org/officeDocument/2006/relationships/hyperlink" Target="https://heiw.nhs.wales/about-us1/values-and-behaviours/" TargetMode="External"/><Relationship Id="rId45" Type="http://schemas.openxmlformats.org/officeDocument/2006/relationships/hyperlink" Target="https://www.mentalhealthatwork.org.uk/toolkit/workplace-wellbeing-showing-your-commitment/" TargetMode="External"/><Relationship Id="rId53" Type="http://schemas.openxmlformats.org/officeDocument/2006/relationships/hyperlink" Target="https://www.hrmagazine.co.uk/article-details/the-five-key-collaboration-challenges" TargetMode="External"/><Relationship Id="rId58" Type="http://schemas.openxmlformats.org/officeDocument/2006/relationships/hyperlink" Target="https://peakon.com/resources/library/the-four-phases-of-employee-experience/" TargetMode="External"/><Relationship Id="rId66" Type="http://schemas.openxmlformats.org/officeDocument/2006/relationships/hyperlink" Target="https://www.shrm.org/hr-today/trends-and-forecasting/special-reports-and-expert-views/Documents/Employee-Engagement-Commitment.pdf" TargetMode="External"/><Relationship Id="rId74" Type="http://schemas.openxmlformats.org/officeDocument/2006/relationships/image" Target="media/image2.png"/><Relationship Id="rId79" Type="http://schemas.openxmlformats.org/officeDocument/2006/relationships/image" Target="media/image6.png"/><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cipd.co.uk/hr-resources/research/future-engagement.aspx" TargetMode="External"/><Relationship Id="rId82" Type="http://schemas.openxmlformats.org/officeDocument/2006/relationships/image" Target="media/image9.png"/><Relationship Id="rId19" Type="http://schemas.openxmlformats.org/officeDocument/2006/relationships/hyperlink" Target="https://www.cipd.co.uk/knowledge/work/technology/employee-voice-re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orkplaceinsight.net/author/mark-eltringham/" TargetMode="External"/><Relationship Id="rId22" Type="http://schemas.openxmlformats.org/officeDocument/2006/relationships/hyperlink" Target="https://www.cipd.co.uk/knowledge/culture/ethics/role-hr-factsheet" TargetMode="External"/><Relationship Id="rId27" Type="http://schemas.openxmlformats.org/officeDocument/2006/relationships/hyperlink" Target="https://www2.deloitte.com/global/en/pages/about-deloitte/articles/millennialsurvey.html" TargetMode="External"/><Relationship Id="rId30" Type="http://schemas.openxmlformats.org/officeDocument/2006/relationships/hyperlink" Target="https://bmjopenquality.bmj.com/content/6/1/u220946.w7041" TargetMode="External"/><Relationship Id="rId35" Type="http://schemas.openxmlformats.org/officeDocument/2006/relationships/hyperlink" Target="https://www.gallup.com/access/239210/employee-engagement-survey.aspx" TargetMode="External"/><Relationship Id="rId43" Type="http://schemas.openxmlformats.org/officeDocument/2006/relationships/hyperlink" Target="https://zestmeup.com/blog/the-10-pillars-of-employee-engagement/" TargetMode="External"/><Relationship Id="rId48" Type="http://schemas.openxmlformats.org/officeDocument/2006/relationships/hyperlink" Target="https://weds.heiw.wales/assets/Uploads/a8c0b0c31d/NHS-Wales-Workforce-Trends-as-at-31-March-2017-v2.pdf" TargetMode="External"/><Relationship Id="rId56" Type="http://schemas.openxmlformats.org/officeDocument/2006/relationships/hyperlink" Target="https://www.nhsemployers.org/case-studies-and-resources/2020/08/improving-performance-by-improving-staff-wellbeing" TargetMode="External"/><Relationship Id="rId64" Type="http://schemas.openxmlformats.org/officeDocument/2006/relationships/hyperlink" Target="https://psycnet.apa.org/doiLanding?doi=10.1037%2F0021-9010.92.4.1069" TargetMode="External"/><Relationship Id="rId69" Type="http://schemas.openxmlformats.org/officeDocument/2006/relationships/hyperlink" Target="https://www.england.nhs.uk/wp-content/uploads/2018/03/wres-engagement-absence-agency-spend.pdf" TargetMode="External"/><Relationship Id="rId77" Type="http://schemas.openxmlformats.org/officeDocument/2006/relationships/image" Target="media/image4.png"/><Relationship Id="rId8" Type="http://schemas.openxmlformats.org/officeDocument/2006/relationships/webSettings" Target="webSettings.xml"/><Relationship Id="rId51" Type="http://schemas.openxmlformats.org/officeDocument/2006/relationships/hyperlink" Target="https://www.peoplemanagement.co.uk/voices/comment/time-start-engaging-millennials" TargetMode="External"/><Relationship Id="rId72" Type="http://schemas.openxmlformats.org/officeDocument/2006/relationships/hyperlink" Target="https://engageforsuccess.org/wp-content/uploads/2015/10/Closing-the-engagement-gap-TowersPerrin.pdf" TargetMode="External"/><Relationship Id="rId80" Type="http://schemas.openxmlformats.org/officeDocument/2006/relationships/image" Target="media/image7.png"/><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dictionary.cambridge.org/dictionary/english/expectation" TargetMode="External"/><Relationship Id="rId17" Type="http://schemas.openxmlformats.org/officeDocument/2006/relationships/hyperlink" Target="https://www2.deloitte.com/us/en/insights/deloitte-review/issue-16/employee-engagement-strategies%20.html" TargetMode="External"/><Relationship Id="rId25" Type="http://schemas.openxmlformats.org/officeDocument/2006/relationships/hyperlink" Target="https://peopleprofession.cipd.org/profession-map/specialist-knowledge/employee-experience" TargetMode="External"/><Relationship Id="rId33" Type="http://schemas.openxmlformats.org/officeDocument/2006/relationships/hyperlink" Target="https://www.managers.org.uk/knowledge-and-insights/case-study/6-companies-that-get-employee-engagement-and-what-they-do-right/" TargetMode="External"/><Relationship Id="rId38" Type="http://schemas.openxmlformats.org/officeDocument/2006/relationships/hyperlink" Target="https://hbr.org/search?term=jeremiah%20lee" TargetMode="External"/><Relationship Id="rId46" Type="http://schemas.openxmlformats.org/officeDocument/2006/relationships/hyperlink" Target="https://www.mckinsey.com/business-functions/organization/our-insights/covid-19-and-the-employee-experience-how-leaders-can-seize-the-moment" TargetMode="External"/><Relationship Id="rId59" Type="http://schemas.openxmlformats.org/officeDocument/2006/relationships/hyperlink" Target="https://www.sagepeople.com/Ventana2020-employee-experience/?gclid=EAIaIQobChMIoszD0bO57AIVS9iyCh2cMwr9EAMYAiAAEgJcMPD_BwE" TargetMode="External"/><Relationship Id="rId67" Type="http://schemas.openxmlformats.org/officeDocument/2006/relationships/hyperlink" Target="http://www.gov.uk/government/publications/the-2011-workplace-employment-relations-study-wers" TargetMode="External"/><Relationship Id="rId20" Type="http://schemas.openxmlformats.org/officeDocument/2006/relationships/hyperlink" Target="http://www.cipd.co.uk/hr-resources/research/developing-managers.aspx" TargetMode="External"/><Relationship Id="rId41" Type="http://schemas.openxmlformats.org/officeDocument/2006/relationships/hyperlink" Target="https://hrcentral.com.au/blog/feedback/" TargetMode="External"/><Relationship Id="rId54" Type="http://schemas.openxmlformats.org/officeDocument/2006/relationships/hyperlink" Target="https://researchportal.port.ac.uk/portal/en/persons/sally-rumbles(0f752a2e-514a-4aea-aa90-0abdc54ee4eb).html" TargetMode="External"/><Relationship Id="rId62" Type="http://schemas.openxmlformats.org/officeDocument/2006/relationships/hyperlink" Target="https://www.business2community.com/author/jacob-shriar" TargetMode="External"/><Relationship Id="rId70" Type="http://schemas.openxmlformats.org/officeDocument/2006/relationships/hyperlink" Target="https://www.kingsfund.org.uk/sites/default/files/field/field_publication_file/staff-engagement-feb-2015.pdf" TargetMode="External"/><Relationship Id="rId75" Type="http://schemas.openxmlformats.org/officeDocument/2006/relationships/hyperlink" Target="https://www.shrm.org/hr-today/trends-and-forecasting/special-reports-and-expert-views/Documents/Employee-Engagement-Commitment.pdf" TargetMode="External"/><Relationship Id="rId83"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log.shrm.org/blog/the-human-capital-advantage" TargetMode="External"/><Relationship Id="rId23" Type="http://schemas.openxmlformats.org/officeDocument/2006/relationships/hyperlink" Target="https://www.cipd.co.uk/knowledge/work/trends/goodwork" TargetMode="External"/><Relationship Id="rId28" Type="http://schemas.openxmlformats.org/officeDocument/2006/relationships/hyperlink" Target="https://engageforsuccess.org/what-is-employee-engagement" TargetMode="External"/><Relationship Id="rId36" Type="http://schemas.openxmlformats.org/officeDocument/2006/relationships/hyperlink" Target="https://q12.gallup.com/" TargetMode="External"/><Relationship Id="rId49" Type="http://schemas.openxmlformats.org/officeDocument/2006/relationships/hyperlink" Target="https://peopleinsight.co.uk/employee-experience-vs-engagement/" TargetMode="External"/><Relationship Id="rId57" Type="http://schemas.openxmlformats.org/officeDocument/2006/relationships/hyperlink" Target="https://www.nhsemployers.org/-/media/Employers/Documents/Retain-and-improve/Health-and-wellbeing/North-Bristol-NHS-Trust-August-2020-(002).pdf" TargetMode="External"/><Relationship Id="rId10" Type="http://schemas.openxmlformats.org/officeDocument/2006/relationships/endnotes" Target="endnotes.xml"/><Relationship Id="rId31" Type="http://schemas.openxmlformats.org/officeDocument/2006/relationships/hyperlink" Target="https://gov.wales/future-trends-2017" TargetMode="External"/><Relationship Id="rId44" Type="http://schemas.openxmlformats.org/officeDocument/2006/relationships/hyperlink" Target="https://www.mercer.com/our-thinking/career/voice-on-talent/building-a-better-employee-experience.html" TargetMode="External"/><Relationship Id="rId52" Type="http://schemas.openxmlformats.org/officeDocument/2006/relationships/hyperlink" Target="https://www.ted.com/talks/dan_pink_the_puzzle_of_motivation" TargetMode="External"/><Relationship Id="rId60" Type="http://schemas.openxmlformats.org/officeDocument/2006/relationships/hyperlink" Target="https://www.shrm.org/hr-today/news/hr-magazine/pages/0510fox3.aspx" TargetMode="External"/><Relationship Id="rId65" Type="http://schemas.openxmlformats.org/officeDocument/2006/relationships/hyperlink" Target="https://www.wmca.org.uk/media/2563/thrive-at-work-commitment-framework.pdf" TargetMode="External"/><Relationship Id="rId73" Type="http://schemas.openxmlformats.org/officeDocument/2006/relationships/hyperlink" Target="https://www.managers.org.uk/knowledge-and-insights/resource/employee-engagement/" TargetMode="External"/><Relationship Id="rId78" Type="http://schemas.openxmlformats.org/officeDocument/2006/relationships/image" Target="media/image5.png"/><Relationship Id="rId81" Type="http://schemas.openxmlformats.org/officeDocument/2006/relationships/image" Target="media/image8.png"/><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1f500d30e978d9a34d192a1bda19b324">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e00ed0e25ee296f049745870388de172"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BDDE6-4DFB-4AE5-8EA4-93C8AAFA75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917C0E-FFDB-4F50-8101-B13618ACBC01}">
  <ds:schemaRefs>
    <ds:schemaRef ds:uri="http://schemas.microsoft.com/sharepoint/v3/contenttype/forms"/>
  </ds:schemaRefs>
</ds:datastoreItem>
</file>

<file path=customXml/itemProps3.xml><?xml version="1.0" encoding="utf-8"?>
<ds:datastoreItem xmlns:ds="http://schemas.openxmlformats.org/officeDocument/2006/customXml" ds:itemID="{E0D954B5-053D-43C7-B408-FE5E6F03D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FCD52F-E524-4994-866B-3E78351A1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8091</Words>
  <Characters>46123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Carrington (HEIW)</dc:creator>
  <cp:keywords/>
  <dc:description/>
  <cp:lastModifiedBy>Emma Carrington (HEIW)</cp:lastModifiedBy>
  <cp:revision>2</cp:revision>
  <cp:lastPrinted>2020-10-06T18:28:00Z</cp:lastPrinted>
  <dcterms:created xsi:type="dcterms:W3CDTF">2020-10-19T16:55:00Z</dcterms:created>
  <dcterms:modified xsi:type="dcterms:W3CDTF">2020-10-19T16:55:00Z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