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 </w:t>
      </w:r>
      <w:proofErr w:type="spellStart"/>
      <w:r>
        <w:rPr>
          <w:rStyle w:val="spellingerror"/>
          <w:rFonts w:ascii="Arial" w:hAnsi="Arial" w:cs="Arial"/>
          <w:b/>
          <w:bCs/>
          <w:sz w:val="28"/>
          <w:szCs w:val="28"/>
        </w:rPr>
        <w:t>Alys</w:t>
      </w:r>
      <w:proofErr w:type="spellEnd"/>
      <w:r>
        <w:rPr>
          <w:rStyle w:val="normaltextrun"/>
          <w:rFonts w:ascii="Arial" w:hAnsi="Arial" w:cs="Arial"/>
          <w:b/>
          <w:bCs/>
          <w:sz w:val="28"/>
          <w:szCs w:val="28"/>
        </w:rPr>
        <w:t> Roberts-Morgan (1701351)</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HDPA5002 - Dance and Psychological Well-Being  </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Tutor – Gwyn Emberton </w:t>
      </w:r>
      <w:r>
        <w:rPr>
          <w:rStyle w:val="eop"/>
          <w:rFonts w:ascii="Arial" w:hAnsi="Arial" w:cs="Arial"/>
          <w:sz w:val="28"/>
          <w:szCs w:val="28"/>
        </w:rPr>
        <w:t> </w:t>
      </w:r>
    </w:p>
    <w:p w:rsidR="00C01F75" w:rsidRDefault="00C01F75" w:rsidP="00C01F7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28"/>
          <w:szCs w:val="28"/>
        </w:rPr>
        <w:t xml:space="preserve">Submission date </w:t>
      </w:r>
      <w:r>
        <w:rPr>
          <w:rStyle w:val="normaltextrun"/>
          <w:rFonts w:ascii="Arial" w:hAnsi="Arial" w:cs="Arial"/>
          <w:b/>
          <w:bCs/>
          <w:sz w:val="28"/>
          <w:szCs w:val="28"/>
        </w:rPr>
        <w:t>– 02/03/2019</w:t>
      </w:r>
      <w:bookmarkStart w:id="0" w:name="_GoBack"/>
      <w:bookmarkEnd w:id="0"/>
    </w:p>
    <w:p w:rsidR="00C01F75" w:rsidRDefault="00C01F75" w:rsidP="002D0E33">
      <w:pPr>
        <w:pStyle w:val="paragraph"/>
        <w:spacing w:before="0" w:beforeAutospacing="0" w:after="0" w:afterAutospacing="0"/>
        <w:jc w:val="center"/>
        <w:textAlignment w:val="baseline"/>
        <w:rPr>
          <w:rStyle w:val="normaltextrun"/>
          <w:rFonts w:ascii="Arial" w:hAnsi="Arial" w:cs="Arial"/>
          <w:b/>
          <w:bCs/>
          <w:color w:val="000000"/>
          <w:sz w:val="28"/>
          <w:szCs w:val="28"/>
          <w:shd w:val="clear" w:color="auto" w:fill="FFFFFF"/>
        </w:rPr>
      </w:pPr>
    </w:p>
    <w:p w:rsidR="002D0E33" w:rsidRDefault="002D0E33" w:rsidP="002D0E33">
      <w:pPr>
        <w:pStyle w:val="paragraph"/>
        <w:spacing w:before="0" w:beforeAutospacing="0" w:after="0" w:afterAutospacing="0"/>
        <w:jc w:val="center"/>
        <w:textAlignment w:val="baseline"/>
        <w:rPr>
          <w:rStyle w:val="eop"/>
          <w:rFonts w:ascii="Arial" w:hAnsi="Arial" w:cs="Arial"/>
          <w:color w:val="000000"/>
          <w:sz w:val="28"/>
          <w:szCs w:val="28"/>
          <w:shd w:val="clear" w:color="auto" w:fill="FFFFFF"/>
        </w:rPr>
      </w:pPr>
      <w:r>
        <w:rPr>
          <w:rStyle w:val="normaltextrun"/>
          <w:rFonts w:ascii="Arial" w:hAnsi="Arial" w:cs="Arial"/>
          <w:b/>
          <w:bCs/>
          <w:color w:val="000000"/>
          <w:sz w:val="28"/>
          <w:szCs w:val="28"/>
          <w:shd w:val="clear" w:color="auto" w:fill="FFFFFF"/>
        </w:rPr>
        <w:t>Does the relationship between leadership behaviours of dance teachers effect the motivational climate within dancers?</w:t>
      </w:r>
    </w:p>
    <w:p w:rsidR="002D0E33" w:rsidRDefault="002D0E33" w:rsidP="002D0E33">
      <w:pPr>
        <w:pStyle w:val="paragraph"/>
        <w:spacing w:before="0" w:beforeAutospacing="0" w:after="0" w:afterAutospacing="0"/>
        <w:textAlignment w:val="baseline"/>
        <w:rPr>
          <w:rStyle w:val="normaltextrun"/>
          <w:rFonts w:ascii="Arial" w:hAnsi="Arial" w:cs="Arial"/>
          <w:i/>
          <w:iCs/>
          <w:u w:val="single"/>
        </w:rPr>
      </w:pPr>
    </w:p>
    <w:p w:rsidR="002D0E33" w:rsidRDefault="002D0E33" w:rsidP="002D0E33">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Abstract</w:t>
      </w:r>
      <w:r>
        <w:rPr>
          <w:rStyle w:val="eop"/>
          <w:rFonts w:ascii="Arial" w:hAnsi="Arial" w:cs="Arial"/>
        </w:rPr>
        <w:t> </w:t>
      </w:r>
    </w:p>
    <w:p w:rsidR="001B29CB" w:rsidRDefault="001B29CB" w:rsidP="002D0E33">
      <w:pPr>
        <w:pStyle w:val="paragraph"/>
        <w:spacing w:before="0" w:beforeAutospacing="0" w:after="0" w:afterAutospacing="0"/>
        <w:textAlignment w:val="baseline"/>
        <w:rPr>
          <w:rStyle w:val="eop"/>
          <w:rFonts w:ascii="Arial" w:hAnsi="Arial" w:cs="Arial"/>
        </w:rPr>
      </w:pPr>
    </w:p>
    <w:p w:rsidR="002E38E5" w:rsidRDefault="0054057A" w:rsidP="002D0E3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color w:val="2A2A2A"/>
        </w:rPr>
        <w:t>The purpose of this study was to rise the knowledge and understanding to find out if the relationship between leadership behaviours of dance teachers could affect the motivational climate within dancers. This studies purpose of was also written because most studies mostly focus on the health side of being a dancer and dancers suffering from injuries. The Coaching Behaviour Assessment System (CBAS)</w:t>
      </w:r>
      <w:r w:rsidR="00785DEE">
        <w:rPr>
          <w:rStyle w:val="normaltextrun"/>
          <w:rFonts w:ascii="Arial" w:hAnsi="Arial" w:cs="Arial"/>
          <w:color w:val="2A2A2A"/>
        </w:rPr>
        <w:t xml:space="preserve"> and </w:t>
      </w:r>
      <w:r w:rsidR="00785DEE">
        <w:rPr>
          <w:rStyle w:val="normaltextrun"/>
          <w:rFonts w:ascii="Arial" w:hAnsi="Arial" w:cs="Arial"/>
        </w:rPr>
        <w:t xml:space="preserve">the post-experimental Intrinsic Motivation Inventory (IMI) questionnaire was used throughout the experiment which was developed by Ryan (1982) had to been used throughout the whole experiment. The CBAS was used </w:t>
      </w:r>
      <w:r w:rsidR="00785DEE">
        <w:rPr>
          <w:rStyle w:val="normaltextrun"/>
          <w:rFonts w:ascii="Arial" w:hAnsi="Arial" w:cs="Arial"/>
          <w:color w:val="2A2A2A"/>
        </w:rPr>
        <w:t>to observe the dance leader within the technique class</w:t>
      </w:r>
      <w:r>
        <w:rPr>
          <w:rStyle w:val="normaltextrun"/>
          <w:rFonts w:ascii="Arial" w:hAnsi="Arial" w:cs="Arial"/>
          <w:color w:val="2A2A2A"/>
        </w:rPr>
        <w:t xml:space="preserve"> and </w:t>
      </w:r>
      <w:r>
        <w:rPr>
          <w:rStyle w:val="normaltextrun"/>
          <w:rFonts w:ascii="Arial" w:hAnsi="Arial" w:cs="Arial"/>
        </w:rPr>
        <w:t>the (IMI) questionnaire</w:t>
      </w:r>
      <w:r w:rsidR="00785DEE">
        <w:rPr>
          <w:rStyle w:val="normaltextrun"/>
          <w:rFonts w:ascii="Arial" w:hAnsi="Arial" w:cs="Arial"/>
        </w:rPr>
        <w:t xml:space="preserve"> was used at the end of the technique class where the dancers would answer a couple questions asking how they felt their technique class was. </w:t>
      </w:r>
      <w:r>
        <w:rPr>
          <w:rStyle w:val="normaltextrun"/>
          <w:rFonts w:ascii="Arial" w:hAnsi="Arial" w:cs="Arial"/>
        </w:rPr>
        <w:t>The CBAS and IMI was used at Coleg Y Cymoedd, the National Dance Company Wales and Rubicon.</w:t>
      </w:r>
      <w:r w:rsidR="00474737">
        <w:rPr>
          <w:rStyle w:val="normaltextrun"/>
          <w:rFonts w:ascii="Arial" w:hAnsi="Arial" w:cs="Arial"/>
        </w:rPr>
        <w:t xml:space="preserve"> The three different dance communities had different technique classes, which were: Jazz, Ballet and Contemporary.</w:t>
      </w:r>
      <w:r w:rsidR="00785DEE" w:rsidRPr="00785DEE">
        <w:rPr>
          <w:rStyle w:val="normaltextrun"/>
          <w:rFonts w:ascii="Arial" w:hAnsi="Arial" w:cs="Arial"/>
        </w:rPr>
        <w:t xml:space="preserve"> </w:t>
      </w:r>
      <w:r w:rsidR="00785DEE">
        <w:rPr>
          <w:rStyle w:val="normaltextrun"/>
          <w:rFonts w:ascii="Arial" w:hAnsi="Arial" w:cs="Arial"/>
        </w:rPr>
        <w:t>The technique classes were observed for 90 minutes.</w:t>
      </w:r>
      <w:r w:rsidR="00474737">
        <w:rPr>
          <w:rStyle w:val="normaltextrun"/>
          <w:rFonts w:ascii="Arial" w:hAnsi="Arial" w:cs="Arial"/>
        </w:rPr>
        <w:t xml:space="preserve"> Within the study</w:t>
      </w:r>
      <w:r w:rsidR="00785DEE">
        <w:rPr>
          <w:rStyle w:val="normaltextrun"/>
          <w:rFonts w:ascii="Arial" w:hAnsi="Arial" w:cs="Arial"/>
        </w:rPr>
        <w:t xml:space="preserve"> 32 dancers took part including ;21 were female and 12 were male.</w:t>
      </w:r>
      <w:r w:rsidR="00C5191E">
        <w:rPr>
          <w:rStyle w:val="normaltextrun"/>
          <w:rFonts w:ascii="Arial" w:hAnsi="Arial" w:cs="Arial"/>
        </w:rPr>
        <w:t xml:space="preserve"> The results showed that contemporary and jazz technique were scored highest</w:t>
      </w:r>
      <w:r w:rsidR="003433FB">
        <w:rPr>
          <w:rStyle w:val="normaltextrun"/>
          <w:rFonts w:ascii="Arial" w:hAnsi="Arial" w:cs="Arial"/>
        </w:rPr>
        <w:t xml:space="preserve"> with the more positive categories </w:t>
      </w:r>
      <w:r w:rsidR="00C5191E">
        <w:rPr>
          <w:rStyle w:val="normaltextrun"/>
          <w:rFonts w:ascii="Arial" w:hAnsi="Arial" w:cs="Arial"/>
        </w:rPr>
        <w:t>throughout the CBAS, when ballet technique would sometime be scored the lowest due to the ballet teaching methods</w:t>
      </w:r>
      <w:r w:rsidR="003433FB">
        <w:rPr>
          <w:rStyle w:val="normaltextrun"/>
          <w:rFonts w:ascii="Arial" w:hAnsi="Arial" w:cs="Arial"/>
        </w:rPr>
        <w:t xml:space="preserve"> but then would score high results within the negative categories.</w:t>
      </w:r>
      <w:r w:rsidR="002E38E5">
        <w:rPr>
          <w:rStyle w:val="normaltextrun"/>
          <w:rFonts w:ascii="Arial" w:hAnsi="Arial" w:cs="Arial"/>
        </w:rPr>
        <w:t xml:space="preserve"> By using primary research and the analysing the results, it has </w:t>
      </w:r>
      <w:r w:rsidR="00A364E8">
        <w:rPr>
          <w:rStyle w:val="normaltextrun"/>
          <w:rFonts w:ascii="Arial" w:hAnsi="Arial" w:cs="Arial"/>
        </w:rPr>
        <w:t>concluded</w:t>
      </w:r>
      <w:r w:rsidR="002E38E5">
        <w:rPr>
          <w:rStyle w:val="normaltextrun"/>
          <w:rFonts w:ascii="Arial" w:hAnsi="Arial" w:cs="Arial"/>
        </w:rPr>
        <w:t xml:space="preserve"> that a dancer leadership behaviour can </w:t>
      </w:r>
      <w:r w:rsidR="00AD57AF">
        <w:rPr>
          <w:rStyle w:val="normaltextrun"/>
          <w:rFonts w:ascii="Arial" w:hAnsi="Arial" w:cs="Arial"/>
        </w:rPr>
        <w:t>affect</w:t>
      </w:r>
      <w:r w:rsidR="002E38E5">
        <w:rPr>
          <w:rStyle w:val="normaltextrun"/>
          <w:rFonts w:ascii="Arial" w:hAnsi="Arial" w:cs="Arial"/>
        </w:rPr>
        <w:t xml:space="preserve"> a </w:t>
      </w:r>
      <w:r w:rsidR="00AD57AF">
        <w:rPr>
          <w:rStyle w:val="normaltextrun"/>
          <w:rFonts w:ascii="Arial" w:hAnsi="Arial" w:cs="Arial"/>
        </w:rPr>
        <w:t>dancer’s</w:t>
      </w:r>
      <w:r w:rsidR="002E38E5">
        <w:rPr>
          <w:rStyle w:val="normaltextrun"/>
          <w:rFonts w:ascii="Arial" w:hAnsi="Arial" w:cs="Arial"/>
        </w:rPr>
        <w:t xml:space="preserve"> motivational climate within the dance studio. </w:t>
      </w:r>
    </w:p>
    <w:p w:rsidR="002E38E5" w:rsidRDefault="002E38E5" w:rsidP="002D0E33">
      <w:pPr>
        <w:pStyle w:val="paragraph"/>
        <w:spacing w:before="0" w:beforeAutospacing="0" w:after="0" w:afterAutospacing="0"/>
        <w:textAlignment w:val="baseline"/>
        <w:rPr>
          <w:rStyle w:val="normaltextrun"/>
          <w:rFonts w:ascii="Arial" w:hAnsi="Arial" w:cs="Arial"/>
        </w:rPr>
      </w:pPr>
    </w:p>
    <w:p w:rsidR="00474737" w:rsidRPr="00474737" w:rsidRDefault="00474737" w:rsidP="00474737">
      <w:pPr>
        <w:spacing w:after="0" w:line="240" w:lineRule="auto"/>
        <w:textAlignment w:val="baseline"/>
        <w:rPr>
          <w:rFonts w:ascii="Segoe UI" w:eastAsia="Times New Roman" w:hAnsi="Segoe UI" w:cs="Segoe UI"/>
          <w:sz w:val="18"/>
          <w:szCs w:val="18"/>
          <w:lang w:eastAsia="en-GB"/>
        </w:rPr>
      </w:pPr>
      <w:r w:rsidRPr="00474737">
        <w:rPr>
          <w:rFonts w:ascii="Arial" w:eastAsia="Times New Roman" w:hAnsi="Arial" w:cs="Arial"/>
          <w:i/>
          <w:iCs/>
          <w:sz w:val="24"/>
          <w:szCs w:val="24"/>
          <w:u w:val="single"/>
          <w:lang w:eastAsia="en-GB"/>
        </w:rPr>
        <w:t>Introduction</w:t>
      </w:r>
      <w:r w:rsidRPr="00474737">
        <w:rPr>
          <w:rFonts w:ascii="Arial" w:eastAsia="Times New Roman" w:hAnsi="Arial" w:cs="Arial"/>
          <w:sz w:val="24"/>
          <w:szCs w:val="24"/>
          <w:lang w:eastAsia="en-GB"/>
        </w:rPr>
        <w:t> </w:t>
      </w:r>
    </w:p>
    <w:p w:rsidR="00474737" w:rsidRDefault="00474737" w:rsidP="00474737">
      <w:pPr>
        <w:spacing w:after="0" w:line="240" w:lineRule="auto"/>
        <w:jc w:val="both"/>
        <w:textAlignment w:val="baseline"/>
        <w:rPr>
          <w:rFonts w:ascii="Arial" w:eastAsia="Times New Roman" w:hAnsi="Arial" w:cs="Arial"/>
          <w:sz w:val="24"/>
          <w:szCs w:val="24"/>
          <w:lang w:eastAsia="en-GB"/>
        </w:rPr>
      </w:pPr>
    </w:p>
    <w:p w:rsidR="0054057A" w:rsidRPr="00A364E8" w:rsidRDefault="00474737" w:rsidP="00A844EE">
      <w:pPr>
        <w:spacing w:after="0" w:line="240" w:lineRule="auto"/>
        <w:textAlignment w:val="baseline"/>
        <w:rPr>
          <w:rFonts w:ascii="Arial" w:eastAsia="Times New Roman" w:hAnsi="Arial" w:cs="Arial"/>
          <w:color w:val="2A2A2A"/>
          <w:sz w:val="24"/>
          <w:szCs w:val="24"/>
          <w:lang w:eastAsia="en-GB"/>
        </w:rPr>
      </w:pPr>
      <w:r w:rsidRPr="00474737">
        <w:rPr>
          <w:rFonts w:ascii="Arial" w:eastAsia="Times New Roman" w:hAnsi="Arial" w:cs="Arial"/>
          <w:sz w:val="24"/>
          <w:szCs w:val="24"/>
          <w:lang w:eastAsia="en-GB"/>
        </w:rPr>
        <w:t>Studies show that a dancer’s motivation can change throughout practical dance sessions due to leadership behaviours. This will primarily be from either a dance teacher or choreographer. Leadership can be defined as, “t</w:t>
      </w:r>
      <w:r w:rsidRPr="00474737">
        <w:rPr>
          <w:rFonts w:ascii="Arial" w:eastAsia="Times New Roman" w:hAnsi="Arial" w:cs="Arial"/>
          <w:color w:val="2A2A2A"/>
          <w:sz w:val="24"/>
          <w:szCs w:val="24"/>
          <w:lang w:eastAsia="en-GB"/>
        </w:rPr>
        <w:t>he action of leading a group of people or an organization” (</w:t>
      </w:r>
      <w:r w:rsidRPr="00474737">
        <w:rPr>
          <w:rFonts w:ascii="Arial" w:eastAsia="Times New Roman" w:hAnsi="Arial" w:cs="Arial"/>
          <w:i/>
          <w:iCs/>
          <w:color w:val="2A2A2A"/>
          <w:sz w:val="24"/>
          <w:szCs w:val="24"/>
          <w:lang w:eastAsia="en-GB"/>
        </w:rPr>
        <w:t>English Oxford Living Dictionary</w:t>
      </w:r>
      <w:r w:rsidRPr="00474737">
        <w:rPr>
          <w:rFonts w:ascii="Arial" w:eastAsia="Times New Roman" w:hAnsi="Arial" w:cs="Arial"/>
          <w:color w:val="2A2A2A"/>
          <w:sz w:val="24"/>
          <w:szCs w:val="24"/>
          <w:lang w:eastAsia="en-GB"/>
        </w:rPr>
        <w:t>, 2019).</w:t>
      </w:r>
      <w:r w:rsidR="00AD57AF">
        <w:rPr>
          <w:rFonts w:ascii="Arial" w:eastAsia="Times New Roman" w:hAnsi="Arial" w:cs="Arial"/>
          <w:color w:val="2A2A2A"/>
          <w:sz w:val="24"/>
          <w:szCs w:val="24"/>
          <w:lang w:eastAsia="en-GB"/>
        </w:rPr>
        <w:t xml:space="preserve"> When looking at a leader, it is someone who </w:t>
      </w:r>
      <w:r w:rsidR="00A364E8">
        <w:rPr>
          <w:rFonts w:ascii="Arial" w:eastAsia="Times New Roman" w:hAnsi="Arial" w:cs="Arial"/>
          <w:color w:val="2A2A2A"/>
          <w:sz w:val="24"/>
          <w:szCs w:val="24"/>
          <w:lang w:eastAsia="en-GB"/>
        </w:rPr>
        <w:t>must</w:t>
      </w:r>
      <w:r w:rsidR="00AD57AF">
        <w:rPr>
          <w:rFonts w:ascii="Arial" w:eastAsia="Times New Roman" w:hAnsi="Arial" w:cs="Arial"/>
          <w:color w:val="2A2A2A"/>
          <w:sz w:val="24"/>
          <w:szCs w:val="24"/>
          <w:lang w:eastAsia="en-GB"/>
        </w:rPr>
        <w:t xml:space="preserve"> design different practices </w:t>
      </w:r>
      <w:r w:rsidR="00A364E8">
        <w:rPr>
          <w:rFonts w:ascii="Arial" w:eastAsia="Times New Roman" w:hAnsi="Arial" w:cs="Arial"/>
          <w:color w:val="2A2A2A"/>
          <w:sz w:val="24"/>
          <w:szCs w:val="24"/>
          <w:lang w:eastAsia="en-GB"/>
        </w:rPr>
        <w:t>which are most effective (</w:t>
      </w:r>
      <w:r w:rsidR="00A364E8" w:rsidRPr="00A364E8">
        <w:rPr>
          <w:rFonts w:ascii="Arial" w:eastAsia="Times New Roman" w:hAnsi="Arial" w:cs="Arial"/>
          <w:color w:val="2A2A2A"/>
          <w:sz w:val="24"/>
          <w:szCs w:val="24"/>
          <w:lang w:eastAsia="en-GB"/>
        </w:rPr>
        <w:t>Williams, J, 2010</w:t>
      </w:r>
      <w:r w:rsidR="00A364E8">
        <w:rPr>
          <w:rFonts w:ascii="Arial" w:eastAsia="Times New Roman" w:hAnsi="Arial" w:cs="Arial"/>
          <w:color w:val="2A2A2A"/>
          <w:sz w:val="24"/>
          <w:szCs w:val="24"/>
          <w:lang w:eastAsia="en-GB"/>
        </w:rPr>
        <w:t xml:space="preserve">).  </w:t>
      </w:r>
      <w:r w:rsidRPr="00474737">
        <w:rPr>
          <w:rFonts w:ascii="Arial" w:eastAsia="Times New Roman" w:hAnsi="Arial" w:cs="Arial"/>
          <w:color w:val="2A2A2A"/>
          <w:sz w:val="24"/>
          <w:szCs w:val="24"/>
          <w:lang w:eastAsia="en-GB"/>
        </w:rPr>
        <w:t>More specifically, Rafferty and </w:t>
      </w:r>
      <w:proofErr w:type="spellStart"/>
      <w:r w:rsidRPr="00474737">
        <w:rPr>
          <w:rFonts w:ascii="Arial" w:eastAsia="Times New Roman" w:hAnsi="Arial" w:cs="Arial"/>
          <w:color w:val="2A2A2A"/>
          <w:sz w:val="24"/>
          <w:szCs w:val="24"/>
          <w:lang w:eastAsia="en-GB"/>
        </w:rPr>
        <w:t>Wyon</w:t>
      </w:r>
      <w:proofErr w:type="spellEnd"/>
      <w:r w:rsidRPr="00474737">
        <w:rPr>
          <w:rFonts w:ascii="Arial" w:eastAsia="Times New Roman" w:hAnsi="Arial" w:cs="Arial"/>
          <w:color w:val="2A2A2A"/>
          <w:sz w:val="24"/>
          <w:szCs w:val="24"/>
          <w:lang w:eastAsia="en-GB"/>
        </w:rPr>
        <w:t> (2006: 6) comment that leadership is ‘the behavioural process of influencing individuals and groups towards set goals. Within a dance context, the leader would be the choreographer.  A dancer’s levels of motivation can be affected by both positive and negative leadership methods; a specific leadership style/behaviour, or pedagogy, can affect an individual (or group) in their levels of performance (Rafferty and Wyon, 2006: 6); as well as their ‘physiological and emotional well-being, or both’ (Horn, 1992</w:t>
      </w:r>
      <w:r w:rsidRPr="00474737">
        <w:rPr>
          <w:rFonts w:ascii="Arial" w:eastAsia="Times New Roman" w:hAnsi="Arial" w:cs="Arial"/>
          <w:i/>
          <w:iCs/>
          <w:color w:val="2A2A2A"/>
          <w:sz w:val="24"/>
          <w:szCs w:val="24"/>
          <w:lang w:eastAsia="en-GB"/>
        </w:rPr>
        <w:t> cited in</w:t>
      </w:r>
      <w:r w:rsidRPr="00474737">
        <w:rPr>
          <w:rFonts w:ascii="Arial" w:eastAsia="Times New Roman" w:hAnsi="Arial" w:cs="Arial"/>
          <w:color w:val="2A2A2A"/>
          <w:sz w:val="24"/>
          <w:szCs w:val="24"/>
          <w:lang w:eastAsia="en-GB"/>
        </w:rPr>
        <w:t> Rafferty and </w:t>
      </w:r>
      <w:proofErr w:type="spellStart"/>
      <w:r w:rsidRPr="00474737">
        <w:rPr>
          <w:rFonts w:ascii="Arial" w:eastAsia="Times New Roman" w:hAnsi="Arial" w:cs="Arial"/>
          <w:color w:val="2A2A2A"/>
          <w:sz w:val="24"/>
          <w:szCs w:val="24"/>
          <w:lang w:eastAsia="en-GB"/>
        </w:rPr>
        <w:t>Wyon</w:t>
      </w:r>
      <w:proofErr w:type="spellEnd"/>
      <w:r w:rsidRPr="00474737">
        <w:rPr>
          <w:rFonts w:ascii="Arial" w:eastAsia="Times New Roman" w:hAnsi="Arial" w:cs="Arial"/>
          <w:color w:val="2A2A2A"/>
          <w:sz w:val="24"/>
          <w:szCs w:val="24"/>
          <w:lang w:eastAsia="en-GB"/>
        </w:rPr>
        <w:t> (2006: 6).</w:t>
      </w:r>
      <w:r w:rsidR="005D692E">
        <w:rPr>
          <w:rFonts w:ascii="Arial" w:hAnsi="Arial" w:cs="Arial"/>
          <w:sz w:val="24"/>
        </w:rPr>
        <w:t xml:space="preserve"> </w:t>
      </w:r>
      <w:r w:rsidRPr="00474737">
        <w:rPr>
          <w:rFonts w:ascii="Arial" w:eastAsia="Times New Roman" w:hAnsi="Arial" w:cs="Arial"/>
          <w:color w:val="2A2A2A"/>
          <w:sz w:val="24"/>
          <w:szCs w:val="24"/>
          <w:lang w:eastAsia="en-GB"/>
        </w:rPr>
        <w:t xml:space="preserve">From research, the purpose of this study it to increase knowledge within this area, specifically in the genres of dance, as many studies on leadership behaviour and motivation styles focus on the area of sport and </w:t>
      </w:r>
      <w:r w:rsidRPr="00474737">
        <w:rPr>
          <w:rFonts w:ascii="Arial" w:eastAsia="Times New Roman" w:hAnsi="Arial" w:cs="Arial"/>
          <w:color w:val="2A2A2A"/>
          <w:sz w:val="24"/>
          <w:szCs w:val="24"/>
          <w:lang w:eastAsia="en-GB"/>
        </w:rPr>
        <w:lastRenderedPageBreak/>
        <w:t>sports coaching. Another purpose for this study is that in past studies have been focusing on the health status of dancers and the suffering from injuries in the dance environment. An example of this, is in past research that the most common injury that dancers could have is a knee injury (</w:t>
      </w:r>
      <w:r w:rsidRPr="00732011">
        <w:rPr>
          <w:rFonts w:ascii="Arial" w:eastAsia="Times New Roman" w:hAnsi="Arial" w:cs="Arial"/>
          <w:color w:val="000000" w:themeColor="text1"/>
          <w:sz w:val="24"/>
          <w:szCs w:val="24"/>
          <w:lang w:eastAsia="en-GB"/>
        </w:rPr>
        <w:t>Steinberg, N and Siev-Ner,I </w:t>
      </w:r>
      <w:r w:rsidRPr="00474737">
        <w:rPr>
          <w:rFonts w:ascii="Arial" w:eastAsia="Times New Roman" w:hAnsi="Arial" w:cs="Arial"/>
          <w:sz w:val="24"/>
          <w:szCs w:val="24"/>
          <w:lang w:eastAsia="en-GB"/>
        </w:rPr>
        <w:t>,2013). </w:t>
      </w:r>
      <w:r w:rsidRPr="00474737">
        <w:rPr>
          <w:rFonts w:ascii="Arial" w:eastAsia="Times New Roman" w:hAnsi="Arial" w:cs="Arial"/>
          <w:color w:val="2A2A2A"/>
          <w:sz w:val="24"/>
          <w:szCs w:val="24"/>
          <w:lang w:eastAsia="en-GB"/>
        </w:rPr>
        <w:t>This study is to discover if different leadership behaviours affect a dancer’s motivational climate. Factors considered will be the impact of injury and the specific genre of dance performed, notably jazz dance, ballet and contemporary dance. The study shall explore how different motivational leadership styles impact on a dancer’s outcomes in performance; the question can be presented: Does the approach of a leader (choreographer) and the subsequent performance outcomes differ regarding overall well-being of a dancer?</w:t>
      </w:r>
      <w:r w:rsidR="005D692E">
        <w:rPr>
          <w:rFonts w:ascii="Arial" w:eastAsia="Times New Roman" w:hAnsi="Arial" w:cs="Arial"/>
          <w:color w:val="2A2A2A"/>
          <w:sz w:val="24"/>
          <w:szCs w:val="24"/>
          <w:lang w:eastAsia="en-GB"/>
        </w:rPr>
        <w:t xml:space="preserve"> </w:t>
      </w:r>
      <w:proofErr w:type="spellStart"/>
      <w:r w:rsidR="005D692E" w:rsidRPr="005D692E">
        <w:rPr>
          <w:rFonts w:ascii="Arial" w:hAnsi="Arial" w:cs="Arial"/>
          <w:sz w:val="24"/>
        </w:rPr>
        <w:t>Bates.N</w:t>
      </w:r>
      <w:proofErr w:type="spellEnd"/>
      <w:r w:rsidR="005D692E">
        <w:rPr>
          <w:rFonts w:ascii="Arial" w:hAnsi="Arial" w:cs="Arial"/>
          <w:sz w:val="24"/>
        </w:rPr>
        <w:t xml:space="preserve"> and </w:t>
      </w:r>
      <w:proofErr w:type="spellStart"/>
      <w:r w:rsidR="005D692E" w:rsidRPr="005D692E">
        <w:rPr>
          <w:rFonts w:ascii="Arial" w:hAnsi="Arial" w:cs="Arial"/>
          <w:sz w:val="24"/>
        </w:rPr>
        <w:t>Sanna.M</w:t>
      </w:r>
      <w:proofErr w:type="spellEnd"/>
      <w:r w:rsidR="005D692E">
        <w:rPr>
          <w:rFonts w:ascii="Arial" w:hAnsi="Arial" w:cs="Arial"/>
          <w:sz w:val="24"/>
        </w:rPr>
        <w:t xml:space="preserve"> (2012), suggest that when it comes to ballet and contemporary dance technique the dancers are sometimes can be rated having a higher positive or lower negative affect when performing them two styles. For a dancer having a lower negative affect can affect a dancer which can lead them to suffer from anxiety.</w:t>
      </w:r>
      <w:r w:rsidR="007A4EF0">
        <w:rPr>
          <w:rFonts w:ascii="Arial" w:hAnsi="Arial" w:cs="Arial"/>
          <w:sz w:val="24"/>
        </w:rPr>
        <w:t xml:space="preserve"> Sometimes depending on the dancer, they don’t think about their process and or performance unless they leader or choreographer would give some positive feedback</w:t>
      </w:r>
      <w:r w:rsidR="005D692E">
        <w:rPr>
          <w:rFonts w:ascii="Arial" w:hAnsi="Arial" w:cs="Arial"/>
          <w:sz w:val="24"/>
        </w:rPr>
        <w:t xml:space="preserve"> (</w:t>
      </w:r>
      <w:proofErr w:type="spellStart"/>
      <w:r w:rsidR="005D692E">
        <w:rPr>
          <w:rFonts w:ascii="Arial" w:hAnsi="Arial" w:cs="Arial"/>
          <w:sz w:val="24"/>
        </w:rPr>
        <w:t>Bates.N</w:t>
      </w:r>
      <w:proofErr w:type="spellEnd"/>
      <w:r w:rsidR="005D692E">
        <w:rPr>
          <w:rFonts w:ascii="Arial" w:hAnsi="Arial" w:cs="Arial"/>
          <w:sz w:val="24"/>
        </w:rPr>
        <w:t xml:space="preserve"> and </w:t>
      </w:r>
      <w:proofErr w:type="spellStart"/>
      <w:r w:rsidR="005D692E">
        <w:rPr>
          <w:rFonts w:ascii="Arial" w:hAnsi="Arial" w:cs="Arial"/>
          <w:sz w:val="24"/>
        </w:rPr>
        <w:t>Sanna.M</w:t>
      </w:r>
      <w:proofErr w:type="spellEnd"/>
      <w:r w:rsidR="005D692E">
        <w:rPr>
          <w:rFonts w:ascii="Arial" w:hAnsi="Arial" w:cs="Arial"/>
          <w:sz w:val="24"/>
        </w:rPr>
        <w:t>, 2012).</w:t>
      </w:r>
      <w:r w:rsidR="007A4EF0">
        <w:rPr>
          <w:rFonts w:ascii="Arial" w:eastAsia="Times New Roman" w:hAnsi="Arial" w:cs="Arial"/>
          <w:color w:val="2A2A2A"/>
          <w:sz w:val="24"/>
          <w:szCs w:val="24"/>
          <w:lang w:eastAsia="en-GB"/>
        </w:rPr>
        <w:t xml:space="preserve"> </w:t>
      </w:r>
      <w:proofErr w:type="spellStart"/>
      <w:r w:rsidRPr="00474737">
        <w:rPr>
          <w:rFonts w:ascii="Arial" w:eastAsia="Times New Roman" w:hAnsi="Arial" w:cs="Arial"/>
          <w:color w:val="2A2A2A"/>
          <w:sz w:val="24"/>
          <w:szCs w:val="24"/>
          <w:lang w:eastAsia="en-GB"/>
        </w:rPr>
        <w:t>Goulimaris</w:t>
      </w:r>
      <w:proofErr w:type="spellEnd"/>
      <w:r w:rsidRPr="00474737">
        <w:rPr>
          <w:rFonts w:ascii="Arial" w:eastAsia="Times New Roman" w:hAnsi="Arial" w:cs="Arial"/>
          <w:color w:val="2A2A2A"/>
          <w:sz w:val="24"/>
          <w:szCs w:val="24"/>
          <w:lang w:eastAsia="en-GB"/>
        </w:rPr>
        <w:t>, </w:t>
      </w:r>
      <w:proofErr w:type="spellStart"/>
      <w:r w:rsidRPr="00474737">
        <w:rPr>
          <w:rFonts w:ascii="Arial" w:eastAsia="Times New Roman" w:hAnsi="Arial" w:cs="Arial"/>
          <w:color w:val="2A2A2A"/>
          <w:sz w:val="24"/>
          <w:szCs w:val="24"/>
          <w:lang w:eastAsia="en-GB"/>
        </w:rPr>
        <w:t>Filippou</w:t>
      </w:r>
      <w:proofErr w:type="spellEnd"/>
      <w:r w:rsidRPr="00474737">
        <w:rPr>
          <w:rFonts w:ascii="Arial" w:eastAsia="Times New Roman" w:hAnsi="Arial" w:cs="Arial"/>
          <w:color w:val="2A2A2A"/>
          <w:sz w:val="24"/>
          <w:szCs w:val="24"/>
          <w:lang w:eastAsia="en-GB"/>
        </w:rPr>
        <w:t> and </w:t>
      </w:r>
      <w:proofErr w:type="spellStart"/>
      <w:r w:rsidRPr="00474737">
        <w:rPr>
          <w:rFonts w:ascii="Arial" w:eastAsia="Times New Roman" w:hAnsi="Arial" w:cs="Arial"/>
          <w:color w:val="2A2A2A"/>
          <w:sz w:val="24"/>
          <w:szCs w:val="24"/>
          <w:lang w:eastAsia="en-GB"/>
        </w:rPr>
        <w:t>Koupani</w:t>
      </w:r>
      <w:proofErr w:type="spellEnd"/>
      <w:r w:rsidRPr="00474737">
        <w:rPr>
          <w:rFonts w:ascii="Arial" w:eastAsia="Times New Roman" w:hAnsi="Arial" w:cs="Arial"/>
          <w:color w:val="2A2A2A"/>
          <w:sz w:val="24"/>
          <w:szCs w:val="24"/>
          <w:lang w:eastAsia="en-GB"/>
        </w:rPr>
        <w:t> (2016: 252) highlight that a dancer can be ‘intrinsically motivated’ within this area of performance, therefore they are often ‘willing to make greater efforts’ and to push themselves further. It could be said that a negative leadership behaviour could affect this motivation and subsequent levels of input and performance. Mainwaring and Krasnow (2010: 20) support this belief that a dancer ‘want[s] to progress, work at their optimal level, and be their best’.</w:t>
      </w:r>
      <w:r w:rsidR="00AD57AF">
        <w:rPr>
          <w:rFonts w:ascii="Arial" w:eastAsia="Times New Roman" w:hAnsi="Arial" w:cs="Arial"/>
          <w:color w:val="2A2A2A"/>
          <w:sz w:val="24"/>
          <w:szCs w:val="24"/>
          <w:lang w:eastAsia="en-GB"/>
        </w:rPr>
        <w:t xml:space="preserve"> </w:t>
      </w:r>
    </w:p>
    <w:p w:rsidR="00A844EE" w:rsidRPr="00A844EE" w:rsidRDefault="00A844EE" w:rsidP="00A844EE">
      <w:pPr>
        <w:spacing w:after="0" w:line="240" w:lineRule="auto"/>
        <w:textAlignment w:val="baseline"/>
        <w:rPr>
          <w:rStyle w:val="normaltextrun"/>
          <w:rFonts w:ascii="Segoe UI" w:eastAsia="Times New Roman" w:hAnsi="Segoe UI" w:cs="Segoe UI"/>
          <w:sz w:val="18"/>
          <w:szCs w:val="18"/>
          <w:lang w:eastAsia="en-GB"/>
        </w:rPr>
      </w:pPr>
    </w:p>
    <w:p w:rsidR="0016499A" w:rsidRDefault="00F45D38" w:rsidP="0016499A">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Aims and Objectives</w:t>
      </w:r>
    </w:p>
    <w:p w:rsidR="0016499A" w:rsidRDefault="0016499A" w:rsidP="0016499A">
      <w:pPr>
        <w:pStyle w:val="paragraph"/>
        <w:spacing w:before="0" w:beforeAutospacing="0" w:after="0" w:afterAutospacing="0"/>
        <w:textAlignment w:val="baseline"/>
        <w:rPr>
          <w:rStyle w:val="eop"/>
          <w:rFonts w:ascii="Arial" w:hAnsi="Arial" w:cs="Arial"/>
        </w:rPr>
      </w:pPr>
    </w:p>
    <w:p w:rsidR="00090D7B" w:rsidRPr="0016499A" w:rsidRDefault="00F45D38" w:rsidP="0016499A">
      <w:pPr>
        <w:pStyle w:val="paragraph"/>
        <w:spacing w:before="0" w:beforeAutospacing="0" w:after="0" w:afterAutospacing="0"/>
        <w:textAlignment w:val="baseline"/>
        <w:rPr>
          <w:rStyle w:val="eop"/>
          <w:rFonts w:ascii="Segoe UI" w:hAnsi="Segoe UI" w:cs="Segoe UI"/>
          <w:sz w:val="18"/>
          <w:szCs w:val="18"/>
        </w:rPr>
      </w:pPr>
      <w:r>
        <w:rPr>
          <w:rStyle w:val="normaltextrun"/>
          <w:rFonts w:ascii="Arial" w:hAnsi="Arial" w:cs="Arial"/>
        </w:rPr>
        <w:t>The aims for this study are to discover how the leadership behaviours from a choreographer or dance teacher affects a dancer’s motivational climate. Another aim is to see if there is a difference in the leadership within different dance genres.</w:t>
      </w:r>
      <w:r w:rsidR="007A4EF0">
        <w:rPr>
          <w:rStyle w:val="normaltextrun"/>
          <w:rFonts w:ascii="Arial" w:hAnsi="Arial" w:cs="Arial"/>
        </w:rPr>
        <w:t xml:space="preserve"> The reason for these aims is because there is not a lot of research talking about the dancer’s motivation from their dance leader or choreographer. </w:t>
      </w:r>
      <w:r>
        <w:rPr>
          <w:rStyle w:val="normaltextrun"/>
          <w:rFonts w:ascii="Arial" w:hAnsi="Arial" w:cs="Arial"/>
        </w:rPr>
        <w:t>To achieve the aims, a mini study will be conducted to gather information via observation and questionnaire. Three dance communities within south Wales shall be the focus of the mini study; these being: Coleg Y Cymoedd, the National Dance Company Wales and Rubicon. Primary research will be supported by relevant literature. </w:t>
      </w:r>
      <w:r>
        <w:rPr>
          <w:rStyle w:val="eop"/>
          <w:rFonts w:ascii="Arial" w:hAnsi="Arial" w:cs="Arial"/>
        </w:rPr>
        <w:t> </w:t>
      </w:r>
    </w:p>
    <w:p w:rsidR="00090D7B" w:rsidRDefault="00090D7B" w:rsidP="00090D7B">
      <w:pPr>
        <w:pStyle w:val="paragraph"/>
        <w:spacing w:before="0" w:beforeAutospacing="0" w:after="0" w:afterAutospacing="0"/>
        <w:textAlignment w:val="baseline"/>
        <w:rPr>
          <w:rStyle w:val="eop"/>
          <w:rFonts w:ascii="Arial" w:hAnsi="Arial" w:cs="Arial"/>
        </w:rPr>
      </w:pPr>
    </w:p>
    <w:p w:rsidR="00090D7B" w:rsidRDefault="00090D7B" w:rsidP="00090D7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Methodology</w:t>
      </w:r>
      <w:r>
        <w:rPr>
          <w:rStyle w:val="eop"/>
          <w:rFonts w:ascii="Arial" w:hAnsi="Arial" w:cs="Arial"/>
        </w:rPr>
        <w:t> </w:t>
      </w:r>
    </w:p>
    <w:p w:rsidR="0016499A" w:rsidRDefault="0016499A" w:rsidP="0016499A">
      <w:pPr>
        <w:pStyle w:val="paragraph"/>
        <w:spacing w:before="0" w:beforeAutospacing="0" w:after="0" w:afterAutospacing="0"/>
        <w:textAlignment w:val="baseline"/>
        <w:rPr>
          <w:rStyle w:val="normaltextrun"/>
          <w:rFonts w:ascii="Arial" w:hAnsi="Arial" w:cs="Arial"/>
        </w:rPr>
      </w:pPr>
    </w:p>
    <w:p w:rsidR="005678D5" w:rsidRDefault="00090D7B" w:rsidP="00A364E8">
      <w:pPr>
        <w:pStyle w:val="paragraph"/>
        <w:spacing w:before="0" w:beforeAutospacing="0" w:after="0" w:afterAutospacing="0"/>
        <w:textAlignment w:val="baseline"/>
        <w:rPr>
          <w:rStyle w:val="eop"/>
          <w:rFonts w:ascii="Arial" w:hAnsi="Arial" w:cs="Arial"/>
        </w:rPr>
      </w:pPr>
      <w:r>
        <w:rPr>
          <w:rStyle w:val="normaltextrun"/>
          <w:rFonts w:ascii="Arial" w:hAnsi="Arial" w:cs="Arial"/>
        </w:rPr>
        <w:t>The Coaching Behaviour Assessment System (CBAS) was used to observe the three different genres of dance class; Jazz, Contemporary and Ballet. The CBAS is utilised for marking and analysing the different behaviours of a leader - ‘A system developed to permit the direct observation, analysis, and coding of a coach's behaviour in a natural setting’ (Kent, 2007). CBAS is made up of 12 different behavioural categories, these are then separated into 8 areas to assess ‘reactive behaviour’ they are: </w:t>
      </w:r>
      <w:r w:rsidRPr="0016499A">
        <w:rPr>
          <w:rStyle w:val="normaltextrun"/>
          <w:rFonts w:ascii="Arial" w:hAnsi="Arial" w:cs="Arial"/>
          <w:iCs/>
        </w:rPr>
        <w:t>Specific Positive Reinforcement, General Positive Reinforcement</w:t>
      </w:r>
      <w:r w:rsidR="005678D5" w:rsidRPr="0016499A">
        <w:rPr>
          <w:rStyle w:val="normaltextrun"/>
          <w:rFonts w:ascii="Arial" w:hAnsi="Arial" w:cs="Arial"/>
          <w:iCs/>
        </w:rPr>
        <w:t>,</w:t>
      </w:r>
      <w:r w:rsidR="0016499A">
        <w:rPr>
          <w:rStyle w:val="normaltextrun"/>
          <w:rFonts w:ascii="Arial" w:hAnsi="Arial" w:cs="Arial"/>
          <w:iCs/>
        </w:rPr>
        <w:t xml:space="preserve"> Specific Negative Reinforcement, General Negative Reinforcement,</w:t>
      </w:r>
      <w:r w:rsidR="005678D5" w:rsidRPr="0016499A">
        <w:rPr>
          <w:rStyle w:val="normaltextrun"/>
          <w:rFonts w:ascii="Arial" w:hAnsi="Arial" w:cs="Arial"/>
          <w:iCs/>
        </w:rPr>
        <w:t>Specific Technical Instruction,</w:t>
      </w:r>
      <w:r w:rsidR="0016499A">
        <w:rPr>
          <w:rStyle w:val="normaltextrun"/>
          <w:rFonts w:ascii="Arial" w:hAnsi="Arial" w:cs="Arial"/>
          <w:iCs/>
        </w:rPr>
        <w:t xml:space="preserve"> </w:t>
      </w:r>
      <w:r w:rsidR="005678D5" w:rsidRPr="0016499A">
        <w:rPr>
          <w:rStyle w:val="normaltextrun"/>
          <w:rFonts w:ascii="Arial" w:hAnsi="Arial" w:cs="Arial"/>
          <w:iCs/>
        </w:rPr>
        <w:t>Keeping</w:t>
      </w:r>
      <w:r w:rsidR="0016499A">
        <w:rPr>
          <w:rStyle w:val="normaltextrun"/>
          <w:rFonts w:ascii="Arial" w:hAnsi="Arial" w:cs="Arial"/>
          <w:iCs/>
        </w:rPr>
        <w:t xml:space="preserve"> </w:t>
      </w:r>
      <w:r w:rsidR="005678D5" w:rsidRPr="0016499A">
        <w:rPr>
          <w:rStyle w:val="normaltextrun"/>
          <w:rFonts w:ascii="Arial" w:hAnsi="Arial" w:cs="Arial"/>
          <w:iCs/>
        </w:rPr>
        <w:t>Control and Organization</w:t>
      </w:r>
      <w:r w:rsidR="005678D5">
        <w:rPr>
          <w:rStyle w:val="normaltextrun"/>
          <w:rFonts w:ascii="Arial" w:hAnsi="Arial" w:cs="Arial"/>
          <w:i/>
          <w:iCs/>
        </w:rPr>
        <w:t xml:space="preserve"> </w:t>
      </w:r>
      <w:r w:rsidR="005678D5" w:rsidRPr="005678D5">
        <w:rPr>
          <w:rStyle w:val="normaltextrun"/>
          <w:rFonts w:ascii="Arial" w:hAnsi="Arial" w:cs="Arial"/>
          <w:iCs/>
        </w:rPr>
        <w:t>(Kent,2007)</w:t>
      </w:r>
      <w:r w:rsidR="005678D5">
        <w:rPr>
          <w:rStyle w:val="normaltextrun"/>
          <w:rFonts w:ascii="Arial" w:hAnsi="Arial" w:cs="Arial"/>
          <w:i/>
          <w:iCs/>
        </w:rPr>
        <w:t xml:space="preserve"> </w:t>
      </w:r>
      <w:r>
        <w:rPr>
          <w:rStyle w:val="normaltextrun"/>
          <w:rFonts w:ascii="Arial" w:hAnsi="Arial" w:cs="Arial"/>
        </w:rPr>
        <w:t>‘Reactive behaviour of a coach occurs in response to an athlete's behaviour and level of performance’ (Kent, 2007). </w:t>
      </w:r>
      <w:r w:rsidR="0016499A">
        <w:rPr>
          <w:rStyle w:val="eop"/>
          <w:rFonts w:ascii="Arial" w:hAnsi="Arial" w:cs="Arial"/>
        </w:rPr>
        <w:t xml:space="preserve"> </w:t>
      </w:r>
      <w:r>
        <w:rPr>
          <w:rStyle w:val="normaltextrun"/>
          <w:rFonts w:ascii="Arial" w:hAnsi="Arial" w:cs="Arial"/>
        </w:rPr>
        <w:t xml:space="preserve">3 different dance communities based in south Wales were visited, ranging from college level to professional level. </w:t>
      </w:r>
      <w:r>
        <w:rPr>
          <w:rStyle w:val="normaltextrun"/>
          <w:rFonts w:ascii="Arial" w:hAnsi="Arial" w:cs="Arial"/>
        </w:rPr>
        <w:lastRenderedPageBreak/>
        <w:t>The venues were Coleg Y Cymoedd (Performing Arts; Level 2 and 3), the National Dance Company Wales and Rubicon. 32 participants took part; 21 were female and 12 were male. After observing the three dance classes for 90 minutes, the dancers completed the post-experimental Intrinsic Motivation Inventory (IMI) questionnaire, developed by Ryan (1982). The questionnaire is a ‘multidimensional measurement grounded on the Self-Determination Theory (SDT) used in assessing the subjective experiences of participants when developing an activity’ (Monteiro, Mata and Peixoto, 2015: 434). The IMI questionnaire was used to see how a dancer’s motivation was throughout the duration of their classes. This questionnaire has five different topics, </w:t>
      </w:r>
      <w:r>
        <w:rPr>
          <w:rStyle w:val="normaltextrun"/>
          <w:rFonts w:ascii="Arial" w:hAnsi="Arial" w:cs="Arial"/>
          <w:i/>
          <w:iCs/>
        </w:rPr>
        <w:t>Interest/Enjoyment, Perceived Competence, Effort/Importance, Pressure/Tension and Value/Usefulness. </w:t>
      </w:r>
      <w:r>
        <w:rPr>
          <w:rStyle w:val="normaltextrun"/>
          <w:rFonts w:ascii="Arial" w:hAnsi="Arial" w:cs="Arial"/>
        </w:rPr>
        <w:t>The dancers answered the questions that have been provided for them, rating from 1-7 on a Likert scale. 1 being ‘not at all true’ and 7 being ‘very true’. </w:t>
      </w:r>
    </w:p>
    <w:p w:rsidR="00A364E8" w:rsidRDefault="00A364E8" w:rsidP="00A364E8">
      <w:pPr>
        <w:pStyle w:val="paragraph"/>
        <w:spacing w:before="0" w:beforeAutospacing="0" w:after="0" w:afterAutospacing="0"/>
        <w:textAlignment w:val="baseline"/>
        <w:rPr>
          <w:rStyle w:val="eop"/>
          <w:rFonts w:ascii="Arial" w:hAnsi="Arial" w:cs="Arial"/>
        </w:rPr>
      </w:pPr>
    </w:p>
    <w:p w:rsidR="00A27D7B" w:rsidRDefault="00A27D7B" w:rsidP="00A27D7B">
      <w:pPr>
        <w:pStyle w:val="paragraph"/>
        <w:spacing w:before="0" w:beforeAutospacing="0" w:after="0" w:afterAutospacing="0"/>
        <w:jc w:val="both"/>
        <w:textAlignment w:val="baseline"/>
        <w:rPr>
          <w:rStyle w:val="normaltextrun"/>
          <w:rFonts w:ascii="Arial" w:hAnsi="Arial" w:cs="Arial"/>
          <w:i/>
          <w:iCs/>
          <w:u w:val="single"/>
        </w:rPr>
      </w:pPr>
      <w:r>
        <w:rPr>
          <w:rStyle w:val="normaltextrun"/>
          <w:rFonts w:ascii="Arial" w:hAnsi="Arial" w:cs="Arial"/>
          <w:i/>
          <w:iCs/>
          <w:u w:val="single"/>
        </w:rPr>
        <w:t>Analysis of Data</w:t>
      </w:r>
    </w:p>
    <w:p w:rsidR="0016499A" w:rsidRDefault="0016499A" w:rsidP="0016499A">
      <w:pPr>
        <w:pStyle w:val="paragraph"/>
        <w:spacing w:before="0" w:beforeAutospacing="0" w:after="0" w:afterAutospacing="0"/>
        <w:textAlignment w:val="baseline"/>
        <w:rPr>
          <w:rStyle w:val="normaltextrun"/>
          <w:rFonts w:ascii="Arial" w:hAnsi="Arial" w:cs="Arial"/>
          <w:i/>
          <w:iCs/>
          <w:u w:val="single"/>
        </w:rPr>
      </w:pPr>
    </w:p>
    <w:p w:rsidR="00A27D7B" w:rsidRPr="00A27D7B" w:rsidRDefault="00A27D7B" w:rsidP="0016499A">
      <w:pPr>
        <w:pStyle w:val="paragraph"/>
        <w:spacing w:before="0" w:beforeAutospacing="0" w:after="0" w:afterAutospacing="0"/>
        <w:textAlignment w:val="baseline"/>
        <w:rPr>
          <w:rFonts w:ascii="Arial" w:hAnsi="Arial" w:cs="Arial"/>
        </w:rPr>
      </w:pPr>
      <w:r>
        <w:rPr>
          <w:rStyle w:val="normaltextrun"/>
          <w:rFonts w:ascii="Arial" w:hAnsi="Arial" w:cs="Arial"/>
        </w:rPr>
        <w:t>To find out the percentage for the Coaching Behaviour Assessment System (CBAS), the total for each occurrence of the 8 categories was calculated. To reiterate, the categories were: </w:t>
      </w:r>
      <w:r>
        <w:rPr>
          <w:rStyle w:val="normaltextrun"/>
          <w:rFonts w:ascii="Arial" w:hAnsi="Arial" w:cs="Arial"/>
          <w:i/>
          <w:iCs/>
        </w:rPr>
        <w:t>Specific Positive Reinforcement, General Positive Reinforcement, Specific Negative Reinforcement, General Negative Reinforcement, Specific Technical</w:t>
      </w:r>
      <w:r w:rsidR="0016499A">
        <w:rPr>
          <w:rStyle w:val="normaltextrun"/>
          <w:rFonts w:ascii="Arial" w:hAnsi="Arial" w:cs="Arial"/>
          <w:i/>
          <w:iCs/>
        </w:rPr>
        <w:t xml:space="preserve"> </w:t>
      </w:r>
      <w:r>
        <w:rPr>
          <w:rStyle w:val="normaltextrun"/>
          <w:rFonts w:ascii="Arial" w:hAnsi="Arial" w:cs="Arial"/>
          <w:i/>
          <w:iCs/>
        </w:rPr>
        <w:t>Instruction, General Technical Instruction, Keeping Control </w:t>
      </w:r>
      <w:r>
        <w:rPr>
          <w:rStyle w:val="normaltextrun"/>
          <w:rFonts w:ascii="Arial" w:hAnsi="Arial" w:cs="Arial"/>
        </w:rPr>
        <w:t>and</w:t>
      </w:r>
      <w:r>
        <w:rPr>
          <w:rStyle w:val="normaltextrun"/>
          <w:rFonts w:ascii="Arial" w:hAnsi="Arial" w:cs="Arial"/>
          <w:i/>
          <w:iCs/>
        </w:rPr>
        <w:t> Organization. </w:t>
      </w:r>
      <w:r>
        <w:rPr>
          <w:rStyle w:val="normaltextrun"/>
          <w:rFonts w:ascii="Arial" w:hAnsi="Arial" w:cs="Arial"/>
        </w:rPr>
        <w:t>Once the total for each category had been calculated, an overall total of occurrences was found. A percentage was then calculated by dividing the answer that was previously given, by the category answer. For example, the </w:t>
      </w:r>
      <w:r>
        <w:rPr>
          <w:rStyle w:val="normaltextrun"/>
          <w:rFonts w:ascii="Arial" w:hAnsi="Arial" w:cs="Arial"/>
          <w:i/>
          <w:iCs/>
        </w:rPr>
        <w:t>Specific Positive Reinforcement</w:t>
      </w:r>
      <w:r>
        <w:rPr>
          <w:rStyle w:val="normaltextrun"/>
          <w:rFonts w:ascii="Arial" w:hAnsi="Arial" w:cs="Arial"/>
        </w:rPr>
        <w:t> category</w:t>
      </w:r>
      <w:r>
        <w:rPr>
          <w:rStyle w:val="normaltextrun"/>
          <w:rFonts w:ascii="Arial" w:hAnsi="Arial" w:cs="Arial"/>
          <w:i/>
          <w:iCs/>
        </w:rPr>
        <w:t> </w:t>
      </w:r>
      <w:r>
        <w:rPr>
          <w:rStyle w:val="normaltextrun"/>
          <w:rFonts w:ascii="Arial" w:hAnsi="Arial" w:cs="Arial"/>
        </w:rPr>
        <w:t xml:space="preserve">had the answer of 20, because the overall total was 134, these results would be divided together, giving a final percentage. This calculation would then be repeated for all the other categories. To discover the results for the Post- Experimental Intrinsic Motivation Inventory (IMI) was achieved by calculating each of the different topics; to reiterate, these were: </w:t>
      </w:r>
      <w:r w:rsidRPr="00A27D7B">
        <w:rPr>
          <w:rStyle w:val="normaltextrun"/>
          <w:rFonts w:ascii="Arial" w:hAnsi="Arial" w:cs="Arial"/>
          <w:i/>
        </w:rPr>
        <w:t>Interest/Enjoyment, Perceived Competence, Effort/Importance, Pressure/Tension and Value/Usefulness</w:t>
      </w:r>
      <w:r>
        <w:rPr>
          <w:rStyle w:val="normaltextrun"/>
          <w:rFonts w:ascii="Arial" w:hAnsi="Arial" w:cs="Arial"/>
        </w:rPr>
        <w:t>. Some of the questions that had been asked offered negative results, such as: ‘I thought this was a boring activity’; ‘I did not try very hard to do well in this activity’, This activity did not hold my attention at all’ and ‘I felt very tense when doing this activity’. To calculate the result of these negative outcomes, the number that the dancer had provided was subtracted from 8. For example, if the dancer gave the score of 1, this was subtracted from 8 to give the total of 7. The figure of 7 would be the final answer. After identifying the negative answers overall, each of the 5 sections were totalled and divided by the number of questions in each category, for example, within the </w:t>
      </w:r>
      <w:r>
        <w:rPr>
          <w:rStyle w:val="normaltextrun"/>
          <w:rFonts w:ascii="Arial" w:hAnsi="Arial" w:cs="Arial"/>
          <w:i/>
          <w:iCs/>
        </w:rPr>
        <w:t>Interest/Enjoyment </w:t>
      </w:r>
      <w:r>
        <w:rPr>
          <w:rStyle w:val="normaltextrun"/>
          <w:rFonts w:ascii="Arial" w:hAnsi="Arial" w:cs="Arial"/>
        </w:rPr>
        <w:t>category the total was 47 and divided by 7 - the result therefore being 6. </w:t>
      </w:r>
      <w:r>
        <w:rPr>
          <w:rStyle w:val="eop"/>
          <w:rFonts w:ascii="Arial" w:hAnsi="Arial" w:cs="Arial"/>
        </w:rPr>
        <w:t> </w:t>
      </w:r>
    </w:p>
    <w:p w:rsidR="005678D5" w:rsidRPr="005678D5" w:rsidRDefault="005678D5" w:rsidP="0016499A">
      <w:pPr>
        <w:pStyle w:val="paragraph"/>
        <w:spacing w:before="0" w:beforeAutospacing="0" w:after="0" w:afterAutospacing="0"/>
        <w:textAlignment w:val="baseline"/>
        <w:rPr>
          <w:rFonts w:ascii="Arial" w:hAnsi="Arial" w:cs="Arial"/>
        </w:rPr>
      </w:pPr>
    </w:p>
    <w:p w:rsidR="00090D7B" w:rsidRDefault="00090D7B" w:rsidP="0016499A">
      <w:pPr>
        <w:pStyle w:val="paragraph"/>
        <w:spacing w:before="0" w:beforeAutospacing="0" w:after="0" w:afterAutospacing="0"/>
        <w:textAlignment w:val="baseline"/>
        <w:rPr>
          <w:rFonts w:ascii="Arial" w:hAnsi="Arial" w:cs="Arial"/>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7A4EF0" w:rsidRDefault="007A4EF0" w:rsidP="0016499A">
      <w:pPr>
        <w:pStyle w:val="paragraph"/>
        <w:spacing w:before="0" w:beforeAutospacing="0" w:after="0" w:afterAutospacing="0"/>
        <w:textAlignment w:val="baseline"/>
        <w:rPr>
          <w:rStyle w:val="normaltextrun"/>
          <w:rFonts w:ascii="Arial" w:hAnsi="Arial" w:cs="Arial"/>
          <w:i/>
          <w:iCs/>
          <w:color w:val="000000"/>
          <w:u w:val="single"/>
          <w:shd w:val="clear" w:color="auto" w:fill="FFFFFF"/>
        </w:rPr>
      </w:pPr>
    </w:p>
    <w:p w:rsidR="0016499A" w:rsidRDefault="0016499A" w:rsidP="0016499A">
      <w:pPr>
        <w:pStyle w:val="paragraph"/>
        <w:spacing w:before="0" w:beforeAutospacing="0" w:after="0" w:afterAutospacing="0"/>
        <w:textAlignment w:val="baseline"/>
        <w:rPr>
          <w:rStyle w:val="eop"/>
          <w:rFonts w:ascii="Arial" w:hAnsi="Arial" w:cs="Arial"/>
          <w:color w:val="000000"/>
          <w:shd w:val="clear" w:color="auto" w:fill="FFFFFF"/>
        </w:rPr>
      </w:pPr>
      <w:r>
        <w:rPr>
          <w:rStyle w:val="normaltextrun"/>
          <w:rFonts w:ascii="Arial" w:hAnsi="Arial" w:cs="Arial"/>
          <w:i/>
          <w:iCs/>
          <w:color w:val="000000"/>
          <w:u w:val="single"/>
          <w:shd w:val="clear" w:color="auto" w:fill="FFFFFF"/>
        </w:rPr>
        <w:t>Results</w:t>
      </w:r>
      <w:r>
        <w:rPr>
          <w:rStyle w:val="eop"/>
          <w:rFonts w:ascii="Arial" w:hAnsi="Arial" w:cs="Arial"/>
          <w:color w:val="000000"/>
          <w:shd w:val="clear" w:color="auto" w:fill="FFFFFF"/>
        </w:rPr>
        <w:t> </w:t>
      </w:r>
    </w:p>
    <w:p w:rsidR="0016499A" w:rsidRDefault="0016499A" w:rsidP="0016499A">
      <w:pPr>
        <w:pStyle w:val="paragraph"/>
        <w:spacing w:before="0" w:beforeAutospacing="0" w:after="0" w:afterAutospacing="0"/>
        <w:textAlignment w:val="baseline"/>
        <w:rPr>
          <w:rStyle w:val="eop"/>
          <w:rFonts w:ascii="Arial" w:hAnsi="Arial" w:cs="Arial"/>
          <w:color w:val="000000"/>
          <w:shd w:val="clear" w:color="auto" w:fill="FFFFFF"/>
        </w:rPr>
      </w:pPr>
    </w:p>
    <w:p w:rsidR="0016499A" w:rsidRPr="00090D7B" w:rsidRDefault="00645E37" w:rsidP="0016499A">
      <w:pPr>
        <w:pStyle w:val="paragraph"/>
        <w:spacing w:before="0" w:beforeAutospacing="0" w:after="0" w:afterAutospacing="0"/>
        <w:textAlignment w:val="baseline"/>
        <w:rPr>
          <w:rFonts w:ascii="Arial" w:hAnsi="Arial" w:cs="Arial"/>
        </w:rPr>
      </w:pPr>
      <w:r>
        <w:rPr>
          <w:rFonts w:ascii="Arial" w:hAnsi="Arial" w:cs="Arial"/>
          <w:noProof/>
          <w:color w:val="2A2A2A"/>
        </w:rPr>
        <w:drawing>
          <wp:anchor distT="0" distB="0" distL="114300" distR="114300" simplePos="0" relativeHeight="251658240" behindDoc="0" locked="0" layoutInCell="1" allowOverlap="1">
            <wp:simplePos x="0" y="0"/>
            <wp:positionH relativeFrom="column">
              <wp:posOffset>776123</wp:posOffset>
            </wp:positionH>
            <wp:positionV relativeFrom="paragraph">
              <wp:posOffset>9131</wp:posOffset>
            </wp:positionV>
            <wp:extent cx="3952875" cy="2379345"/>
            <wp:effectExtent l="0" t="0" r="9525" b="1905"/>
            <wp:wrapSquare wrapText="bothSides"/>
            <wp:docPr id="1" name="Picture 1" descr="C:\Users\User\AppData\Local\Microsoft\Windows\INetCache\Content.MSO\12FA78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12FA788C.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2875" cy="23793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5D38" w:rsidRPr="0071177C" w:rsidRDefault="00F45D38" w:rsidP="0071177C">
      <w:pPr>
        <w:pStyle w:val="paragraph"/>
        <w:spacing w:before="0" w:beforeAutospacing="0" w:after="0" w:afterAutospacing="0"/>
        <w:jc w:val="both"/>
        <w:textAlignment w:val="baseline"/>
        <w:rPr>
          <w:rFonts w:ascii="Arial" w:hAnsi="Arial" w:cs="Arial"/>
          <w:color w:val="2A2A2A"/>
        </w:rPr>
      </w:pPr>
    </w:p>
    <w:p w:rsidR="0071177C" w:rsidRDefault="0071177C">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pPr>
        <w:rPr>
          <w:sz w:val="24"/>
        </w:rPr>
      </w:pPr>
    </w:p>
    <w:p w:rsidR="00FB57F5" w:rsidRDefault="00FB57F5" w:rsidP="009E3B4A">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                                                        (Figure 1)</w:t>
      </w:r>
      <w:r>
        <w:rPr>
          <w:rStyle w:val="eop"/>
          <w:rFonts w:ascii="Arial" w:hAnsi="Arial" w:cs="Arial"/>
        </w:rPr>
        <w:t> </w:t>
      </w:r>
    </w:p>
    <w:p w:rsidR="009E3B4A" w:rsidRPr="00FB57F5" w:rsidRDefault="009E3B4A" w:rsidP="009E3B4A">
      <w:pPr>
        <w:pStyle w:val="paragraph"/>
        <w:spacing w:before="0" w:beforeAutospacing="0" w:after="0" w:afterAutospacing="0"/>
        <w:textAlignment w:val="baseline"/>
        <w:rPr>
          <w:rFonts w:ascii="Arial" w:hAnsi="Arial" w:cs="Arial"/>
        </w:rPr>
      </w:pPr>
    </w:p>
    <w:p w:rsidR="00FB57F5" w:rsidRDefault="00FB57F5" w:rsidP="009E3B4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Figure 1 revels the results of the Coaching Behaviour Assessment System (CBAS): Figure 1 graph shows interesting results. It is interesting to see</w:t>
      </w:r>
      <w:r w:rsidR="00A178DD">
        <w:rPr>
          <w:rStyle w:val="normaltextrun"/>
          <w:rFonts w:ascii="Arial" w:hAnsi="Arial" w:cs="Arial"/>
        </w:rPr>
        <w:t xml:space="preserve"> </w:t>
      </w:r>
      <w:r w:rsidR="004E2B43">
        <w:rPr>
          <w:rStyle w:val="normaltextrun"/>
          <w:rFonts w:ascii="Arial" w:hAnsi="Arial" w:cs="Arial"/>
        </w:rPr>
        <w:t xml:space="preserve">how different all the other </w:t>
      </w:r>
      <w:r w:rsidR="00255319">
        <w:rPr>
          <w:rStyle w:val="normaltextrun"/>
          <w:rFonts w:ascii="Arial" w:hAnsi="Arial" w:cs="Arial"/>
        </w:rPr>
        <w:t>categories</w:t>
      </w:r>
      <w:r w:rsidR="004E2B43">
        <w:rPr>
          <w:rStyle w:val="normaltextrun"/>
          <w:rFonts w:ascii="Arial" w:hAnsi="Arial" w:cs="Arial"/>
        </w:rPr>
        <w:t xml:space="preserve"> are</w:t>
      </w:r>
      <w:r w:rsidR="00255319">
        <w:rPr>
          <w:rStyle w:val="normaltextrun"/>
          <w:rFonts w:ascii="Arial" w:hAnsi="Arial" w:cs="Arial"/>
        </w:rPr>
        <w:t xml:space="preserve"> because of the way a leader behaviour towards their dancers because of the different styles of genres. </w:t>
      </w:r>
      <w:proofErr w:type="gramStart"/>
      <w:r w:rsidR="000D24F2">
        <w:rPr>
          <w:rStyle w:val="normaltextrun"/>
          <w:rFonts w:ascii="Arial" w:hAnsi="Arial" w:cs="Arial"/>
        </w:rPr>
        <w:t>It is interesting to see that there</w:t>
      </w:r>
      <w:proofErr w:type="gramEnd"/>
      <w:r w:rsidR="000D24F2">
        <w:rPr>
          <w:rStyle w:val="normaltextrun"/>
          <w:rFonts w:ascii="Arial" w:hAnsi="Arial" w:cs="Arial"/>
        </w:rPr>
        <w:t xml:space="preserve"> are some low results compared to others. </w:t>
      </w:r>
    </w:p>
    <w:p w:rsidR="00FB57F5" w:rsidRDefault="0002603E">
      <w:pPr>
        <w:rPr>
          <w:sz w:val="24"/>
        </w:rPr>
      </w:pPr>
      <w:r>
        <w:rPr>
          <w:noProof/>
        </w:rPr>
        <w:drawing>
          <wp:anchor distT="0" distB="0" distL="114300" distR="114300" simplePos="0" relativeHeight="251659264" behindDoc="0" locked="0" layoutInCell="1" allowOverlap="1">
            <wp:simplePos x="0" y="0"/>
            <wp:positionH relativeFrom="margin">
              <wp:align>center</wp:align>
            </wp:positionH>
            <wp:positionV relativeFrom="paragraph">
              <wp:posOffset>226695</wp:posOffset>
            </wp:positionV>
            <wp:extent cx="4657725" cy="2602599"/>
            <wp:effectExtent l="0" t="0" r="0" b="7620"/>
            <wp:wrapSquare wrapText="bothSides"/>
            <wp:docPr id="2" name="Picture 2" descr="C:\Users\User\AppData\Local\Microsoft\Windows\INetCache\Content.MSO\7D654A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7D654A7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26025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E3B4A" w:rsidRDefault="009E3B4A">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pPr>
        <w:rPr>
          <w:sz w:val="24"/>
        </w:rPr>
      </w:pPr>
    </w:p>
    <w:p w:rsidR="0002603E" w:rsidRDefault="0002603E" w:rsidP="0002603E">
      <w:pPr>
        <w:pStyle w:val="paragraph"/>
        <w:spacing w:before="0" w:beforeAutospacing="0" w:after="0" w:afterAutospacing="0"/>
        <w:textAlignment w:val="baseline"/>
        <w:rPr>
          <w:rStyle w:val="eop"/>
          <w:rFonts w:ascii="Arial" w:hAnsi="Arial" w:cs="Arial"/>
        </w:rPr>
      </w:pPr>
      <w:r>
        <w:rPr>
          <w:rStyle w:val="normaltextrun"/>
          <w:rFonts w:ascii="Arial" w:hAnsi="Arial" w:cs="Arial"/>
        </w:rPr>
        <w:t xml:space="preserve">                                                       (Figure 2)</w:t>
      </w:r>
      <w:r>
        <w:rPr>
          <w:rStyle w:val="eop"/>
          <w:rFonts w:ascii="Arial" w:hAnsi="Arial" w:cs="Arial"/>
        </w:rPr>
        <w:t> </w:t>
      </w:r>
    </w:p>
    <w:p w:rsidR="0002603E" w:rsidRDefault="0002603E" w:rsidP="0002603E">
      <w:pPr>
        <w:pStyle w:val="paragraph"/>
        <w:spacing w:before="0" w:beforeAutospacing="0" w:after="0" w:afterAutospacing="0"/>
        <w:textAlignment w:val="baseline"/>
        <w:rPr>
          <w:rFonts w:ascii="Segoe UI" w:hAnsi="Segoe UI" w:cs="Segoe UI"/>
          <w:sz w:val="18"/>
          <w:szCs w:val="18"/>
        </w:rPr>
      </w:pPr>
    </w:p>
    <w:p w:rsidR="0002603E" w:rsidRDefault="0002603E" w:rsidP="0002603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lastRenderedPageBreak/>
        <w:t>Figure 2, it revels the results of the Post-Experimental Intrinsic Motivation Inventory</w:t>
      </w:r>
      <w:r w:rsidR="00741762">
        <w:rPr>
          <w:rStyle w:val="normaltextrun"/>
          <w:rFonts w:ascii="Arial" w:hAnsi="Arial" w:cs="Arial"/>
        </w:rPr>
        <w:t xml:space="preserve"> (IMI)</w:t>
      </w:r>
      <w:r>
        <w:rPr>
          <w:rStyle w:val="normaltextrun"/>
          <w:rFonts w:ascii="Arial" w:hAnsi="Arial" w:cs="Arial"/>
        </w:rPr>
        <w:t xml:space="preserve">. Figure 2 shows more interesting results than figure 1. Figure 2 shows that a lot of the dancers had a lot interest in the dance genre they were doing and that every dancer thought that the dance technique class that they had taken part in was worth value. Some of the dancers found that they felt more pressured </w:t>
      </w:r>
      <w:r w:rsidR="00280862">
        <w:rPr>
          <w:rStyle w:val="normaltextrun"/>
          <w:rFonts w:ascii="Arial" w:hAnsi="Arial" w:cs="Arial"/>
        </w:rPr>
        <w:t xml:space="preserve">this result is mostly shown in Rubicon </w:t>
      </w:r>
      <w:r w:rsidR="00741762">
        <w:rPr>
          <w:rStyle w:val="normaltextrun"/>
          <w:rFonts w:ascii="Arial" w:hAnsi="Arial" w:cs="Arial"/>
        </w:rPr>
        <w:t>dancers,</w:t>
      </w:r>
      <w:r w:rsidR="00280862">
        <w:rPr>
          <w:rStyle w:val="normaltextrun"/>
          <w:rFonts w:ascii="Arial" w:hAnsi="Arial" w:cs="Arial"/>
        </w:rPr>
        <w:t xml:space="preserve"> but National Dance Company Wales felt less tension but in the </w:t>
      </w:r>
      <w:proofErr w:type="gramStart"/>
      <w:r w:rsidR="00C2000E">
        <w:rPr>
          <w:rStyle w:val="normaltextrun"/>
          <w:rFonts w:ascii="Arial" w:hAnsi="Arial" w:cs="Arial"/>
        </w:rPr>
        <w:t xml:space="preserve">chart, </w:t>
      </w:r>
      <w:r w:rsidR="00280862">
        <w:rPr>
          <w:rStyle w:val="normaltextrun"/>
          <w:rFonts w:ascii="Arial" w:hAnsi="Arial" w:cs="Arial"/>
        </w:rPr>
        <w:t xml:space="preserve"> it</w:t>
      </w:r>
      <w:proofErr w:type="gramEnd"/>
      <w:r w:rsidR="00280862">
        <w:rPr>
          <w:rStyle w:val="normaltextrun"/>
          <w:rFonts w:ascii="Arial" w:hAnsi="Arial" w:cs="Arial"/>
        </w:rPr>
        <w:t xml:space="preserve"> is good to see that all of the 32 dancers valued what they were doing and what sort of dance technique they took part in. </w:t>
      </w:r>
      <w:r>
        <w:rPr>
          <w:rStyle w:val="eop"/>
          <w:rFonts w:ascii="Arial" w:hAnsi="Arial" w:cs="Arial"/>
        </w:rPr>
        <w:t> </w:t>
      </w:r>
    </w:p>
    <w:p w:rsidR="00AD05F4" w:rsidRDefault="00AD05F4" w:rsidP="0002603E">
      <w:pPr>
        <w:pStyle w:val="paragraph"/>
        <w:spacing w:before="0" w:beforeAutospacing="0" w:after="0" w:afterAutospacing="0"/>
        <w:textAlignment w:val="baseline"/>
        <w:rPr>
          <w:rStyle w:val="normaltextrun"/>
          <w:rFonts w:ascii="Arial" w:hAnsi="Arial" w:cs="Arial"/>
          <w:i/>
          <w:iCs/>
          <w:u w:val="single"/>
        </w:rPr>
      </w:pPr>
    </w:p>
    <w:p w:rsidR="00280862" w:rsidRDefault="00280862" w:rsidP="0002603E">
      <w:pPr>
        <w:pStyle w:val="paragraph"/>
        <w:spacing w:before="0" w:beforeAutospacing="0" w:after="0" w:afterAutospacing="0"/>
        <w:textAlignment w:val="baseline"/>
        <w:rPr>
          <w:rStyle w:val="normaltextrun"/>
          <w:rFonts w:ascii="Arial" w:hAnsi="Arial" w:cs="Arial"/>
          <w:i/>
          <w:iCs/>
          <w:u w:val="single"/>
        </w:rPr>
      </w:pPr>
    </w:p>
    <w:p w:rsidR="0002603E" w:rsidRDefault="0002603E" w:rsidP="0002603E">
      <w:pPr>
        <w:pStyle w:val="paragraph"/>
        <w:spacing w:before="0" w:beforeAutospacing="0" w:after="0" w:afterAutospacing="0"/>
        <w:textAlignment w:val="baseline"/>
        <w:rPr>
          <w:rStyle w:val="eop"/>
          <w:rFonts w:ascii="Arial" w:hAnsi="Arial" w:cs="Arial"/>
        </w:rPr>
      </w:pPr>
      <w:r>
        <w:rPr>
          <w:rStyle w:val="normaltextrun"/>
          <w:rFonts w:ascii="Arial" w:hAnsi="Arial" w:cs="Arial"/>
          <w:i/>
          <w:iCs/>
          <w:u w:val="single"/>
        </w:rPr>
        <w:t>Discussion</w:t>
      </w:r>
      <w:r>
        <w:rPr>
          <w:rStyle w:val="eop"/>
          <w:rFonts w:ascii="Arial" w:hAnsi="Arial" w:cs="Arial"/>
        </w:rPr>
        <w:t> </w:t>
      </w:r>
    </w:p>
    <w:p w:rsidR="0002603E" w:rsidRDefault="0002603E" w:rsidP="0002603E">
      <w:pPr>
        <w:pStyle w:val="paragraph"/>
        <w:spacing w:before="0" w:beforeAutospacing="0" w:after="0" w:afterAutospacing="0"/>
        <w:textAlignment w:val="baseline"/>
        <w:rPr>
          <w:rFonts w:ascii="Segoe UI" w:hAnsi="Segoe UI" w:cs="Segoe UI"/>
          <w:sz w:val="18"/>
          <w:szCs w:val="18"/>
        </w:rPr>
      </w:pPr>
    </w:p>
    <w:p w:rsidR="00591BCF" w:rsidRDefault="0002603E" w:rsidP="002D0E3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aim of this study is to discover if the leadership behaviours can affect a dancer’s motivational climate</w:t>
      </w:r>
      <w:r w:rsidR="00C2000E">
        <w:rPr>
          <w:rStyle w:val="normaltextrun"/>
          <w:rFonts w:ascii="Arial" w:hAnsi="Arial" w:cs="Arial"/>
        </w:rPr>
        <w:t xml:space="preserve"> within the dance studio</w:t>
      </w:r>
      <w:r>
        <w:rPr>
          <w:rStyle w:val="normaltextrun"/>
          <w:rFonts w:ascii="Arial" w:hAnsi="Arial" w:cs="Arial"/>
        </w:rPr>
        <w:t>. To find the results, CBAS had been used to observe their leadership approach and used IMI for the dancers to answer a couple of questions</w:t>
      </w:r>
      <w:r w:rsidR="00C2000E">
        <w:rPr>
          <w:rStyle w:val="normaltextrun"/>
          <w:rFonts w:ascii="Arial" w:hAnsi="Arial" w:cs="Arial"/>
        </w:rPr>
        <w:t xml:space="preserve"> at the end of the 90 minutes</w:t>
      </w:r>
      <w:r>
        <w:rPr>
          <w:rStyle w:val="normaltextrun"/>
          <w:rFonts w:ascii="Arial" w:hAnsi="Arial" w:cs="Arial"/>
        </w:rPr>
        <w:t xml:space="preserve">. After </w:t>
      </w:r>
      <w:r w:rsidR="00C2000E">
        <w:rPr>
          <w:rStyle w:val="normaltextrun"/>
          <w:rFonts w:ascii="Arial" w:hAnsi="Arial" w:cs="Arial"/>
        </w:rPr>
        <w:t>inve</w:t>
      </w:r>
      <w:r w:rsidR="00BF7442">
        <w:rPr>
          <w:rStyle w:val="normaltextrun"/>
          <w:rFonts w:ascii="Arial" w:hAnsi="Arial" w:cs="Arial"/>
        </w:rPr>
        <w:t>stigating</w:t>
      </w:r>
      <w:r>
        <w:rPr>
          <w:rStyle w:val="normaltextrun"/>
          <w:rFonts w:ascii="Arial" w:hAnsi="Arial" w:cs="Arial"/>
        </w:rPr>
        <w:t xml:space="preserve"> the dance leader and after analysing all the results, I was able to identify how the dancers felt within the dance environment and how the dance leader's behaviour effected the dancer's motivational climate. Having feedback off a leader where they are expressing the </w:t>
      </w:r>
      <w:r>
        <w:rPr>
          <w:rStyle w:val="normaltextrun"/>
          <w:rFonts w:ascii="Arial" w:hAnsi="Arial" w:cs="Arial"/>
          <w:color w:val="222222"/>
        </w:rPr>
        <w:t>enjoyment of the good dance qualities to a student, that can contribute </w:t>
      </w:r>
      <w:r>
        <w:rPr>
          <w:rStyle w:val="normaltextrun"/>
          <w:rFonts w:ascii="Arial" w:hAnsi="Arial" w:cs="Arial"/>
        </w:rPr>
        <w:t>giving a dancer a good performance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Sometimes having feedback off a leader can give a person motivation to work harder. </w:t>
      </w:r>
      <w:r>
        <w:rPr>
          <w:rStyle w:val="normaltextrun"/>
          <w:rFonts w:ascii="Arial" w:hAnsi="Arial" w:cs="Arial"/>
        </w:rPr>
        <w:t>Williams, J, 2010 quotes, ‘feedback can cause athletes to bring to the task can only benefit them in terms of increased performance’. Also, the dance leader giving feedback is the critical form of guidance that the leader can give to a dancer (Chen 2001 </w:t>
      </w:r>
      <w:r>
        <w:rPr>
          <w:rStyle w:val="normaltextrun"/>
          <w:rFonts w:ascii="Arial" w:hAnsi="Arial" w:cs="Arial"/>
          <w:i/>
          <w:iCs/>
        </w:rPr>
        <w:t>cited in </w:t>
      </w:r>
      <w:r>
        <w:rPr>
          <w:rStyle w:val="normaltextrun"/>
          <w:rFonts w:ascii="Arial" w:hAnsi="Arial" w:cs="Arial"/>
        </w:rPr>
        <w:t>Williams, J, 2010). By looking back at figure 1, contemporary technique class had the highest when giving specific positive reinforcement and the jazz technique class had been the lowest. Having a positive reinforcement off a leader is most likely to benefit a person's behaviour in the far future. (Smith. R, 2010, </w:t>
      </w:r>
      <w:r>
        <w:rPr>
          <w:rStyle w:val="normaltextrun"/>
          <w:rFonts w:ascii="Arial" w:hAnsi="Arial" w:cs="Arial"/>
          <w:i/>
          <w:iCs/>
        </w:rPr>
        <w:t>cited in </w:t>
      </w:r>
      <w:r>
        <w:rPr>
          <w:rStyle w:val="normaltextrun"/>
          <w:rFonts w:ascii="Arial" w:hAnsi="Arial" w:cs="Arial"/>
        </w:rPr>
        <w:t>Williams, J:2010) so it is important that the leader to try and give more positive feedback into the dance studio. From figure 1 also shows the results of the jazz technique class had the highest of giving general positive reinforcement towards a dancer.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also comment that ‘students also preferred more positive feedback’. </w:t>
      </w:r>
      <w:r>
        <w:rPr>
          <w:rStyle w:val="normaltextrun"/>
          <w:rFonts w:ascii="Arial" w:hAnsi="Arial" w:cs="Arial"/>
        </w:rPr>
        <w:t>Ballet technique class had the lowest giving general positive reinforcement towards one of the dancers and by looking at figure 2 it shows that Rubicon dancers rated pressure/tension the highest out of all three dance communities. Rubicon dance company's ballet teacher had the highest giving specific and general negative reinforcement when the other leaders from Coleg Y Cymoedd and National Company Wales had low results, which saws that leader preferred giving that negative reinforcement. Giving negative feedback involves, ‘being strengthening of the behaviour that results in successful escape of avoidance’ (Smith. R, 2010, </w:t>
      </w:r>
      <w:r>
        <w:rPr>
          <w:rStyle w:val="normaltextrun"/>
          <w:rFonts w:ascii="Arial" w:hAnsi="Arial" w:cs="Arial"/>
          <w:i/>
          <w:iCs/>
        </w:rPr>
        <w:t>cited in </w:t>
      </w:r>
      <w:r>
        <w:rPr>
          <w:rStyle w:val="normaltextrun"/>
          <w:rFonts w:ascii="Arial" w:hAnsi="Arial" w:cs="Arial"/>
        </w:rPr>
        <w:t xml:space="preserve">Williams, J:2010). Within a dance context this could mean because the dancer is receiving many negative feedbacks, it could result in the dance to drop out of their profession. To improve the dance leader at Rubicon may want to consider started focusing more on the positives than the negatives because being positive is more likely to motivate the dancers more. For both keeping control and organization were not high but it does show that the all three dance leaders have full control and very organization when it comes to the dance students. Figure 1 shows that jazz and ballet technique class both had good results for specific technical instruction and general technical instruction but for the </w:t>
      </w:r>
      <w:r>
        <w:rPr>
          <w:rStyle w:val="normaltextrun"/>
          <w:rFonts w:ascii="Arial" w:hAnsi="Arial" w:cs="Arial"/>
        </w:rPr>
        <w:lastRenderedPageBreak/>
        <w:t xml:space="preserve">contemporary technique, that style of dance scored higher than the others. The reason for contemporary technique scoring higher than the other two dance communities is because National Dance Company are a professional dance company, so they do need that specific and general technical instruction. Giving general technique towards a dancer can be a good, positive response to the dancer because it shows that the leader is observing them and giving the feedback to help them improve their contemporary. </w:t>
      </w:r>
      <w:r w:rsidR="00A364E8">
        <w:rPr>
          <w:rStyle w:val="normaltextrun"/>
          <w:rFonts w:ascii="Arial" w:hAnsi="Arial" w:cs="Arial"/>
        </w:rPr>
        <w:t xml:space="preserve">In figure 2, </w:t>
      </w:r>
      <w:r w:rsidR="00591BCF">
        <w:rPr>
          <w:rStyle w:val="normaltextrun"/>
          <w:rFonts w:ascii="Arial" w:hAnsi="Arial" w:cs="Arial"/>
        </w:rPr>
        <w:t>the</w:t>
      </w:r>
      <w:r w:rsidR="00A364E8">
        <w:rPr>
          <w:rStyle w:val="normaltextrun"/>
          <w:rFonts w:ascii="Arial" w:hAnsi="Arial" w:cs="Arial"/>
        </w:rPr>
        <w:t xml:space="preserve"> dancers at </w:t>
      </w:r>
      <w:r w:rsidR="00591BCF">
        <w:rPr>
          <w:rStyle w:val="normaltextrun"/>
          <w:rFonts w:ascii="Arial" w:hAnsi="Arial" w:cs="Arial"/>
        </w:rPr>
        <w:t xml:space="preserve">Rubicon and at Coleg Y </w:t>
      </w:r>
      <w:proofErr w:type="spellStart"/>
      <w:r w:rsidR="00591BCF">
        <w:rPr>
          <w:rStyle w:val="normaltextrun"/>
          <w:rFonts w:ascii="Arial" w:hAnsi="Arial" w:cs="Arial"/>
        </w:rPr>
        <w:t>Cymoedd</w:t>
      </w:r>
      <w:proofErr w:type="spellEnd"/>
      <w:r w:rsidR="00A364E8">
        <w:rPr>
          <w:rStyle w:val="normaltextrun"/>
          <w:rFonts w:ascii="Arial" w:hAnsi="Arial" w:cs="Arial"/>
        </w:rPr>
        <w:t xml:space="preserve"> </w:t>
      </w:r>
      <w:r w:rsidR="00591BCF">
        <w:rPr>
          <w:rStyle w:val="normaltextrun"/>
          <w:rFonts w:ascii="Arial" w:hAnsi="Arial" w:cs="Arial"/>
        </w:rPr>
        <w:t xml:space="preserve">found that their ballet and jazz technique class was important to them, scoring 6% but National Dance Company Wales scoring the result of 7%. The reason for National Dance Company Wales scoring higher because they are </w:t>
      </w:r>
      <w:r w:rsidR="00732011">
        <w:rPr>
          <w:rStyle w:val="normaltextrun"/>
          <w:rFonts w:ascii="Arial" w:hAnsi="Arial" w:cs="Arial"/>
        </w:rPr>
        <w:t>professional,</w:t>
      </w:r>
      <w:r w:rsidR="00591BCF">
        <w:rPr>
          <w:rStyle w:val="normaltextrun"/>
          <w:rFonts w:ascii="Arial" w:hAnsi="Arial" w:cs="Arial"/>
        </w:rPr>
        <w:t xml:space="preserve"> </w:t>
      </w:r>
      <w:r w:rsidR="00A62407">
        <w:rPr>
          <w:rStyle w:val="normaltextrun"/>
          <w:rFonts w:ascii="Arial" w:hAnsi="Arial" w:cs="Arial"/>
        </w:rPr>
        <w:t xml:space="preserve">they know </w:t>
      </w:r>
      <w:r w:rsidR="00732011">
        <w:rPr>
          <w:rStyle w:val="normaltextrun"/>
          <w:rFonts w:ascii="Arial" w:hAnsi="Arial" w:cs="Arial"/>
        </w:rPr>
        <w:t xml:space="preserve">the contemporary technique class would benefit them more. </w:t>
      </w:r>
    </w:p>
    <w:p w:rsidR="002D0E33" w:rsidRDefault="0002603E" w:rsidP="002D0E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Coleg Y </w:t>
      </w:r>
      <w:proofErr w:type="spellStart"/>
      <w:r>
        <w:rPr>
          <w:rStyle w:val="normaltextrun"/>
          <w:rFonts w:ascii="Arial" w:hAnsi="Arial" w:cs="Arial"/>
        </w:rPr>
        <w:t>Cymoedd</w:t>
      </w:r>
      <w:proofErr w:type="spellEnd"/>
      <w:r>
        <w:rPr>
          <w:rStyle w:val="normaltextrun"/>
          <w:rFonts w:ascii="Arial" w:hAnsi="Arial" w:cs="Arial"/>
        </w:rPr>
        <w:t xml:space="preserve"> had high results for the choreographer to give the dances specific technique feedback. It is interesting to see the results on figure 2 comparing them to figure 1. Figure 1 shows that the dancers at Coleg Y Cymoedd had full interest in the jazz technique class, scoring the total of 6% when Rubicon and National Dance Company Wales only scored 5%. 5% is still quite high for both dance communities as it still shown that all the </w:t>
      </w:r>
      <w:r w:rsidR="00474737">
        <w:rPr>
          <w:rStyle w:val="normaltextrun"/>
          <w:rFonts w:ascii="Arial" w:hAnsi="Arial" w:cs="Arial"/>
        </w:rPr>
        <w:t>32</w:t>
      </w:r>
      <w:r>
        <w:rPr>
          <w:rStyle w:val="normaltextrun"/>
          <w:rFonts w:ascii="Arial" w:hAnsi="Arial" w:cs="Arial"/>
        </w:rPr>
        <w:t xml:space="preserve"> dancers that did the IMI, all still had an interest in the technique class that they were taking. Both three dance communities had valued their technique classes. The result of this was 6% which is the highest. The score was high because the dancers at Coleg Y Cymoedd, knew that they needed to know the jazz technique ready for their jazz class assessment. The technique class was also very much valued because the leader at the college was always giving the dancers good positive feedback and just like </w:t>
      </w:r>
      <w:r>
        <w:rPr>
          <w:rStyle w:val="normaltextrun"/>
          <w:rFonts w:ascii="Arial" w:hAnsi="Arial" w:cs="Arial"/>
          <w:color w:val="2A2A2A"/>
        </w:rPr>
        <w:t>Rafferty and </w:t>
      </w:r>
      <w:r>
        <w:rPr>
          <w:rStyle w:val="spellingerror"/>
          <w:rFonts w:ascii="Arial" w:hAnsi="Arial" w:cs="Arial"/>
          <w:color w:val="2A2A2A"/>
        </w:rPr>
        <w:t>Wyon</w:t>
      </w:r>
      <w:r>
        <w:rPr>
          <w:rStyle w:val="normaltextrun"/>
          <w:rFonts w:ascii="Arial" w:hAnsi="Arial" w:cs="Arial"/>
          <w:color w:val="2A2A2A"/>
        </w:rPr>
        <w:t>, 2006 quoted ‘students also preferred more positive feedback’ , it is believe that this statement is true as positive feedback can give dancers more motivation to continue dancing at the dance studio and that the dancers also enjoyed doing this certain technique. </w:t>
      </w:r>
      <w:r>
        <w:rPr>
          <w:rStyle w:val="eop"/>
          <w:rFonts w:ascii="Arial" w:hAnsi="Arial" w:cs="Arial"/>
        </w:rPr>
        <w:t> </w:t>
      </w:r>
    </w:p>
    <w:p w:rsidR="00BF7442" w:rsidRDefault="00BF7442" w:rsidP="002D0E33">
      <w:pPr>
        <w:pStyle w:val="paragraph"/>
        <w:spacing w:before="0" w:beforeAutospacing="0" w:after="0" w:afterAutospacing="0"/>
        <w:textAlignment w:val="baseline"/>
        <w:rPr>
          <w:rFonts w:ascii="Segoe UI" w:hAnsi="Segoe UI" w:cs="Segoe UI"/>
          <w:sz w:val="18"/>
          <w:szCs w:val="18"/>
        </w:rPr>
      </w:pPr>
    </w:p>
    <w:p w:rsidR="002D0E33" w:rsidRDefault="002D0E33" w:rsidP="002D0E3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Conclusion</w:t>
      </w:r>
      <w:r>
        <w:rPr>
          <w:rStyle w:val="eop"/>
          <w:rFonts w:ascii="Arial" w:hAnsi="Arial" w:cs="Arial"/>
        </w:rPr>
        <w:t> </w:t>
      </w:r>
    </w:p>
    <w:p w:rsidR="00A37974" w:rsidRDefault="00A37974" w:rsidP="00AD05F4">
      <w:pPr>
        <w:pStyle w:val="paragraph"/>
        <w:spacing w:before="0" w:beforeAutospacing="0" w:after="0" w:afterAutospacing="0"/>
        <w:textAlignment w:val="baseline"/>
        <w:rPr>
          <w:rFonts w:ascii="Segoe UI" w:hAnsi="Segoe UI" w:cs="Segoe UI"/>
          <w:sz w:val="18"/>
          <w:szCs w:val="18"/>
        </w:rPr>
      </w:pPr>
    </w:p>
    <w:p w:rsidR="00A37974" w:rsidRDefault="00A32B25" w:rsidP="00A37974">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The main purpose of this study was to find if the leaders leadership behaviours could affect a dancer’s motivational climate in the dance studio.</w:t>
      </w:r>
      <w:r w:rsidR="00A37974">
        <w:rPr>
          <w:rStyle w:val="normaltextrun"/>
          <w:rFonts w:ascii="Arial" w:hAnsi="Arial" w:cs="Arial"/>
        </w:rPr>
        <w:t xml:space="preserve"> Having used </w:t>
      </w:r>
      <w:r w:rsidR="00A37974">
        <w:rPr>
          <w:rStyle w:val="normaltextrun"/>
          <w:rFonts w:ascii="Arial" w:hAnsi="Arial" w:cs="Arial"/>
          <w:color w:val="2A2A2A"/>
        </w:rPr>
        <w:t>t</w:t>
      </w:r>
      <w:r w:rsidR="00A37974">
        <w:rPr>
          <w:rStyle w:val="normaltextrun"/>
          <w:rFonts w:ascii="Arial" w:hAnsi="Arial" w:cs="Arial"/>
          <w:color w:val="2A2A2A"/>
        </w:rPr>
        <w:t>he Coaching Behaviour Assessment System (CBAS) and</w:t>
      </w:r>
      <w:r w:rsidR="00A37974">
        <w:rPr>
          <w:rStyle w:val="normaltextrun"/>
          <w:rFonts w:ascii="Arial" w:hAnsi="Arial" w:cs="Arial"/>
          <w:color w:val="2A2A2A"/>
        </w:rPr>
        <w:t xml:space="preserve"> using</w:t>
      </w:r>
      <w:r w:rsidR="00A37974">
        <w:rPr>
          <w:rStyle w:val="normaltextrun"/>
          <w:rFonts w:ascii="Arial" w:hAnsi="Arial" w:cs="Arial"/>
          <w:color w:val="2A2A2A"/>
        </w:rPr>
        <w:t xml:space="preserve"> </w:t>
      </w:r>
      <w:r w:rsidR="00A37974">
        <w:rPr>
          <w:rStyle w:val="normaltextrun"/>
          <w:rFonts w:ascii="Arial" w:hAnsi="Arial" w:cs="Arial"/>
        </w:rPr>
        <w:t>the post-experimental Intrinsic Motivation Inventory (IMI) questionnaire</w:t>
      </w:r>
      <w:r w:rsidR="00A37974">
        <w:rPr>
          <w:rStyle w:val="normaltextrun"/>
          <w:rFonts w:ascii="Arial" w:hAnsi="Arial" w:cs="Arial"/>
        </w:rPr>
        <w:t xml:space="preserve"> it helped analyse all the data that was needed to find out if the question was being asked was true. </w:t>
      </w:r>
      <w:r>
        <w:rPr>
          <w:rStyle w:val="normaltextrun"/>
          <w:rFonts w:ascii="Arial" w:hAnsi="Arial" w:cs="Arial"/>
        </w:rPr>
        <w:t>This study had concluded, that when a dance leader or choreographer has a good, positive leadership behaviour within the dance studio, can benefit the dancer’s motivation and can affect their performance.</w:t>
      </w:r>
      <w:r w:rsidR="00A37974">
        <w:rPr>
          <w:rStyle w:val="normaltextrun"/>
          <w:rFonts w:ascii="Arial" w:hAnsi="Arial" w:cs="Arial"/>
        </w:rPr>
        <w:t xml:space="preserve"> Like </w:t>
      </w:r>
      <w:r w:rsidR="00A37974">
        <w:rPr>
          <w:rStyle w:val="normaltextrun"/>
          <w:rFonts w:ascii="Arial" w:hAnsi="Arial" w:cs="Arial"/>
        </w:rPr>
        <w:t>Williams, J, 2010 quote</w:t>
      </w:r>
      <w:r w:rsidR="00A37974">
        <w:rPr>
          <w:rStyle w:val="normaltextrun"/>
          <w:rFonts w:ascii="Arial" w:hAnsi="Arial" w:cs="Arial"/>
        </w:rPr>
        <w:t>d before,</w:t>
      </w:r>
      <w:r w:rsidR="00A37974">
        <w:rPr>
          <w:rStyle w:val="normaltextrun"/>
          <w:rFonts w:ascii="Arial" w:hAnsi="Arial" w:cs="Arial"/>
        </w:rPr>
        <w:t xml:space="preserve"> ‘feedback can cause athletes to bring to the task can only benefit them in terms of increased performance’. </w:t>
      </w:r>
      <w:r>
        <w:rPr>
          <w:rStyle w:val="normaltextrun"/>
          <w:rFonts w:ascii="Arial" w:hAnsi="Arial" w:cs="Arial"/>
        </w:rPr>
        <w:t xml:space="preserve">Past studies have shown that the choreographer prefers to use a positive </w:t>
      </w:r>
      <w:r w:rsidR="00BD5D69">
        <w:rPr>
          <w:rStyle w:val="normaltextrun"/>
          <w:rFonts w:ascii="Arial" w:hAnsi="Arial" w:cs="Arial"/>
        </w:rPr>
        <w:t>leadership approach so they can focus on encouraging young dancers do to the best has the can within the dance space. Giving positive feedback towards a dancer also helps them with their motivation, which means the dancer would train and work harder to what they would like to achieve.</w:t>
      </w:r>
      <w:r w:rsidR="00A37974">
        <w:rPr>
          <w:rStyle w:val="normaltextrun"/>
          <w:rFonts w:ascii="Arial" w:hAnsi="Arial" w:cs="Arial"/>
        </w:rPr>
        <w:t xml:space="preserve"> </w:t>
      </w:r>
      <w:r w:rsidR="00A37974">
        <w:rPr>
          <w:rStyle w:val="normaltextrun"/>
          <w:rFonts w:ascii="Arial" w:hAnsi="Arial" w:cs="Arial"/>
        </w:rPr>
        <w:t xml:space="preserve">Even though some dance leaders sometime like to use the negative affect to use to motivate dancers into doing better, this negative response is not good for a dancer and it can make them not want to dance. </w:t>
      </w:r>
      <w:r w:rsidR="008E54E0">
        <w:rPr>
          <w:rStyle w:val="normaltextrun"/>
          <w:rFonts w:ascii="Arial" w:hAnsi="Arial" w:cs="Arial"/>
        </w:rPr>
        <w:t xml:space="preserve"> In conclusion </w:t>
      </w:r>
      <w:proofErr w:type="gramStart"/>
      <w:r w:rsidR="008E54E0">
        <w:rPr>
          <w:rStyle w:val="normaltextrun"/>
          <w:rFonts w:ascii="Arial" w:hAnsi="Arial" w:cs="Arial"/>
        </w:rPr>
        <w:t>it is clear that dance</w:t>
      </w:r>
      <w:proofErr w:type="gramEnd"/>
      <w:r w:rsidR="008E54E0">
        <w:rPr>
          <w:rStyle w:val="normaltextrun"/>
          <w:rFonts w:ascii="Arial" w:hAnsi="Arial" w:cs="Arial"/>
        </w:rPr>
        <w:t xml:space="preserve"> students and even dance </w:t>
      </w:r>
      <w:r w:rsidR="00C10EF9">
        <w:rPr>
          <w:rStyle w:val="normaltextrun"/>
          <w:rFonts w:ascii="Arial" w:hAnsi="Arial" w:cs="Arial"/>
        </w:rPr>
        <w:t>professionals</w:t>
      </w:r>
      <w:r w:rsidR="008E54E0">
        <w:rPr>
          <w:rStyle w:val="normaltextrun"/>
          <w:rFonts w:ascii="Arial" w:hAnsi="Arial" w:cs="Arial"/>
        </w:rPr>
        <w:t xml:space="preserve"> prefer their leader or choreographer to have a positive </w:t>
      </w:r>
      <w:r w:rsidR="00C10EF9">
        <w:rPr>
          <w:rStyle w:val="normaltextrun"/>
          <w:rFonts w:ascii="Arial" w:hAnsi="Arial" w:cs="Arial"/>
        </w:rPr>
        <w:t xml:space="preserve">behaviour towards them. </w:t>
      </w:r>
    </w:p>
    <w:p w:rsidR="00A32B25" w:rsidRPr="00A37974" w:rsidRDefault="00A32B25" w:rsidP="00AD05F4">
      <w:pPr>
        <w:pStyle w:val="paragraph"/>
        <w:spacing w:before="0" w:beforeAutospacing="0" w:after="0" w:afterAutospacing="0"/>
        <w:textAlignment w:val="baseline"/>
        <w:rPr>
          <w:rFonts w:ascii="Arial" w:hAnsi="Arial" w:cs="Arial"/>
        </w:rPr>
      </w:pPr>
    </w:p>
    <w:p w:rsidR="0002603E" w:rsidRDefault="0002603E">
      <w:pPr>
        <w:rPr>
          <w:sz w:val="24"/>
        </w:rPr>
      </w:pPr>
    </w:p>
    <w:p w:rsidR="008E54E0" w:rsidRDefault="008E54E0">
      <w:pPr>
        <w:rPr>
          <w:sz w:val="24"/>
        </w:rPr>
      </w:pPr>
    </w:p>
    <w:p w:rsidR="008E54E0" w:rsidRDefault="008E54E0">
      <w:pPr>
        <w:rPr>
          <w:sz w:val="24"/>
        </w:rPr>
      </w:pPr>
    </w:p>
    <w:p w:rsidR="008E54E0" w:rsidRDefault="008E54E0">
      <w:pPr>
        <w:rPr>
          <w:sz w:val="24"/>
        </w:rPr>
      </w:pPr>
    </w:p>
    <w:p w:rsidR="008E54E0" w:rsidRDefault="008E54E0">
      <w:pPr>
        <w:rPr>
          <w:sz w:val="24"/>
        </w:rPr>
      </w:pPr>
    </w:p>
    <w:p w:rsidR="001B29CB" w:rsidRDefault="00AD05F4" w:rsidP="00AD05F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u w:val="single"/>
        </w:rPr>
        <w:t>Reference List</w:t>
      </w:r>
      <w:r>
        <w:rPr>
          <w:rStyle w:val="eop"/>
          <w:rFonts w:ascii="Arial" w:hAnsi="Arial" w:cs="Arial"/>
        </w:rPr>
        <w:t> </w:t>
      </w:r>
    </w:p>
    <w:p w:rsidR="001B29CB" w:rsidRDefault="001B29CB" w:rsidP="00AD05F4">
      <w:pPr>
        <w:pStyle w:val="paragraph"/>
        <w:spacing w:before="0" w:beforeAutospacing="0" w:after="0" w:afterAutospacing="0"/>
        <w:textAlignment w:val="baseline"/>
        <w:rPr>
          <w:rFonts w:ascii="Segoe UI" w:hAnsi="Segoe UI" w:cs="Segoe UI"/>
          <w:sz w:val="18"/>
          <w:szCs w:val="18"/>
        </w:rPr>
      </w:pPr>
    </w:p>
    <w:p w:rsidR="00BF7442" w:rsidRPr="000B4390" w:rsidRDefault="00BF7442" w:rsidP="00BF7442">
      <w:pPr>
        <w:pStyle w:val="paragraph"/>
        <w:numPr>
          <w:ilvl w:val="0"/>
          <w:numId w:val="2"/>
        </w:numPr>
        <w:spacing w:before="0" w:beforeAutospacing="0" w:after="0" w:afterAutospacing="0"/>
        <w:textAlignment w:val="baseline"/>
        <w:rPr>
          <w:rFonts w:ascii="Arial" w:hAnsi="Arial" w:cs="Arial"/>
          <w:i/>
        </w:rPr>
      </w:pPr>
      <w:bookmarkStart w:id="1" w:name="_Hlk2429056"/>
      <w:proofErr w:type="spellStart"/>
      <w:r>
        <w:rPr>
          <w:rFonts w:ascii="Arial" w:hAnsi="Arial" w:cs="Arial"/>
        </w:rPr>
        <w:t>Bates.N</w:t>
      </w:r>
      <w:proofErr w:type="spellEnd"/>
      <w:r>
        <w:rPr>
          <w:rFonts w:ascii="Arial" w:hAnsi="Arial" w:cs="Arial"/>
        </w:rPr>
        <w:t xml:space="preserve">, </w:t>
      </w:r>
      <w:proofErr w:type="spellStart"/>
      <w:r>
        <w:rPr>
          <w:rFonts w:ascii="Arial" w:hAnsi="Arial" w:cs="Arial"/>
        </w:rPr>
        <w:t>Sanna.M</w:t>
      </w:r>
      <w:proofErr w:type="spellEnd"/>
      <w:r>
        <w:rPr>
          <w:rFonts w:ascii="Arial" w:hAnsi="Arial" w:cs="Arial"/>
        </w:rPr>
        <w:t xml:space="preserve">, </w:t>
      </w:r>
      <w:proofErr w:type="spellStart"/>
      <w:r>
        <w:rPr>
          <w:rFonts w:ascii="Arial" w:hAnsi="Arial" w:cs="Arial"/>
        </w:rPr>
        <w:t>Quested.E</w:t>
      </w:r>
      <w:proofErr w:type="spellEnd"/>
      <w:r>
        <w:rPr>
          <w:rFonts w:ascii="Arial" w:hAnsi="Arial" w:cs="Arial"/>
        </w:rPr>
        <w:t xml:space="preserve">, </w:t>
      </w:r>
      <w:proofErr w:type="spellStart"/>
      <w:r>
        <w:rPr>
          <w:rFonts w:ascii="Arial" w:hAnsi="Arial" w:cs="Arial"/>
        </w:rPr>
        <w:t>Walker.I</w:t>
      </w:r>
      <w:proofErr w:type="spellEnd"/>
      <w:r>
        <w:rPr>
          <w:rFonts w:ascii="Arial" w:hAnsi="Arial" w:cs="Arial"/>
        </w:rPr>
        <w:t xml:space="preserve"> and </w:t>
      </w:r>
      <w:proofErr w:type="spellStart"/>
      <w:r>
        <w:rPr>
          <w:rFonts w:ascii="Arial" w:hAnsi="Arial" w:cs="Arial"/>
        </w:rPr>
        <w:t>Redding.E</w:t>
      </w:r>
      <w:proofErr w:type="spellEnd"/>
      <w:r>
        <w:rPr>
          <w:rFonts w:ascii="Arial" w:hAnsi="Arial" w:cs="Arial"/>
        </w:rPr>
        <w:t>.(2012</w:t>
      </w:r>
      <w:bookmarkEnd w:id="1"/>
      <w:r>
        <w:rPr>
          <w:rFonts w:ascii="Arial" w:hAnsi="Arial" w:cs="Arial"/>
        </w:rPr>
        <w:t xml:space="preserve">) Sports, Exercise and Performance Psychology. </w:t>
      </w:r>
      <w:r w:rsidRPr="000B4390">
        <w:rPr>
          <w:rFonts w:ascii="Arial" w:hAnsi="Arial" w:cs="Arial"/>
          <w:i/>
        </w:rPr>
        <w:t>Climate Change in the Dance Studio:</w:t>
      </w:r>
      <w:r>
        <w:rPr>
          <w:rFonts w:ascii="Arial" w:hAnsi="Arial" w:cs="Arial"/>
          <w:i/>
        </w:rPr>
        <w:t xml:space="preserve"> </w:t>
      </w:r>
      <w:r w:rsidRPr="000B4390">
        <w:rPr>
          <w:rFonts w:ascii="Arial" w:hAnsi="Arial" w:cs="Arial"/>
          <w:i/>
        </w:rPr>
        <w:t>Findings from the UK Centres for Advanced Training.</w:t>
      </w:r>
      <w:r>
        <w:rPr>
          <w:rFonts w:ascii="Arial" w:hAnsi="Arial" w:cs="Arial"/>
          <w:i/>
        </w:rPr>
        <w:t xml:space="preserve"> </w:t>
      </w:r>
      <w:r>
        <w:rPr>
          <w:rFonts w:ascii="Arial" w:hAnsi="Arial" w:cs="Arial"/>
        </w:rPr>
        <w:t>Pp.4. Volume Number:1. (Accessed:16</w:t>
      </w:r>
      <w:r w:rsidRPr="000B4390">
        <w:rPr>
          <w:rFonts w:ascii="Arial" w:hAnsi="Arial" w:cs="Arial"/>
          <w:vertAlign w:val="superscript"/>
        </w:rPr>
        <w:t>th</w:t>
      </w:r>
      <w:r>
        <w:rPr>
          <w:rFonts w:ascii="Arial" w:hAnsi="Arial" w:cs="Arial"/>
        </w:rPr>
        <w:t xml:space="preserve"> February 2019).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English Oxford Living Dictionaries (2019) </w:t>
      </w:r>
      <w:r>
        <w:rPr>
          <w:rStyle w:val="normaltextrun"/>
          <w:rFonts w:ascii="Arial" w:hAnsi="Arial" w:cs="Arial"/>
          <w:i/>
          <w:iCs/>
        </w:rPr>
        <w:t>Leadership. </w:t>
      </w:r>
      <w:r>
        <w:rPr>
          <w:rStyle w:val="normaltextrun"/>
          <w:rFonts w:ascii="Arial" w:hAnsi="Arial" w:cs="Arial"/>
        </w:rPr>
        <w:t>Available at:</w:t>
      </w:r>
      <w:hyperlink r:id="rId9" w:tgtFrame="_blank" w:history="1">
        <w:r>
          <w:rPr>
            <w:rStyle w:val="normaltextrun"/>
            <w:rFonts w:ascii="Arial" w:hAnsi="Arial" w:cs="Arial"/>
            <w:color w:val="0563C1"/>
            <w:u w:val="single"/>
          </w:rPr>
          <w:t>https://en.oxforddictionaries.com/definition/leadership</w:t>
        </w:r>
      </w:hyperlink>
      <w:r>
        <w:rPr>
          <w:rStyle w:val="normaltextrun"/>
          <w:rFonts w:ascii="Arial" w:hAnsi="Arial" w:cs="Arial"/>
          <w:color w:val="0563C1"/>
          <w:u w:val="single"/>
        </w:rPr>
        <w:t> </w:t>
      </w:r>
      <w:r w:rsidRPr="0007466E">
        <w:rPr>
          <w:rStyle w:val="normaltextrun"/>
          <w:rFonts w:ascii="Arial" w:hAnsi="Arial" w:cs="Arial"/>
          <w:color w:val="000000"/>
        </w:rPr>
        <w:t>(Accessed: 10</w:t>
      </w:r>
      <w:r w:rsidRPr="0007466E">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color w:val="2A2A2A"/>
        </w:rPr>
        <w:t>Goulimaris</w:t>
      </w:r>
      <w:proofErr w:type="spellEnd"/>
      <w:r>
        <w:rPr>
          <w:rStyle w:val="normaltextrun"/>
          <w:rFonts w:ascii="Arial" w:hAnsi="Arial" w:cs="Arial"/>
          <w:color w:val="2A2A2A"/>
        </w:rPr>
        <w:t>. D, </w:t>
      </w:r>
      <w:proofErr w:type="spellStart"/>
      <w:r>
        <w:rPr>
          <w:rStyle w:val="spellingerror"/>
          <w:rFonts w:ascii="Arial" w:hAnsi="Arial" w:cs="Arial"/>
          <w:color w:val="2A2A2A"/>
        </w:rPr>
        <w:t>Filippou</w:t>
      </w:r>
      <w:proofErr w:type="spellEnd"/>
      <w:r>
        <w:rPr>
          <w:rStyle w:val="normaltextrun"/>
          <w:rFonts w:ascii="Arial" w:hAnsi="Arial" w:cs="Arial"/>
          <w:color w:val="2A2A2A"/>
        </w:rPr>
        <w:t>. D and </w:t>
      </w:r>
      <w:proofErr w:type="spellStart"/>
      <w:r>
        <w:rPr>
          <w:rStyle w:val="spellingerror"/>
          <w:rFonts w:ascii="Arial" w:hAnsi="Arial" w:cs="Arial"/>
          <w:color w:val="2A2A2A"/>
        </w:rPr>
        <w:t>Koupani</w:t>
      </w:r>
      <w:proofErr w:type="spellEnd"/>
      <w:r>
        <w:rPr>
          <w:rStyle w:val="normaltextrun"/>
          <w:rFonts w:ascii="Arial" w:hAnsi="Arial" w:cs="Arial"/>
          <w:color w:val="2A2A2A"/>
        </w:rPr>
        <w:t>.  A. (2016). Journal of Physical Education and Sport. </w:t>
      </w:r>
      <w:r>
        <w:rPr>
          <w:rStyle w:val="normaltextrun"/>
          <w:rFonts w:ascii="Arial" w:hAnsi="Arial" w:cs="Arial"/>
          <w:i/>
          <w:iCs/>
          <w:color w:val="2A2A2A"/>
        </w:rPr>
        <w:t>How does the motivational climate differ among adult dancers within an educational context? </w:t>
      </w:r>
      <w:r>
        <w:rPr>
          <w:rStyle w:val="normaltextrun"/>
          <w:rFonts w:ascii="Arial" w:hAnsi="Arial" w:cs="Arial"/>
          <w:color w:val="2A2A2A"/>
        </w:rPr>
        <w:t>Pp.252-257. DOI:10.7752/jpes.2016.01040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Kent, M. (2007) </w:t>
      </w:r>
      <w:r>
        <w:rPr>
          <w:rStyle w:val="normaltextrun"/>
          <w:rFonts w:ascii="Arial" w:hAnsi="Arial" w:cs="Arial"/>
          <w:i/>
          <w:iCs/>
        </w:rPr>
        <w:t>The Oxford Dictionary of Sports Science &amp; Medicine - 3rd </w:t>
      </w:r>
      <w:proofErr w:type="spellStart"/>
      <w:r>
        <w:rPr>
          <w:rStyle w:val="spellingerror"/>
          <w:rFonts w:ascii="Arial" w:hAnsi="Arial" w:cs="Arial"/>
          <w:i/>
          <w:iCs/>
        </w:rPr>
        <w:t>edn</w:t>
      </w:r>
      <w:proofErr w:type="spellEnd"/>
      <w:r>
        <w:rPr>
          <w:rStyle w:val="normaltextrun"/>
          <w:rFonts w:ascii="Arial" w:hAnsi="Arial" w:cs="Arial"/>
        </w:rPr>
        <w:t>. Oxford: Oxford University Press. DOI: 10.1093/</w:t>
      </w:r>
      <w:proofErr w:type="spellStart"/>
      <w:r>
        <w:rPr>
          <w:rStyle w:val="spellingerror"/>
          <w:rFonts w:ascii="Arial" w:hAnsi="Arial" w:cs="Arial"/>
        </w:rPr>
        <w:t>acref</w:t>
      </w:r>
      <w:proofErr w:type="spellEnd"/>
      <w:r>
        <w:rPr>
          <w:rStyle w:val="normaltextrun"/>
          <w:rFonts w:ascii="Arial" w:hAnsi="Arial" w:cs="Arial"/>
        </w:rPr>
        <w:t>/9780198568506.001.0001</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rPr>
        <w:t>Mainwaring.L</w:t>
      </w:r>
      <w:proofErr w:type="spellEnd"/>
      <w:r>
        <w:rPr>
          <w:rStyle w:val="normaltextrun"/>
          <w:rFonts w:ascii="Arial" w:hAnsi="Arial" w:cs="Arial"/>
        </w:rPr>
        <w:t>.,</w:t>
      </w:r>
      <w:r>
        <w:rPr>
          <w:rStyle w:val="spellingerror"/>
          <w:rFonts w:ascii="Arial" w:hAnsi="Arial" w:cs="Arial"/>
        </w:rPr>
        <w:t xml:space="preserve"> </w:t>
      </w:r>
      <w:proofErr w:type="spellStart"/>
      <w:proofErr w:type="gramStart"/>
      <w:r>
        <w:rPr>
          <w:rStyle w:val="spellingerror"/>
          <w:rFonts w:ascii="Arial" w:hAnsi="Arial" w:cs="Arial"/>
        </w:rPr>
        <w:t>Ph.D</w:t>
      </w:r>
      <w:proofErr w:type="spellEnd"/>
      <w:proofErr w:type="gramEnd"/>
      <w:r>
        <w:rPr>
          <w:rStyle w:val="normaltextrun"/>
          <w:rFonts w:ascii="Arial" w:hAnsi="Arial" w:cs="Arial"/>
        </w:rPr>
        <w:t xml:space="preserve"> and </w:t>
      </w:r>
      <w:proofErr w:type="spellStart"/>
      <w:r>
        <w:rPr>
          <w:rStyle w:val="normaltextrun"/>
          <w:rFonts w:ascii="Arial" w:hAnsi="Arial" w:cs="Arial"/>
        </w:rPr>
        <w:t>Krasnow</w:t>
      </w:r>
      <w:proofErr w:type="spellEnd"/>
      <w:r>
        <w:rPr>
          <w:rStyle w:val="normaltextrun"/>
          <w:rFonts w:ascii="Arial" w:hAnsi="Arial" w:cs="Arial"/>
        </w:rPr>
        <w:t>. D. (2010). Journal od Dance Education.</w:t>
      </w:r>
      <w:r>
        <w:rPr>
          <w:rStyle w:val="normaltextrun"/>
          <w:rFonts w:ascii="Arial" w:hAnsi="Arial" w:cs="Arial"/>
          <w:i/>
          <w:iCs/>
        </w:rPr>
        <w:t> Teaching the Dance Class Strategies to enhance Skill Acquisition, Mastery and </w:t>
      </w:r>
      <w:proofErr w:type="spellStart"/>
      <w:r>
        <w:rPr>
          <w:rStyle w:val="spellingerror"/>
          <w:rFonts w:ascii="Arial" w:hAnsi="Arial" w:cs="Arial"/>
          <w:i/>
          <w:iCs/>
        </w:rPr>
        <w:t>Postive</w:t>
      </w:r>
      <w:proofErr w:type="spellEnd"/>
      <w:r>
        <w:rPr>
          <w:rStyle w:val="normaltextrun"/>
          <w:rFonts w:ascii="Arial" w:hAnsi="Arial" w:cs="Arial"/>
          <w:i/>
          <w:iCs/>
        </w:rPr>
        <w:t> </w:t>
      </w:r>
      <w:proofErr w:type="spellStart"/>
      <w:r>
        <w:rPr>
          <w:rStyle w:val="spellingerror"/>
          <w:rFonts w:ascii="Arial" w:hAnsi="Arial" w:cs="Arial"/>
          <w:i/>
          <w:iCs/>
        </w:rPr>
        <w:t>Aelf</w:t>
      </w:r>
      <w:proofErr w:type="spellEnd"/>
      <w:r>
        <w:rPr>
          <w:rStyle w:val="normaltextrun"/>
          <w:rFonts w:ascii="Arial" w:hAnsi="Arial" w:cs="Arial"/>
          <w:i/>
          <w:iCs/>
        </w:rPr>
        <w:t>-Image. </w:t>
      </w:r>
      <w:r>
        <w:rPr>
          <w:rStyle w:val="normaltextrun"/>
          <w:rFonts w:ascii="Arial" w:hAnsi="Arial" w:cs="Arial"/>
        </w:rPr>
        <w:t>Pp.14. Volume Number: 10. (Accesed:16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r>
        <w:rPr>
          <w:rStyle w:val="normaltextrun"/>
          <w:rFonts w:ascii="Arial" w:hAnsi="Arial" w:cs="Arial"/>
        </w:rPr>
        <w:t>Monteiro, V., Mata, L. &amp; Peixoto, F. (2015) </w:t>
      </w:r>
      <w:r>
        <w:rPr>
          <w:rStyle w:val="normaltextrun"/>
          <w:rFonts w:ascii="Arial" w:hAnsi="Arial" w:cs="Arial"/>
          <w:i/>
          <w:iCs/>
        </w:rPr>
        <w:t>‘Intrinsic Motivation Inventory: Psychometric Properties in the Context of First Language and Mathematics Learning’ in</w:t>
      </w:r>
      <w:r>
        <w:rPr>
          <w:rStyle w:val="normaltextrun"/>
          <w:rFonts w:ascii="Arial" w:hAnsi="Arial" w:cs="Arial"/>
          <w:i/>
          <w:iCs/>
        </w:rPr>
        <w:t> </w:t>
      </w:r>
      <w:hyperlink r:id="rId10" w:tgtFrame="_blank" w:history="1">
        <w:proofErr w:type="spellStart"/>
        <w:r w:rsidRPr="00EC1B01">
          <w:rPr>
            <w:rStyle w:val="normaltextrun"/>
            <w:rFonts w:ascii="Arial" w:hAnsi="Arial" w:cs="Arial"/>
            <w:i/>
            <w:iCs/>
            <w:color w:val="000000" w:themeColor="text1"/>
          </w:rPr>
          <w:t>Psicologia</w:t>
        </w:r>
        <w:proofErr w:type="spellEnd"/>
        <w:r w:rsidRPr="00EC1B01">
          <w:rPr>
            <w:rStyle w:val="normaltextrun"/>
            <w:rFonts w:ascii="Arial" w:hAnsi="Arial" w:cs="Arial"/>
            <w:i/>
            <w:iCs/>
            <w:color w:val="000000" w:themeColor="text1"/>
          </w:rPr>
          <w:t xml:space="preserve">: </w:t>
        </w:r>
        <w:proofErr w:type="spellStart"/>
        <w:r w:rsidRPr="00EC1B01">
          <w:rPr>
            <w:rStyle w:val="normaltextrun"/>
            <w:rFonts w:ascii="Arial" w:hAnsi="Arial" w:cs="Arial"/>
            <w:i/>
            <w:iCs/>
            <w:color w:val="000000" w:themeColor="text1"/>
          </w:rPr>
          <w:t>Reflexao</w:t>
        </w:r>
        <w:proofErr w:type="spellEnd"/>
        <w:r w:rsidRPr="00EC1B01">
          <w:rPr>
            <w:rStyle w:val="normaltextrun"/>
            <w:rFonts w:ascii="Arial" w:hAnsi="Arial" w:cs="Arial"/>
            <w:i/>
            <w:iCs/>
            <w:color w:val="000000" w:themeColor="text1"/>
          </w:rPr>
          <w:t xml:space="preserve"> e </w:t>
        </w:r>
        <w:proofErr w:type="spellStart"/>
        <w:r w:rsidRPr="00EC1B01">
          <w:rPr>
            <w:rStyle w:val="normaltextrun"/>
            <w:rFonts w:ascii="Arial" w:hAnsi="Arial" w:cs="Arial"/>
            <w:i/>
            <w:iCs/>
            <w:color w:val="000000" w:themeColor="text1"/>
          </w:rPr>
          <w:t>Critica</w:t>
        </w:r>
        <w:proofErr w:type="spellEnd"/>
        <w:r w:rsidRPr="00EC1B01">
          <w:rPr>
            <w:rStyle w:val="normaltextrun"/>
            <w:rFonts w:ascii="Arial" w:hAnsi="Arial" w:cs="Arial"/>
            <w:i/>
            <w:iCs/>
            <w:color w:val="000000" w:themeColor="text1"/>
          </w:rPr>
          <w:t>.</w:t>
        </w:r>
      </w:hyperlink>
      <w:r w:rsidRPr="00EC1B01">
        <w:rPr>
          <w:rStyle w:val="normaltextrun"/>
          <w:rFonts w:ascii="Arial" w:hAnsi="Arial" w:cs="Arial"/>
          <w:i/>
          <w:iCs/>
          <w:color w:val="000000" w:themeColor="text1"/>
        </w:rPr>
        <w:t> </w:t>
      </w:r>
      <w:r>
        <w:rPr>
          <w:rStyle w:val="normaltextrun"/>
          <w:rFonts w:ascii="Arial" w:hAnsi="Arial" w:cs="Arial"/>
        </w:rPr>
        <w:t>28(3):434-443. DOI: 10.1590/1678-7153.201528302.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Fonts w:ascii="Segoe UI" w:hAnsi="Segoe UI" w:cs="Segoe UI"/>
          <w:sz w:val="18"/>
          <w:szCs w:val="18"/>
        </w:rPr>
      </w:pPr>
      <w:proofErr w:type="spellStart"/>
      <w:r>
        <w:rPr>
          <w:rStyle w:val="spellingerror"/>
          <w:rFonts w:ascii="Arial" w:hAnsi="Arial" w:cs="Arial"/>
        </w:rPr>
        <w:t>Rafferty.S</w:t>
      </w:r>
      <w:proofErr w:type="spellEnd"/>
      <w:r>
        <w:rPr>
          <w:rStyle w:val="normaltextrun"/>
          <w:rFonts w:ascii="Arial" w:hAnsi="Arial" w:cs="Arial"/>
        </w:rPr>
        <w:t>, M.Sc., and </w:t>
      </w:r>
      <w:proofErr w:type="spellStart"/>
      <w:proofErr w:type="gramStart"/>
      <w:r>
        <w:rPr>
          <w:rStyle w:val="spellingerror"/>
          <w:rFonts w:ascii="Arial" w:hAnsi="Arial" w:cs="Arial"/>
        </w:rPr>
        <w:t>Wyon.M</w:t>
      </w:r>
      <w:proofErr w:type="spellEnd"/>
      <w:r>
        <w:rPr>
          <w:rStyle w:val="normaltextrun"/>
          <w:rFonts w:ascii="Arial" w:hAnsi="Arial" w:cs="Arial"/>
        </w:rPr>
        <w:t> ,</w:t>
      </w:r>
      <w:proofErr w:type="gramEnd"/>
      <w:r>
        <w:rPr>
          <w:rStyle w:val="normaltextrun"/>
          <w:rFonts w:ascii="Arial" w:hAnsi="Arial" w:cs="Arial"/>
        </w:rPr>
        <w:t>Ph.D.(2006). Journal of Dance Medicine &amp; Science. </w:t>
      </w:r>
      <w:r>
        <w:rPr>
          <w:rStyle w:val="normaltextrun"/>
          <w:rFonts w:ascii="Arial" w:hAnsi="Arial" w:cs="Arial"/>
          <w:i/>
          <w:iCs/>
        </w:rPr>
        <w:t>Leadership Behaviour in Dance Application of the Leadership Scale for Sports to Dance Technique Teaching. </w:t>
      </w:r>
      <w:r>
        <w:rPr>
          <w:rStyle w:val="normaltextrun"/>
          <w:rFonts w:ascii="Arial" w:hAnsi="Arial" w:cs="Arial"/>
        </w:rPr>
        <w:t>Pp.6. Volume Number:10. (Accessed:16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Steinberg,N</w:t>
      </w:r>
      <w:proofErr w:type="spellEnd"/>
      <w:proofErr w:type="gramEnd"/>
      <w:r>
        <w:rPr>
          <w:rStyle w:val="normaltextrun"/>
          <w:rFonts w:ascii="Arial" w:hAnsi="Arial" w:cs="Arial"/>
        </w:rPr>
        <w:t> and </w:t>
      </w:r>
      <w:proofErr w:type="spellStart"/>
      <w:r>
        <w:rPr>
          <w:rStyle w:val="spellingerror"/>
          <w:rFonts w:ascii="Arial" w:hAnsi="Arial" w:cs="Arial"/>
        </w:rPr>
        <w:t>Siev-Ner,I</w:t>
      </w:r>
      <w:proofErr w:type="spellEnd"/>
      <w:r>
        <w:rPr>
          <w:rStyle w:val="normaltextrun"/>
          <w:rFonts w:ascii="Arial" w:hAnsi="Arial" w:cs="Arial"/>
        </w:rPr>
        <w:t>. (2013) Journal of Athletic Training. </w:t>
      </w:r>
      <w:r>
        <w:rPr>
          <w:rStyle w:val="normaltextrun"/>
          <w:rFonts w:ascii="Arial" w:hAnsi="Arial" w:cs="Arial"/>
          <w:i/>
          <w:iCs/>
        </w:rPr>
        <w:t>Injuries in Female Dancers Aged 8 to 16 Years.</w:t>
      </w:r>
      <w:r>
        <w:rPr>
          <w:rStyle w:val="normaltextrun"/>
          <w:rFonts w:ascii="Arial" w:hAnsi="Arial" w:cs="Arial"/>
        </w:rPr>
        <w:t>Pp.118. Volume Number:48. (Accessed:16</w:t>
      </w:r>
      <w:r>
        <w:rPr>
          <w:rStyle w:val="normaltextrun"/>
          <w:rFonts w:ascii="Arial" w:hAnsi="Arial" w:cs="Arial"/>
          <w:sz w:val="19"/>
          <w:szCs w:val="19"/>
          <w:vertAlign w:val="superscript"/>
        </w:rPr>
        <w:t>th</w:t>
      </w:r>
      <w:r>
        <w:rPr>
          <w:rStyle w:val="normaltextrun"/>
          <w:rFonts w:ascii="Arial" w:hAnsi="Arial" w:cs="Arial"/>
        </w:rPr>
        <w:t> February 2019). </w:t>
      </w:r>
      <w:r>
        <w:rPr>
          <w:rStyle w:val="eop"/>
          <w:rFonts w:ascii="Arial" w:hAnsi="Arial" w:cs="Arial"/>
        </w:rPr>
        <w:t> </w:t>
      </w:r>
    </w:p>
    <w:p w:rsidR="00BF7442" w:rsidRDefault="00BF7442" w:rsidP="00BF7442">
      <w:pPr>
        <w:pStyle w:val="paragraph"/>
        <w:numPr>
          <w:ilvl w:val="0"/>
          <w:numId w:val="2"/>
        </w:numPr>
        <w:spacing w:before="0" w:beforeAutospacing="0" w:after="0" w:afterAutospacing="0"/>
        <w:textAlignment w:val="baseline"/>
        <w:rPr>
          <w:rStyle w:val="eop"/>
          <w:rFonts w:ascii="Arial" w:hAnsi="Arial" w:cs="Arial"/>
        </w:rPr>
      </w:pPr>
      <w:proofErr w:type="spellStart"/>
      <w:proofErr w:type="gramStart"/>
      <w:r>
        <w:rPr>
          <w:rStyle w:val="spellingerror"/>
          <w:rFonts w:ascii="Arial" w:hAnsi="Arial" w:cs="Arial"/>
        </w:rPr>
        <w:t>Williams,J</w:t>
      </w:r>
      <w:proofErr w:type="spellEnd"/>
      <w:r>
        <w:rPr>
          <w:rStyle w:val="normaltextrun"/>
          <w:rFonts w:ascii="Arial" w:hAnsi="Arial" w:cs="Arial"/>
        </w:rPr>
        <w:t>.</w:t>
      </w:r>
      <w:proofErr w:type="gramEnd"/>
      <w:r>
        <w:rPr>
          <w:rStyle w:val="normaltextrun"/>
          <w:rFonts w:ascii="Arial" w:hAnsi="Arial" w:cs="Arial"/>
        </w:rPr>
        <w:t xml:space="preserve"> (2010) </w:t>
      </w:r>
      <w:r>
        <w:rPr>
          <w:rStyle w:val="normaltextrun"/>
          <w:rFonts w:ascii="Arial" w:hAnsi="Arial" w:cs="Arial"/>
          <w:i/>
          <w:iCs/>
        </w:rPr>
        <w:t>Applied Sport Psychology Personal Growth to Peak Performance. </w:t>
      </w:r>
      <w:proofErr w:type="gramStart"/>
      <w:r>
        <w:rPr>
          <w:rStyle w:val="normaltextrun"/>
          <w:rFonts w:ascii="Arial" w:hAnsi="Arial" w:cs="Arial"/>
        </w:rPr>
        <w:t>USA</w:t>
      </w:r>
      <w:r>
        <w:rPr>
          <w:rStyle w:val="eop"/>
          <w:rFonts w:ascii="Arial" w:hAnsi="Arial" w:cs="Arial"/>
        </w:rPr>
        <w:t> .</w:t>
      </w:r>
      <w:proofErr w:type="gramEnd"/>
    </w:p>
    <w:p w:rsidR="00BF7442" w:rsidRDefault="00BF7442" w:rsidP="00AD05F4">
      <w:pPr>
        <w:pStyle w:val="paragraph"/>
        <w:spacing w:before="0" w:beforeAutospacing="0" w:after="0" w:afterAutospacing="0"/>
        <w:textAlignment w:val="baseline"/>
        <w:rPr>
          <w:rFonts w:ascii="Segoe UI" w:hAnsi="Segoe UI" w:cs="Segoe UI"/>
          <w:sz w:val="18"/>
          <w:szCs w:val="18"/>
        </w:rPr>
      </w:pPr>
    </w:p>
    <w:p w:rsidR="001B29CB" w:rsidRDefault="001B29CB" w:rsidP="001B29CB">
      <w:pPr>
        <w:pStyle w:val="paragraph"/>
        <w:spacing w:before="0" w:beforeAutospacing="0" w:after="0" w:afterAutospacing="0"/>
        <w:textAlignment w:val="baseline"/>
        <w:rPr>
          <w:rFonts w:ascii="Segoe UI" w:hAnsi="Segoe UI" w:cs="Segoe UI"/>
          <w:sz w:val="18"/>
          <w:szCs w:val="18"/>
        </w:rPr>
      </w:pPr>
    </w:p>
    <w:p w:rsidR="001B29CB" w:rsidRDefault="001B29CB" w:rsidP="001B29CB">
      <w:pPr>
        <w:pStyle w:val="paragraph"/>
        <w:spacing w:before="0" w:beforeAutospacing="0" w:after="0" w:afterAutospacing="0"/>
        <w:textAlignment w:val="baseline"/>
        <w:rPr>
          <w:rFonts w:ascii="Segoe UI" w:hAnsi="Segoe UI" w:cs="Segoe UI"/>
          <w:sz w:val="18"/>
          <w:szCs w:val="18"/>
        </w:rPr>
      </w:pPr>
    </w:p>
    <w:p w:rsidR="001B29CB" w:rsidRPr="001B29CB" w:rsidRDefault="001B29CB" w:rsidP="00AD05F4">
      <w:pPr>
        <w:pStyle w:val="paragraph"/>
        <w:spacing w:before="0" w:beforeAutospacing="0" w:after="0" w:afterAutospacing="0"/>
        <w:textAlignment w:val="baseline"/>
        <w:rPr>
          <w:rStyle w:val="pagebreaktextspan"/>
          <w:rFonts w:ascii="Arial" w:hAnsi="Arial" w:cs="Arial"/>
          <w:szCs w:val="18"/>
        </w:rPr>
      </w:pPr>
    </w:p>
    <w:p w:rsidR="00AD05F4" w:rsidRDefault="00AD05F4" w:rsidP="00AD05F4">
      <w:pPr>
        <w:pStyle w:val="paragraph"/>
        <w:spacing w:before="0" w:beforeAutospacing="0" w:after="0" w:afterAutospacing="0"/>
        <w:textAlignment w:val="baseline"/>
        <w:rPr>
          <w:rFonts w:ascii="Segoe UI" w:hAnsi="Segoe UI" w:cs="Segoe UI"/>
          <w:sz w:val="18"/>
          <w:szCs w:val="18"/>
        </w:rPr>
      </w:pPr>
    </w:p>
    <w:p w:rsidR="00EF06D1" w:rsidRDefault="00EF06D1" w:rsidP="00AD05F4">
      <w:pPr>
        <w:pStyle w:val="paragraph"/>
        <w:spacing w:before="0" w:beforeAutospacing="0" w:after="0" w:afterAutospacing="0"/>
        <w:textAlignment w:val="baseline"/>
        <w:rPr>
          <w:rStyle w:val="normaltextrun"/>
          <w:rFonts w:ascii="Arial" w:hAnsi="Arial" w:cs="Arial"/>
          <w:i/>
          <w:iCs/>
          <w:u w:val="single"/>
        </w:rPr>
      </w:pPr>
    </w:p>
    <w:p w:rsidR="00AD05F4" w:rsidRDefault="00EF06D1" w:rsidP="00AD05F4">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lastRenderedPageBreak/>
        <w:drawing>
          <wp:anchor distT="0" distB="0" distL="114300" distR="114300" simplePos="0" relativeHeight="251661312" behindDoc="0" locked="0" layoutInCell="1" allowOverlap="1" wp14:anchorId="5D1F5773">
            <wp:simplePos x="0" y="0"/>
            <wp:positionH relativeFrom="column">
              <wp:posOffset>2976366</wp:posOffset>
            </wp:positionH>
            <wp:positionV relativeFrom="paragraph">
              <wp:posOffset>205699</wp:posOffset>
            </wp:positionV>
            <wp:extent cx="3360420" cy="1995170"/>
            <wp:effectExtent l="0" t="0" r="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11">
                      <a:extLst>
                        <a:ext uri="{28A0092B-C50C-407E-A947-70E740481C1C}">
                          <a14:useLocalDpi xmlns:a14="http://schemas.microsoft.com/office/drawing/2010/main" val="0"/>
                        </a:ext>
                      </a:extLst>
                    </a:blip>
                    <a:stretch>
                      <a:fillRect/>
                    </a:stretch>
                  </pic:blipFill>
                  <pic:spPr>
                    <a:xfrm>
                      <a:off x="0" y="0"/>
                      <a:ext cx="3360420" cy="1995170"/>
                    </a:xfrm>
                    <a:prstGeom prst="rect">
                      <a:avLst/>
                    </a:prstGeom>
                  </pic:spPr>
                </pic:pic>
              </a:graphicData>
            </a:graphic>
            <wp14:sizeRelH relativeFrom="page">
              <wp14:pctWidth>0</wp14:pctWidth>
            </wp14:sizeRelH>
            <wp14:sizeRelV relativeFrom="page">
              <wp14:pctHeight>0</wp14:pctHeight>
            </wp14:sizeRelV>
          </wp:anchor>
        </w:drawing>
      </w:r>
      <w:r>
        <w:rPr>
          <w:rFonts w:ascii="Segoe UI" w:hAnsi="Segoe UI" w:cs="Segoe UI"/>
          <w:noProof/>
          <w:sz w:val="18"/>
          <w:szCs w:val="18"/>
        </w:rPr>
        <w:drawing>
          <wp:anchor distT="0" distB="0" distL="114300" distR="114300" simplePos="0" relativeHeight="251660288" behindDoc="0" locked="0" layoutInCell="1" allowOverlap="1">
            <wp:simplePos x="0" y="0"/>
            <wp:positionH relativeFrom="column">
              <wp:posOffset>-88278</wp:posOffset>
            </wp:positionH>
            <wp:positionV relativeFrom="paragraph">
              <wp:posOffset>282103</wp:posOffset>
            </wp:positionV>
            <wp:extent cx="3375025" cy="359854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t.PNG"/>
                    <pic:cNvPicPr/>
                  </pic:nvPicPr>
                  <pic:blipFill>
                    <a:blip r:embed="rId12">
                      <a:extLst>
                        <a:ext uri="{28A0092B-C50C-407E-A947-70E740481C1C}">
                          <a14:useLocalDpi xmlns:a14="http://schemas.microsoft.com/office/drawing/2010/main" val="0"/>
                        </a:ext>
                      </a:extLst>
                    </a:blip>
                    <a:stretch>
                      <a:fillRect/>
                    </a:stretch>
                  </pic:blipFill>
                  <pic:spPr>
                    <a:xfrm>
                      <a:off x="0" y="0"/>
                      <a:ext cx="3375025" cy="3598545"/>
                    </a:xfrm>
                    <a:prstGeom prst="rect">
                      <a:avLst/>
                    </a:prstGeom>
                  </pic:spPr>
                </pic:pic>
              </a:graphicData>
            </a:graphic>
            <wp14:sizeRelH relativeFrom="page">
              <wp14:pctWidth>0</wp14:pctWidth>
            </wp14:sizeRelH>
            <wp14:sizeRelV relativeFrom="page">
              <wp14:pctHeight>0</wp14:pctHeight>
            </wp14:sizeRelV>
          </wp:anchor>
        </w:drawing>
      </w:r>
      <w:r w:rsidR="00AD05F4">
        <w:rPr>
          <w:rStyle w:val="normaltextrun"/>
          <w:rFonts w:ascii="Arial" w:hAnsi="Arial" w:cs="Arial"/>
          <w:i/>
          <w:iCs/>
          <w:u w:val="single"/>
        </w:rPr>
        <w:t>Appendix</w:t>
      </w:r>
      <w:r w:rsidR="00AD05F4">
        <w:rPr>
          <w:rStyle w:val="eop"/>
          <w:rFonts w:ascii="Arial" w:hAnsi="Arial" w:cs="Arial"/>
        </w:rPr>
        <w:t> </w:t>
      </w:r>
    </w:p>
    <w:p w:rsidR="00AD05F4" w:rsidRDefault="00AD05F4" w:rsidP="00AD05F4">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r>
        <w:rPr>
          <w:rFonts w:ascii="Arial" w:hAnsi="Arial" w:cs="Arial"/>
          <w:noProof/>
        </w:rPr>
        <w:drawing>
          <wp:anchor distT="0" distB="0" distL="114300" distR="114300" simplePos="0" relativeHeight="251662336" behindDoc="0" locked="0" layoutInCell="1" allowOverlap="1">
            <wp:simplePos x="0" y="0"/>
            <wp:positionH relativeFrom="margin">
              <wp:posOffset>-702</wp:posOffset>
            </wp:positionH>
            <wp:positionV relativeFrom="paragraph">
              <wp:posOffset>9660</wp:posOffset>
            </wp:positionV>
            <wp:extent cx="3398520" cy="2774315"/>
            <wp:effectExtent l="0" t="0" r="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ta.PNG"/>
                    <pic:cNvPicPr/>
                  </pic:nvPicPr>
                  <pic:blipFill>
                    <a:blip r:embed="rId13">
                      <a:extLst>
                        <a:ext uri="{28A0092B-C50C-407E-A947-70E740481C1C}">
                          <a14:useLocalDpi xmlns:a14="http://schemas.microsoft.com/office/drawing/2010/main" val="0"/>
                        </a:ext>
                      </a:extLst>
                    </a:blip>
                    <a:stretch>
                      <a:fillRect/>
                    </a:stretch>
                  </pic:blipFill>
                  <pic:spPr>
                    <a:xfrm>
                      <a:off x="0" y="0"/>
                      <a:ext cx="3398520" cy="2774315"/>
                    </a:xfrm>
                    <a:prstGeom prst="rect">
                      <a:avLst/>
                    </a:prstGeom>
                  </pic:spPr>
                </pic:pic>
              </a:graphicData>
            </a:graphic>
            <wp14:sizeRelH relativeFrom="page">
              <wp14:pctWidth>0</wp14:pctWidth>
            </wp14:sizeRelH>
            <wp14:sizeRelV relativeFrom="page">
              <wp14:pctHeight>0</wp14:pctHeight>
            </wp14:sizeRelV>
          </wp:anchor>
        </w:drawing>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BB51D4" w:rsidP="00AD05F4">
      <w:pPr>
        <w:pStyle w:val="paragraph"/>
        <w:spacing w:before="0" w:beforeAutospacing="0" w:after="0" w:afterAutospacing="0"/>
        <w:textAlignment w:val="baseline"/>
        <w:rPr>
          <w:rStyle w:val="eop"/>
          <w:rFonts w:ascii="Arial" w:hAnsi="Arial" w:cs="Arial"/>
        </w:rPr>
      </w:pPr>
      <w:r>
        <w:rPr>
          <w:noProof/>
        </w:rPr>
        <w:lastRenderedPageBreak/>
        <w:drawing>
          <wp:anchor distT="0" distB="0" distL="114300" distR="114300" simplePos="0" relativeHeight="251663360" behindDoc="0" locked="0" layoutInCell="1" allowOverlap="1">
            <wp:simplePos x="0" y="0"/>
            <wp:positionH relativeFrom="margin">
              <wp:align>left</wp:align>
            </wp:positionH>
            <wp:positionV relativeFrom="paragraph">
              <wp:posOffset>5233</wp:posOffset>
            </wp:positionV>
            <wp:extent cx="4097655" cy="289877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sent form.PNG"/>
                    <pic:cNvPicPr/>
                  </pic:nvPicPr>
                  <pic:blipFill>
                    <a:blip r:embed="rId14">
                      <a:extLst>
                        <a:ext uri="{28A0092B-C50C-407E-A947-70E740481C1C}">
                          <a14:useLocalDpi xmlns:a14="http://schemas.microsoft.com/office/drawing/2010/main" val="0"/>
                        </a:ext>
                      </a:extLst>
                    </a:blip>
                    <a:stretch>
                      <a:fillRect/>
                    </a:stretch>
                  </pic:blipFill>
                  <pic:spPr>
                    <a:xfrm>
                      <a:off x="0" y="0"/>
                      <a:ext cx="4097655" cy="2898775"/>
                    </a:xfrm>
                    <a:prstGeom prst="rect">
                      <a:avLst/>
                    </a:prstGeom>
                  </pic:spPr>
                </pic:pic>
              </a:graphicData>
            </a:graphic>
            <wp14:sizeRelH relativeFrom="page">
              <wp14:pctWidth>0</wp14:pctWidth>
            </wp14:sizeRelH>
            <wp14:sizeRelV relativeFrom="page">
              <wp14:pctHeight>0</wp14:pctHeight>
            </wp14:sizeRelV>
          </wp:anchor>
        </w:drawing>
      </w: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Style w:val="eop"/>
          <w:rFonts w:ascii="Arial" w:hAnsi="Arial" w:cs="Arial"/>
        </w:rPr>
      </w:pPr>
    </w:p>
    <w:p w:rsidR="00EF06D1" w:rsidRDefault="00EF06D1" w:rsidP="00AD05F4">
      <w:pPr>
        <w:pStyle w:val="paragraph"/>
        <w:spacing w:before="0" w:beforeAutospacing="0" w:after="0" w:afterAutospacing="0"/>
        <w:textAlignment w:val="baseline"/>
        <w:rPr>
          <w:rFonts w:ascii="Segoe UI" w:hAnsi="Segoe UI" w:cs="Segoe UI"/>
          <w:sz w:val="18"/>
          <w:szCs w:val="18"/>
        </w:rPr>
      </w:pPr>
    </w:p>
    <w:p w:rsidR="00AD05F4" w:rsidRPr="0071177C" w:rsidRDefault="00EF06D1">
      <w:pPr>
        <w:rPr>
          <w:sz w:val="24"/>
        </w:rPr>
      </w:pPr>
      <w:r>
        <w:rPr>
          <w:noProof/>
          <w:sz w:val="24"/>
        </w:rPr>
        <w:drawing>
          <wp:anchor distT="0" distB="0" distL="114300" distR="114300" simplePos="0" relativeHeight="251664384" behindDoc="0" locked="0" layoutInCell="1" allowOverlap="1">
            <wp:simplePos x="0" y="0"/>
            <wp:positionH relativeFrom="margin">
              <wp:align>left</wp:align>
            </wp:positionH>
            <wp:positionV relativeFrom="paragraph">
              <wp:posOffset>804720</wp:posOffset>
            </wp:positionV>
            <wp:extent cx="5731510" cy="282130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I.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821305"/>
                    </a:xfrm>
                    <a:prstGeom prst="rect">
                      <a:avLst/>
                    </a:prstGeom>
                  </pic:spPr>
                </pic:pic>
              </a:graphicData>
            </a:graphic>
            <wp14:sizeRelH relativeFrom="page">
              <wp14:pctWidth>0</wp14:pctWidth>
            </wp14:sizeRelH>
            <wp14:sizeRelV relativeFrom="page">
              <wp14:pctHeight>0</wp14:pctHeight>
            </wp14:sizeRelV>
          </wp:anchor>
        </w:drawing>
      </w:r>
    </w:p>
    <w:sectPr w:rsidR="00AD05F4" w:rsidRPr="0071177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29CB" w:rsidRDefault="001B29CB" w:rsidP="001B29CB">
      <w:pPr>
        <w:spacing w:after="0" w:line="240" w:lineRule="auto"/>
      </w:pPr>
      <w:r>
        <w:separator/>
      </w:r>
    </w:p>
  </w:endnote>
  <w:endnote w:type="continuationSeparator" w:id="0">
    <w:p w:rsidR="001B29CB" w:rsidRDefault="001B29CB" w:rsidP="001B2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8028733"/>
      <w:docPartObj>
        <w:docPartGallery w:val="Page Numbers (Bottom of Page)"/>
        <w:docPartUnique/>
      </w:docPartObj>
    </w:sdtPr>
    <w:sdtEndPr>
      <w:rPr>
        <w:noProof/>
      </w:rPr>
    </w:sdtEndPr>
    <w:sdtContent>
      <w:p w:rsidR="001B29CB" w:rsidRDefault="001B29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B29CB" w:rsidRDefault="001B2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29CB" w:rsidRDefault="001B29CB" w:rsidP="001B29CB">
      <w:pPr>
        <w:spacing w:after="0" w:line="240" w:lineRule="auto"/>
      </w:pPr>
      <w:r>
        <w:separator/>
      </w:r>
    </w:p>
  </w:footnote>
  <w:footnote w:type="continuationSeparator" w:id="0">
    <w:p w:rsidR="001B29CB" w:rsidRDefault="001B29CB" w:rsidP="001B2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438E9"/>
    <w:multiLevelType w:val="hybridMultilevel"/>
    <w:tmpl w:val="11C8A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BA24C2"/>
    <w:multiLevelType w:val="hybridMultilevel"/>
    <w:tmpl w:val="DC6A4E4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124"/>
    <w:rsid w:val="0002603E"/>
    <w:rsid w:val="000375AD"/>
    <w:rsid w:val="000413E2"/>
    <w:rsid w:val="00090D7B"/>
    <w:rsid w:val="000920C7"/>
    <w:rsid w:val="000D24F2"/>
    <w:rsid w:val="001401EF"/>
    <w:rsid w:val="0016499A"/>
    <w:rsid w:val="001B29CB"/>
    <w:rsid w:val="001C2CA3"/>
    <w:rsid w:val="00255319"/>
    <w:rsid w:val="00280862"/>
    <w:rsid w:val="00292124"/>
    <w:rsid w:val="002D0E33"/>
    <w:rsid w:val="002E38E5"/>
    <w:rsid w:val="0033423F"/>
    <w:rsid w:val="003433FB"/>
    <w:rsid w:val="00343853"/>
    <w:rsid w:val="0038755B"/>
    <w:rsid w:val="003B145D"/>
    <w:rsid w:val="00420B5F"/>
    <w:rsid w:val="00456B14"/>
    <w:rsid w:val="00474737"/>
    <w:rsid w:val="004820F3"/>
    <w:rsid w:val="004E2B43"/>
    <w:rsid w:val="0051177D"/>
    <w:rsid w:val="0054057A"/>
    <w:rsid w:val="0055362D"/>
    <w:rsid w:val="005678D5"/>
    <w:rsid w:val="00591BCF"/>
    <w:rsid w:val="005C7E91"/>
    <w:rsid w:val="005D26F7"/>
    <w:rsid w:val="005D692E"/>
    <w:rsid w:val="005D7404"/>
    <w:rsid w:val="00645E37"/>
    <w:rsid w:val="00680879"/>
    <w:rsid w:val="006B1D92"/>
    <w:rsid w:val="006E0E47"/>
    <w:rsid w:val="006F6BCC"/>
    <w:rsid w:val="0071177C"/>
    <w:rsid w:val="0072656E"/>
    <w:rsid w:val="00732011"/>
    <w:rsid w:val="00741762"/>
    <w:rsid w:val="0074309D"/>
    <w:rsid w:val="00785DEE"/>
    <w:rsid w:val="007A4EF0"/>
    <w:rsid w:val="008408AA"/>
    <w:rsid w:val="008B1CCE"/>
    <w:rsid w:val="008C40B3"/>
    <w:rsid w:val="008C4A6B"/>
    <w:rsid w:val="008E54E0"/>
    <w:rsid w:val="009044C3"/>
    <w:rsid w:val="00981BD3"/>
    <w:rsid w:val="009D74F5"/>
    <w:rsid w:val="009E3B4A"/>
    <w:rsid w:val="00A178DD"/>
    <w:rsid w:val="00A27D7B"/>
    <w:rsid w:val="00A32B25"/>
    <w:rsid w:val="00A364E8"/>
    <w:rsid w:val="00A37974"/>
    <w:rsid w:val="00A62407"/>
    <w:rsid w:val="00A82EB1"/>
    <w:rsid w:val="00A844EE"/>
    <w:rsid w:val="00AD05F4"/>
    <w:rsid w:val="00AD57AF"/>
    <w:rsid w:val="00B00537"/>
    <w:rsid w:val="00B257B3"/>
    <w:rsid w:val="00B4097D"/>
    <w:rsid w:val="00B4249F"/>
    <w:rsid w:val="00B4274A"/>
    <w:rsid w:val="00B5636B"/>
    <w:rsid w:val="00B60CE5"/>
    <w:rsid w:val="00B6331A"/>
    <w:rsid w:val="00B93977"/>
    <w:rsid w:val="00BB51D4"/>
    <w:rsid w:val="00BD5D69"/>
    <w:rsid w:val="00BF7442"/>
    <w:rsid w:val="00C01F75"/>
    <w:rsid w:val="00C10EF9"/>
    <w:rsid w:val="00C2000E"/>
    <w:rsid w:val="00C5191E"/>
    <w:rsid w:val="00CA27BC"/>
    <w:rsid w:val="00D305DE"/>
    <w:rsid w:val="00E70551"/>
    <w:rsid w:val="00E86DCA"/>
    <w:rsid w:val="00EF010A"/>
    <w:rsid w:val="00EF06D1"/>
    <w:rsid w:val="00F00391"/>
    <w:rsid w:val="00F26203"/>
    <w:rsid w:val="00F45D38"/>
    <w:rsid w:val="00F46CE0"/>
    <w:rsid w:val="00F82CE9"/>
    <w:rsid w:val="00FB5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8AC69"/>
  <w15:chartTrackingRefBased/>
  <w15:docId w15:val="{068E9275-124F-451B-B6D1-4845FF9B5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117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1177C"/>
  </w:style>
  <w:style w:type="character" w:customStyle="1" w:styleId="eop">
    <w:name w:val="eop"/>
    <w:basedOn w:val="DefaultParagraphFont"/>
    <w:rsid w:val="0071177C"/>
  </w:style>
  <w:style w:type="character" w:customStyle="1" w:styleId="spellingerror">
    <w:name w:val="spellingerror"/>
    <w:basedOn w:val="DefaultParagraphFont"/>
    <w:rsid w:val="0071177C"/>
  </w:style>
  <w:style w:type="character" w:customStyle="1" w:styleId="pagebreaktextspan">
    <w:name w:val="pagebreaktextspan"/>
    <w:basedOn w:val="DefaultParagraphFont"/>
    <w:rsid w:val="00AD05F4"/>
  </w:style>
  <w:style w:type="paragraph" w:styleId="Header">
    <w:name w:val="header"/>
    <w:basedOn w:val="Normal"/>
    <w:link w:val="HeaderChar"/>
    <w:uiPriority w:val="99"/>
    <w:unhideWhenUsed/>
    <w:rsid w:val="001B29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9CB"/>
  </w:style>
  <w:style w:type="paragraph" w:styleId="Footer">
    <w:name w:val="footer"/>
    <w:basedOn w:val="Normal"/>
    <w:link w:val="FooterChar"/>
    <w:uiPriority w:val="99"/>
    <w:unhideWhenUsed/>
    <w:rsid w:val="001B29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0860">
      <w:bodyDiv w:val="1"/>
      <w:marLeft w:val="0"/>
      <w:marRight w:val="0"/>
      <w:marTop w:val="0"/>
      <w:marBottom w:val="0"/>
      <w:divBdr>
        <w:top w:val="none" w:sz="0" w:space="0" w:color="auto"/>
        <w:left w:val="none" w:sz="0" w:space="0" w:color="auto"/>
        <w:bottom w:val="none" w:sz="0" w:space="0" w:color="auto"/>
        <w:right w:val="none" w:sz="0" w:space="0" w:color="auto"/>
      </w:divBdr>
      <w:divsChild>
        <w:div w:id="1626276851">
          <w:marLeft w:val="0"/>
          <w:marRight w:val="0"/>
          <w:marTop w:val="0"/>
          <w:marBottom w:val="0"/>
          <w:divBdr>
            <w:top w:val="none" w:sz="0" w:space="0" w:color="auto"/>
            <w:left w:val="none" w:sz="0" w:space="0" w:color="auto"/>
            <w:bottom w:val="none" w:sz="0" w:space="0" w:color="auto"/>
            <w:right w:val="none" w:sz="0" w:space="0" w:color="auto"/>
          </w:divBdr>
        </w:div>
        <w:div w:id="2144690760">
          <w:marLeft w:val="0"/>
          <w:marRight w:val="0"/>
          <w:marTop w:val="0"/>
          <w:marBottom w:val="0"/>
          <w:divBdr>
            <w:top w:val="none" w:sz="0" w:space="0" w:color="auto"/>
            <w:left w:val="none" w:sz="0" w:space="0" w:color="auto"/>
            <w:bottom w:val="none" w:sz="0" w:space="0" w:color="auto"/>
            <w:right w:val="none" w:sz="0" w:space="0" w:color="auto"/>
          </w:divBdr>
        </w:div>
      </w:divsChild>
    </w:div>
    <w:div w:id="188296860">
      <w:bodyDiv w:val="1"/>
      <w:marLeft w:val="0"/>
      <w:marRight w:val="0"/>
      <w:marTop w:val="0"/>
      <w:marBottom w:val="0"/>
      <w:divBdr>
        <w:top w:val="none" w:sz="0" w:space="0" w:color="auto"/>
        <w:left w:val="none" w:sz="0" w:space="0" w:color="auto"/>
        <w:bottom w:val="none" w:sz="0" w:space="0" w:color="auto"/>
        <w:right w:val="none" w:sz="0" w:space="0" w:color="auto"/>
      </w:divBdr>
      <w:divsChild>
        <w:div w:id="1832014668">
          <w:marLeft w:val="0"/>
          <w:marRight w:val="0"/>
          <w:marTop w:val="0"/>
          <w:marBottom w:val="0"/>
          <w:divBdr>
            <w:top w:val="none" w:sz="0" w:space="0" w:color="auto"/>
            <w:left w:val="none" w:sz="0" w:space="0" w:color="auto"/>
            <w:bottom w:val="none" w:sz="0" w:space="0" w:color="auto"/>
            <w:right w:val="none" w:sz="0" w:space="0" w:color="auto"/>
          </w:divBdr>
        </w:div>
        <w:div w:id="937566901">
          <w:marLeft w:val="0"/>
          <w:marRight w:val="0"/>
          <w:marTop w:val="0"/>
          <w:marBottom w:val="0"/>
          <w:divBdr>
            <w:top w:val="none" w:sz="0" w:space="0" w:color="auto"/>
            <w:left w:val="none" w:sz="0" w:space="0" w:color="auto"/>
            <w:bottom w:val="none" w:sz="0" w:space="0" w:color="auto"/>
            <w:right w:val="none" w:sz="0" w:space="0" w:color="auto"/>
          </w:divBdr>
        </w:div>
      </w:divsChild>
    </w:div>
    <w:div w:id="298145169">
      <w:bodyDiv w:val="1"/>
      <w:marLeft w:val="0"/>
      <w:marRight w:val="0"/>
      <w:marTop w:val="0"/>
      <w:marBottom w:val="0"/>
      <w:divBdr>
        <w:top w:val="none" w:sz="0" w:space="0" w:color="auto"/>
        <w:left w:val="none" w:sz="0" w:space="0" w:color="auto"/>
        <w:bottom w:val="none" w:sz="0" w:space="0" w:color="auto"/>
        <w:right w:val="none" w:sz="0" w:space="0" w:color="auto"/>
      </w:divBdr>
      <w:divsChild>
        <w:div w:id="150484747">
          <w:marLeft w:val="0"/>
          <w:marRight w:val="0"/>
          <w:marTop w:val="0"/>
          <w:marBottom w:val="0"/>
          <w:divBdr>
            <w:top w:val="none" w:sz="0" w:space="0" w:color="auto"/>
            <w:left w:val="none" w:sz="0" w:space="0" w:color="auto"/>
            <w:bottom w:val="none" w:sz="0" w:space="0" w:color="auto"/>
            <w:right w:val="none" w:sz="0" w:space="0" w:color="auto"/>
          </w:divBdr>
        </w:div>
        <w:div w:id="1123689471">
          <w:marLeft w:val="0"/>
          <w:marRight w:val="0"/>
          <w:marTop w:val="0"/>
          <w:marBottom w:val="0"/>
          <w:divBdr>
            <w:top w:val="none" w:sz="0" w:space="0" w:color="auto"/>
            <w:left w:val="none" w:sz="0" w:space="0" w:color="auto"/>
            <w:bottom w:val="none" w:sz="0" w:space="0" w:color="auto"/>
            <w:right w:val="none" w:sz="0" w:space="0" w:color="auto"/>
          </w:divBdr>
        </w:div>
      </w:divsChild>
    </w:div>
    <w:div w:id="387188744">
      <w:bodyDiv w:val="1"/>
      <w:marLeft w:val="0"/>
      <w:marRight w:val="0"/>
      <w:marTop w:val="0"/>
      <w:marBottom w:val="0"/>
      <w:divBdr>
        <w:top w:val="none" w:sz="0" w:space="0" w:color="auto"/>
        <w:left w:val="none" w:sz="0" w:space="0" w:color="auto"/>
        <w:bottom w:val="none" w:sz="0" w:space="0" w:color="auto"/>
        <w:right w:val="none" w:sz="0" w:space="0" w:color="auto"/>
      </w:divBdr>
      <w:divsChild>
        <w:div w:id="941766963">
          <w:marLeft w:val="0"/>
          <w:marRight w:val="0"/>
          <w:marTop w:val="0"/>
          <w:marBottom w:val="0"/>
          <w:divBdr>
            <w:top w:val="none" w:sz="0" w:space="0" w:color="auto"/>
            <w:left w:val="none" w:sz="0" w:space="0" w:color="auto"/>
            <w:bottom w:val="none" w:sz="0" w:space="0" w:color="auto"/>
            <w:right w:val="none" w:sz="0" w:space="0" w:color="auto"/>
          </w:divBdr>
        </w:div>
        <w:div w:id="1710565262">
          <w:marLeft w:val="0"/>
          <w:marRight w:val="0"/>
          <w:marTop w:val="0"/>
          <w:marBottom w:val="0"/>
          <w:divBdr>
            <w:top w:val="none" w:sz="0" w:space="0" w:color="auto"/>
            <w:left w:val="none" w:sz="0" w:space="0" w:color="auto"/>
            <w:bottom w:val="none" w:sz="0" w:space="0" w:color="auto"/>
            <w:right w:val="none" w:sz="0" w:space="0" w:color="auto"/>
          </w:divBdr>
        </w:div>
      </w:divsChild>
    </w:div>
    <w:div w:id="448545545">
      <w:bodyDiv w:val="1"/>
      <w:marLeft w:val="0"/>
      <w:marRight w:val="0"/>
      <w:marTop w:val="0"/>
      <w:marBottom w:val="0"/>
      <w:divBdr>
        <w:top w:val="none" w:sz="0" w:space="0" w:color="auto"/>
        <w:left w:val="none" w:sz="0" w:space="0" w:color="auto"/>
        <w:bottom w:val="none" w:sz="0" w:space="0" w:color="auto"/>
        <w:right w:val="none" w:sz="0" w:space="0" w:color="auto"/>
      </w:divBdr>
      <w:divsChild>
        <w:div w:id="1078600502">
          <w:marLeft w:val="0"/>
          <w:marRight w:val="0"/>
          <w:marTop w:val="0"/>
          <w:marBottom w:val="0"/>
          <w:divBdr>
            <w:top w:val="none" w:sz="0" w:space="0" w:color="auto"/>
            <w:left w:val="none" w:sz="0" w:space="0" w:color="auto"/>
            <w:bottom w:val="none" w:sz="0" w:space="0" w:color="auto"/>
            <w:right w:val="none" w:sz="0" w:space="0" w:color="auto"/>
          </w:divBdr>
        </w:div>
        <w:div w:id="1832328715">
          <w:marLeft w:val="0"/>
          <w:marRight w:val="0"/>
          <w:marTop w:val="0"/>
          <w:marBottom w:val="0"/>
          <w:divBdr>
            <w:top w:val="none" w:sz="0" w:space="0" w:color="auto"/>
            <w:left w:val="none" w:sz="0" w:space="0" w:color="auto"/>
            <w:bottom w:val="none" w:sz="0" w:space="0" w:color="auto"/>
            <w:right w:val="none" w:sz="0" w:space="0" w:color="auto"/>
          </w:divBdr>
        </w:div>
      </w:divsChild>
    </w:div>
    <w:div w:id="718943698">
      <w:bodyDiv w:val="1"/>
      <w:marLeft w:val="0"/>
      <w:marRight w:val="0"/>
      <w:marTop w:val="0"/>
      <w:marBottom w:val="0"/>
      <w:divBdr>
        <w:top w:val="none" w:sz="0" w:space="0" w:color="auto"/>
        <w:left w:val="none" w:sz="0" w:space="0" w:color="auto"/>
        <w:bottom w:val="none" w:sz="0" w:space="0" w:color="auto"/>
        <w:right w:val="none" w:sz="0" w:space="0" w:color="auto"/>
      </w:divBdr>
      <w:divsChild>
        <w:div w:id="1388183626">
          <w:marLeft w:val="0"/>
          <w:marRight w:val="0"/>
          <w:marTop w:val="0"/>
          <w:marBottom w:val="0"/>
          <w:divBdr>
            <w:top w:val="none" w:sz="0" w:space="0" w:color="auto"/>
            <w:left w:val="none" w:sz="0" w:space="0" w:color="auto"/>
            <w:bottom w:val="none" w:sz="0" w:space="0" w:color="auto"/>
            <w:right w:val="none" w:sz="0" w:space="0" w:color="auto"/>
          </w:divBdr>
        </w:div>
        <w:div w:id="719984319">
          <w:marLeft w:val="0"/>
          <w:marRight w:val="0"/>
          <w:marTop w:val="0"/>
          <w:marBottom w:val="0"/>
          <w:divBdr>
            <w:top w:val="none" w:sz="0" w:space="0" w:color="auto"/>
            <w:left w:val="none" w:sz="0" w:space="0" w:color="auto"/>
            <w:bottom w:val="none" w:sz="0" w:space="0" w:color="auto"/>
            <w:right w:val="none" w:sz="0" w:space="0" w:color="auto"/>
          </w:divBdr>
        </w:div>
      </w:divsChild>
    </w:div>
    <w:div w:id="757334198">
      <w:bodyDiv w:val="1"/>
      <w:marLeft w:val="0"/>
      <w:marRight w:val="0"/>
      <w:marTop w:val="0"/>
      <w:marBottom w:val="0"/>
      <w:divBdr>
        <w:top w:val="none" w:sz="0" w:space="0" w:color="auto"/>
        <w:left w:val="none" w:sz="0" w:space="0" w:color="auto"/>
        <w:bottom w:val="none" w:sz="0" w:space="0" w:color="auto"/>
        <w:right w:val="none" w:sz="0" w:space="0" w:color="auto"/>
      </w:divBdr>
      <w:divsChild>
        <w:div w:id="1493176738">
          <w:marLeft w:val="0"/>
          <w:marRight w:val="0"/>
          <w:marTop w:val="0"/>
          <w:marBottom w:val="0"/>
          <w:divBdr>
            <w:top w:val="none" w:sz="0" w:space="0" w:color="auto"/>
            <w:left w:val="none" w:sz="0" w:space="0" w:color="auto"/>
            <w:bottom w:val="none" w:sz="0" w:space="0" w:color="auto"/>
            <w:right w:val="none" w:sz="0" w:space="0" w:color="auto"/>
          </w:divBdr>
        </w:div>
        <w:div w:id="83956836">
          <w:marLeft w:val="0"/>
          <w:marRight w:val="0"/>
          <w:marTop w:val="0"/>
          <w:marBottom w:val="0"/>
          <w:divBdr>
            <w:top w:val="none" w:sz="0" w:space="0" w:color="auto"/>
            <w:left w:val="none" w:sz="0" w:space="0" w:color="auto"/>
            <w:bottom w:val="none" w:sz="0" w:space="0" w:color="auto"/>
            <w:right w:val="none" w:sz="0" w:space="0" w:color="auto"/>
          </w:divBdr>
        </w:div>
        <w:div w:id="1337459650">
          <w:marLeft w:val="0"/>
          <w:marRight w:val="0"/>
          <w:marTop w:val="0"/>
          <w:marBottom w:val="0"/>
          <w:divBdr>
            <w:top w:val="none" w:sz="0" w:space="0" w:color="auto"/>
            <w:left w:val="none" w:sz="0" w:space="0" w:color="auto"/>
            <w:bottom w:val="none" w:sz="0" w:space="0" w:color="auto"/>
            <w:right w:val="none" w:sz="0" w:space="0" w:color="auto"/>
          </w:divBdr>
        </w:div>
      </w:divsChild>
    </w:div>
    <w:div w:id="815530711">
      <w:bodyDiv w:val="1"/>
      <w:marLeft w:val="0"/>
      <w:marRight w:val="0"/>
      <w:marTop w:val="0"/>
      <w:marBottom w:val="0"/>
      <w:divBdr>
        <w:top w:val="none" w:sz="0" w:space="0" w:color="auto"/>
        <w:left w:val="none" w:sz="0" w:space="0" w:color="auto"/>
        <w:bottom w:val="none" w:sz="0" w:space="0" w:color="auto"/>
        <w:right w:val="none" w:sz="0" w:space="0" w:color="auto"/>
      </w:divBdr>
      <w:divsChild>
        <w:div w:id="615334927">
          <w:marLeft w:val="0"/>
          <w:marRight w:val="0"/>
          <w:marTop w:val="0"/>
          <w:marBottom w:val="0"/>
          <w:divBdr>
            <w:top w:val="none" w:sz="0" w:space="0" w:color="auto"/>
            <w:left w:val="none" w:sz="0" w:space="0" w:color="auto"/>
            <w:bottom w:val="none" w:sz="0" w:space="0" w:color="auto"/>
            <w:right w:val="none" w:sz="0" w:space="0" w:color="auto"/>
          </w:divBdr>
        </w:div>
        <w:div w:id="343940179">
          <w:marLeft w:val="0"/>
          <w:marRight w:val="0"/>
          <w:marTop w:val="0"/>
          <w:marBottom w:val="0"/>
          <w:divBdr>
            <w:top w:val="none" w:sz="0" w:space="0" w:color="auto"/>
            <w:left w:val="none" w:sz="0" w:space="0" w:color="auto"/>
            <w:bottom w:val="none" w:sz="0" w:space="0" w:color="auto"/>
            <w:right w:val="none" w:sz="0" w:space="0" w:color="auto"/>
          </w:divBdr>
        </w:div>
        <w:div w:id="568613422">
          <w:marLeft w:val="0"/>
          <w:marRight w:val="0"/>
          <w:marTop w:val="0"/>
          <w:marBottom w:val="0"/>
          <w:divBdr>
            <w:top w:val="none" w:sz="0" w:space="0" w:color="auto"/>
            <w:left w:val="none" w:sz="0" w:space="0" w:color="auto"/>
            <w:bottom w:val="none" w:sz="0" w:space="0" w:color="auto"/>
            <w:right w:val="none" w:sz="0" w:space="0" w:color="auto"/>
          </w:divBdr>
        </w:div>
      </w:divsChild>
    </w:div>
    <w:div w:id="837960763">
      <w:bodyDiv w:val="1"/>
      <w:marLeft w:val="0"/>
      <w:marRight w:val="0"/>
      <w:marTop w:val="0"/>
      <w:marBottom w:val="0"/>
      <w:divBdr>
        <w:top w:val="none" w:sz="0" w:space="0" w:color="auto"/>
        <w:left w:val="none" w:sz="0" w:space="0" w:color="auto"/>
        <w:bottom w:val="none" w:sz="0" w:space="0" w:color="auto"/>
        <w:right w:val="none" w:sz="0" w:space="0" w:color="auto"/>
      </w:divBdr>
      <w:divsChild>
        <w:div w:id="2087992240">
          <w:marLeft w:val="0"/>
          <w:marRight w:val="0"/>
          <w:marTop w:val="0"/>
          <w:marBottom w:val="0"/>
          <w:divBdr>
            <w:top w:val="none" w:sz="0" w:space="0" w:color="auto"/>
            <w:left w:val="none" w:sz="0" w:space="0" w:color="auto"/>
            <w:bottom w:val="none" w:sz="0" w:space="0" w:color="auto"/>
            <w:right w:val="none" w:sz="0" w:space="0" w:color="auto"/>
          </w:divBdr>
        </w:div>
        <w:div w:id="1968196224">
          <w:marLeft w:val="0"/>
          <w:marRight w:val="0"/>
          <w:marTop w:val="0"/>
          <w:marBottom w:val="0"/>
          <w:divBdr>
            <w:top w:val="none" w:sz="0" w:space="0" w:color="auto"/>
            <w:left w:val="none" w:sz="0" w:space="0" w:color="auto"/>
            <w:bottom w:val="none" w:sz="0" w:space="0" w:color="auto"/>
            <w:right w:val="none" w:sz="0" w:space="0" w:color="auto"/>
          </w:divBdr>
        </w:div>
        <w:div w:id="557208553">
          <w:marLeft w:val="0"/>
          <w:marRight w:val="0"/>
          <w:marTop w:val="0"/>
          <w:marBottom w:val="0"/>
          <w:divBdr>
            <w:top w:val="none" w:sz="0" w:space="0" w:color="auto"/>
            <w:left w:val="none" w:sz="0" w:space="0" w:color="auto"/>
            <w:bottom w:val="none" w:sz="0" w:space="0" w:color="auto"/>
            <w:right w:val="none" w:sz="0" w:space="0" w:color="auto"/>
          </w:divBdr>
        </w:div>
        <w:div w:id="873345025">
          <w:marLeft w:val="0"/>
          <w:marRight w:val="0"/>
          <w:marTop w:val="0"/>
          <w:marBottom w:val="0"/>
          <w:divBdr>
            <w:top w:val="none" w:sz="0" w:space="0" w:color="auto"/>
            <w:left w:val="none" w:sz="0" w:space="0" w:color="auto"/>
            <w:bottom w:val="none" w:sz="0" w:space="0" w:color="auto"/>
            <w:right w:val="none" w:sz="0" w:space="0" w:color="auto"/>
          </w:divBdr>
        </w:div>
      </w:divsChild>
    </w:div>
    <w:div w:id="916550872">
      <w:bodyDiv w:val="1"/>
      <w:marLeft w:val="0"/>
      <w:marRight w:val="0"/>
      <w:marTop w:val="0"/>
      <w:marBottom w:val="0"/>
      <w:divBdr>
        <w:top w:val="none" w:sz="0" w:space="0" w:color="auto"/>
        <w:left w:val="none" w:sz="0" w:space="0" w:color="auto"/>
        <w:bottom w:val="none" w:sz="0" w:space="0" w:color="auto"/>
        <w:right w:val="none" w:sz="0" w:space="0" w:color="auto"/>
      </w:divBdr>
      <w:divsChild>
        <w:div w:id="1388799451">
          <w:marLeft w:val="0"/>
          <w:marRight w:val="0"/>
          <w:marTop w:val="0"/>
          <w:marBottom w:val="0"/>
          <w:divBdr>
            <w:top w:val="none" w:sz="0" w:space="0" w:color="auto"/>
            <w:left w:val="none" w:sz="0" w:space="0" w:color="auto"/>
            <w:bottom w:val="none" w:sz="0" w:space="0" w:color="auto"/>
            <w:right w:val="none" w:sz="0" w:space="0" w:color="auto"/>
          </w:divBdr>
        </w:div>
        <w:div w:id="623194934">
          <w:marLeft w:val="0"/>
          <w:marRight w:val="0"/>
          <w:marTop w:val="0"/>
          <w:marBottom w:val="0"/>
          <w:divBdr>
            <w:top w:val="none" w:sz="0" w:space="0" w:color="auto"/>
            <w:left w:val="none" w:sz="0" w:space="0" w:color="auto"/>
            <w:bottom w:val="none" w:sz="0" w:space="0" w:color="auto"/>
            <w:right w:val="none" w:sz="0" w:space="0" w:color="auto"/>
          </w:divBdr>
        </w:div>
      </w:divsChild>
    </w:div>
    <w:div w:id="1215579322">
      <w:bodyDiv w:val="1"/>
      <w:marLeft w:val="0"/>
      <w:marRight w:val="0"/>
      <w:marTop w:val="0"/>
      <w:marBottom w:val="0"/>
      <w:divBdr>
        <w:top w:val="none" w:sz="0" w:space="0" w:color="auto"/>
        <w:left w:val="none" w:sz="0" w:space="0" w:color="auto"/>
        <w:bottom w:val="none" w:sz="0" w:space="0" w:color="auto"/>
        <w:right w:val="none" w:sz="0" w:space="0" w:color="auto"/>
      </w:divBdr>
      <w:divsChild>
        <w:div w:id="42800145">
          <w:marLeft w:val="0"/>
          <w:marRight w:val="0"/>
          <w:marTop w:val="0"/>
          <w:marBottom w:val="0"/>
          <w:divBdr>
            <w:top w:val="none" w:sz="0" w:space="0" w:color="auto"/>
            <w:left w:val="none" w:sz="0" w:space="0" w:color="auto"/>
            <w:bottom w:val="none" w:sz="0" w:space="0" w:color="auto"/>
            <w:right w:val="none" w:sz="0" w:space="0" w:color="auto"/>
          </w:divBdr>
        </w:div>
        <w:div w:id="1326398480">
          <w:marLeft w:val="0"/>
          <w:marRight w:val="0"/>
          <w:marTop w:val="0"/>
          <w:marBottom w:val="0"/>
          <w:divBdr>
            <w:top w:val="none" w:sz="0" w:space="0" w:color="auto"/>
            <w:left w:val="none" w:sz="0" w:space="0" w:color="auto"/>
            <w:bottom w:val="none" w:sz="0" w:space="0" w:color="auto"/>
            <w:right w:val="none" w:sz="0" w:space="0" w:color="auto"/>
          </w:divBdr>
        </w:div>
      </w:divsChild>
    </w:div>
    <w:div w:id="1450003453">
      <w:bodyDiv w:val="1"/>
      <w:marLeft w:val="0"/>
      <w:marRight w:val="0"/>
      <w:marTop w:val="0"/>
      <w:marBottom w:val="0"/>
      <w:divBdr>
        <w:top w:val="none" w:sz="0" w:space="0" w:color="auto"/>
        <w:left w:val="none" w:sz="0" w:space="0" w:color="auto"/>
        <w:bottom w:val="none" w:sz="0" w:space="0" w:color="auto"/>
        <w:right w:val="none" w:sz="0" w:space="0" w:color="auto"/>
      </w:divBdr>
      <w:divsChild>
        <w:div w:id="1073237402">
          <w:marLeft w:val="0"/>
          <w:marRight w:val="0"/>
          <w:marTop w:val="0"/>
          <w:marBottom w:val="0"/>
          <w:divBdr>
            <w:top w:val="none" w:sz="0" w:space="0" w:color="auto"/>
            <w:left w:val="none" w:sz="0" w:space="0" w:color="auto"/>
            <w:bottom w:val="none" w:sz="0" w:space="0" w:color="auto"/>
            <w:right w:val="none" w:sz="0" w:space="0" w:color="auto"/>
          </w:divBdr>
        </w:div>
        <w:div w:id="710695120">
          <w:marLeft w:val="0"/>
          <w:marRight w:val="0"/>
          <w:marTop w:val="0"/>
          <w:marBottom w:val="0"/>
          <w:divBdr>
            <w:top w:val="none" w:sz="0" w:space="0" w:color="auto"/>
            <w:left w:val="none" w:sz="0" w:space="0" w:color="auto"/>
            <w:bottom w:val="none" w:sz="0" w:space="0" w:color="auto"/>
            <w:right w:val="none" w:sz="0" w:space="0" w:color="auto"/>
          </w:divBdr>
        </w:div>
      </w:divsChild>
    </w:div>
    <w:div w:id="1515413784">
      <w:bodyDiv w:val="1"/>
      <w:marLeft w:val="0"/>
      <w:marRight w:val="0"/>
      <w:marTop w:val="0"/>
      <w:marBottom w:val="0"/>
      <w:divBdr>
        <w:top w:val="none" w:sz="0" w:space="0" w:color="auto"/>
        <w:left w:val="none" w:sz="0" w:space="0" w:color="auto"/>
        <w:bottom w:val="none" w:sz="0" w:space="0" w:color="auto"/>
        <w:right w:val="none" w:sz="0" w:space="0" w:color="auto"/>
      </w:divBdr>
      <w:divsChild>
        <w:div w:id="1272475424">
          <w:marLeft w:val="0"/>
          <w:marRight w:val="0"/>
          <w:marTop w:val="0"/>
          <w:marBottom w:val="0"/>
          <w:divBdr>
            <w:top w:val="none" w:sz="0" w:space="0" w:color="auto"/>
            <w:left w:val="none" w:sz="0" w:space="0" w:color="auto"/>
            <w:bottom w:val="none" w:sz="0" w:space="0" w:color="auto"/>
            <w:right w:val="none" w:sz="0" w:space="0" w:color="auto"/>
          </w:divBdr>
        </w:div>
        <w:div w:id="1222331857">
          <w:marLeft w:val="0"/>
          <w:marRight w:val="0"/>
          <w:marTop w:val="0"/>
          <w:marBottom w:val="0"/>
          <w:divBdr>
            <w:top w:val="none" w:sz="0" w:space="0" w:color="auto"/>
            <w:left w:val="none" w:sz="0" w:space="0" w:color="auto"/>
            <w:bottom w:val="none" w:sz="0" w:space="0" w:color="auto"/>
            <w:right w:val="none" w:sz="0" w:space="0" w:color="auto"/>
          </w:divBdr>
        </w:div>
      </w:divsChild>
    </w:div>
    <w:div w:id="1940678539">
      <w:bodyDiv w:val="1"/>
      <w:marLeft w:val="0"/>
      <w:marRight w:val="0"/>
      <w:marTop w:val="0"/>
      <w:marBottom w:val="0"/>
      <w:divBdr>
        <w:top w:val="none" w:sz="0" w:space="0" w:color="auto"/>
        <w:left w:val="none" w:sz="0" w:space="0" w:color="auto"/>
        <w:bottom w:val="none" w:sz="0" w:space="0" w:color="auto"/>
        <w:right w:val="none" w:sz="0" w:space="0" w:color="auto"/>
      </w:divBdr>
      <w:divsChild>
        <w:div w:id="1591695050">
          <w:marLeft w:val="0"/>
          <w:marRight w:val="0"/>
          <w:marTop w:val="0"/>
          <w:marBottom w:val="0"/>
          <w:divBdr>
            <w:top w:val="none" w:sz="0" w:space="0" w:color="auto"/>
            <w:left w:val="none" w:sz="0" w:space="0" w:color="auto"/>
            <w:bottom w:val="none" w:sz="0" w:space="0" w:color="auto"/>
            <w:right w:val="none" w:sz="0" w:space="0" w:color="auto"/>
          </w:divBdr>
        </w:div>
        <w:div w:id="513768654">
          <w:marLeft w:val="0"/>
          <w:marRight w:val="0"/>
          <w:marTop w:val="0"/>
          <w:marBottom w:val="0"/>
          <w:divBdr>
            <w:top w:val="none" w:sz="0" w:space="0" w:color="auto"/>
            <w:left w:val="none" w:sz="0" w:space="0" w:color="auto"/>
            <w:bottom w:val="none" w:sz="0" w:space="0" w:color="auto"/>
            <w:right w:val="none" w:sz="0" w:space="0" w:color="auto"/>
          </w:divBdr>
        </w:div>
        <w:div w:id="3985514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s://www.researchgate.net/journal/1678-7153_Psicologia_Reflexao_e_Critica" TargetMode="External"/><Relationship Id="rId4" Type="http://schemas.openxmlformats.org/officeDocument/2006/relationships/webSettings" Target="webSettings.xml"/><Relationship Id="rId9" Type="http://schemas.openxmlformats.org/officeDocument/2006/relationships/hyperlink" Target="https://en.oxforddictionaries.com/definition/leadership"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9</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88</cp:revision>
  <dcterms:created xsi:type="dcterms:W3CDTF">2019-03-01T16:31:00Z</dcterms:created>
  <dcterms:modified xsi:type="dcterms:W3CDTF">2019-03-02T14:42:00Z</dcterms:modified>
</cp:coreProperties>
</file>