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F29DE" w14:textId="77777777" w:rsidR="00643BF0" w:rsidRPr="00E85764" w:rsidRDefault="002922D2" w:rsidP="00346010">
      <w:pPr>
        <w:spacing w:before="2400"/>
        <w:jc w:val="center"/>
        <w:rPr>
          <w:rFonts w:asciiTheme="minorBidi" w:hAnsiTheme="minorBidi"/>
        </w:rPr>
      </w:pPr>
      <w:r w:rsidRPr="00E85764">
        <w:rPr>
          <w:rFonts w:asciiTheme="minorBidi" w:hAnsiTheme="minorBidi"/>
          <w:b/>
        </w:rPr>
        <w:t>A Critical Evaluation of the NHS App and its Impact on Health and Care in England</w:t>
      </w:r>
    </w:p>
    <w:p w14:paraId="2BA5D3C2" w14:textId="77777777" w:rsidR="00643BF0" w:rsidRPr="00E85764" w:rsidRDefault="002922D2" w:rsidP="00346010">
      <w:pPr>
        <w:jc w:val="center"/>
        <w:rPr>
          <w:rFonts w:asciiTheme="minorBidi" w:hAnsiTheme="minorBidi"/>
        </w:rPr>
      </w:pPr>
      <w:r w:rsidRPr="00E85764">
        <w:rPr>
          <w:rFonts w:asciiTheme="minorBidi" w:hAnsiTheme="minorBidi"/>
        </w:rPr>
        <w:t>Module: BMHP6026 – Digital Transformation in the Health and Care Professions</w:t>
      </w:r>
    </w:p>
    <w:p w14:paraId="6A4863E1" w14:textId="77777777" w:rsidR="00643BF0" w:rsidRPr="00E85764" w:rsidRDefault="00643BF0" w:rsidP="00346010">
      <w:pPr>
        <w:jc w:val="center"/>
        <w:rPr>
          <w:rFonts w:asciiTheme="minorBidi" w:hAnsiTheme="minorBidi"/>
        </w:rPr>
      </w:pPr>
    </w:p>
    <w:p w14:paraId="55754354" w14:textId="793EBF69" w:rsidR="00D54270" w:rsidRPr="00E85764" w:rsidRDefault="00291456" w:rsidP="00346010">
      <w:pPr>
        <w:tabs>
          <w:tab w:val="center" w:pos="4680"/>
          <w:tab w:val="left" w:pos="5920"/>
        </w:tabs>
        <w:rPr>
          <w:rFonts w:asciiTheme="minorBidi" w:hAnsiTheme="minorBidi"/>
          <w:rtl/>
        </w:rPr>
      </w:pPr>
      <w:r w:rsidRPr="00E85764">
        <w:rPr>
          <w:rFonts w:asciiTheme="minorBidi" w:hAnsiTheme="minorBidi"/>
        </w:rPr>
        <w:tab/>
      </w:r>
      <w:r w:rsidR="002922D2" w:rsidRPr="00E85764">
        <w:rPr>
          <w:rFonts w:asciiTheme="minorBidi" w:hAnsiTheme="minorBidi"/>
        </w:rPr>
        <w:t>Student Name:</w:t>
      </w:r>
      <w:r w:rsidR="00B873CE" w:rsidRPr="00E85764">
        <w:rPr>
          <w:rFonts w:asciiTheme="minorBidi" w:hAnsiTheme="minorBidi"/>
        </w:rPr>
        <w:t xml:space="preserve"> </w:t>
      </w:r>
      <w:r w:rsidR="00B3375D" w:rsidRPr="00E85764">
        <w:rPr>
          <w:rFonts w:asciiTheme="minorBidi" w:hAnsiTheme="minorBidi"/>
        </w:rPr>
        <w:t>O</w:t>
      </w:r>
      <w:r w:rsidR="00622DC9" w:rsidRPr="00E85764">
        <w:rPr>
          <w:rFonts w:asciiTheme="minorBidi" w:hAnsiTheme="minorBidi"/>
        </w:rPr>
        <w:t>la</w:t>
      </w:r>
      <w:r w:rsidR="00130241" w:rsidRPr="00E85764">
        <w:rPr>
          <w:rFonts w:asciiTheme="minorBidi" w:hAnsiTheme="minorBidi"/>
        </w:rPr>
        <w:t xml:space="preserve"> </w:t>
      </w:r>
      <w:r w:rsidR="00324430" w:rsidRPr="00E85764">
        <w:rPr>
          <w:rFonts w:asciiTheme="minorBidi" w:hAnsiTheme="minorBidi"/>
        </w:rPr>
        <w:t>Ab</w:t>
      </w:r>
      <w:r w:rsidR="00A1524C" w:rsidRPr="00E85764">
        <w:rPr>
          <w:rFonts w:asciiTheme="minorBidi" w:hAnsiTheme="minorBidi"/>
        </w:rPr>
        <w:t>u</w:t>
      </w:r>
      <w:r w:rsidR="00F32915" w:rsidRPr="00E85764">
        <w:rPr>
          <w:rFonts w:asciiTheme="minorBidi" w:hAnsiTheme="minorBidi"/>
        </w:rPr>
        <w:t>sa</w:t>
      </w:r>
      <w:r w:rsidR="00C43804" w:rsidRPr="00E85764">
        <w:rPr>
          <w:rFonts w:asciiTheme="minorBidi" w:hAnsiTheme="minorBidi"/>
        </w:rPr>
        <w:t>id</w:t>
      </w:r>
    </w:p>
    <w:p w14:paraId="2723A184" w14:textId="0957BA14" w:rsidR="00643BF0" w:rsidRPr="00E85764" w:rsidRDefault="00F40092" w:rsidP="00346010">
      <w:pPr>
        <w:jc w:val="center"/>
        <w:rPr>
          <w:rFonts w:asciiTheme="minorBidi" w:hAnsiTheme="minorBidi"/>
        </w:rPr>
      </w:pPr>
      <w:r>
        <w:rPr>
          <w:rFonts w:asciiTheme="minorBidi" w:hAnsiTheme="minorBidi"/>
        </w:rPr>
        <w:t xml:space="preserve">          </w:t>
      </w:r>
      <w:r w:rsidR="002922D2" w:rsidRPr="00E85764">
        <w:rPr>
          <w:rFonts w:asciiTheme="minorBidi" w:hAnsiTheme="minorBidi"/>
        </w:rPr>
        <w:t xml:space="preserve">Student ID: </w:t>
      </w:r>
      <w:r w:rsidR="00313A9A" w:rsidRPr="00E85764">
        <w:rPr>
          <w:rFonts w:asciiTheme="minorBidi" w:hAnsiTheme="minorBidi"/>
        </w:rPr>
        <w:t>24</w:t>
      </w:r>
      <w:r w:rsidR="00D13CE0" w:rsidRPr="00E85764">
        <w:rPr>
          <w:rFonts w:asciiTheme="minorBidi" w:hAnsiTheme="minorBidi"/>
        </w:rPr>
        <w:t>0</w:t>
      </w:r>
      <w:r w:rsidR="00097553" w:rsidRPr="00E85764">
        <w:rPr>
          <w:rFonts w:asciiTheme="minorBidi" w:hAnsiTheme="minorBidi"/>
        </w:rPr>
        <w:t>8</w:t>
      </w:r>
      <w:r w:rsidR="00757B16" w:rsidRPr="00E85764">
        <w:rPr>
          <w:rFonts w:asciiTheme="minorBidi" w:hAnsiTheme="minorBidi"/>
        </w:rPr>
        <w:t>4</w:t>
      </w:r>
      <w:r w:rsidR="00600EE2" w:rsidRPr="00E85764">
        <w:rPr>
          <w:rFonts w:asciiTheme="minorBidi" w:hAnsiTheme="minorBidi"/>
        </w:rPr>
        <w:t>0</w:t>
      </w:r>
      <w:r w:rsidR="003849B6" w:rsidRPr="00E85764">
        <w:rPr>
          <w:rFonts w:asciiTheme="minorBidi" w:hAnsiTheme="minorBidi"/>
        </w:rPr>
        <w:t>9</w:t>
      </w:r>
    </w:p>
    <w:p w14:paraId="1CF80AB7"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Introduction</w:t>
      </w:r>
    </w:p>
    <w:p w14:paraId="72BFC613" w14:textId="77777777" w:rsidR="00643BF0" w:rsidRPr="00E85764" w:rsidRDefault="002922D2" w:rsidP="00346010">
      <w:pPr>
        <w:spacing w:after="160"/>
        <w:jc w:val="both"/>
        <w:rPr>
          <w:rFonts w:asciiTheme="minorBidi" w:hAnsiTheme="minorBidi"/>
        </w:rPr>
      </w:pPr>
      <w:r w:rsidRPr="00E85764">
        <w:rPr>
          <w:rFonts w:asciiTheme="minorBidi" w:hAnsiTheme="minorBidi"/>
        </w:rPr>
        <w:t>Digital transformation has become an important part of healthcare delivery in England, with digital technologies increasingly being used to support communication, access to services and patient involvement in their own care. One example is the NHS App, which began its public rollout in England in 2019 and provides patients with a digital route to a range of NHS services (NHS England, 2019). Depending on the services available to them, users can order repeat prescriptions, access health records and test results, manage some appointments and receive messages from NHS services. The NHS App therefore represents more than simply a mobile application, as it forms part of the wider movement towards digitally enabled healthcare and increased patient access to health information and services.</w:t>
      </w:r>
    </w:p>
    <w:p w14:paraId="421EBE90" w14:textId="77777777" w:rsidR="00643BF0" w:rsidRPr="00E85764" w:rsidRDefault="002922D2" w:rsidP="00346010">
      <w:pPr>
        <w:spacing w:after="160"/>
        <w:jc w:val="both"/>
        <w:rPr>
          <w:rFonts w:asciiTheme="minorBidi" w:hAnsiTheme="minorBidi"/>
        </w:rPr>
      </w:pPr>
      <w:r w:rsidRPr="00E85764">
        <w:rPr>
          <w:rFonts w:asciiTheme="minorBidi" w:hAnsiTheme="minorBidi"/>
        </w:rPr>
        <w:t>However, the benefits of digital healthcare may not be experienced equally by all patients. Factors such as digital skills, socioeconomic circumstances, accessibility and confidence in using technology can influence engagement with digital health services (KC et al., 2023). This report critically evaluates the implementation and impact of the NHS App in England. It considers the positive and negative effects on the healthcare workforce, service delivery, patients and service users, and communities, while also considering digital inclusion and inequalities in access to healthcare.</w:t>
      </w:r>
    </w:p>
    <w:p w14:paraId="3081774D"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Overview and Implementation of the NHS App</w:t>
      </w:r>
    </w:p>
    <w:p w14:paraId="71CA8868" w14:textId="77777777" w:rsidR="00643BF0" w:rsidRPr="00E85764" w:rsidRDefault="002922D2" w:rsidP="00346010">
      <w:pPr>
        <w:spacing w:after="160"/>
        <w:jc w:val="both"/>
        <w:rPr>
          <w:rFonts w:asciiTheme="minorBidi" w:hAnsiTheme="minorBidi"/>
        </w:rPr>
      </w:pPr>
      <w:r w:rsidRPr="00E85764">
        <w:rPr>
          <w:rFonts w:asciiTheme="minorBidi" w:hAnsiTheme="minorBidi"/>
        </w:rPr>
        <w:t>The NHS App was introduced as part of the wider digital transformation of healthcare services in England. Following testing with more than 3,000 patients across 30 GP practices, the app began its public rollout in January 2019 (NHS England, 2019). Feedback from patients and healthcare staff during testing was used to improve areas including registration, appointment information and access to GP medical records. This suggests that implementation involved both technological development and feedback from the people expected to use the service.</w:t>
      </w:r>
    </w:p>
    <w:p w14:paraId="01DFE9E8" w14:textId="77777777" w:rsidR="00643BF0" w:rsidRPr="00E85764" w:rsidRDefault="002922D2" w:rsidP="00346010">
      <w:pPr>
        <w:spacing w:after="160"/>
        <w:jc w:val="both"/>
        <w:rPr>
          <w:rFonts w:asciiTheme="minorBidi" w:hAnsiTheme="minorBidi"/>
        </w:rPr>
      </w:pPr>
      <w:r w:rsidRPr="00E85764">
        <w:rPr>
          <w:rFonts w:asciiTheme="minorBidi" w:hAnsiTheme="minorBidi"/>
        </w:rPr>
        <w:t>The functions available through the NHS App have expanded considerably since its introduction. It provides access to services such as repeat prescriptions, GP health records, test results, appointments and communication from healthcare providers. More recent developments have included prescription tracking, allowing some patients to check whether medicines are ready to collect or have been dispatched (NHS England, 2025a). These developments demonstrate how the app has moved beyond its original functions and become a wider digital access point for NHS services.</w:t>
      </w:r>
    </w:p>
    <w:p w14:paraId="061D20F5" w14:textId="77777777" w:rsidR="00643BF0" w:rsidRPr="00E85764" w:rsidRDefault="002922D2" w:rsidP="00346010">
      <w:pPr>
        <w:spacing w:after="160"/>
        <w:jc w:val="both"/>
        <w:rPr>
          <w:rFonts w:asciiTheme="minorBidi" w:hAnsiTheme="minorBidi"/>
        </w:rPr>
      </w:pPr>
      <w:r w:rsidRPr="00E85764">
        <w:rPr>
          <w:rFonts w:asciiTheme="minorBidi" w:hAnsiTheme="minorBidi"/>
        </w:rPr>
        <w:t>Nevertheless, implementation of the NHS App should not be understood simply in terms of making the technology available. Reidy et al. (2025) found that implementation experiences varied and that differences in local services, organisational capacity and digital inclusion affected how the app was used. Therefore, successful implementation depends partly on how effectively the technology is integrated into existing healthcare services and how well patients and healthcare staff are supported in using it.</w:t>
      </w:r>
    </w:p>
    <w:p w14:paraId="268608E9"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Impact on the Healthcare Workforce</w:t>
      </w:r>
    </w:p>
    <w:p w14:paraId="7F109C11" w14:textId="77777777" w:rsidR="00643BF0" w:rsidRPr="00E85764" w:rsidRDefault="002922D2" w:rsidP="00346010">
      <w:pPr>
        <w:spacing w:after="160"/>
        <w:jc w:val="both"/>
        <w:rPr>
          <w:rFonts w:asciiTheme="minorBidi" w:hAnsiTheme="minorBidi"/>
        </w:rPr>
      </w:pPr>
      <w:r w:rsidRPr="00E85764">
        <w:rPr>
          <w:rFonts w:asciiTheme="minorBidi" w:hAnsiTheme="minorBidi"/>
        </w:rPr>
        <w:t>The NHS App has influenced how healthcare staff interact with patients and manage some routine administrative activities. One potential benefit is that patients can complete activities such as ordering repeat prescriptions, accessing health information and managing some appointments without always contacting their GP practice directly. This creates opportunities to reduce some routine administrative work and allows patients to complete simple tasks independently.</w:t>
      </w:r>
    </w:p>
    <w:p w14:paraId="3B403109" w14:textId="77777777" w:rsidR="00643BF0" w:rsidRPr="00E85764" w:rsidRDefault="002922D2" w:rsidP="00346010">
      <w:pPr>
        <w:spacing w:after="160"/>
        <w:jc w:val="both"/>
        <w:rPr>
          <w:rFonts w:asciiTheme="minorBidi" w:hAnsiTheme="minorBidi"/>
        </w:rPr>
      </w:pPr>
      <w:r w:rsidRPr="00E85764">
        <w:rPr>
          <w:rFonts w:asciiTheme="minorBidi" w:hAnsiTheme="minorBidi"/>
        </w:rPr>
        <w:t>Evidence suggests that these digital processes can provide workforce benefits. NHS England (2025c) reported that the NHS App contributed to savings in administrative and GP time during 2024/25. However, these figures require caution because the app operates within a wider digital transformation programme. Reported time savings also do not necessarily demonstrate a reduction in overall workload: staff may spend time helping patients access and understand digital services. The balance between tasks saved and new support demands therefore matters when assessing workforce efficiency.</w:t>
      </w:r>
    </w:p>
    <w:p w14:paraId="28A5FFA9" w14:textId="77777777" w:rsidR="00643BF0" w:rsidRPr="00E85764" w:rsidRDefault="002922D2" w:rsidP="00346010">
      <w:pPr>
        <w:spacing w:after="160"/>
        <w:jc w:val="both"/>
        <w:rPr>
          <w:rFonts w:asciiTheme="minorBidi" w:hAnsiTheme="minorBidi"/>
        </w:rPr>
      </w:pPr>
      <w:r w:rsidRPr="00E85764">
        <w:rPr>
          <w:rFonts w:asciiTheme="minorBidi" w:hAnsiTheme="minorBidi"/>
        </w:rPr>
        <w:t>Digital services can also create different responsibilities for healthcare workers. Reidy et al. (2025) identified organisational and staff-related challenges associated with supporting patients to use the NHS App. Staff may need to assist patients who experience problems with registration, accessing records or understanding digital services. As patients gain greater access to their health information, healthcare professionals also need to consider how information is recorded and communicated.</w:t>
      </w:r>
    </w:p>
    <w:p w14:paraId="034DC4A0" w14:textId="77777777" w:rsidR="00643BF0" w:rsidRPr="00E85764" w:rsidRDefault="002922D2" w:rsidP="00346010">
      <w:pPr>
        <w:spacing w:after="160"/>
        <w:jc w:val="both"/>
        <w:rPr>
          <w:rFonts w:asciiTheme="minorBidi" w:hAnsiTheme="minorBidi"/>
        </w:rPr>
      </w:pPr>
      <w:r w:rsidRPr="00E85764">
        <w:rPr>
          <w:rFonts w:asciiTheme="minorBidi" w:hAnsiTheme="minorBidi"/>
        </w:rPr>
        <w:t>Therefore, the workforce impact is more complex than simply reducing workload. Digital self-service may reduce certain administrative tasks, but it can also change the type of support required from healthcare workers. Effective implementation consequently requires staff to have appropriate digital knowledge and confidence while ensuring that patients who struggle with digital services continue to receive support.</w:t>
      </w:r>
    </w:p>
    <w:p w14:paraId="597CD383"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Impact on Service Delivery</w:t>
      </w:r>
    </w:p>
    <w:p w14:paraId="24CB3AEF" w14:textId="77777777" w:rsidR="00643BF0" w:rsidRPr="00E85764" w:rsidRDefault="002922D2" w:rsidP="00346010">
      <w:pPr>
        <w:spacing w:after="160"/>
        <w:jc w:val="both"/>
        <w:rPr>
          <w:rFonts w:asciiTheme="minorBidi" w:hAnsiTheme="minorBidi"/>
        </w:rPr>
      </w:pPr>
      <w:r w:rsidRPr="00E85764">
        <w:rPr>
          <w:rFonts w:asciiTheme="minorBidi" w:hAnsiTheme="minorBidi"/>
        </w:rPr>
        <w:t>The NHS App has changed aspects of service delivery by providing patients with a digital route to access and manage healthcare services. Activities that previously relied more heavily on telephone calls, letters or direct contact with healthcare organisations can increasingly be completed digitally. This includes prescription management, access to health records, some appointment management and communication with healthcare providers.</w:t>
      </w:r>
    </w:p>
    <w:p w14:paraId="23A0B459" w14:textId="77777777" w:rsidR="00643BF0" w:rsidRPr="00E85764" w:rsidRDefault="002922D2" w:rsidP="00346010">
      <w:pPr>
        <w:spacing w:after="160"/>
        <w:jc w:val="both"/>
        <w:rPr>
          <w:rFonts w:asciiTheme="minorBidi" w:hAnsiTheme="minorBidi"/>
        </w:rPr>
      </w:pPr>
      <w:r w:rsidRPr="00E85764">
        <w:rPr>
          <w:rFonts w:asciiTheme="minorBidi" w:hAnsiTheme="minorBidi"/>
        </w:rPr>
        <w:t>The scale of this change can be seen in NHS usage data. Large numbers of patients now use the app to order prescriptions, access their GP health records and manage appointments. The continued expansion of these functions indicates that the NHS App has become an important route through which patients interact with healthcare services (NHS England, 2025b). Prescription tracking has also been introduced, enabling patients at participating pharmacies to check whether medication is ready for collection or has been dispatched (NHS England, 2025a).</w:t>
      </w:r>
    </w:p>
    <w:p w14:paraId="673385C8" w14:textId="77777777" w:rsidR="00643BF0" w:rsidRPr="00E85764" w:rsidRDefault="002922D2" w:rsidP="00346010">
      <w:pPr>
        <w:spacing w:after="160"/>
        <w:jc w:val="both"/>
        <w:rPr>
          <w:rFonts w:asciiTheme="minorBidi" w:hAnsiTheme="minorBidi"/>
        </w:rPr>
      </w:pPr>
      <w:r w:rsidRPr="00E85764">
        <w:rPr>
          <w:rFonts w:asciiTheme="minorBidi" w:hAnsiTheme="minorBidi"/>
        </w:rPr>
        <w:t>Digital communication may provide financial and operational benefits. NHS England (2024) reported that millions of messages were sent through the NHS App during 2023/24, with estimated savings of at least £1.1 million compared with text messages. However, financial savings alone do not establish better communication outcomes. Patients who do not access app messages may still need alternative contact methods, so cost efficiency must be assessed alongside reach and accessibility.</w:t>
      </w:r>
    </w:p>
    <w:p w14:paraId="3EA0467D" w14:textId="77777777" w:rsidR="00643BF0" w:rsidRPr="00E85764" w:rsidRDefault="002922D2" w:rsidP="00346010">
      <w:pPr>
        <w:spacing w:after="160"/>
        <w:jc w:val="both"/>
        <w:rPr>
          <w:rFonts w:asciiTheme="minorBidi" w:hAnsiTheme="minorBidi"/>
        </w:rPr>
      </w:pPr>
      <w:r w:rsidRPr="00E85764">
        <w:rPr>
          <w:rFonts w:asciiTheme="minorBidi" w:hAnsiTheme="minorBidi"/>
        </w:rPr>
        <w:t>However, increased digital activity does not necessarily mean that service delivery is equally effective in every setting. Reidy et al. (2025) found that users' experiences depended partly on which functions were available locally and how services had implemented them. Appointment booking, for example, can be more complicated than a straightforward digital transaction because GP practices organise appointments and access differently. The NHS App can therefore improve convenience and efficiency, but its effectiveness also depends on successful integration with local healthcare services.</w:t>
      </w:r>
    </w:p>
    <w:p w14:paraId="25BCF46A"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Impact on Patients and Service Users</w:t>
      </w:r>
    </w:p>
    <w:p w14:paraId="5CF95987" w14:textId="77777777" w:rsidR="00643BF0" w:rsidRPr="00E85764" w:rsidRDefault="002922D2" w:rsidP="00346010">
      <w:pPr>
        <w:spacing w:after="160"/>
        <w:jc w:val="both"/>
        <w:rPr>
          <w:rFonts w:asciiTheme="minorBidi" w:hAnsiTheme="minorBidi"/>
        </w:rPr>
      </w:pPr>
      <w:r w:rsidRPr="00E85764">
        <w:rPr>
          <w:rFonts w:asciiTheme="minorBidi" w:hAnsiTheme="minorBidi"/>
        </w:rPr>
        <w:t>One of the main potential advantages of the NHS App is greater convenience for patients. Access to health records and test results, repeat prescriptions, appointments and healthcare messages can allow people to manage some aspects of their healthcare without depending entirely on telephone or face-to-face contact. This may increase patient involvement by providing more direct access to personal health information.</w:t>
      </w:r>
    </w:p>
    <w:p w14:paraId="64EC73C5" w14:textId="77777777" w:rsidR="00643BF0" w:rsidRPr="00E85764" w:rsidRDefault="002922D2" w:rsidP="00346010">
      <w:pPr>
        <w:spacing w:after="160"/>
        <w:jc w:val="both"/>
        <w:rPr>
          <w:rFonts w:asciiTheme="minorBidi" w:hAnsiTheme="minorBidi"/>
        </w:rPr>
      </w:pPr>
      <w:r w:rsidRPr="00E85764">
        <w:rPr>
          <w:rFonts w:asciiTheme="minorBidi" w:hAnsiTheme="minorBidi"/>
        </w:rPr>
        <w:t>Patient experience, however, is not consistently positive. Reidy et al. (2025) found both positive and negative experiences among NHS App users. Participants valued aspects of convenience and access, but difficulties were also identified in areas such as registration, navigation, information presentation and inconsistent availability of functions. This demonstrates that simply providing a digital service does not guarantee that patients will find it useful or easy to use.</w:t>
      </w:r>
    </w:p>
    <w:p w14:paraId="5E2243B3" w14:textId="77777777" w:rsidR="00643BF0" w:rsidRPr="00E85764" w:rsidRDefault="002922D2" w:rsidP="00346010">
      <w:pPr>
        <w:spacing w:after="160"/>
        <w:jc w:val="both"/>
        <w:rPr>
          <w:rFonts w:asciiTheme="minorBidi" w:hAnsiTheme="minorBidi"/>
        </w:rPr>
      </w:pPr>
      <w:r w:rsidRPr="00E85764">
        <w:rPr>
          <w:rFonts w:asciiTheme="minorBidi" w:hAnsiTheme="minorBidi"/>
        </w:rPr>
        <w:t>Inequalities in engagement are important when evaluating patient impact. KC et al. (2023) found lower NHS App registration levels in GP practices located in more deprived areas. KC et al. (2024) also identified differences in the use of individual app functions between sociodemographic groups. However, unequal uptake does not by itself prove that the app causes wider health inequalities; existing socioeconomic barriers may help explain the pattern. These findings nonetheless challenge the assumption that making a service digitally available ensures equitable access.</w:t>
      </w:r>
    </w:p>
    <w:p w14:paraId="638C22E3" w14:textId="77777777" w:rsidR="00643BF0" w:rsidRPr="00E85764" w:rsidRDefault="002922D2" w:rsidP="00346010">
      <w:pPr>
        <w:spacing w:after="160"/>
        <w:jc w:val="both"/>
        <w:rPr>
          <w:rFonts w:asciiTheme="minorBidi" w:hAnsiTheme="minorBidi"/>
        </w:rPr>
      </w:pPr>
      <w:r w:rsidRPr="00E85764">
        <w:rPr>
          <w:rFonts w:asciiTheme="minorBidi" w:hAnsiTheme="minorBidi"/>
        </w:rPr>
        <w:t>Convenience should therefore be considered alongside accessibility and patient choice. Confident users may gain flexibility, while others face barriers involving digital skills, technology or accessibility. Non-digital options remain important so that patients are not disadvantaged by a digital-first approach.</w:t>
      </w:r>
    </w:p>
    <w:p w14:paraId="122337C8"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Impact on Communities</w:t>
      </w:r>
    </w:p>
    <w:p w14:paraId="6C1FBAE9" w14:textId="77777777" w:rsidR="00643BF0" w:rsidRPr="00E85764" w:rsidRDefault="002922D2" w:rsidP="00346010">
      <w:pPr>
        <w:spacing w:after="160"/>
        <w:jc w:val="both"/>
        <w:rPr>
          <w:rFonts w:asciiTheme="minorBidi" w:hAnsiTheme="minorBidi"/>
        </w:rPr>
      </w:pPr>
      <w:r w:rsidRPr="00E85764">
        <w:rPr>
          <w:rFonts w:asciiTheme="minorBidi" w:hAnsiTheme="minorBidi"/>
        </w:rPr>
        <w:t>The impact of the NHS App extends beyond individual patients because increasing digital access can influence inequalities across communities. For people with suitable devices, internet connectivity and digital skills, the app can make routine healthcare activities more accessible. This may be particularly helpful for people managing employment, caring responsibilities or other commitments because some healthcare-related tasks can be completed remotely.</w:t>
      </w:r>
    </w:p>
    <w:p w14:paraId="185272E2" w14:textId="77777777" w:rsidR="00643BF0" w:rsidRPr="00E85764" w:rsidRDefault="002922D2" w:rsidP="00346010">
      <w:pPr>
        <w:spacing w:after="160"/>
        <w:jc w:val="both"/>
        <w:rPr>
          <w:rFonts w:asciiTheme="minorBidi" w:hAnsiTheme="minorBidi"/>
        </w:rPr>
      </w:pPr>
      <w:r w:rsidRPr="00E85764">
        <w:rPr>
          <w:rFonts w:asciiTheme="minorBidi" w:hAnsiTheme="minorBidi"/>
        </w:rPr>
        <w:t>However, the benefits of digital healthcare may not be distributed equally across communities. KC et al. (2023) identified differences in NHS App uptake associated with deprivation and demographic characteristics. Similarly, Zhang et al. (2023), using data from 6,356 primary care providers in England, found that greater socioeconomic deprivation was associated with lower use of digital health services. This suggests that expanding digital access does not automatically reduce health inequalities. In some circumstances, it may create additional disadvantages for people who already experience barriers to healthcare.</w:t>
      </w:r>
    </w:p>
    <w:p w14:paraId="2E0E13B5" w14:textId="77777777" w:rsidR="00643BF0" w:rsidRPr="00E85764" w:rsidRDefault="002922D2" w:rsidP="00346010">
      <w:pPr>
        <w:spacing w:after="160"/>
        <w:jc w:val="both"/>
        <w:rPr>
          <w:rFonts w:asciiTheme="minorBidi" w:hAnsiTheme="minorBidi"/>
        </w:rPr>
      </w:pPr>
      <w:r w:rsidRPr="00E85764">
        <w:rPr>
          <w:rFonts w:asciiTheme="minorBidi" w:hAnsiTheme="minorBidi"/>
        </w:rPr>
        <w:t>Digital exclusion extends beyond smartphone or internet ownership. Richardson et al. (2022) argue that rapid digitalisation may widen health disparities when digital determinants of health are overlooked. This means that registration totals alone are insufficient measures of success; evaluation must also consider who benefits and who remains excluded.</w:t>
      </w:r>
    </w:p>
    <w:p w14:paraId="6D16C4CB" w14:textId="77777777" w:rsidR="00643BF0" w:rsidRPr="00E85764" w:rsidRDefault="002922D2" w:rsidP="00346010">
      <w:pPr>
        <w:spacing w:after="160"/>
        <w:jc w:val="both"/>
        <w:rPr>
          <w:rFonts w:asciiTheme="minorBidi" w:hAnsiTheme="minorBidi"/>
        </w:rPr>
      </w:pPr>
      <w:r w:rsidRPr="00E85764">
        <w:rPr>
          <w:rFonts w:asciiTheme="minorBidi" w:hAnsiTheme="minorBidi"/>
        </w:rPr>
        <w:t>Community organisations and healthcare providers can help people develop digital confidence. However, training alone may not resolve structural barriers such as device costs or unreliable internet access. Support should therefore combine skills development with accessible design and continued non-digital routes. Assistance from relatives or carers also requires attention to privacy and consent.</w:t>
      </w:r>
    </w:p>
    <w:p w14:paraId="1D8888DF"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Critical Discussion and Future Considerations</w:t>
      </w:r>
    </w:p>
    <w:p w14:paraId="19F7A6DC" w14:textId="77777777" w:rsidR="00643BF0" w:rsidRPr="00E85764" w:rsidRDefault="002922D2" w:rsidP="00346010">
      <w:pPr>
        <w:spacing w:after="160"/>
        <w:jc w:val="both"/>
        <w:rPr>
          <w:rFonts w:asciiTheme="minorBidi" w:hAnsiTheme="minorBidi"/>
        </w:rPr>
      </w:pPr>
      <w:r w:rsidRPr="00E85764">
        <w:rPr>
          <w:rFonts w:asciiTheme="minorBidi" w:hAnsiTheme="minorBidi"/>
        </w:rPr>
        <w:t>Overall, the evidence indicates that the NHS App is an important access route, but registration and transaction figures measure activity rather than care quality or equity. NHS England reports illustrate scale and potential efficiencies, whereas the studies by KC et al. (2023; 2024) and Reidy et al. (2025) highlight variation in uptake and experience. These forms of evidence answer different questions and should not be treated as interchangeable measures of success.</w:t>
      </w:r>
    </w:p>
    <w:p w14:paraId="4CC90336" w14:textId="77777777" w:rsidR="00643BF0" w:rsidRPr="00E85764" w:rsidRDefault="002922D2" w:rsidP="00346010">
      <w:pPr>
        <w:spacing w:after="160"/>
        <w:jc w:val="both"/>
        <w:rPr>
          <w:rFonts w:asciiTheme="minorBidi" w:hAnsiTheme="minorBidi"/>
        </w:rPr>
      </w:pPr>
      <w:r w:rsidRPr="00E85764">
        <w:rPr>
          <w:rFonts w:asciiTheme="minorBidi" w:hAnsiTheme="minorBidi"/>
        </w:rPr>
        <w:t>The evidence on inequality also needs careful interpretation. Zhang et al. (2023) associated deprivation with lower digital health use across England, supporting concerns about unequal access, but an association does not establish that the NHS App itself created these inequalities. Equally, potential administrative savings do not confirm that all staff experience reduced workloads. A balanced evaluation must distinguish plausible benefits from demonstrated outcomes.</w:t>
      </w:r>
    </w:p>
    <w:p w14:paraId="568D1EC9" w14:textId="77777777" w:rsidR="00643BF0" w:rsidRPr="00E85764" w:rsidRDefault="002922D2" w:rsidP="00346010">
      <w:pPr>
        <w:spacing w:after="160"/>
        <w:jc w:val="both"/>
        <w:rPr>
          <w:rFonts w:asciiTheme="minorBidi" w:hAnsiTheme="minorBidi"/>
        </w:rPr>
      </w:pPr>
      <w:r w:rsidRPr="00E85764">
        <w:rPr>
          <w:rFonts w:asciiTheme="minorBidi" w:hAnsiTheme="minorBidi"/>
        </w:rPr>
        <w:t>Reidy et al. (2025) suggest that local implementation shapes patient experience. Future assessment should therefore examine not only additional functions but also whether patients can use them consistently, whether communication reaches excluded groups, and whether staff support requirements offset time savings.</w:t>
      </w:r>
    </w:p>
    <w:p w14:paraId="7EE2DBA2" w14:textId="77777777" w:rsidR="00643BF0" w:rsidRPr="00E85764" w:rsidRDefault="002922D2" w:rsidP="00346010">
      <w:pPr>
        <w:spacing w:after="160"/>
        <w:jc w:val="both"/>
        <w:rPr>
          <w:rFonts w:asciiTheme="minorBidi" w:hAnsiTheme="minorBidi"/>
        </w:rPr>
      </w:pPr>
      <w:r w:rsidRPr="00E85764">
        <w:rPr>
          <w:rFonts w:asciiTheme="minorBidi" w:hAnsiTheme="minorBidi"/>
        </w:rPr>
        <w:t>The app’s longer-term value depends on improvements in convenience and efficiency being achieved without compromising equitable access. Accessibility, patient choice and support for staff should be treated as measures of success rather than secondary considerations.</w:t>
      </w:r>
    </w:p>
    <w:p w14:paraId="6010D527"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Conclusion</w:t>
      </w:r>
    </w:p>
    <w:p w14:paraId="00CE2A64" w14:textId="77777777" w:rsidR="00643BF0" w:rsidRPr="00E85764" w:rsidRDefault="002922D2" w:rsidP="00346010">
      <w:pPr>
        <w:spacing w:after="160"/>
        <w:jc w:val="both"/>
        <w:rPr>
          <w:rFonts w:asciiTheme="minorBidi" w:hAnsiTheme="minorBidi"/>
        </w:rPr>
      </w:pPr>
      <w:r w:rsidRPr="00E85764">
        <w:rPr>
          <w:rFonts w:asciiTheme="minorBidi" w:hAnsiTheme="minorBidi"/>
        </w:rPr>
        <w:t>The NHS App represents an important development in the digital transformation of healthcare in England. Since its introduction, it has changed how many patients access and manage NHS services, including prescriptions, appointments, health records and communication with healthcare providers. Evidence suggests that the app can improve convenience, support patient involvement and reduce some routine administrative processes.</w:t>
      </w:r>
    </w:p>
    <w:p w14:paraId="003CDD0E" w14:textId="77777777" w:rsidR="00643BF0" w:rsidRPr="00E85764" w:rsidRDefault="002922D2" w:rsidP="00346010">
      <w:pPr>
        <w:spacing w:after="160"/>
        <w:jc w:val="both"/>
        <w:rPr>
          <w:rFonts w:asciiTheme="minorBidi" w:hAnsiTheme="minorBidi"/>
        </w:rPr>
      </w:pPr>
      <w:r w:rsidRPr="00E85764">
        <w:rPr>
          <w:rFonts w:asciiTheme="minorBidi" w:hAnsiTheme="minorBidi"/>
        </w:rPr>
        <w:t>However, benefits vary with digital skills, socioeconomic circumstances, accessibility and local implementation. Digital processes may also shift some responsibilities towards staff who support patients.</w:t>
      </w:r>
    </w:p>
    <w:p w14:paraId="39F90155" w14:textId="77777777" w:rsidR="00643BF0" w:rsidRPr="00E85764" w:rsidRDefault="002922D2" w:rsidP="00346010">
      <w:pPr>
        <w:spacing w:after="160"/>
        <w:jc w:val="both"/>
        <w:rPr>
          <w:rFonts w:asciiTheme="minorBidi" w:hAnsiTheme="minorBidi"/>
        </w:rPr>
      </w:pPr>
      <w:r w:rsidRPr="00E85764">
        <w:rPr>
          <w:rFonts w:asciiTheme="minorBidi" w:hAnsiTheme="minorBidi"/>
        </w:rPr>
        <w:t>The NHS App therefore offers meaningful opportunities for better access and service delivery, but its success cannot be judged by uptake or savings alone. Future development should be assessed against patient experience, equity and workforce impact, with alternative routes retained for those who need them.</w:t>
      </w:r>
    </w:p>
    <w:p w14:paraId="20B4F567" w14:textId="77777777" w:rsidR="00643BF0" w:rsidRPr="00E85764" w:rsidRDefault="00643BF0" w:rsidP="00346010">
      <w:pPr>
        <w:rPr>
          <w:rFonts w:asciiTheme="minorBidi" w:hAnsiTheme="minorBidi"/>
        </w:rPr>
      </w:pPr>
    </w:p>
    <w:p w14:paraId="5937447C" w14:textId="77777777" w:rsidR="00643BF0" w:rsidRPr="00E85764" w:rsidRDefault="002922D2" w:rsidP="00346010">
      <w:pPr>
        <w:pStyle w:val="Heading1"/>
        <w:rPr>
          <w:rFonts w:asciiTheme="minorBidi" w:hAnsiTheme="minorBidi" w:cstheme="minorBidi"/>
          <w:sz w:val="22"/>
          <w:szCs w:val="22"/>
        </w:rPr>
      </w:pPr>
      <w:r w:rsidRPr="00E85764">
        <w:rPr>
          <w:rFonts w:asciiTheme="minorBidi" w:hAnsiTheme="minorBidi" w:cstheme="minorBidi"/>
          <w:sz w:val="22"/>
          <w:szCs w:val="22"/>
        </w:rPr>
        <w:t>Reference List</w:t>
      </w:r>
    </w:p>
    <w:p w14:paraId="384B419B"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KC, S., Tewolde, S., Laverty, A.A., Costelloe, C., Papoutsi, C., Reidy, C., Gudgin, B., Shenton, C., Majeed, A., Powell, J. and Greaves, F. (2023) ‘Uptake and adoption of the NHS App in England: an observational study’, British Journal of General Practice, 73(737), pp. e932–e940. doi: 10.3399/BJGP.2022.0150.</w:t>
      </w:r>
    </w:p>
    <w:p w14:paraId="3A20BB1D"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KC, S., Papoutsi, C., Reidy, C., Gudgin, B., Powell, J., Majeed, A., Greaves, F. and Laverty, A.A. (2024) ‘Differences in use of a patient portal across sociodemographic groups: observational study of the NHS App in England’, Journal of Medical Internet Research, 26, e56320. doi: 10.2196/56320.</w:t>
      </w:r>
    </w:p>
    <w:p w14:paraId="14B71F47"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NHS England (2019) ‘NHS App begins public rollout’, 23 January. Available at: https://www.england.nhs.uk/2019/01/nhs-app-begins-public-rollout/ (Accessed: 23 September 2026).</w:t>
      </w:r>
    </w:p>
    <w:p w14:paraId="5037B52B"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NHS England (2024) ‘NHS App messaging saved NHS more than £1 million in last year’, 7 May. Available at: https://www.england.nhs.uk/2024/05/nhs-app-messaging-saved-nhs-more-than-1-million-in-last-year/ (Accessed: 23 September 2026).</w:t>
      </w:r>
    </w:p>
    <w:p w14:paraId="042E0C50"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NHS England (2025a) ‘“Amazon-style” prescription tracking goes live in NHS App for millions of patients’, 23 May. Available at: https://www.england.nhs.uk/2025/05/amazon-style-prescription-tracking-goes-live-in-nhs-app-for-millions-of-patients/ (Accessed: 23 September 2026).</w:t>
      </w:r>
    </w:p>
    <w:p w14:paraId="759B1CCB"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NHS England (2025b) Annual report 2024/25: Appendices. Available at: https://www.england.nhs.uk/long-read/appendices-24-25/ (Accessed: 23 September 2026).</w:t>
      </w:r>
    </w:p>
    <w:p w14:paraId="5AAC9FBD"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NHS England (2025c) Performance report 2024/25. Available at: https://www.england.nhs.uk/long-read/performance-report-24-25/ (Accessed: 23 September 2026).</w:t>
      </w:r>
    </w:p>
    <w:p w14:paraId="2B790993"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Reidy, C., Papoutsi, C., KC, S., Gudgin, B., Laverty, A.A., Greaves, F. and Powell, J. (2025) ‘Qualitative evaluation of the implementation and national roll-out of the NHS App in England’, BMC Medicine, 23, 20. doi: 10.1186/s12916-024-03842-w.</w:t>
      </w:r>
    </w:p>
    <w:p w14:paraId="5D71262A"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Richardson, S., Lawrence, K., Schoenthaler, A.M. and Mann, D. (2022) ‘A framework for digital health equity’, npj Digital Medicine, 5, 119. doi: 10.1038/s41746-022-00663-0.</w:t>
      </w:r>
    </w:p>
    <w:p w14:paraId="58D20A53" w14:textId="77777777" w:rsidR="00643BF0" w:rsidRPr="00E85764" w:rsidRDefault="002922D2" w:rsidP="00346010">
      <w:pPr>
        <w:spacing w:after="160"/>
        <w:ind w:left="403" w:hanging="403"/>
        <w:jc w:val="both"/>
        <w:rPr>
          <w:rFonts w:asciiTheme="minorBidi" w:hAnsiTheme="minorBidi"/>
        </w:rPr>
      </w:pPr>
      <w:r w:rsidRPr="00E85764">
        <w:rPr>
          <w:rFonts w:asciiTheme="minorBidi" w:hAnsiTheme="minorBidi"/>
        </w:rPr>
        <w:t>Zhang, J., Gallifant, J., Pierce, R.L., Fordham, A., Teo, J., Celi, L. and Ashrafian, H. (2023) ‘Quantifying digital health inequality across a national healthcare system’, BMJ Health &amp; Care Informatics, 30, e100809. doi: 10.1136/bmjhci-2023-100809.</w:t>
      </w:r>
    </w:p>
    <w:sectPr w:rsidR="00643BF0" w:rsidRPr="00E85764" w:rsidSect="0003461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3B519" w14:textId="77777777" w:rsidR="002330FD" w:rsidRDefault="002330FD">
      <w:pPr>
        <w:spacing w:after="0" w:line="240" w:lineRule="auto"/>
      </w:pPr>
      <w:r>
        <w:separator/>
      </w:r>
    </w:p>
  </w:endnote>
  <w:endnote w:type="continuationSeparator" w:id="0">
    <w:p w14:paraId="52DF4205" w14:textId="77777777" w:rsidR="002330FD" w:rsidRDefault="002330FD">
      <w:pPr>
        <w:spacing w:after="0" w:line="240" w:lineRule="auto"/>
      </w:pPr>
      <w:r>
        <w:continuationSeparator/>
      </w:r>
    </w:p>
  </w:endnote>
  <w:endnote w:type="continuationNotice" w:id="1">
    <w:p w14:paraId="1A329EC7" w14:textId="77777777" w:rsidR="002330FD" w:rsidRDefault="002330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C3965" w14:textId="77777777" w:rsidR="00643BF0" w:rsidRDefault="002922D2">
    <w:pPr>
      <w:pStyle w:val="Foote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ADFAA" w14:textId="77777777" w:rsidR="002330FD" w:rsidRDefault="002330FD">
      <w:pPr>
        <w:spacing w:after="0" w:line="240" w:lineRule="auto"/>
      </w:pPr>
      <w:r>
        <w:separator/>
      </w:r>
    </w:p>
  </w:footnote>
  <w:footnote w:type="continuationSeparator" w:id="0">
    <w:p w14:paraId="0C34968C" w14:textId="77777777" w:rsidR="002330FD" w:rsidRDefault="002330FD">
      <w:pPr>
        <w:spacing w:after="0" w:line="240" w:lineRule="auto"/>
      </w:pPr>
      <w:r>
        <w:continuationSeparator/>
      </w:r>
    </w:p>
  </w:footnote>
  <w:footnote w:type="continuationNotice" w:id="1">
    <w:p w14:paraId="4B81AAC3" w14:textId="77777777" w:rsidR="002330FD" w:rsidRDefault="002330F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13606877">
    <w:abstractNumId w:val="2"/>
  </w:num>
  <w:num w:numId="2" w16cid:durableId="1075857586">
    <w:abstractNumId w:val="4"/>
  </w:num>
  <w:num w:numId="3" w16cid:durableId="1656496816">
    <w:abstractNumId w:val="8"/>
  </w:num>
  <w:num w:numId="4" w16cid:durableId="1906719764">
    <w:abstractNumId w:val="1"/>
  </w:num>
  <w:num w:numId="5" w16cid:durableId="2136243204">
    <w:abstractNumId w:val="6"/>
  </w:num>
  <w:num w:numId="6" w16cid:durableId="2139453178">
    <w:abstractNumId w:val="0"/>
  </w:num>
  <w:num w:numId="7" w16cid:durableId="488325930">
    <w:abstractNumId w:val="3"/>
  </w:num>
  <w:num w:numId="8" w16cid:durableId="683946972">
    <w:abstractNumId w:val="7"/>
  </w:num>
  <w:num w:numId="9" w16cid:durableId="698237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7553"/>
    <w:rsid w:val="000A520F"/>
    <w:rsid w:val="000E1D7A"/>
    <w:rsid w:val="00130241"/>
    <w:rsid w:val="00143607"/>
    <w:rsid w:val="0015074B"/>
    <w:rsid w:val="002209B4"/>
    <w:rsid w:val="002330FD"/>
    <w:rsid w:val="002401F0"/>
    <w:rsid w:val="00257213"/>
    <w:rsid w:val="00276CB5"/>
    <w:rsid w:val="00291456"/>
    <w:rsid w:val="002922D2"/>
    <w:rsid w:val="0029639D"/>
    <w:rsid w:val="002E183A"/>
    <w:rsid w:val="002F504D"/>
    <w:rsid w:val="00313A9A"/>
    <w:rsid w:val="00324430"/>
    <w:rsid w:val="00326F90"/>
    <w:rsid w:val="00346010"/>
    <w:rsid w:val="003704E7"/>
    <w:rsid w:val="00373299"/>
    <w:rsid w:val="003849B6"/>
    <w:rsid w:val="003B0805"/>
    <w:rsid w:val="003C5598"/>
    <w:rsid w:val="00404497"/>
    <w:rsid w:val="00413F2E"/>
    <w:rsid w:val="004A66C5"/>
    <w:rsid w:val="00514B7A"/>
    <w:rsid w:val="005336CC"/>
    <w:rsid w:val="00537FF9"/>
    <w:rsid w:val="00546D5D"/>
    <w:rsid w:val="00550F44"/>
    <w:rsid w:val="005C0AC3"/>
    <w:rsid w:val="00600EE2"/>
    <w:rsid w:val="00610753"/>
    <w:rsid w:val="00622DC9"/>
    <w:rsid w:val="00643BF0"/>
    <w:rsid w:val="006945E2"/>
    <w:rsid w:val="00717D0D"/>
    <w:rsid w:val="007560E0"/>
    <w:rsid w:val="00757B16"/>
    <w:rsid w:val="007704E0"/>
    <w:rsid w:val="00782DA0"/>
    <w:rsid w:val="00795AF9"/>
    <w:rsid w:val="0079755E"/>
    <w:rsid w:val="007D6F59"/>
    <w:rsid w:val="007E6F91"/>
    <w:rsid w:val="00824F02"/>
    <w:rsid w:val="00875E65"/>
    <w:rsid w:val="00882053"/>
    <w:rsid w:val="008C1873"/>
    <w:rsid w:val="008F04C8"/>
    <w:rsid w:val="00980C8F"/>
    <w:rsid w:val="0098679D"/>
    <w:rsid w:val="00A1524C"/>
    <w:rsid w:val="00A4627F"/>
    <w:rsid w:val="00A8434C"/>
    <w:rsid w:val="00AA1D8D"/>
    <w:rsid w:val="00AF7ABB"/>
    <w:rsid w:val="00B25362"/>
    <w:rsid w:val="00B3375D"/>
    <w:rsid w:val="00B47730"/>
    <w:rsid w:val="00B873CE"/>
    <w:rsid w:val="00BA5BCE"/>
    <w:rsid w:val="00BD296B"/>
    <w:rsid w:val="00BE50DE"/>
    <w:rsid w:val="00C25038"/>
    <w:rsid w:val="00C27CF0"/>
    <w:rsid w:val="00C43804"/>
    <w:rsid w:val="00C45A0D"/>
    <w:rsid w:val="00C979AB"/>
    <w:rsid w:val="00CB0664"/>
    <w:rsid w:val="00CD4190"/>
    <w:rsid w:val="00D13CE0"/>
    <w:rsid w:val="00D54270"/>
    <w:rsid w:val="00D678E5"/>
    <w:rsid w:val="00DF5D8A"/>
    <w:rsid w:val="00E050E9"/>
    <w:rsid w:val="00E20B8D"/>
    <w:rsid w:val="00E85764"/>
    <w:rsid w:val="00EB55AC"/>
    <w:rsid w:val="00EF29A7"/>
    <w:rsid w:val="00EF2B77"/>
    <w:rsid w:val="00F10EE3"/>
    <w:rsid w:val="00F20248"/>
    <w:rsid w:val="00F32915"/>
    <w:rsid w:val="00F32E3D"/>
    <w:rsid w:val="00F40092"/>
    <w:rsid w:val="00FC693F"/>
    <w:rsid w:val="00FD77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56E949"/>
  <w14:defaultImageDpi w14:val="300"/>
  <w15:docId w15:val="{190612AD-BDE4-46E6-819B-558D84A90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rPr>
      <w:rFonts w:ascii="Arial" w:hAnsi="Arial"/>
    </w:rPr>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rPr>
      <w:rFonts w:ascii="Arial" w:hAnsi="Arial"/>
    </w:rPr>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rFonts w:ascii="Arial" w:hAnsi="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5"/>
      </w:numPr>
      <w:contextualSpacing/>
    </w:pPr>
  </w:style>
  <w:style w:type="paragraph" w:styleId="ListBullet3">
    <w:name w:val="List Bullet 3"/>
    <w:basedOn w:val="Normal"/>
    <w:uiPriority w:val="99"/>
    <w:unhideWhenUsed/>
    <w:rsid w:val="00326F90"/>
    <w:pPr>
      <w:numPr>
        <w:numId w:val="9"/>
      </w:numPr>
      <w:contextualSpacing/>
    </w:pPr>
  </w:style>
  <w:style w:type="paragraph" w:styleId="ListNumber">
    <w:name w:val="List Number"/>
    <w:basedOn w:val="Normal"/>
    <w:uiPriority w:val="99"/>
    <w:unhideWhenUsed/>
    <w:rsid w:val="00326F90"/>
    <w:pPr>
      <w:numPr>
        <w:numId w:val="8"/>
      </w:numPr>
      <w:contextualSpacing/>
    </w:pPr>
  </w:style>
  <w:style w:type="paragraph" w:styleId="ListNumber2">
    <w:name w:val="List Number 2"/>
    <w:basedOn w:val="Normal"/>
    <w:uiPriority w:val="99"/>
    <w:unhideWhenUsed/>
    <w:rsid w:val="0029639D"/>
    <w:pPr>
      <w:numPr>
        <w:numId w:val="7"/>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Aleen Said</cp:lastModifiedBy>
  <cp:revision>2</cp:revision>
  <dcterms:created xsi:type="dcterms:W3CDTF">2026-10-18T21:07:00Z</dcterms:created>
  <dcterms:modified xsi:type="dcterms:W3CDTF">2026-10-18T21:19:00Z</dcterms:modified>
  <cp:category/>
</cp:coreProperties>
</file>