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margin" w:tblpXSpec="center" w:tblpY="331"/>
        <w:tblW w:w="6016" w:type="pct"/>
        <w:tblCellMar>
          <w:left w:w="0" w:type="dxa"/>
          <w:right w:w="0" w:type="dxa"/>
        </w:tblCellMar>
        <w:tblLook w:val="04A0" w:firstRow="1" w:lastRow="0" w:firstColumn="1" w:lastColumn="0" w:noHBand="0" w:noVBand="1"/>
        <w:tblDescription w:val="Cover page layout"/>
      </w:tblPr>
      <w:tblGrid>
        <w:gridCol w:w="10860"/>
      </w:tblGrid>
      <w:tr w:rsidR="00CB2F40" w14:paraId="08571730" w14:textId="77777777" w:rsidTr="00CB2F40">
        <w:trPr>
          <w:trHeight w:hRule="exact" w:val="8119"/>
        </w:trPr>
        <w:tc>
          <w:tcPr>
            <w:tcW w:w="5000" w:type="pct"/>
          </w:tcPr>
          <w:p w14:paraId="786651A5" w14:textId="77777777" w:rsidR="00CB2F40" w:rsidRDefault="00CB2F40" w:rsidP="00CB2F40">
            <w:r>
              <w:rPr>
                <w:noProof/>
              </w:rPr>
              <w:drawing>
                <wp:inline distT="0" distB="0" distL="0" distR="0" wp14:anchorId="15F02761" wp14:editId="392377D3">
                  <wp:extent cx="6838950" cy="4562475"/>
                  <wp:effectExtent l="0" t="0" r="0" b="0"/>
                  <wp:docPr id="1116308575" name="Picture 2" descr="A room with tables and chairs and shelves with bott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308575" name="Picture 2" descr="A room with tables and chairs and shelves with bottles&#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838950" cy="4562475"/>
                          </a:xfrm>
                          <a:prstGeom prst="rect">
                            <a:avLst/>
                          </a:prstGeom>
                          <a:noFill/>
                          <a:ln>
                            <a:noFill/>
                          </a:ln>
                        </pic:spPr>
                      </pic:pic>
                    </a:graphicData>
                  </a:graphic>
                </wp:inline>
              </w:drawing>
            </w:r>
          </w:p>
        </w:tc>
      </w:tr>
      <w:tr w:rsidR="00CB2F40" w14:paraId="3402FFEA" w14:textId="77777777" w:rsidTr="00CB2F40">
        <w:trPr>
          <w:trHeight w:hRule="exact" w:val="3747"/>
        </w:trPr>
        <w:tc>
          <w:tcPr>
            <w:tcW w:w="5000" w:type="pct"/>
            <w:shd w:val="clear" w:color="auto" w:fill="156082" w:themeFill="accent1"/>
            <w:vAlign w:val="center"/>
          </w:tcPr>
          <w:p w14:paraId="102143D0" w14:textId="77777777" w:rsidR="00CB2F40" w:rsidRDefault="00000000" w:rsidP="00CB2F4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CB2F40">
                  <w:rPr>
                    <w:rFonts w:asciiTheme="majorHAnsi" w:hAnsiTheme="majorHAnsi"/>
                    <w:color w:val="FFFFFF" w:themeColor="background1"/>
                    <w:sz w:val="96"/>
                    <w:szCs w:val="96"/>
                  </w:rPr>
                  <w:t>Evidence of Learning (E-Portfolio)</w:t>
                </w:r>
              </w:sdtContent>
            </w:sdt>
          </w:p>
          <w:p w14:paraId="67333EF4" w14:textId="77777777" w:rsidR="00CB2F40" w:rsidRDefault="00000000" w:rsidP="00CB2F40">
            <w:pPr>
              <w:pStyle w:val="NoSpacing"/>
              <w:spacing w:before="240"/>
              <w:ind w:left="720" w:right="720"/>
              <w:rPr>
                <w:color w:val="FFFFFF" w:themeColor="background1"/>
                <w:sz w:val="32"/>
                <w:szCs w:val="32"/>
              </w:rPr>
            </w:pPr>
            <w:sdt>
              <w:sdtPr>
                <w:rPr>
                  <w:rFonts w:eastAsiaTheme="minorHAnsi"/>
                  <w:color w:val="FFFFFF" w:themeColor="background1"/>
                  <w:kern w:val="2"/>
                  <w:sz w:val="32"/>
                  <w:szCs w:val="32"/>
                  <w:lang w:val="en-GB"/>
                  <w14:ligatures w14:val="standardContextual"/>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E34105">
                  <w:rPr>
                    <w:rFonts w:eastAsiaTheme="minorHAnsi"/>
                    <w:color w:val="FFFFFF" w:themeColor="background1"/>
                    <w:kern w:val="2"/>
                    <w:sz w:val="32"/>
                    <w:szCs w:val="32"/>
                    <w:lang w:val="en-GB"/>
                    <w14:ligatures w14:val="standardContextual"/>
                  </w:rPr>
                  <w:t>Module: Digital Skills for Personal and Professional Growth      Module code: BMSW4008</w:t>
                </w:r>
              </w:sdtContent>
            </w:sdt>
            <w:r w:rsidR="00CB2F40">
              <w:rPr>
                <w:color w:val="FFFFFF" w:themeColor="background1"/>
                <w:sz w:val="32"/>
                <w:szCs w:val="32"/>
              </w:rPr>
              <w:t xml:space="preserve"> </w:t>
            </w:r>
          </w:p>
        </w:tc>
      </w:tr>
      <w:tr w:rsidR="00CB2F40" w14:paraId="2566645B" w14:textId="77777777" w:rsidTr="00CB2F40">
        <w:trPr>
          <w:trHeight w:hRule="exact" w:val="624"/>
        </w:trPr>
        <w:tc>
          <w:tcPr>
            <w:tcW w:w="5000" w:type="pct"/>
            <w:shd w:val="clear" w:color="auto" w:fill="4EA72E" w:themeFill="accent6"/>
          </w:tcPr>
          <w:tbl>
            <w:tblPr>
              <w:tblpPr w:leftFromText="180" w:rightFromText="180" w:vertAnchor="text" w:horzAnchor="margin" w:tblpY="-322"/>
              <w:tblOverlap w:val="never"/>
              <w:tblW w:w="5000" w:type="pct"/>
              <w:tblCellMar>
                <w:left w:w="0" w:type="dxa"/>
                <w:right w:w="0" w:type="dxa"/>
              </w:tblCellMar>
              <w:tblLook w:val="04A0" w:firstRow="1" w:lastRow="0" w:firstColumn="1" w:lastColumn="0" w:noHBand="0" w:noVBand="1"/>
              <w:tblDescription w:val="Cover page info"/>
            </w:tblPr>
            <w:tblGrid>
              <w:gridCol w:w="3618"/>
              <w:gridCol w:w="3621"/>
              <w:gridCol w:w="3621"/>
            </w:tblGrid>
            <w:tr w:rsidR="00CB2F40" w14:paraId="6FCC4DFF" w14:textId="77777777" w:rsidTr="00CB2F40">
              <w:trPr>
                <w:trHeight w:hRule="exact" w:val="70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618" w:type="dxa"/>
                      <w:vAlign w:val="center"/>
                    </w:tcPr>
                    <w:p w14:paraId="722095B6" w14:textId="77777777" w:rsidR="00CB2F40" w:rsidRDefault="00CB2F40" w:rsidP="00CB2F40">
                      <w:pPr>
                        <w:pStyle w:val="NoSpacing"/>
                        <w:ind w:left="144" w:right="144"/>
                        <w:jc w:val="center"/>
                        <w:rPr>
                          <w:color w:val="FFFFFF" w:themeColor="background1"/>
                        </w:rPr>
                      </w:pPr>
                      <w:r>
                        <w:rPr>
                          <w:color w:val="FFFFFF" w:themeColor="background1"/>
                        </w:rPr>
                        <w:t>Student Name and ID: Sebastian-Luca Kiss (2331017)</w:t>
                      </w:r>
                    </w:p>
                  </w:tc>
                </w:sdtContent>
              </w:sdt>
              <w:tc>
                <w:tcPr>
                  <w:tcW w:w="362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671C61EC" w14:textId="77777777" w:rsidR="00CB2F40" w:rsidRDefault="00CB2F40" w:rsidP="00CB2F40">
                      <w:pPr>
                        <w:pStyle w:val="NoSpacing"/>
                        <w:ind w:left="144" w:right="144"/>
                        <w:jc w:val="center"/>
                        <w:rPr>
                          <w:color w:val="FFFFFF" w:themeColor="background1"/>
                        </w:rPr>
                      </w:pPr>
                      <w:r>
                        <w:rPr>
                          <w:color w:val="FFFFFF" w:themeColor="background1"/>
                        </w:rPr>
                        <w:t xml:space="preserve">Word count: </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621" w:type="dxa"/>
                      <w:vAlign w:val="center"/>
                    </w:tcPr>
                    <w:p w14:paraId="46E58FD9" w14:textId="77777777" w:rsidR="00CB2F40" w:rsidRDefault="00E34105" w:rsidP="00CB2F40">
                      <w:pPr>
                        <w:pStyle w:val="NoSpacing"/>
                        <w:ind w:left="144" w:right="720"/>
                        <w:jc w:val="right"/>
                        <w:rPr>
                          <w:color w:val="FFFFFF" w:themeColor="background1"/>
                        </w:rPr>
                      </w:pPr>
                      <w:r>
                        <w:rPr>
                          <w:color w:val="FFFFFF" w:themeColor="background1"/>
                        </w:rPr>
                        <w:t>Lecturer: Philippa Fitzgerald</w:t>
                      </w:r>
                    </w:p>
                  </w:tc>
                </w:sdtContent>
              </w:sdt>
            </w:tr>
          </w:tbl>
          <w:p w14:paraId="0BD92B7F" w14:textId="77777777" w:rsidR="00CB2F40" w:rsidRDefault="00CB2F40" w:rsidP="00CB2F40"/>
        </w:tc>
      </w:tr>
    </w:tbl>
    <w:sdt>
      <w:sdtPr>
        <w:id w:val="-2060084953"/>
        <w:docPartObj>
          <w:docPartGallery w:val="Cover Pages"/>
          <w:docPartUnique/>
        </w:docPartObj>
      </w:sdtPr>
      <w:sdtContent>
        <w:p w14:paraId="6424B9E5" w14:textId="77777777" w:rsidR="002B6D13" w:rsidRDefault="002B6D13"/>
        <w:p w14:paraId="6FFC60ED" w14:textId="77777777" w:rsidR="00724886" w:rsidRDefault="00724886" w:rsidP="00D83C02"/>
        <w:p w14:paraId="401F6307" w14:textId="77777777" w:rsidR="00724886" w:rsidRDefault="00000000" w:rsidP="00D83C02"/>
      </w:sdtContent>
    </w:sdt>
    <w:p w14:paraId="7CE0CED1" w14:textId="77777777" w:rsidR="00E34105" w:rsidRDefault="00E34105" w:rsidP="00E34105">
      <w:pPr>
        <w:pStyle w:val="Heading1"/>
      </w:pPr>
      <w:r>
        <w:lastRenderedPageBreak/>
        <w:t>Table of Contents</w:t>
      </w:r>
    </w:p>
    <w:p w14:paraId="576B1ED6" w14:textId="62555FA2" w:rsidR="00E34105" w:rsidRDefault="00E34105" w:rsidP="00E34105">
      <w:r>
        <w:t>Task 1: Questionnaire Analysis ................................................. [</w:t>
      </w:r>
      <w:r>
        <w:t>3</w:t>
      </w:r>
      <w:r>
        <w:t>]</w:t>
      </w:r>
    </w:p>
    <w:p w14:paraId="438ADBC6" w14:textId="013F5A5B" w:rsidR="00E34105" w:rsidRDefault="00E34105" w:rsidP="00E34105">
      <w:r>
        <w:t>Task 2: Website &amp; Marketing Design – Summary ........................... [</w:t>
      </w:r>
      <w:r>
        <w:t>7</w:t>
      </w:r>
      <w:r>
        <w:t>]</w:t>
      </w:r>
    </w:p>
    <w:p w14:paraId="411E0136" w14:textId="7482367A" w:rsidR="00E34105" w:rsidRDefault="00E34105" w:rsidP="00E34105">
      <w:r>
        <w:t>Task 3: Financial Projection and Analysis ..................................... [</w:t>
      </w:r>
      <w:r>
        <w:t>11</w:t>
      </w:r>
      <w:r>
        <w:t>]</w:t>
      </w:r>
    </w:p>
    <w:p w14:paraId="37215CFE" w14:textId="564C182F" w:rsidR="00E34105" w:rsidRDefault="00E34105" w:rsidP="00E34105">
      <w:r>
        <w:t>Task 4: Reflection .................................................................. [</w:t>
      </w:r>
      <w:r>
        <w:t>14</w:t>
      </w:r>
      <w:r>
        <w:t>]</w:t>
      </w:r>
    </w:p>
    <w:p w14:paraId="15F95717" w14:textId="74B68D37" w:rsidR="00E34105" w:rsidRDefault="00E34105" w:rsidP="00E34105">
      <w:r>
        <w:t>References ........................................................................... [</w:t>
      </w:r>
      <w:r>
        <w:t>16</w:t>
      </w:r>
      <w:r>
        <w:t>]</w:t>
      </w:r>
    </w:p>
    <w:p w14:paraId="0F26D1FF" w14:textId="77777777" w:rsidR="00311889" w:rsidRDefault="00311889" w:rsidP="00E34105">
      <w:pPr>
        <w:spacing w:line="360" w:lineRule="auto"/>
        <w:rPr>
          <w:rFonts w:ascii="Arial" w:hAnsi="Arial" w:cs="Arial"/>
          <w:b/>
          <w:bCs/>
        </w:rPr>
      </w:pPr>
    </w:p>
    <w:p w14:paraId="5F52DDEE" w14:textId="77777777" w:rsidR="00311889" w:rsidRDefault="00311889" w:rsidP="00BD3F10">
      <w:pPr>
        <w:spacing w:line="360" w:lineRule="auto"/>
        <w:rPr>
          <w:rFonts w:ascii="Arial" w:hAnsi="Arial" w:cs="Arial"/>
          <w:b/>
          <w:bCs/>
        </w:rPr>
      </w:pPr>
    </w:p>
    <w:p w14:paraId="0918D971" w14:textId="77777777" w:rsidR="00311889" w:rsidRDefault="00311889" w:rsidP="00BD3F10">
      <w:pPr>
        <w:spacing w:line="360" w:lineRule="auto"/>
        <w:rPr>
          <w:rFonts w:ascii="Arial" w:hAnsi="Arial" w:cs="Arial"/>
          <w:b/>
          <w:bCs/>
        </w:rPr>
      </w:pPr>
    </w:p>
    <w:p w14:paraId="195A7FB2" w14:textId="77777777" w:rsidR="00311889" w:rsidRDefault="00311889" w:rsidP="00BD3F10">
      <w:pPr>
        <w:spacing w:line="360" w:lineRule="auto"/>
        <w:rPr>
          <w:rFonts w:ascii="Arial" w:hAnsi="Arial" w:cs="Arial"/>
          <w:b/>
          <w:bCs/>
        </w:rPr>
      </w:pPr>
    </w:p>
    <w:p w14:paraId="3FE1999E" w14:textId="77777777" w:rsidR="00311889" w:rsidRDefault="00311889" w:rsidP="00BD3F10">
      <w:pPr>
        <w:spacing w:line="360" w:lineRule="auto"/>
        <w:rPr>
          <w:rFonts w:ascii="Arial" w:hAnsi="Arial" w:cs="Arial"/>
          <w:b/>
          <w:bCs/>
        </w:rPr>
      </w:pPr>
    </w:p>
    <w:p w14:paraId="4CCF26F4" w14:textId="77777777" w:rsidR="00311889" w:rsidRDefault="00311889" w:rsidP="00BD3F10">
      <w:pPr>
        <w:spacing w:line="360" w:lineRule="auto"/>
        <w:rPr>
          <w:rFonts w:ascii="Arial" w:hAnsi="Arial" w:cs="Arial"/>
          <w:b/>
          <w:bCs/>
        </w:rPr>
      </w:pPr>
    </w:p>
    <w:p w14:paraId="42162F57" w14:textId="77777777" w:rsidR="00311889" w:rsidRDefault="00311889" w:rsidP="00BD3F10">
      <w:pPr>
        <w:spacing w:line="360" w:lineRule="auto"/>
        <w:rPr>
          <w:rFonts w:ascii="Arial" w:hAnsi="Arial" w:cs="Arial"/>
          <w:b/>
          <w:bCs/>
        </w:rPr>
      </w:pPr>
    </w:p>
    <w:p w14:paraId="6822E822" w14:textId="77777777" w:rsidR="00311889" w:rsidRDefault="00311889" w:rsidP="00BD3F10">
      <w:pPr>
        <w:spacing w:line="360" w:lineRule="auto"/>
        <w:rPr>
          <w:rFonts w:ascii="Arial" w:hAnsi="Arial" w:cs="Arial"/>
          <w:b/>
          <w:bCs/>
        </w:rPr>
      </w:pPr>
    </w:p>
    <w:p w14:paraId="1E303DCA" w14:textId="77777777" w:rsidR="00311889" w:rsidRDefault="00311889" w:rsidP="00BD3F10">
      <w:pPr>
        <w:spacing w:line="360" w:lineRule="auto"/>
        <w:rPr>
          <w:rFonts w:ascii="Arial" w:hAnsi="Arial" w:cs="Arial"/>
          <w:b/>
          <w:bCs/>
        </w:rPr>
      </w:pPr>
    </w:p>
    <w:p w14:paraId="3BBF3544" w14:textId="77777777" w:rsidR="00311889" w:rsidRDefault="00311889" w:rsidP="00BD3F10">
      <w:pPr>
        <w:spacing w:line="360" w:lineRule="auto"/>
        <w:rPr>
          <w:rFonts w:ascii="Arial" w:hAnsi="Arial" w:cs="Arial"/>
          <w:b/>
          <w:bCs/>
        </w:rPr>
      </w:pPr>
    </w:p>
    <w:p w14:paraId="316B4519" w14:textId="77777777" w:rsidR="00311889" w:rsidRDefault="00311889" w:rsidP="00BD3F10">
      <w:pPr>
        <w:spacing w:line="360" w:lineRule="auto"/>
        <w:rPr>
          <w:rFonts w:ascii="Arial" w:hAnsi="Arial" w:cs="Arial"/>
          <w:b/>
          <w:bCs/>
        </w:rPr>
      </w:pPr>
    </w:p>
    <w:p w14:paraId="7B46B049" w14:textId="77777777" w:rsidR="00311889" w:rsidRDefault="00311889" w:rsidP="00BD3F10">
      <w:pPr>
        <w:spacing w:line="360" w:lineRule="auto"/>
        <w:rPr>
          <w:rFonts w:ascii="Arial" w:hAnsi="Arial" w:cs="Arial"/>
          <w:b/>
          <w:bCs/>
        </w:rPr>
      </w:pPr>
    </w:p>
    <w:p w14:paraId="61E5E969" w14:textId="77777777" w:rsidR="00311889" w:rsidRDefault="00311889" w:rsidP="00BD3F10">
      <w:pPr>
        <w:spacing w:line="360" w:lineRule="auto"/>
        <w:rPr>
          <w:rFonts w:ascii="Arial" w:hAnsi="Arial" w:cs="Arial"/>
          <w:b/>
          <w:bCs/>
        </w:rPr>
      </w:pPr>
    </w:p>
    <w:p w14:paraId="4C385BF4" w14:textId="77777777" w:rsidR="00311889" w:rsidRDefault="00311889" w:rsidP="00BD3F10">
      <w:pPr>
        <w:spacing w:line="360" w:lineRule="auto"/>
        <w:rPr>
          <w:rFonts w:ascii="Arial" w:hAnsi="Arial" w:cs="Arial"/>
          <w:b/>
          <w:bCs/>
        </w:rPr>
      </w:pPr>
    </w:p>
    <w:p w14:paraId="292C6E51" w14:textId="77777777" w:rsidR="00311889" w:rsidRDefault="00311889" w:rsidP="00BD3F10">
      <w:pPr>
        <w:spacing w:line="360" w:lineRule="auto"/>
        <w:rPr>
          <w:rFonts w:ascii="Arial" w:hAnsi="Arial" w:cs="Arial"/>
          <w:b/>
          <w:bCs/>
        </w:rPr>
      </w:pPr>
    </w:p>
    <w:p w14:paraId="2890E8A0" w14:textId="77777777" w:rsidR="00311889" w:rsidRDefault="00311889" w:rsidP="00BD3F10">
      <w:pPr>
        <w:spacing w:line="360" w:lineRule="auto"/>
        <w:rPr>
          <w:rFonts w:ascii="Arial" w:hAnsi="Arial" w:cs="Arial"/>
          <w:b/>
          <w:bCs/>
        </w:rPr>
      </w:pPr>
    </w:p>
    <w:p w14:paraId="5A391BBD" w14:textId="77777777" w:rsidR="00311889" w:rsidRDefault="00311889" w:rsidP="00BD3F10">
      <w:pPr>
        <w:spacing w:line="360" w:lineRule="auto"/>
        <w:rPr>
          <w:rFonts w:ascii="Arial" w:hAnsi="Arial" w:cs="Arial"/>
          <w:b/>
          <w:bCs/>
        </w:rPr>
      </w:pPr>
    </w:p>
    <w:p w14:paraId="5BEA04CA" w14:textId="77777777" w:rsidR="00311889" w:rsidRDefault="00311889" w:rsidP="00BD3F10">
      <w:pPr>
        <w:spacing w:line="360" w:lineRule="auto"/>
        <w:rPr>
          <w:rFonts w:ascii="Arial" w:hAnsi="Arial" w:cs="Arial"/>
          <w:b/>
          <w:bCs/>
        </w:rPr>
      </w:pPr>
    </w:p>
    <w:p w14:paraId="0991AAE7" w14:textId="77777777" w:rsidR="00311889" w:rsidRDefault="00311889" w:rsidP="00BD3F10">
      <w:pPr>
        <w:spacing w:line="360" w:lineRule="auto"/>
        <w:rPr>
          <w:rFonts w:ascii="Arial" w:hAnsi="Arial" w:cs="Arial"/>
          <w:b/>
          <w:bCs/>
        </w:rPr>
      </w:pPr>
    </w:p>
    <w:p w14:paraId="3456115F" w14:textId="77777777" w:rsidR="00D83C02" w:rsidRPr="00D83C02" w:rsidRDefault="00D83C02" w:rsidP="00BD3F10">
      <w:pPr>
        <w:spacing w:line="360" w:lineRule="auto"/>
        <w:rPr>
          <w:rFonts w:ascii="Arial" w:hAnsi="Arial" w:cs="Arial"/>
        </w:rPr>
      </w:pPr>
      <w:r w:rsidRPr="00D83C02">
        <w:rPr>
          <w:rFonts w:ascii="Arial" w:hAnsi="Arial" w:cs="Arial"/>
          <w:b/>
          <w:bCs/>
        </w:rPr>
        <w:lastRenderedPageBreak/>
        <w:t>Task 1: Questionnaire Analysis</w:t>
      </w:r>
    </w:p>
    <w:p w14:paraId="64E53EDA" w14:textId="77777777" w:rsidR="00D83C02" w:rsidRPr="00BD3F10" w:rsidRDefault="00D83C02" w:rsidP="00BD3F10">
      <w:pPr>
        <w:spacing w:line="360" w:lineRule="auto"/>
        <w:rPr>
          <w:rFonts w:ascii="Arial" w:hAnsi="Arial" w:cs="Arial"/>
        </w:rPr>
      </w:pPr>
      <w:r w:rsidRPr="00D83C02">
        <w:rPr>
          <w:rFonts w:ascii="Arial" w:hAnsi="Arial" w:cs="Arial"/>
        </w:rPr>
        <w:t>A market research questionnaire was created using Microsoft Forms to explore consumer preferences and validate a hybrid business concept—a creative venue that serves as a coffee shop by day and a bar in the evening, while also supporting local artists through exhibitions and live performances. The survey consisted of 10 questions, designed in line with industry best practices for clarity and focus. Responses were gathered from a small sample, and four key questions revealed significant insights that directly inform the direction of the business.</w:t>
      </w:r>
    </w:p>
    <w:p w14:paraId="49A92D20" w14:textId="77777777" w:rsidR="00724886" w:rsidRPr="00D83C02" w:rsidRDefault="00724886" w:rsidP="00BD3F10">
      <w:pPr>
        <w:spacing w:line="360" w:lineRule="auto"/>
        <w:rPr>
          <w:rFonts w:ascii="Arial" w:hAnsi="Arial" w:cs="Arial"/>
        </w:rPr>
      </w:pPr>
      <w:r w:rsidRPr="00BD3F10">
        <w:rPr>
          <w:rFonts w:ascii="Arial" w:hAnsi="Arial" w:cs="Arial"/>
          <w:noProof/>
        </w:rPr>
        <w:drawing>
          <wp:inline distT="0" distB="0" distL="0" distR="0" wp14:anchorId="20B8AD59" wp14:editId="67DF050C">
            <wp:extent cx="5734050" cy="4991100"/>
            <wp:effectExtent l="0" t="0" r="0" b="0"/>
            <wp:docPr id="122017907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4991100"/>
                    </a:xfrm>
                    <a:prstGeom prst="rect">
                      <a:avLst/>
                    </a:prstGeom>
                    <a:noFill/>
                    <a:ln>
                      <a:noFill/>
                    </a:ln>
                  </pic:spPr>
                </pic:pic>
              </a:graphicData>
            </a:graphic>
          </wp:inline>
        </w:drawing>
      </w:r>
    </w:p>
    <w:p w14:paraId="7A350F18" w14:textId="77777777" w:rsidR="00D83C02" w:rsidRPr="00D83C02" w:rsidRDefault="00D83C02" w:rsidP="00BD3F10">
      <w:pPr>
        <w:spacing w:line="360" w:lineRule="auto"/>
        <w:rPr>
          <w:rFonts w:ascii="Arial" w:hAnsi="Arial" w:cs="Arial"/>
          <w:b/>
          <w:bCs/>
        </w:rPr>
      </w:pPr>
      <w:r w:rsidRPr="00D83C02">
        <w:rPr>
          <w:rFonts w:ascii="Arial" w:hAnsi="Arial" w:cs="Arial"/>
          <w:b/>
          <w:bCs/>
        </w:rPr>
        <w:t>1. Frequency of Coffee Shop Visits</w:t>
      </w:r>
    </w:p>
    <w:p w14:paraId="60911031" w14:textId="77777777" w:rsidR="00D83C02" w:rsidRPr="00BD3F10" w:rsidRDefault="00D83C02" w:rsidP="00BD3F10">
      <w:pPr>
        <w:spacing w:line="360" w:lineRule="auto"/>
        <w:rPr>
          <w:rFonts w:ascii="Arial" w:hAnsi="Arial" w:cs="Arial"/>
        </w:rPr>
      </w:pPr>
      <w:r w:rsidRPr="00D83C02">
        <w:rPr>
          <w:rFonts w:ascii="Arial" w:hAnsi="Arial" w:cs="Arial"/>
        </w:rPr>
        <w:t xml:space="preserve">The question “How often do you visit coffee shops?” showed that </w:t>
      </w:r>
      <w:proofErr w:type="gramStart"/>
      <w:r w:rsidRPr="00D83C02">
        <w:rPr>
          <w:rFonts w:ascii="Arial" w:hAnsi="Arial" w:cs="Arial"/>
        </w:rPr>
        <w:t>the majority of</w:t>
      </w:r>
      <w:proofErr w:type="gramEnd"/>
      <w:r w:rsidRPr="00D83C02">
        <w:rPr>
          <w:rFonts w:ascii="Arial" w:hAnsi="Arial" w:cs="Arial"/>
        </w:rPr>
        <w:t xml:space="preserve"> respondents visit coffee shops a few times a week or daily. This is consistent with broader consumer trends in the UK, where the coffee shop sector continues to thrive and has become part of everyday routines for a large portion of the population </w:t>
      </w:r>
      <w:r w:rsidRPr="00D83C02">
        <w:rPr>
          <w:rFonts w:ascii="Arial" w:hAnsi="Arial" w:cs="Arial"/>
        </w:rPr>
        <w:lastRenderedPageBreak/>
        <w:t>(Corner Coffee Store, 2024). Kantar (2023) also notes that coffee shops are seen as places for socialising, relaxation, and even remote working, especially by younger demographics. These insights confirm that the proposed venue’s daytime coffee offering meets a well-established demand and supports creating an environment tailored for both casual and functional use.</w:t>
      </w:r>
    </w:p>
    <w:p w14:paraId="38270709" w14:textId="77777777" w:rsidR="00724886" w:rsidRPr="00D83C02" w:rsidRDefault="00724886" w:rsidP="00BD3F10">
      <w:pPr>
        <w:spacing w:line="360" w:lineRule="auto"/>
        <w:rPr>
          <w:rFonts w:ascii="Arial" w:hAnsi="Arial" w:cs="Arial"/>
        </w:rPr>
      </w:pPr>
    </w:p>
    <w:p w14:paraId="4C45B8F0" w14:textId="77777777" w:rsidR="00D83C02" w:rsidRPr="00D83C02" w:rsidRDefault="00D83C02" w:rsidP="00BD3F10">
      <w:pPr>
        <w:spacing w:line="360" w:lineRule="auto"/>
        <w:rPr>
          <w:rFonts w:ascii="Arial" w:hAnsi="Arial" w:cs="Arial"/>
          <w:b/>
          <w:bCs/>
        </w:rPr>
      </w:pPr>
      <w:r w:rsidRPr="00D83C02">
        <w:rPr>
          <w:rFonts w:ascii="Arial" w:hAnsi="Arial" w:cs="Arial"/>
          <w:b/>
          <w:bCs/>
        </w:rPr>
        <w:t>2. Frequency of Bar or Pub Visits</w:t>
      </w:r>
    </w:p>
    <w:p w14:paraId="29D4B2C5" w14:textId="77777777" w:rsidR="00BD3F10" w:rsidRDefault="00D83C02" w:rsidP="00BD3F10">
      <w:pPr>
        <w:spacing w:line="360" w:lineRule="auto"/>
        <w:rPr>
          <w:rFonts w:ascii="Arial" w:hAnsi="Arial" w:cs="Arial"/>
        </w:rPr>
      </w:pPr>
      <w:r w:rsidRPr="00D83C02">
        <w:rPr>
          <w:rFonts w:ascii="Arial" w:hAnsi="Arial" w:cs="Arial"/>
        </w:rPr>
        <w:t>Responses to the question on how often participants go to bars or pubs indicated that most attend a few times a month, with a notable portion going every weekend. This supports the idea that there is a strong demand for evening venues, particularly those offering social experiences. According to Statista (2023), the UK has a consistent bar and pub-going culture, but with rising interest in venues that provide more than just drinks. This opens the opportunity to differentiate through events such as live music, exhibitions, and creative workshops—positioning the venue not just as</w:t>
      </w:r>
      <w:r w:rsidR="00BD3F10">
        <w:rPr>
          <w:rFonts w:ascii="Arial" w:hAnsi="Arial" w:cs="Arial"/>
        </w:rPr>
        <w:t xml:space="preserve"> </w:t>
      </w:r>
      <w:r w:rsidRPr="00D83C02">
        <w:rPr>
          <w:rFonts w:ascii="Arial" w:hAnsi="Arial" w:cs="Arial"/>
        </w:rPr>
        <w:t>a bar, but as a cultural hub.</w:t>
      </w:r>
    </w:p>
    <w:p w14:paraId="5FDAF267" w14:textId="77777777" w:rsidR="00D83C02" w:rsidRPr="00D83C02" w:rsidRDefault="00724886" w:rsidP="00BD3F10">
      <w:pPr>
        <w:spacing w:line="360" w:lineRule="auto"/>
        <w:rPr>
          <w:rFonts w:ascii="Arial" w:hAnsi="Arial" w:cs="Arial"/>
        </w:rPr>
      </w:pPr>
      <w:r w:rsidRPr="00BD3F10">
        <w:rPr>
          <w:rFonts w:ascii="Arial" w:hAnsi="Arial" w:cs="Arial"/>
          <w:noProof/>
        </w:rPr>
        <w:lastRenderedPageBreak/>
        <w:drawing>
          <wp:inline distT="0" distB="0" distL="0" distR="0" wp14:anchorId="71D195C4" wp14:editId="106B7C70">
            <wp:extent cx="5724525" cy="4848225"/>
            <wp:effectExtent l="0" t="0" r="9525" b="9525"/>
            <wp:docPr id="61584945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4848225"/>
                    </a:xfrm>
                    <a:prstGeom prst="rect">
                      <a:avLst/>
                    </a:prstGeom>
                    <a:noFill/>
                    <a:ln>
                      <a:noFill/>
                    </a:ln>
                  </pic:spPr>
                </pic:pic>
              </a:graphicData>
            </a:graphic>
          </wp:inline>
        </w:drawing>
      </w:r>
    </w:p>
    <w:p w14:paraId="6D923427" w14:textId="77777777" w:rsidR="00D83C02" w:rsidRPr="00D83C02" w:rsidRDefault="00D83C02" w:rsidP="00BD3F10">
      <w:pPr>
        <w:spacing w:line="360" w:lineRule="auto"/>
        <w:rPr>
          <w:rFonts w:ascii="Arial" w:hAnsi="Arial" w:cs="Arial"/>
          <w:b/>
          <w:bCs/>
        </w:rPr>
      </w:pPr>
      <w:r w:rsidRPr="00D83C02">
        <w:rPr>
          <w:rFonts w:ascii="Arial" w:hAnsi="Arial" w:cs="Arial"/>
          <w:b/>
          <w:bCs/>
        </w:rPr>
        <w:t>3. Typical Spend on Drinks</w:t>
      </w:r>
    </w:p>
    <w:p w14:paraId="1CE7BB19" w14:textId="77777777" w:rsidR="00D83C02" w:rsidRPr="00BD3F10" w:rsidRDefault="00D83C02" w:rsidP="00BD3F10">
      <w:pPr>
        <w:spacing w:line="360" w:lineRule="auto"/>
        <w:rPr>
          <w:rFonts w:ascii="Arial" w:hAnsi="Arial" w:cs="Arial"/>
        </w:rPr>
      </w:pPr>
      <w:r w:rsidRPr="00D83C02">
        <w:rPr>
          <w:rFonts w:ascii="Arial" w:hAnsi="Arial" w:cs="Arial"/>
        </w:rPr>
        <w:t>Participants were asked how much they typically spend on a drink in a coffee shop or bar. The majority indicated spending between £7 and £10, or more than £10. This supports a premium pricing strategy and highlights an opportunity to offer high-quality, experience-driven beverages. Forbes (2019) suggests that consumers are more willing to spend when there is added value—whether in terms of product uniqueness or ambiance. Therefore, incorporating signature drinks, locally sourced ingredients, and a distinctive artistic setting can justify higher prices and increase perceived value.</w:t>
      </w:r>
    </w:p>
    <w:p w14:paraId="01017C89" w14:textId="77777777" w:rsidR="00D83C02" w:rsidRDefault="00D83C02" w:rsidP="00BD3F10">
      <w:pPr>
        <w:spacing w:line="360" w:lineRule="auto"/>
        <w:rPr>
          <w:rFonts w:ascii="Arial" w:hAnsi="Arial" w:cs="Arial"/>
        </w:rPr>
      </w:pPr>
    </w:p>
    <w:p w14:paraId="31134E11" w14:textId="77777777" w:rsidR="00BD3F10" w:rsidRDefault="00BD3F10" w:rsidP="00BD3F10">
      <w:pPr>
        <w:spacing w:line="360" w:lineRule="auto"/>
        <w:rPr>
          <w:rFonts w:ascii="Arial" w:hAnsi="Arial" w:cs="Arial"/>
        </w:rPr>
      </w:pPr>
    </w:p>
    <w:p w14:paraId="4CA6A1CA" w14:textId="77777777" w:rsidR="00BD3F10" w:rsidRPr="00D83C02" w:rsidRDefault="00BD3F10" w:rsidP="00BD3F10">
      <w:pPr>
        <w:spacing w:line="360" w:lineRule="auto"/>
        <w:rPr>
          <w:rFonts w:ascii="Arial" w:hAnsi="Arial" w:cs="Arial"/>
        </w:rPr>
      </w:pPr>
    </w:p>
    <w:p w14:paraId="2F99AFE4" w14:textId="77777777" w:rsidR="00D83C02" w:rsidRPr="00D83C02" w:rsidRDefault="00D83C02" w:rsidP="00BD3F10">
      <w:pPr>
        <w:spacing w:line="360" w:lineRule="auto"/>
        <w:rPr>
          <w:rFonts w:ascii="Arial" w:hAnsi="Arial" w:cs="Arial"/>
          <w:b/>
          <w:bCs/>
        </w:rPr>
      </w:pPr>
      <w:r w:rsidRPr="00D83C02">
        <w:rPr>
          <w:rFonts w:ascii="Arial" w:hAnsi="Arial" w:cs="Arial"/>
          <w:b/>
          <w:bCs/>
        </w:rPr>
        <w:lastRenderedPageBreak/>
        <w:t>4. Support for Local Artists and Performers</w:t>
      </w:r>
    </w:p>
    <w:p w14:paraId="35FD9665" w14:textId="77777777" w:rsidR="00D83C02" w:rsidRPr="00BD3F10" w:rsidRDefault="00D83C02" w:rsidP="00BD3F10">
      <w:pPr>
        <w:spacing w:line="360" w:lineRule="auto"/>
        <w:rPr>
          <w:rFonts w:ascii="Arial" w:hAnsi="Arial" w:cs="Arial"/>
        </w:rPr>
      </w:pPr>
      <w:r w:rsidRPr="00D83C02">
        <w:rPr>
          <w:rFonts w:ascii="Arial" w:hAnsi="Arial" w:cs="Arial"/>
        </w:rPr>
        <w:t>The question “Would you be more likely to visit a venue that supports local artists and performers?” received overwhelmingly positive responses, with no negative replies. This directly supports the creative focus of the business. According to Arts Action Fund (2023), venues that showcase local art can create deeper community connections and long-term audience engagement. Similarly, The Art Investor (2024) explains that businesses integrating cultural elements often benefit from increased footfall, organic promotion, and customer loyalty. These findings validate the inclusion of exhibitions and live performances, not only as a value-added experience but also as a strategic marketing and positioning tool.</w:t>
      </w:r>
    </w:p>
    <w:p w14:paraId="5C7F6EFD" w14:textId="77777777" w:rsidR="00724886" w:rsidRPr="00D83C02" w:rsidRDefault="00724886" w:rsidP="00BD3F10">
      <w:pPr>
        <w:spacing w:line="360" w:lineRule="auto"/>
        <w:rPr>
          <w:rFonts w:ascii="Arial" w:hAnsi="Arial" w:cs="Arial"/>
        </w:rPr>
      </w:pPr>
    </w:p>
    <w:p w14:paraId="1FD1D8FF" w14:textId="77777777" w:rsidR="00D83C02" w:rsidRPr="00D83C02" w:rsidRDefault="00D83C02" w:rsidP="00BD3F10">
      <w:pPr>
        <w:spacing w:line="360" w:lineRule="auto"/>
        <w:rPr>
          <w:rFonts w:ascii="Arial" w:hAnsi="Arial" w:cs="Arial"/>
          <w:b/>
          <w:bCs/>
        </w:rPr>
      </w:pPr>
      <w:r w:rsidRPr="00D83C02">
        <w:rPr>
          <w:rFonts w:ascii="Arial" w:hAnsi="Arial" w:cs="Arial"/>
          <w:b/>
          <w:bCs/>
        </w:rPr>
        <w:t>Conclusion</w:t>
      </w:r>
    </w:p>
    <w:p w14:paraId="507E767E" w14:textId="77777777" w:rsidR="00D83C02" w:rsidRPr="00D83C02" w:rsidRDefault="00D83C02" w:rsidP="00BD3F10">
      <w:pPr>
        <w:spacing w:line="360" w:lineRule="auto"/>
        <w:rPr>
          <w:rFonts w:ascii="Arial" w:hAnsi="Arial" w:cs="Arial"/>
        </w:rPr>
      </w:pPr>
      <w:r w:rsidRPr="00D83C02">
        <w:rPr>
          <w:rFonts w:ascii="Arial" w:hAnsi="Arial" w:cs="Arial"/>
        </w:rPr>
        <w:t>The findings from the questionnaire strongly support the proposed business model. Regular coffee shop visits confirm the practicality of the daytime offer, while social habits related to bar visits support the concept of an evening venue. The preference for higher spending reflects a market open to quality-driven experiences. Finally, the audience’s enthusiasm for supporting local creatives provides a unique opportunity to connect culture with commerce.</w:t>
      </w:r>
    </w:p>
    <w:p w14:paraId="1E94A108" w14:textId="77777777" w:rsidR="00D83C02" w:rsidRPr="00D83C02" w:rsidRDefault="00D83C02" w:rsidP="00BD3F10">
      <w:pPr>
        <w:spacing w:line="360" w:lineRule="auto"/>
        <w:rPr>
          <w:rFonts w:ascii="Arial" w:hAnsi="Arial" w:cs="Arial"/>
        </w:rPr>
      </w:pPr>
      <w:r w:rsidRPr="00D83C02">
        <w:rPr>
          <w:rFonts w:ascii="Arial" w:hAnsi="Arial" w:cs="Arial"/>
        </w:rPr>
        <w:t>These insights will guide the design of the business’s services, pricing strategy, branding, and marketing materials (developed further in Task 2). In addition, they offer strong justification for event-based programming and highlight the importance of community and cultural engagement as a core aspect of the venue’s identity.</w:t>
      </w:r>
    </w:p>
    <w:p w14:paraId="46F280E7" w14:textId="77777777" w:rsidR="00D83C02" w:rsidRPr="00D83C02" w:rsidRDefault="00D83C02" w:rsidP="00BD3F10">
      <w:pPr>
        <w:spacing w:line="360" w:lineRule="auto"/>
        <w:rPr>
          <w:rFonts w:ascii="Arial" w:hAnsi="Arial" w:cs="Arial"/>
        </w:rPr>
      </w:pPr>
      <w:r w:rsidRPr="00D83C02">
        <w:rPr>
          <w:rFonts w:ascii="Arial" w:hAnsi="Arial" w:cs="Arial"/>
        </w:rPr>
        <w:t>Screenshots from Microsoft Forms showing graphical responses to questions 2, 3, 9, and 10 are included below to support the analysis.</w:t>
      </w:r>
    </w:p>
    <w:p w14:paraId="60480551" w14:textId="77777777" w:rsidR="00BC512A" w:rsidRPr="00BD3F10" w:rsidRDefault="00BC512A" w:rsidP="00BD3F10">
      <w:pPr>
        <w:spacing w:line="360" w:lineRule="auto"/>
        <w:rPr>
          <w:rFonts w:ascii="Arial" w:hAnsi="Arial" w:cs="Arial"/>
        </w:rPr>
      </w:pPr>
    </w:p>
    <w:p w14:paraId="4600E7BE" w14:textId="77777777" w:rsidR="00D964DC" w:rsidRPr="00BD3F10" w:rsidRDefault="00D964DC" w:rsidP="00BD3F10">
      <w:pPr>
        <w:spacing w:line="360" w:lineRule="auto"/>
        <w:rPr>
          <w:rFonts w:ascii="Arial" w:hAnsi="Arial" w:cs="Arial"/>
        </w:rPr>
      </w:pPr>
    </w:p>
    <w:p w14:paraId="2BC72C68" w14:textId="77777777" w:rsidR="008246DB" w:rsidRPr="00BD3F10" w:rsidRDefault="008246DB" w:rsidP="00BD3F10">
      <w:pPr>
        <w:spacing w:line="360" w:lineRule="auto"/>
        <w:rPr>
          <w:rFonts w:ascii="Arial" w:hAnsi="Arial" w:cs="Arial"/>
        </w:rPr>
      </w:pPr>
    </w:p>
    <w:p w14:paraId="12FF5718" w14:textId="77777777" w:rsidR="008246DB" w:rsidRPr="00BD3F10" w:rsidRDefault="008246DB" w:rsidP="00BD3F10">
      <w:pPr>
        <w:spacing w:line="360" w:lineRule="auto"/>
        <w:rPr>
          <w:rFonts w:ascii="Arial" w:hAnsi="Arial" w:cs="Arial"/>
        </w:rPr>
      </w:pPr>
    </w:p>
    <w:p w14:paraId="68BCE7DE" w14:textId="77777777" w:rsidR="008246DB" w:rsidRPr="00BD3F10" w:rsidRDefault="008246DB" w:rsidP="00BD3F10">
      <w:pPr>
        <w:spacing w:line="360" w:lineRule="auto"/>
        <w:rPr>
          <w:rFonts w:ascii="Arial" w:hAnsi="Arial" w:cs="Arial"/>
        </w:rPr>
      </w:pPr>
    </w:p>
    <w:p w14:paraId="321819AC" w14:textId="77777777" w:rsidR="001A7F2E" w:rsidRPr="001A7F2E" w:rsidRDefault="001A7F2E" w:rsidP="00BD3F10">
      <w:pPr>
        <w:spacing w:line="360" w:lineRule="auto"/>
        <w:rPr>
          <w:rFonts w:ascii="Arial" w:hAnsi="Arial" w:cs="Arial"/>
          <w:b/>
          <w:bCs/>
        </w:rPr>
      </w:pPr>
      <w:r w:rsidRPr="001A7F2E">
        <w:rPr>
          <w:rFonts w:ascii="Arial" w:hAnsi="Arial" w:cs="Arial"/>
          <w:b/>
          <w:bCs/>
        </w:rPr>
        <w:lastRenderedPageBreak/>
        <w:t>Task 2: Website &amp; Marketing Design – Summary (1000 words)</w:t>
      </w:r>
    </w:p>
    <w:p w14:paraId="619DB625" w14:textId="77777777" w:rsidR="001A7F2E" w:rsidRPr="001A7F2E" w:rsidRDefault="001A7F2E" w:rsidP="00BD3F10">
      <w:pPr>
        <w:spacing w:line="360" w:lineRule="auto"/>
        <w:rPr>
          <w:rFonts w:ascii="Arial" w:hAnsi="Arial" w:cs="Arial"/>
        </w:rPr>
      </w:pPr>
      <w:r w:rsidRPr="001A7F2E">
        <w:rPr>
          <w:rFonts w:ascii="Arial" w:hAnsi="Arial" w:cs="Arial"/>
        </w:rPr>
        <w:t>This section outlines the creation of a two-page website and marketing materials for Seb’s Art Haven — a creative venue that combines a daytime coffee shop with an evening bar and cultural events. Based on questionnaire insights (Task 1), the website and promotional content were developed using Weebly and Canva. The goal was to reflect the brand’s identity, attract the right audience, and present a space that values creativity, community, and connection.</w:t>
      </w:r>
    </w:p>
    <w:p w14:paraId="7A61A166" w14:textId="77777777" w:rsidR="001A7F2E" w:rsidRPr="001A7F2E" w:rsidRDefault="001A7F2E" w:rsidP="00BD3F10">
      <w:pPr>
        <w:spacing w:line="360" w:lineRule="auto"/>
        <w:rPr>
          <w:rFonts w:ascii="Arial" w:hAnsi="Arial" w:cs="Arial"/>
          <w:b/>
          <w:bCs/>
        </w:rPr>
      </w:pPr>
      <w:r w:rsidRPr="001A7F2E">
        <w:rPr>
          <w:rFonts w:ascii="Arial" w:hAnsi="Arial" w:cs="Arial"/>
          <w:b/>
          <w:bCs/>
        </w:rPr>
        <w:t>Using Insights to Shape the Design</w:t>
      </w:r>
    </w:p>
    <w:p w14:paraId="0E79BED8" w14:textId="77777777" w:rsidR="001A7F2E" w:rsidRPr="001A7F2E" w:rsidRDefault="001A7F2E" w:rsidP="00BD3F10">
      <w:pPr>
        <w:spacing w:line="360" w:lineRule="auto"/>
        <w:rPr>
          <w:rFonts w:ascii="Arial" w:hAnsi="Arial" w:cs="Arial"/>
        </w:rPr>
      </w:pPr>
      <w:r w:rsidRPr="001A7F2E">
        <w:rPr>
          <w:rFonts w:ascii="Arial" w:hAnsi="Arial" w:cs="Arial"/>
        </w:rPr>
        <w:t>The questionnaire responses confirmed that potential customers are interested in places where they can socialise, enjoy good-quality drinks, and engage with local art and music. A strong preference was shown for venues that support local creatives, and participants expressed a willingness to pay premium prices if the experience felt worthwhile.</w:t>
      </w:r>
    </w:p>
    <w:p w14:paraId="6F9B1073" w14:textId="77777777" w:rsidR="001A7F2E" w:rsidRPr="001A7F2E" w:rsidRDefault="001A7F2E" w:rsidP="00BD3F10">
      <w:pPr>
        <w:spacing w:line="360" w:lineRule="auto"/>
        <w:rPr>
          <w:rFonts w:ascii="Arial" w:hAnsi="Arial" w:cs="Arial"/>
        </w:rPr>
      </w:pPr>
      <w:r w:rsidRPr="001A7F2E">
        <w:rPr>
          <w:rFonts w:ascii="Arial" w:hAnsi="Arial" w:cs="Arial"/>
        </w:rPr>
        <w:t>These insights directly influenced the direction of the website and branding. The tone had to be welcoming and down-to-earth, but still creative. The layout needed to be simple, while also showcasing the artistic energy of the space. And the promotional content had to reflect the experience — not just what the business offers, but how it feels to be there.</w:t>
      </w:r>
    </w:p>
    <w:p w14:paraId="2AD2FD85" w14:textId="77777777" w:rsidR="001A7F2E" w:rsidRPr="001A7F2E" w:rsidRDefault="001A7F2E" w:rsidP="00BD3F10">
      <w:pPr>
        <w:spacing w:line="360" w:lineRule="auto"/>
        <w:rPr>
          <w:rFonts w:ascii="Arial" w:hAnsi="Arial" w:cs="Arial"/>
          <w:b/>
          <w:bCs/>
        </w:rPr>
      </w:pPr>
      <w:r w:rsidRPr="001A7F2E">
        <w:rPr>
          <w:rFonts w:ascii="Arial" w:hAnsi="Arial" w:cs="Arial"/>
          <w:b/>
          <w:bCs/>
        </w:rPr>
        <w:t>Website Design (Weebly)</w:t>
      </w:r>
    </w:p>
    <w:p w14:paraId="7B54A6F6" w14:textId="77777777" w:rsidR="001A7F2E" w:rsidRPr="001A7F2E" w:rsidRDefault="001A7F2E" w:rsidP="00BD3F10">
      <w:pPr>
        <w:spacing w:line="360" w:lineRule="auto"/>
        <w:rPr>
          <w:rFonts w:ascii="Arial" w:hAnsi="Arial" w:cs="Arial"/>
        </w:rPr>
      </w:pPr>
      <w:r w:rsidRPr="001A7F2E">
        <w:rPr>
          <w:rFonts w:ascii="Arial" w:hAnsi="Arial" w:cs="Arial"/>
        </w:rPr>
        <w:t xml:space="preserve">The website was created using Weebly’s </w:t>
      </w:r>
      <w:proofErr w:type="spellStart"/>
      <w:r w:rsidRPr="001A7F2E">
        <w:rPr>
          <w:rFonts w:ascii="Arial" w:hAnsi="Arial" w:cs="Arial"/>
        </w:rPr>
        <w:t>CleanLines</w:t>
      </w:r>
      <w:proofErr w:type="spellEnd"/>
      <w:r w:rsidRPr="001A7F2E">
        <w:rPr>
          <w:rFonts w:ascii="Arial" w:hAnsi="Arial" w:cs="Arial"/>
        </w:rPr>
        <w:t xml:space="preserve"> theme — chosen for its balance between simplicity and professionalism. The structure is straightforward: a homepage that introduces the brand and a second page dedicated to events and community involvement.</w:t>
      </w:r>
      <w:r w:rsidR="00DB45C7">
        <w:rPr>
          <w:rFonts w:ascii="Arial" w:hAnsi="Arial" w:cs="Arial"/>
        </w:rPr>
        <w:t xml:space="preserve"> </w:t>
      </w:r>
      <w:hyperlink r:id="rId9" w:history="1">
        <w:r w:rsidR="00DB45C7" w:rsidRPr="00DB45C7">
          <w:rPr>
            <w:rStyle w:val="Hyperlink"/>
            <w:rFonts w:ascii="Arial" w:hAnsi="Arial" w:cs="Arial"/>
          </w:rPr>
          <w:t>https://sebsarthaven.weebly.com</w:t>
        </w:r>
      </w:hyperlink>
    </w:p>
    <w:p w14:paraId="79962ECA" w14:textId="77777777" w:rsidR="001A7F2E" w:rsidRPr="001A7F2E" w:rsidRDefault="001A7F2E" w:rsidP="00BD3F10">
      <w:pPr>
        <w:spacing w:line="360" w:lineRule="auto"/>
        <w:rPr>
          <w:rFonts w:ascii="Arial" w:hAnsi="Arial" w:cs="Arial"/>
        </w:rPr>
      </w:pPr>
      <w:r w:rsidRPr="001A7F2E">
        <w:rPr>
          <w:rFonts w:ascii="Arial" w:hAnsi="Arial" w:cs="Arial"/>
        </w:rPr>
        <w:t>The homepage uses a flyer-style banner to promote the grand opening, with visuals created in Canva. Beneath it, a brief but friendly welcome message explains the concept of the space — coffee by day, creativity by night. This is supported by clear sections and icon highlights to keep things readable and responsive. According to HubSpot (2024), website visitors decide in seconds whether to stay or leave, which is why the homepage was designed to give all the key information upfront.</w:t>
      </w:r>
    </w:p>
    <w:p w14:paraId="118DEC4E" w14:textId="77777777" w:rsidR="00311889" w:rsidRDefault="00311889" w:rsidP="00BD3F10">
      <w:pPr>
        <w:spacing w:line="360" w:lineRule="auto"/>
        <w:rPr>
          <w:rFonts w:ascii="Arial" w:hAnsi="Arial" w:cs="Arial"/>
        </w:rPr>
      </w:pPr>
      <w:r w:rsidRPr="00BD3F10">
        <w:rPr>
          <w:rFonts w:ascii="Arial" w:hAnsi="Arial" w:cs="Arial"/>
          <w:noProof/>
        </w:rPr>
        <w:lastRenderedPageBreak/>
        <w:drawing>
          <wp:inline distT="0" distB="0" distL="0" distR="0" wp14:anchorId="06918E76" wp14:editId="1912FA12">
            <wp:extent cx="5724525" cy="3124200"/>
            <wp:effectExtent l="0" t="0" r="9525" b="0"/>
            <wp:docPr id="296558920"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558920" name="Picture 16" descr="A screenshot of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3124200"/>
                    </a:xfrm>
                    <a:prstGeom prst="rect">
                      <a:avLst/>
                    </a:prstGeom>
                    <a:noFill/>
                    <a:ln>
                      <a:noFill/>
                    </a:ln>
                  </pic:spPr>
                </pic:pic>
              </a:graphicData>
            </a:graphic>
          </wp:inline>
        </w:drawing>
      </w:r>
    </w:p>
    <w:p w14:paraId="0CAF15A0" w14:textId="77777777" w:rsidR="001A7F2E" w:rsidRPr="001A7F2E" w:rsidRDefault="001A7F2E" w:rsidP="00BD3F10">
      <w:pPr>
        <w:spacing w:line="360" w:lineRule="auto"/>
        <w:rPr>
          <w:rFonts w:ascii="Arial" w:hAnsi="Arial" w:cs="Arial"/>
        </w:rPr>
      </w:pPr>
      <w:r w:rsidRPr="001A7F2E">
        <w:rPr>
          <w:rFonts w:ascii="Arial" w:hAnsi="Arial" w:cs="Arial"/>
        </w:rPr>
        <w:t>The second page, titled "What’s On," outlines upcoming event types (like open mic nights and art showcases) and features a contact form for performers and artists to get involved. The idea was to make the space feel open and collaborative from the start — reinforcing the brand’s community focus.</w:t>
      </w:r>
    </w:p>
    <w:p w14:paraId="33DD51D3" w14:textId="77777777" w:rsidR="00311889" w:rsidRPr="00BD3F10" w:rsidRDefault="001A7F2E" w:rsidP="00BD3F10">
      <w:pPr>
        <w:spacing w:line="360" w:lineRule="auto"/>
        <w:rPr>
          <w:rFonts w:ascii="Arial" w:hAnsi="Arial" w:cs="Arial"/>
        </w:rPr>
      </w:pPr>
      <w:r w:rsidRPr="001A7F2E">
        <w:rPr>
          <w:rFonts w:ascii="Arial" w:hAnsi="Arial" w:cs="Arial"/>
        </w:rPr>
        <w:t>Platforms like Weebly make it possible to quickly publish accessible websites with minimal design experience. This is especially useful for small business owners or creatives launching on a budget (Weebly, 2023). The clean template also allowed the logo, visuals, and text to stand out without the need for coding or external tools.</w:t>
      </w:r>
    </w:p>
    <w:p w14:paraId="4C98D60E" w14:textId="77777777" w:rsidR="00905D67" w:rsidRPr="001A7F2E" w:rsidRDefault="00311889" w:rsidP="00311889">
      <w:pPr>
        <w:spacing w:line="360" w:lineRule="auto"/>
        <w:rPr>
          <w:rFonts w:ascii="Arial" w:hAnsi="Arial" w:cs="Arial"/>
        </w:rPr>
      </w:pPr>
      <w:r w:rsidRPr="00BD3F10">
        <w:rPr>
          <w:rFonts w:ascii="Arial" w:hAnsi="Arial" w:cs="Arial"/>
          <w:noProof/>
        </w:rPr>
        <w:drawing>
          <wp:inline distT="0" distB="0" distL="0" distR="0" wp14:anchorId="081036AB" wp14:editId="710E0573">
            <wp:extent cx="5731510" cy="3133090"/>
            <wp:effectExtent l="0" t="0" r="2540" b="0"/>
            <wp:docPr id="751158287"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158287" name="Picture 17"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133090"/>
                    </a:xfrm>
                    <a:prstGeom prst="rect">
                      <a:avLst/>
                    </a:prstGeom>
                    <a:noFill/>
                    <a:ln>
                      <a:noFill/>
                    </a:ln>
                  </pic:spPr>
                </pic:pic>
              </a:graphicData>
            </a:graphic>
          </wp:inline>
        </w:drawing>
      </w:r>
    </w:p>
    <w:p w14:paraId="1E58BF17" w14:textId="77777777" w:rsidR="001A7F2E" w:rsidRPr="001A7F2E" w:rsidRDefault="001A7F2E" w:rsidP="00BD3F10">
      <w:pPr>
        <w:spacing w:line="360" w:lineRule="auto"/>
        <w:rPr>
          <w:rFonts w:ascii="Arial" w:hAnsi="Arial" w:cs="Arial"/>
          <w:b/>
          <w:bCs/>
        </w:rPr>
      </w:pPr>
      <w:r w:rsidRPr="001A7F2E">
        <w:rPr>
          <w:rFonts w:ascii="Arial" w:hAnsi="Arial" w:cs="Arial"/>
          <w:b/>
          <w:bCs/>
        </w:rPr>
        <w:lastRenderedPageBreak/>
        <w:t>Marketing Materials (Canva)</w:t>
      </w:r>
    </w:p>
    <w:p w14:paraId="4DA78D54" w14:textId="77777777" w:rsidR="001A7F2E" w:rsidRPr="001A7F2E" w:rsidRDefault="001A7F2E" w:rsidP="00BD3F10">
      <w:pPr>
        <w:spacing w:line="360" w:lineRule="auto"/>
        <w:rPr>
          <w:rFonts w:ascii="Arial" w:hAnsi="Arial" w:cs="Arial"/>
        </w:rPr>
      </w:pPr>
      <w:r w:rsidRPr="001A7F2E">
        <w:rPr>
          <w:rFonts w:ascii="Arial" w:hAnsi="Arial" w:cs="Arial"/>
        </w:rPr>
        <w:t>Two key pieces of promotional content were developed in Canva — a flyer for the grand opening and a social media post for recurring events. Canva’s flexibility made it easy to keep branding consistent across both designs, using the same colours, fonts, and tone featured on the website.</w:t>
      </w:r>
    </w:p>
    <w:p w14:paraId="2FE59D4B" w14:textId="77777777" w:rsidR="001A7F2E" w:rsidRPr="001A7F2E" w:rsidRDefault="001A7F2E" w:rsidP="00BD3F10">
      <w:pPr>
        <w:spacing w:line="360" w:lineRule="auto"/>
        <w:rPr>
          <w:rFonts w:ascii="Arial" w:hAnsi="Arial" w:cs="Arial"/>
        </w:rPr>
      </w:pPr>
      <w:r w:rsidRPr="001A7F2E">
        <w:rPr>
          <w:rFonts w:ascii="Arial" w:hAnsi="Arial" w:cs="Arial"/>
        </w:rPr>
        <w:t>The flyer was designed to work digitally and in print. It includes essential details like date, time, and location, alongside the logo and icons that reflect the venue’s identity — creativity, culture, and chill. According to Canva (2023), strong visual branding plays a key role in customer recognition and emotional connection, especially when launching something new.</w:t>
      </w:r>
    </w:p>
    <w:p w14:paraId="16D00E8E" w14:textId="77777777" w:rsidR="001A7F2E" w:rsidRPr="00BD3F10" w:rsidRDefault="00551105" w:rsidP="00BD3F10">
      <w:pPr>
        <w:spacing w:line="360" w:lineRule="auto"/>
        <w:rPr>
          <w:rFonts w:ascii="Arial" w:hAnsi="Arial" w:cs="Arial"/>
        </w:rPr>
      </w:pPr>
      <w:r w:rsidRPr="00BD3F10">
        <w:rPr>
          <w:rFonts w:ascii="Arial" w:hAnsi="Arial" w:cs="Arial"/>
          <w:b/>
          <w:bCs/>
          <w:noProof/>
        </w:rPr>
        <w:drawing>
          <wp:anchor distT="0" distB="0" distL="114300" distR="114300" simplePos="0" relativeHeight="251659264" behindDoc="0" locked="0" layoutInCell="1" allowOverlap="1" wp14:anchorId="41F409FC" wp14:editId="4A2FD01A">
            <wp:simplePos x="0" y="0"/>
            <wp:positionH relativeFrom="margin">
              <wp:align>right</wp:align>
            </wp:positionH>
            <wp:positionV relativeFrom="paragraph">
              <wp:posOffset>1218565</wp:posOffset>
            </wp:positionV>
            <wp:extent cx="2094503" cy="2962275"/>
            <wp:effectExtent l="0" t="0" r="1270" b="0"/>
            <wp:wrapThrough wrapText="bothSides">
              <wp:wrapPolygon edited="0">
                <wp:start x="0" y="0"/>
                <wp:lineTo x="0" y="21392"/>
                <wp:lineTo x="21417" y="21392"/>
                <wp:lineTo x="21417" y="0"/>
                <wp:lineTo x="0" y="0"/>
              </wp:wrapPolygon>
            </wp:wrapThrough>
            <wp:docPr id="553527805" name="Picture 19" descr="A post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527805" name="Picture 19" descr="A poster with text on i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94503" cy="2962275"/>
                    </a:xfrm>
                    <a:prstGeom prst="rect">
                      <a:avLst/>
                    </a:prstGeom>
                    <a:noFill/>
                    <a:ln>
                      <a:noFill/>
                    </a:ln>
                  </pic:spPr>
                </pic:pic>
              </a:graphicData>
            </a:graphic>
          </wp:anchor>
        </w:drawing>
      </w:r>
      <w:r w:rsidR="001A7F2E" w:rsidRPr="001A7F2E">
        <w:rPr>
          <w:rFonts w:ascii="Arial" w:hAnsi="Arial" w:cs="Arial"/>
        </w:rPr>
        <w:t>The Instagram-style post promotes Open Mic Thursdays — a recurring event designed to keep audiences coming back. Since social platforms like Instagram and TikTok are where people discover most local events, strong visual content is essential (Salesforce, 2024). Canva allowed quick edits and versioning, which is useful for venues like Seb’s Art Haven that plan to promote multiple events across the year.</w:t>
      </w:r>
    </w:p>
    <w:p w14:paraId="46CB1BED" w14:textId="77777777" w:rsidR="00E47DE2" w:rsidRPr="00BD3F10" w:rsidRDefault="00551105" w:rsidP="00BD3F10">
      <w:pPr>
        <w:spacing w:line="360" w:lineRule="auto"/>
        <w:rPr>
          <w:rFonts w:ascii="Arial" w:hAnsi="Arial" w:cs="Arial"/>
        </w:rPr>
      </w:pPr>
      <w:r w:rsidRPr="00BD3F10">
        <w:rPr>
          <w:rFonts w:ascii="Arial" w:hAnsi="Arial" w:cs="Arial"/>
          <w:noProof/>
        </w:rPr>
        <w:drawing>
          <wp:anchor distT="0" distB="0" distL="114300" distR="114300" simplePos="0" relativeHeight="251658240" behindDoc="0" locked="0" layoutInCell="1" allowOverlap="1" wp14:anchorId="274F6132" wp14:editId="2B507649">
            <wp:simplePos x="0" y="0"/>
            <wp:positionH relativeFrom="margin">
              <wp:align>left</wp:align>
            </wp:positionH>
            <wp:positionV relativeFrom="paragraph">
              <wp:posOffset>8890</wp:posOffset>
            </wp:positionV>
            <wp:extent cx="3457575" cy="3457575"/>
            <wp:effectExtent l="0" t="0" r="9525" b="9525"/>
            <wp:wrapThrough wrapText="bothSides">
              <wp:wrapPolygon edited="0">
                <wp:start x="0" y="0"/>
                <wp:lineTo x="0" y="21540"/>
                <wp:lineTo x="21540" y="21540"/>
                <wp:lineTo x="21540" y="0"/>
                <wp:lineTo x="0" y="0"/>
              </wp:wrapPolygon>
            </wp:wrapThrough>
            <wp:docPr id="184057380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57575" cy="3457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FB31BB" w14:textId="77777777" w:rsidR="00E47DE2" w:rsidRPr="00BD3F10" w:rsidRDefault="00E47DE2" w:rsidP="00BD3F10">
      <w:pPr>
        <w:spacing w:line="360" w:lineRule="auto"/>
        <w:rPr>
          <w:rFonts w:ascii="Arial" w:hAnsi="Arial" w:cs="Arial"/>
        </w:rPr>
      </w:pPr>
    </w:p>
    <w:p w14:paraId="57AFBC95" w14:textId="77777777" w:rsidR="00702C63" w:rsidRPr="00BD3F10" w:rsidRDefault="00702C63" w:rsidP="00BD3F10">
      <w:pPr>
        <w:spacing w:line="360" w:lineRule="auto"/>
        <w:rPr>
          <w:rFonts w:ascii="Arial" w:hAnsi="Arial" w:cs="Arial"/>
          <w:b/>
          <w:bCs/>
        </w:rPr>
      </w:pPr>
    </w:p>
    <w:p w14:paraId="0BE27E78" w14:textId="77777777" w:rsidR="00311889" w:rsidRDefault="00311889" w:rsidP="00BD3F10">
      <w:pPr>
        <w:spacing w:line="360" w:lineRule="auto"/>
        <w:rPr>
          <w:rFonts w:ascii="Arial" w:hAnsi="Arial" w:cs="Arial"/>
          <w:b/>
          <w:bCs/>
        </w:rPr>
      </w:pPr>
    </w:p>
    <w:p w14:paraId="0B1A6902" w14:textId="77777777" w:rsidR="001A7F2E" w:rsidRPr="001A7F2E" w:rsidRDefault="001A7F2E" w:rsidP="00615DB6">
      <w:pPr>
        <w:spacing w:line="360" w:lineRule="auto"/>
        <w:rPr>
          <w:rFonts w:ascii="Arial" w:hAnsi="Arial" w:cs="Arial"/>
          <w:b/>
          <w:bCs/>
        </w:rPr>
      </w:pPr>
      <w:r w:rsidRPr="001A7F2E">
        <w:rPr>
          <w:rFonts w:ascii="Arial" w:hAnsi="Arial" w:cs="Arial"/>
          <w:b/>
          <w:bCs/>
        </w:rPr>
        <w:lastRenderedPageBreak/>
        <w:t>Consistency Across Platforms</w:t>
      </w:r>
    </w:p>
    <w:p w14:paraId="0F3B3A09" w14:textId="77777777" w:rsidR="001A7F2E" w:rsidRPr="001A7F2E" w:rsidRDefault="001A7F2E" w:rsidP="00615DB6">
      <w:pPr>
        <w:spacing w:line="360" w:lineRule="auto"/>
        <w:rPr>
          <w:rFonts w:ascii="Arial" w:hAnsi="Arial" w:cs="Arial"/>
        </w:rPr>
      </w:pPr>
      <w:r w:rsidRPr="001A7F2E">
        <w:rPr>
          <w:rFonts w:ascii="Arial" w:hAnsi="Arial" w:cs="Arial"/>
        </w:rPr>
        <w:t>Brand consistency was prioritised from the start. The name Seb’s Art Haven already sets a tone — calm, creative, personal — and this was reflected across all digital tools used. According to Forbes (2024), maintaining visual and tonal consistency across platforms helps build credibility and trust with potential customers.</w:t>
      </w:r>
    </w:p>
    <w:p w14:paraId="6E2E299B" w14:textId="77777777" w:rsidR="001A7F2E" w:rsidRPr="001A7F2E" w:rsidRDefault="001A7F2E" w:rsidP="00615DB6">
      <w:pPr>
        <w:spacing w:line="360" w:lineRule="auto"/>
        <w:rPr>
          <w:rFonts w:ascii="Arial" w:hAnsi="Arial" w:cs="Arial"/>
        </w:rPr>
      </w:pPr>
      <w:r w:rsidRPr="001A7F2E">
        <w:rPr>
          <w:rFonts w:ascii="Arial" w:hAnsi="Arial" w:cs="Arial"/>
        </w:rPr>
        <w:t>The logo design, flyer visuals, and website colour scheme were kept in line with the brand’s core values: authenticity, artistry, and community. As Adobe (2024) explains, consistent branding doesn't mean repetition — it means coherence. The website intro, event page, and contact sections all use relaxed but confident language, matching the audience profile drawn from the questionnaire.</w:t>
      </w:r>
    </w:p>
    <w:p w14:paraId="7BFF244E" w14:textId="77777777" w:rsidR="001A7F2E" w:rsidRPr="001A7F2E" w:rsidRDefault="001A7F2E" w:rsidP="00615DB6">
      <w:pPr>
        <w:spacing w:line="360" w:lineRule="auto"/>
        <w:rPr>
          <w:rFonts w:ascii="Arial" w:hAnsi="Arial" w:cs="Arial"/>
        </w:rPr>
      </w:pPr>
      <w:r w:rsidRPr="001A7F2E">
        <w:rPr>
          <w:rFonts w:ascii="Arial" w:hAnsi="Arial" w:cs="Arial"/>
        </w:rPr>
        <w:t>Rather than using a generic tone, the copy was tailored to feel human — the kind of messaging people expect from community-based venues rather than chains or franchises.</w:t>
      </w:r>
    </w:p>
    <w:p w14:paraId="0620AE10" w14:textId="77777777" w:rsidR="001A7F2E" w:rsidRPr="001A7F2E" w:rsidRDefault="001A7F2E" w:rsidP="00615DB6">
      <w:pPr>
        <w:spacing w:line="360" w:lineRule="auto"/>
        <w:rPr>
          <w:rFonts w:ascii="Arial" w:hAnsi="Arial" w:cs="Arial"/>
          <w:b/>
          <w:bCs/>
        </w:rPr>
      </w:pPr>
      <w:r w:rsidRPr="001A7F2E">
        <w:rPr>
          <w:rFonts w:ascii="Arial" w:hAnsi="Arial" w:cs="Arial"/>
          <w:b/>
          <w:bCs/>
        </w:rPr>
        <w:t>Understanding Audience Expectations</w:t>
      </w:r>
    </w:p>
    <w:p w14:paraId="2EC25AAE" w14:textId="77777777" w:rsidR="001A7F2E" w:rsidRPr="001A7F2E" w:rsidRDefault="001A7F2E" w:rsidP="00615DB6">
      <w:pPr>
        <w:spacing w:line="360" w:lineRule="auto"/>
        <w:rPr>
          <w:rFonts w:ascii="Arial" w:hAnsi="Arial" w:cs="Arial"/>
        </w:rPr>
      </w:pPr>
      <w:r w:rsidRPr="001A7F2E">
        <w:rPr>
          <w:rFonts w:ascii="Arial" w:hAnsi="Arial" w:cs="Arial"/>
        </w:rPr>
        <w:t>The marketing strategy was built around the audience segments identified in Task 1: creatives, students, local artists, and community-minded people. This group responds to authenticity and purpose. They are less drawn to commercial hype and more to spaces that reflect their values (Zendesk, 2024).</w:t>
      </w:r>
    </w:p>
    <w:p w14:paraId="711D87E5" w14:textId="77777777" w:rsidR="001A7F2E" w:rsidRPr="001A7F2E" w:rsidRDefault="001A7F2E" w:rsidP="00615DB6">
      <w:pPr>
        <w:spacing w:line="360" w:lineRule="auto"/>
        <w:rPr>
          <w:rFonts w:ascii="Arial" w:hAnsi="Arial" w:cs="Arial"/>
        </w:rPr>
      </w:pPr>
      <w:r w:rsidRPr="001A7F2E">
        <w:rPr>
          <w:rFonts w:ascii="Arial" w:hAnsi="Arial" w:cs="Arial"/>
        </w:rPr>
        <w:t>The use of clear messaging, welcoming visuals, and artist-focused opportunities all reflects those expectations. The website includes calls to action like “Get Involved” and “Join the Creative Vibe,” not just “Book Now” or “Buy Tickets.” This is in line with Salesforce’s (2024) research that shows modern consumers value shared experience and a sense of belonging when engaging with brands.</w:t>
      </w:r>
    </w:p>
    <w:p w14:paraId="14F34F5C" w14:textId="77777777" w:rsidR="001A7F2E" w:rsidRPr="001A7F2E" w:rsidRDefault="001A7F2E" w:rsidP="00615DB6">
      <w:pPr>
        <w:spacing w:line="360" w:lineRule="auto"/>
        <w:rPr>
          <w:rFonts w:ascii="Arial" w:hAnsi="Arial" w:cs="Arial"/>
          <w:b/>
          <w:bCs/>
        </w:rPr>
      </w:pPr>
      <w:r w:rsidRPr="001A7F2E">
        <w:rPr>
          <w:rFonts w:ascii="Arial" w:hAnsi="Arial" w:cs="Arial"/>
          <w:b/>
          <w:bCs/>
        </w:rPr>
        <w:t>Searchability and Visibility (SEO)</w:t>
      </w:r>
    </w:p>
    <w:p w14:paraId="553836F1" w14:textId="77777777" w:rsidR="001A7F2E" w:rsidRPr="001A7F2E" w:rsidRDefault="001A7F2E" w:rsidP="00615DB6">
      <w:pPr>
        <w:spacing w:line="360" w:lineRule="auto"/>
        <w:rPr>
          <w:rFonts w:ascii="Arial" w:hAnsi="Arial" w:cs="Arial"/>
        </w:rPr>
      </w:pPr>
      <w:r w:rsidRPr="001A7F2E">
        <w:rPr>
          <w:rFonts w:ascii="Arial" w:hAnsi="Arial" w:cs="Arial"/>
        </w:rPr>
        <w:t>Basic SEO was integrated through page titles, keyword use, and simple metadata. Phrases like “creative coffee shop Cardiff” and “art venue with live music” were added to boost search visibility. According to HubSpot (2024), keywords that match real user queries — especially local ones — increase discoverability, especially for new brands competing for attention.</w:t>
      </w:r>
    </w:p>
    <w:p w14:paraId="68A09011" w14:textId="77777777" w:rsidR="001A7F2E" w:rsidRPr="00615DB6" w:rsidRDefault="001A7F2E" w:rsidP="00615DB6">
      <w:pPr>
        <w:spacing w:line="360" w:lineRule="auto"/>
        <w:rPr>
          <w:rFonts w:ascii="Arial" w:hAnsi="Arial" w:cs="Arial"/>
        </w:rPr>
      </w:pPr>
      <w:r w:rsidRPr="001A7F2E">
        <w:rPr>
          <w:rFonts w:ascii="Arial" w:hAnsi="Arial" w:cs="Arial"/>
        </w:rPr>
        <w:lastRenderedPageBreak/>
        <w:t>The site also includes alt text on images and a mobile-friendly layout, which Google considers ranking factors. This improves both accessibility and performance across devices, even on Weebly’s free plan.</w:t>
      </w:r>
    </w:p>
    <w:p w14:paraId="72C3D82E" w14:textId="77777777" w:rsidR="001A7F2E" w:rsidRPr="001A7F2E" w:rsidRDefault="001A7F2E" w:rsidP="00615DB6">
      <w:pPr>
        <w:spacing w:line="360" w:lineRule="auto"/>
        <w:rPr>
          <w:rFonts w:ascii="Arial" w:hAnsi="Arial" w:cs="Arial"/>
          <w:b/>
          <w:bCs/>
        </w:rPr>
      </w:pPr>
      <w:r w:rsidRPr="001A7F2E">
        <w:rPr>
          <w:rFonts w:ascii="Arial" w:hAnsi="Arial" w:cs="Arial"/>
          <w:b/>
          <w:bCs/>
        </w:rPr>
        <w:t>Conclusion</w:t>
      </w:r>
    </w:p>
    <w:p w14:paraId="5E494E27" w14:textId="77777777" w:rsidR="001A7F2E" w:rsidRPr="001A7F2E" w:rsidRDefault="001A7F2E" w:rsidP="00615DB6">
      <w:pPr>
        <w:spacing w:line="360" w:lineRule="auto"/>
        <w:rPr>
          <w:rFonts w:ascii="Arial" w:hAnsi="Arial" w:cs="Arial"/>
        </w:rPr>
      </w:pPr>
      <w:r w:rsidRPr="001A7F2E">
        <w:rPr>
          <w:rFonts w:ascii="Arial" w:hAnsi="Arial" w:cs="Arial"/>
        </w:rPr>
        <w:t>Seb’s Art Haven’s website and promotional materials were built around the core idea of a welcoming, creative space — and shaped by real insights from the target audience. The tools used (Weebly and Canva) provided a low-cost, accessible way to build brand identity, market key events, and open channels of communication with potential customers and collaborators.</w:t>
      </w:r>
    </w:p>
    <w:p w14:paraId="3D48084F" w14:textId="77777777" w:rsidR="00BD3F10" w:rsidRPr="00615DB6" w:rsidRDefault="001A7F2E" w:rsidP="00615DB6">
      <w:pPr>
        <w:spacing w:line="360" w:lineRule="auto"/>
        <w:rPr>
          <w:rFonts w:ascii="Arial" w:hAnsi="Arial" w:cs="Arial"/>
        </w:rPr>
      </w:pPr>
      <w:r w:rsidRPr="001A7F2E">
        <w:rPr>
          <w:rFonts w:ascii="Arial" w:hAnsi="Arial" w:cs="Arial"/>
        </w:rPr>
        <w:t xml:space="preserve">By focusing on clarity, tone, consistency, and visual appeal, </w:t>
      </w:r>
      <w:proofErr w:type="gramStart"/>
      <w:r w:rsidRPr="001A7F2E">
        <w:rPr>
          <w:rFonts w:ascii="Arial" w:hAnsi="Arial" w:cs="Arial"/>
        </w:rPr>
        <w:t>the final result</w:t>
      </w:r>
      <w:proofErr w:type="gramEnd"/>
      <w:r w:rsidRPr="001A7F2E">
        <w:rPr>
          <w:rFonts w:ascii="Arial" w:hAnsi="Arial" w:cs="Arial"/>
        </w:rPr>
        <w:t xml:space="preserve"> reflects the venue’s personality and purpose — not just a place to grab a drink, but a space to connect and be inspired.</w:t>
      </w:r>
    </w:p>
    <w:p w14:paraId="0F7385E2" w14:textId="77777777" w:rsidR="00CB1964" w:rsidRPr="00CB1964" w:rsidRDefault="00CB1964" w:rsidP="00615DB6">
      <w:pPr>
        <w:spacing w:line="360" w:lineRule="auto"/>
        <w:rPr>
          <w:rFonts w:ascii="Arial" w:hAnsi="Arial" w:cs="Arial"/>
          <w:b/>
          <w:bCs/>
        </w:rPr>
      </w:pPr>
      <w:r w:rsidRPr="00CB1964">
        <w:rPr>
          <w:rFonts w:ascii="Arial" w:hAnsi="Arial" w:cs="Arial"/>
          <w:b/>
          <w:bCs/>
        </w:rPr>
        <w:t>Task 3: Financial Projection and Analysis (750 Words)</w:t>
      </w:r>
    </w:p>
    <w:p w14:paraId="5DE3F801" w14:textId="77777777" w:rsidR="00CB1964" w:rsidRPr="00CB1964" w:rsidRDefault="00CB1964" w:rsidP="00615DB6">
      <w:pPr>
        <w:spacing w:line="360" w:lineRule="auto"/>
        <w:rPr>
          <w:rFonts w:ascii="Arial" w:hAnsi="Arial" w:cs="Arial"/>
        </w:rPr>
      </w:pPr>
      <w:r w:rsidRPr="00CB1964">
        <w:rPr>
          <w:rFonts w:ascii="Arial" w:hAnsi="Arial" w:cs="Arial"/>
        </w:rPr>
        <w:t xml:space="preserve">This section presents a 12-month financial projection for </w:t>
      </w:r>
      <w:r w:rsidRPr="00CB1964">
        <w:rPr>
          <w:rFonts w:ascii="Arial" w:hAnsi="Arial" w:cs="Arial"/>
          <w:i/>
          <w:iCs/>
        </w:rPr>
        <w:t>Seb’s Art Haven</w:t>
      </w:r>
      <w:r w:rsidRPr="00CB1964">
        <w:rPr>
          <w:rFonts w:ascii="Arial" w:hAnsi="Arial" w:cs="Arial"/>
        </w:rPr>
        <w:t xml:space="preserve">, a creative venue that operates as a coffee shop during the day and a bar with live events in the evening. Using </w:t>
      </w:r>
      <w:r w:rsidRPr="00CB1964">
        <w:rPr>
          <w:rFonts w:ascii="Arial" w:hAnsi="Arial" w:cs="Arial"/>
          <w:b/>
          <w:bCs/>
        </w:rPr>
        <w:t>Microsoft Excel</w:t>
      </w:r>
      <w:r w:rsidRPr="00CB1964">
        <w:rPr>
          <w:rFonts w:ascii="Arial" w:hAnsi="Arial" w:cs="Arial"/>
        </w:rPr>
        <w:t>, a full financial model was created to estimate monthly income, costs, and profitability across the first operational year. The spreadsheet allows clear visualisation of the business’s financial path while supporting informed decision-making for the launch phase.</w:t>
      </w:r>
    </w:p>
    <w:p w14:paraId="0DAE3474" w14:textId="77777777" w:rsidR="00CB1964" w:rsidRPr="00CB1964" w:rsidRDefault="00CB1964" w:rsidP="00615DB6">
      <w:pPr>
        <w:spacing w:line="360" w:lineRule="auto"/>
        <w:rPr>
          <w:rFonts w:ascii="Arial" w:hAnsi="Arial" w:cs="Arial"/>
        </w:rPr>
      </w:pPr>
    </w:p>
    <w:p w14:paraId="6F1F03CE" w14:textId="77777777" w:rsidR="00CB1964" w:rsidRPr="00CB1964" w:rsidRDefault="00CB1964" w:rsidP="00615DB6">
      <w:pPr>
        <w:spacing w:line="360" w:lineRule="auto"/>
        <w:rPr>
          <w:rFonts w:ascii="Arial" w:hAnsi="Arial" w:cs="Arial"/>
          <w:b/>
          <w:bCs/>
        </w:rPr>
      </w:pPr>
      <w:r w:rsidRPr="00CB1964">
        <w:rPr>
          <w:rFonts w:ascii="Arial" w:hAnsi="Arial" w:cs="Arial"/>
          <w:b/>
          <w:bCs/>
        </w:rPr>
        <w:t>Why Excel Was Chosen</w:t>
      </w:r>
    </w:p>
    <w:p w14:paraId="13E1E27C" w14:textId="77777777" w:rsidR="00CB1964" w:rsidRPr="00CB1964" w:rsidRDefault="00CB1964" w:rsidP="00615DB6">
      <w:pPr>
        <w:spacing w:line="360" w:lineRule="auto"/>
        <w:rPr>
          <w:rFonts w:ascii="Arial" w:hAnsi="Arial" w:cs="Arial"/>
        </w:rPr>
      </w:pPr>
      <w:r w:rsidRPr="00CB1964">
        <w:rPr>
          <w:rFonts w:ascii="Arial" w:hAnsi="Arial" w:cs="Arial"/>
        </w:rPr>
        <w:t>Excel was selected for this task because it’s straightforward to use, widely available, and powerful enough to handle financial forecasting. It allows for flexible modelling using basic arithmetic, but it also supports more complex features like live formulas, scenario testing, and visualisation through charts. As Peak Frameworks (n.d.) explains, Excel remains a key financial tool because of how well it combines manual control with powerful automation — ideal for small businesses needing adaptability.</w:t>
      </w:r>
    </w:p>
    <w:p w14:paraId="5BBA7135" w14:textId="77777777" w:rsidR="00CB1964" w:rsidRPr="00CB1964" w:rsidRDefault="00CB1964" w:rsidP="00615DB6">
      <w:pPr>
        <w:spacing w:line="360" w:lineRule="auto"/>
        <w:rPr>
          <w:rFonts w:ascii="Arial" w:hAnsi="Arial" w:cs="Arial"/>
        </w:rPr>
      </w:pPr>
      <w:r w:rsidRPr="00CB1964">
        <w:rPr>
          <w:rFonts w:ascii="Arial" w:hAnsi="Arial" w:cs="Arial"/>
        </w:rPr>
        <w:t xml:space="preserve">The spreadsheet was structured horizontally, with </w:t>
      </w:r>
      <w:r w:rsidRPr="00CB1964">
        <w:rPr>
          <w:rFonts w:ascii="Arial" w:hAnsi="Arial" w:cs="Arial"/>
          <w:b/>
          <w:bCs/>
        </w:rPr>
        <w:t>months as columns</w:t>
      </w:r>
      <w:r w:rsidRPr="00CB1964">
        <w:rPr>
          <w:rFonts w:ascii="Arial" w:hAnsi="Arial" w:cs="Arial"/>
        </w:rPr>
        <w:t xml:space="preserve"> and </w:t>
      </w:r>
      <w:r w:rsidRPr="00CB1964">
        <w:rPr>
          <w:rFonts w:ascii="Arial" w:hAnsi="Arial" w:cs="Arial"/>
          <w:b/>
          <w:bCs/>
        </w:rPr>
        <w:t>financial categories as rows</w:t>
      </w:r>
      <w:r w:rsidRPr="00CB1964">
        <w:rPr>
          <w:rFonts w:ascii="Arial" w:hAnsi="Arial" w:cs="Arial"/>
        </w:rPr>
        <w:t>. These categories included:</w:t>
      </w:r>
    </w:p>
    <w:p w14:paraId="1A95E702" w14:textId="77777777" w:rsidR="00CB1964" w:rsidRPr="00CB1964" w:rsidRDefault="00CB1964" w:rsidP="00615DB6">
      <w:pPr>
        <w:numPr>
          <w:ilvl w:val="0"/>
          <w:numId w:val="1"/>
        </w:numPr>
        <w:spacing w:line="360" w:lineRule="auto"/>
        <w:rPr>
          <w:rFonts w:ascii="Arial" w:hAnsi="Arial" w:cs="Arial"/>
        </w:rPr>
      </w:pPr>
      <w:r w:rsidRPr="00CB1964">
        <w:rPr>
          <w:rFonts w:ascii="Arial" w:hAnsi="Arial" w:cs="Arial"/>
          <w:b/>
          <w:bCs/>
        </w:rPr>
        <w:t>Sales</w:t>
      </w:r>
    </w:p>
    <w:p w14:paraId="03CBE8A9" w14:textId="77777777" w:rsidR="00CB1964" w:rsidRPr="00CB1964" w:rsidRDefault="00CB1964" w:rsidP="00615DB6">
      <w:pPr>
        <w:numPr>
          <w:ilvl w:val="0"/>
          <w:numId w:val="1"/>
        </w:numPr>
        <w:spacing w:line="360" w:lineRule="auto"/>
        <w:rPr>
          <w:rFonts w:ascii="Arial" w:hAnsi="Arial" w:cs="Arial"/>
        </w:rPr>
      </w:pPr>
      <w:r w:rsidRPr="00CB1964">
        <w:rPr>
          <w:rFonts w:ascii="Arial" w:hAnsi="Arial" w:cs="Arial"/>
          <w:b/>
          <w:bCs/>
        </w:rPr>
        <w:lastRenderedPageBreak/>
        <w:t>Event Income</w:t>
      </w:r>
    </w:p>
    <w:p w14:paraId="40A93FF6" w14:textId="77777777" w:rsidR="00CB1964" w:rsidRPr="00CB1964" w:rsidRDefault="00CB1964" w:rsidP="00615DB6">
      <w:pPr>
        <w:numPr>
          <w:ilvl w:val="0"/>
          <w:numId w:val="1"/>
        </w:numPr>
        <w:spacing w:line="360" w:lineRule="auto"/>
        <w:rPr>
          <w:rFonts w:ascii="Arial" w:hAnsi="Arial" w:cs="Arial"/>
        </w:rPr>
      </w:pPr>
      <w:r w:rsidRPr="00CB1964">
        <w:rPr>
          <w:rFonts w:ascii="Arial" w:hAnsi="Arial" w:cs="Arial"/>
          <w:b/>
          <w:bCs/>
        </w:rPr>
        <w:t>Total Income</w:t>
      </w:r>
    </w:p>
    <w:p w14:paraId="38078C6C" w14:textId="77777777" w:rsidR="00CB1964" w:rsidRPr="00CB1964" w:rsidRDefault="00CB1964" w:rsidP="00615DB6">
      <w:pPr>
        <w:numPr>
          <w:ilvl w:val="0"/>
          <w:numId w:val="1"/>
        </w:numPr>
        <w:spacing w:line="360" w:lineRule="auto"/>
        <w:rPr>
          <w:rFonts w:ascii="Arial" w:hAnsi="Arial" w:cs="Arial"/>
        </w:rPr>
      </w:pPr>
      <w:r w:rsidRPr="00CB1964">
        <w:rPr>
          <w:rFonts w:ascii="Arial" w:hAnsi="Arial" w:cs="Arial"/>
          <w:b/>
          <w:bCs/>
        </w:rPr>
        <w:t>Wages</w:t>
      </w:r>
    </w:p>
    <w:p w14:paraId="14A2CCBA" w14:textId="77777777" w:rsidR="00CB1964" w:rsidRPr="00CB1964" w:rsidRDefault="00CB1964" w:rsidP="00615DB6">
      <w:pPr>
        <w:numPr>
          <w:ilvl w:val="0"/>
          <w:numId w:val="1"/>
        </w:numPr>
        <w:spacing w:line="360" w:lineRule="auto"/>
        <w:rPr>
          <w:rFonts w:ascii="Arial" w:hAnsi="Arial" w:cs="Arial"/>
        </w:rPr>
      </w:pPr>
      <w:r w:rsidRPr="00CB1964">
        <w:rPr>
          <w:rFonts w:ascii="Arial" w:hAnsi="Arial" w:cs="Arial"/>
          <w:b/>
          <w:bCs/>
        </w:rPr>
        <w:t>Operational Costs</w:t>
      </w:r>
    </w:p>
    <w:p w14:paraId="4494A59B" w14:textId="77777777" w:rsidR="00CB1964" w:rsidRPr="00CB1964" w:rsidRDefault="00CB1964" w:rsidP="00615DB6">
      <w:pPr>
        <w:numPr>
          <w:ilvl w:val="0"/>
          <w:numId w:val="1"/>
        </w:numPr>
        <w:spacing w:line="360" w:lineRule="auto"/>
        <w:rPr>
          <w:rFonts w:ascii="Arial" w:hAnsi="Arial" w:cs="Arial"/>
        </w:rPr>
      </w:pPr>
      <w:r w:rsidRPr="00CB1964">
        <w:rPr>
          <w:rFonts w:ascii="Arial" w:hAnsi="Arial" w:cs="Arial"/>
          <w:b/>
          <w:bCs/>
        </w:rPr>
        <w:t>Marketing</w:t>
      </w:r>
    </w:p>
    <w:p w14:paraId="15A20154" w14:textId="77777777" w:rsidR="00CB1964" w:rsidRPr="00CB1964" w:rsidRDefault="00CB1964" w:rsidP="00615DB6">
      <w:pPr>
        <w:numPr>
          <w:ilvl w:val="0"/>
          <w:numId w:val="1"/>
        </w:numPr>
        <w:spacing w:line="360" w:lineRule="auto"/>
        <w:rPr>
          <w:rFonts w:ascii="Arial" w:hAnsi="Arial" w:cs="Arial"/>
        </w:rPr>
      </w:pPr>
      <w:r w:rsidRPr="00CB1964">
        <w:rPr>
          <w:rFonts w:ascii="Arial" w:hAnsi="Arial" w:cs="Arial"/>
          <w:b/>
          <w:bCs/>
        </w:rPr>
        <w:t>Total Expenses</w:t>
      </w:r>
    </w:p>
    <w:p w14:paraId="0319BB14" w14:textId="77777777" w:rsidR="00CB1964" w:rsidRPr="00CB1964" w:rsidRDefault="00CB1964" w:rsidP="00615DB6">
      <w:pPr>
        <w:numPr>
          <w:ilvl w:val="0"/>
          <w:numId w:val="1"/>
        </w:numPr>
        <w:spacing w:line="360" w:lineRule="auto"/>
        <w:rPr>
          <w:rFonts w:ascii="Arial" w:hAnsi="Arial" w:cs="Arial"/>
        </w:rPr>
      </w:pPr>
      <w:r w:rsidRPr="00CB1964">
        <w:rPr>
          <w:rFonts w:ascii="Arial" w:hAnsi="Arial" w:cs="Arial"/>
          <w:b/>
          <w:bCs/>
        </w:rPr>
        <w:t>Profit/Loss</w:t>
      </w:r>
    </w:p>
    <w:p w14:paraId="0D2A8D4A" w14:textId="77777777" w:rsidR="00CB1964" w:rsidRPr="00CB1964" w:rsidRDefault="00CB1964" w:rsidP="00615DB6">
      <w:pPr>
        <w:spacing w:line="360" w:lineRule="auto"/>
        <w:rPr>
          <w:rFonts w:ascii="Arial" w:hAnsi="Arial" w:cs="Arial"/>
        </w:rPr>
      </w:pPr>
      <w:r w:rsidRPr="00CB1964">
        <w:rPr>
          <w:rFonts w:ascii="Arial" w:hAnsi="Arial" w:cs="Arial"/>
        </w:rPr>
        <w:t>Each row was calculated using formulas, for example:</w:t>
      </w:r>
      <w:r w:rsidRPr="00CB1964">
        <w:rPr>
          <w:rFonts w:ascii="Arial" w:hAnsi="Arial" w:cs="Arial"/>
        </w:rPr>
        <w:br/>
        <w:t xml:space="preserve">=Total Income - Total Expenses to calculate the monthly </w:t>
      </w:r>
      <w:r w:rsidRPr="00CB1964">
        <w:rPr>
          <w:rFonts w:ascii="Arial" w:hAnsi="Arial" w:cs="Arial"/>
          <w:b/>
          <w:bCs/>
        </w:rPr>
        <w:t>Profit/Loss</w:t>
      </w:r>
      <w:r w:rsidRPr="00CB1964">
        <w:rPr>
          <w:rFonts w:ascii="Arial" w:hAnsi="Arial" w:cs="Arial"/>
        </w:rPr>
        <w:t>.</w:t>
      </w:r>
    </w:p>
    <w:p w14:paraId="347B0B01" w14:textId="77777777" w:rsidR="00CB1964" w:rsidRPr="00CB1964" w:rsidRDefault="00CB1964" w:rsidP="00615DB6">
      <w:pPr>
        <w:spacing w:line="360" w:lineRule="auto"/>
        <w:rPr>
          <w:rFonts w:ascii="Arial" w:hAnsi="Arial" w:cs="Arial"/>
        </w:rPr>
      </w:pPr>
      <w:r w:rsidRPr="00CB1964">
        <w:rPr>
          <w:rFonts w:ascii="Arial" w:hAnsi="Arial" w:cs="Arial"/>
        </w:rPr>
        <w:t>Using formulas like =B4-B8 (and across) ensured that changes in any income or cost category would automatically update the profit results. This dynamic structure keeps everything transparent and reduces errors when testing different assumptions.</w:t>
      </w:r>
    </w:p>
    <w:p w14:paraId="6F61FBE5" w14:textId="77777777" w:rsidR="00CB1964" w:rsidRPr="00CB1964" w:rsidRDefault="00CB1964" w:rsidP="00615DB6">
      <w:pPr>
        <w:spacing w:line="360" w:lineRule="auto"/>
        <w:rPr>
          <w:rFonts w:ascii="Arial" w:hAnsi="Arial" w:cs="Arial"/>
        </w:rPr>
      </w:pPr>
    </w:p>
    <w:p w14:paraId="1D096948" w14:textId="77777777" w:rsidR="00CB1964" w:rsidRPr="00CB1964" w:rsidRDefault="00CB1964" w:rsidP="00615DB6">
      <w:pPr>
        <w:spacing w:line="360" w:lineRule="auto"/>
        <w:rPr>
          <w:rFonts w:ascii="Arial" w:hAnsi="Arial" w:cs="Arial"/>
          <w:b/>
          <w:bCs/>
        </w:rPr>
      </w:pPr>
      <w:r w:rsidRPr="00CB1964">
        <w:rPr>
          <w:rFonts w:ascii="Arial" w:hAnsi="Arial" w:cs="Arial"/>
          <w:b/>
          <w:bCs/>
        </w:rPr>
        <w:t>Projection Logic and Growth</w:t>
      </w:r>
    </w:p>
    <w:p w14:paraId="0D18AC60" w14:textId="77777777" w:rsidR="00CB1964" w:rsidRPr="00CB1964" w:rsidRDefault="00CB1964" w:rsidP="00615DB6">
      <w:pPr>
        <w:spacing w:line="360" w:lineRule="auto"/>
        <w:rPr>
          <w:rFonts w:ascii="Arial" w:hAnsi="Arial" w:cs="Arial"/>
        </w:rPr>
      </w:pPr>
      <w:r w:rsidRPr="00CB1964">
        <w:rPr>
          <w:rFonts w:ascii="Arial" w:hAnsi="Arial" w:cs="Arial"/>
        </w:rPr>
        <w:t xml:space="preserve">Income was split between </w:t>
      </w:r>
      <w:r w:rsidRPr="00CB1964">
        <w:rPr>
          <w:rFonts w:ascii="Arial" w:hAnsi="Arial" w:cs="Arial"/>
          <w:b/>
          <w:bCs/>
        </w:rPr>
        <w:t>Sales</w:t>
      </w:r>
      <w:r w:rsidRPr="00CB1964">
        <w:rPr>
          <w:rFonts w:ascii="Arial" w:hAnsi="Arial" w:cs="Arial"/>
        </w:rPr>
        <w:t xml:space="preserve"> (from drinks and snacks) and </w:t>
      </w:r>
      <w:r w:rsidRPr="00CB1964">
        <w:rPr>
          <w:rFonts w:ascii="Arial" w:hAnsi="Arial" w:cs="Arial"/>
          <w:b/>
          <w:bCs/>
        </w:rPr>
        <w:t>Event Income</w:t>
      </w:r>
      <w:r w:rsidRPr="00CB1964">
        <w:rPr>
          <w:rFonts w:ascii="Arial" w:hAnsi="Arial" w:cs="Arial"/>
        </w:rPr>
        <w:t xml:space="preserve"> (from things like open mic nights or exhibitions). These two streams reflect the dual nature of the business. Sales were projected to increase monthly as brand awareness and footfall improved — starting at £8,500 in January and rising to £17,000 by December. Event income also grew from £1,200 to £5,200, showing how Seb’s Art Haven becomes more established in the local creative scene over time.</w:t>
      </w:r>
    </w:p>
    <w:p w14:paraId="0699A1B7" w14:textId="77777777" w:rsidR="00CB1964" w:rsidRPr="00CB1964" w:rsidRDefault="00CB1964" w:rsidP="00615DB6">
      <w:pPr>
        <w:spacing w:line="360" w:lineRule="auto"/>
        <w:rPr>
          <w:rFonts w:ascii="Arial" w:hAnsi="Arial" w:cs="Arial"/>
        </w:rPr>
      </w:pPr>
      <w:r w:rsidRPr="00CB1964">
        <w:rPr>
          <w:rFonts w:ascii="Arial" w:hAnsi="Arial" w:cs="Arial"/>
        </w:rPr>
        <w:t xml:space="preserve">On the expenses side, </w:t>
      </w:r>
      <w:r w:rsidRPr="00CB1964">
        <w:rPr>
          <w:rFonts w:ascii="Arial" w:hAnsi="Arial" w:cs="Arial"/>
          <w:b/>
          <w:bCs/>
        </w:rPr>
        <w:t>Wages</w:t>
      </w:r>
      <w:r w:rsidRPr="00CB1964">
        <w:rPr>
          <w:rFonts w:ascii="Arial" w:hAnsi="Arial" w:cs="Arial"/>
        </w:rPr>
        <w:t xml:space="preserve"> were the largest cost, increasing gradually in line with business activity. Operational costs (e.g., supplies, utilities) and marketing were also factored in consistently. Fixed monthly values helped keep the model realistic, and small increases were included to reflect potential seasonal adjustments or growth.</w:t>
      </w:r>
    </w:p>
    <w:p w14:paraId="4EDD9DDB" w14:textId="77777777" w:rsidR="00CB1964" w:rsidRPr="00CB1964" w:rsidRDefault="00CB1964" w:rsidP="00615DB6">
      <w:pPr>
        <w:spacing w:line="360" w:lineRule="auto"/>
        <w:rPr>
          <w:rFonts w:ascii="Arial" w:hAnsi="Arial" w:cs="Arial"/>
        </w:rPr>
      </w:pPr>
      <w:r w:rsidRPr="00CB1964">
        <w:rPr>
          <w:rFonts w:ascii="Arial" w:hAnsi="Arial" w:cs="Arial"/>
        </w:rPr>
        <w:t xml:space="preserve">By summarising these in the spreadsheet, the </w:t>
      </w:r>
      <w:r w:rsidRPr="00CB1964">
        <w:rPr>
          <w:rFonts w:ascii="Arial" w:hAnsi="Arial" w:cs="Arial"/>
          <w:b/>
          <w:bCs/>
        </w:rPr>
        <w:t>Total Expenses</w:t>
      </w:r>
      <w:r w:rsidRPr="00CB1964">
        <w:rPr>
          <w:rFonts w:ascii="Arial" w:hAnsi="Arial" w:cs="Arial"/>
        </w:rPr>
        <w:t xml:space="preserve"> and </w:t>
      </w:r>
      <w:r w:rsidRPr="00CB1964">
        <w:rPr>
          <w:rFonts w:ascii="Arial" w:hAnsi="Arial" w:cs="Arial"/>
          <w:b/>
          <w:bCs/>
        </w:rPr>
        <w:t>Profit/Loss</w:t>
      </w:r>
      <w:r w:rsidRPr="00CB1964">
        <w:rPr>
          <w:rFonts w:ascii="Arial" w:hAnsi="Arial" w:cs="Arial"/>
        </w:rPr>
        <w:t xml:space="preserve"> rows show how the business stabilises and becomes more profitable mid-year — a healthy and believable pattern for a new independent venue (Hoffman, 2013).</w:t>
      </w:r>
    </w:p>
    <w:bookmarkStart w:id="0" w:name="_MON_1804698181"/>
    <w:bookmarkEnd w:id="0"/>
    <w:p w14:paraId="26FDB320" w14:textId="77777777" w:rsidR="005E0FFF" w:rsidRPr="00CB1964" w:rsidRDefault="006665B4" w:rsidP="00615DB6">
      <w:pPr>
        <w:spacing w:line="360" w:lineRule="auto"/>
        <w:rPr>
          <w:rFonts w:ascii="Arial" w:hAnsi="Arial" w:cs="Arial"/>
        </w:rPr>
      </w:pPr>
      <w:r w:rsidRPr="00615DB6">
        <w:rPr>
          <w:rFonts w:ascii="Arial" w:hAnsi="Arial" w:cs="Arial"/>
        </w:rPr>
        <w:object w:dxaOrig="1536" w:dyaOrig="999" w14:anchorId="48D68E0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50.25pt" o:ole="">
            <v:imagedata r:id="rId14" o:title=""/>
          </v:shape>
          <o:OLEObject Type="Embed" ProgID="Excel.Sheet.12" ShapeID="_x0000_i1025" DrawAspect="Icon" ObjectID="_1804710795" r:id="rId15"/>
        </w:object>
      </w:r>
    </w:p>
    <w:p w14:paraId="6DCDA0EC" w14:textId="77777777" w:rsidR="00CB1964" w:rsidRPr="00CB1964" w:rsidRDefault="00CB1964" w:rsidP="00615DB6">
      <w:pPr>
        <w:spacing w:line="360" w:lineRule="auto"/>
        <w:rPr>
          <w:rFonts w:ascii="Arial" w:hAnsi="Arial" w:cs="Arial"/>
          <w:b/>
          <w:bCs/>
        </w:rPr>
      </w:pPr>
      <w:r w:rsidRPr="00CB1964">
        <w:rPr>
          <w:rFonts w:ascii="Arial" w:hAnsi="Arial" w:cs="Arial"/>
          <w:b/>
          <w:bCs/>
        </w:rPr>
        <w:t>Planning and Decision-Making</w:t>
      </w:r>
    </w:p>
    <w:p w14:paraId="04A376D3" w14:textId="77777777" w:rsidR="00CB1964" w:rsidRPr="00CB1964" w:rsidRDefault="00CB1964" w:rsidP="00615DB6">
      <w:pPr>
        <w:spacing w:line="360" w:lineRule="auto"/>
        <w:rPr>
          <w:rFonts w:ascii="Arial" w:hAnsi="Arial" w:cs="Arial"/>
        </w:rPr>
      </w:pPr>
      <w:r w:rsidRPr="00CB1964">
        <w:rPr>
          <w:rFonts w:ascii="Arial" w:hAnsi="Arial" w:cs="Arial"/>
        </w:rPr>
        <w:t>The completed spreadsheet gives a strong base for decisions like pricing, staffing, and promotional timing. It helps pinpoint months where costs might outweigh income — such as during the early setup period — and shows how key events or marketing efforts could tip the balance. According to Harvard Business School Online (n.d.), these projections are critical not just for launching, but also for managing cash flow and planning next steps.</w:t>
      </w:r>
    </w:p>
    <w:p w14:paraId="0E121E26" w14:textId="77777777" w:rsidR="00CB1964" w:rsidRPr="00CB1964" w:rsidRDefault="00CB1964" w:rsidP="00615DB6">
      <w:pPr>
        <w:spacing w:line="360" w:lineRule="auto"/>
        <w:rPr>
          <w:rFonts w:ascii="Arial" w:hAnsi="Arial" w:cs="Arial"/>
        </w:rPr>
      </w:pPr>
      <w:r w:rsidRPr="00CB1964">
        <w:rPr>
          <w:rFonts w:ascii="Arial" w:hAnsi="Arial" w:cs="Arial"/>
        </w:rPr>
        <w:t>Another advantage of Excel is the ability to perform quick “what-if” changes. For example, you can test what happens if average spend increases slightly, or if marketing costs need to be cut. Because the spreadsheet is built with formulas, these adjustments immediately reflect in all totals and profit calculations. This saves time and supports agile thinking — a major benefit for small businesses with limited resources (XPNA, n.d.).</w:t>
      </w:r>
    </w:p>
    <w:p w14:paraId="681B52B2" w14:textId="77777777" w:rsidR="00CB1964" w:rsidRPr="00CB1964" w:rsidRDefault="00CB1964" w:rsidP="00615DB6">
      <w:pPr>
        <w:spacing w:line="360" w:lineRule="auto"/>
        <w:rPr>
          <w:rFonts w:ascii="Arial" w:hAnsi="Arial" w:cs="Arial"/>
        </w:rPr>
      </w:pPr>
    </w:p>
    <w:p w14:paraId="7B406E06" w14:textId="77777777" w:rsidR="00CB1964" w:rsidRPr="00CB1964" w:rsidRDefault="00CB1964" w:rsidP="00615DB6">
      <w:pPr>
        <w:spacing w:line="360" w:lineRule="auto"/>
        <w:rPr>
          <w:rFonts w:ascii="Arial" w:hAnsi="Arial" w:cs="Arial"/>
          <w:b/>
          <w:bCs/>
        </w:rPr>
      </w:pPr>
      <w:r w:rsidRPr="00CB1964">
        <w:rPr>
          <w:rFonts w:ascii="Arial" w:hAnsi="Arial" w:cs="Arial"/>
          <w:b/>
          <w:bCs/>
        </w:rPr>
        <w:t>Benefits of Forecasting</w:t>
      </w:r>
    </w:p>
    <w:p w14:paraId="71C9C394" w14:textId="77777777" w:rsidR="00CB1964" w:rsidRPr="00CB1964" w:rsidRDefault="00CB1964" w:rsidP="00615DB6">
      <w:pPr>
        <w:spacing w:line="360" w:lineRule="auto"/>
        <w:rPr>
          <w:rFonts w:ascii="Arial" w:hAnsi="Arial" w:cs="Arial"/>
        </w:rPr>
      </w:pPr>
      <w:r w:rsidRPr="00CB1964">
        <w:rPr>
          <w:rFonts w:ascii="Arial" w:hAnsi="Arial" w:cs="Arial"/>
        </w:rPr>
        <w:t>Building this projection made the business idea feel more real. It’s one thing to have a concept and a logo — it’s another to see it laid out financially. As Vectra Bank (n.d.) states, accurate forecasting improves goal setting and accountability. It’s easier to see what’s achievable and where there might be risks.</w:t>
      </w:r>
    </w:p>
    <w:p w14:paraId="6460F814" w14:textId="77777777" w:rsidR="00CB1964" w:rsidRPr="00CB1964" w:rsidRDefault="00CB1964" w:rsidP="00615DB6">
      <w:pPr>
        <w:spacing w:line="360" w:lineRule="auto"/>
        <w:rPr>
          <w:rFonts w:ascii="Arial" w:hAnsi="Arial" w:cs="Arial"/>
        </w:rPr>
      </w:pPr>
      <w:r w:rsidRPr="00CB1964">
        <w:rPr>
          <w:rFonts w:ascii="Arial" w:hAnsi="Arial" w:cs="Arial"/>
        </w:rPr>
        <w:t>Also, if external funding was needed in the future, this model would show that Seb’s Art Haven has been well thought through. It proves that there’s an understanding of cost structure and revenue streams, which is exactly what lenders or investors want to see (Hoffman, 2013).</w:t>
      </w:r>
    </w:p>
    <w:p w14:paraId="771A0615" w14:textId="77777777" w:rsidR="00CB1964" w:rsidRPr="00CB1964" w:rsidRDefault="00CB1964" w:rsidP="00615DB6">
      <w:pPr>
        <w:spacing w:line="360" w:lineRule="auto"/>
        <w:rPr>
          <w:rFonts w:ascii="Arial" w:hAnsi="Arial" w:cs="Arial"/>
        </w:rPr>
      </w:pPr>
    </w:p>
    <w:p w14:paraId="3C684645" w14:textId="77777777" w:rsidR="00CB1964" w:rsidRPr="00CB1964" w:rsidRDefault="00CB1964" w:rsidP="00615DB6">
      <w:pPr>
        <w:spacing w:line="360" w:lineRule="auto"/>
        <w:rPr>
          <w:rFonts w:ascii="Arial" w:hAnsi="Arial" w:cs="Arial"/>
          <w:b/>
          <w:bCs/>
        </w:rPr>
      </w:pPr>
      <w:r w:rsidRPr="00CB1964">
        <w:rPr>
          <w:rFonts w:ascii="Arial" w:hAnsi="Arial" w:cs="Arial"/>
          <w:b/>
          <w:bCs/>
        </w:rPr>
        <w:t>Strengths and Limitations of Excel</w:t>
      </w:r>
    </w:p>
    <w:p w14:paraId="075C9B9D" w14:textId="77777777" w:rsidR="00CB1964" w:rsidRPr="00CB1964" w:rsidRDefault="00CB1964" w:rsidP="00615DB6">
      <w:pPr>
        <w:spacing w:line="360" w:lineRule="auto"/>
        <w:rPr>
          <w:rFonts w:ascii="Arial" w:hAnsi="Arial" w:cs="Arial"/>
        </w:rPr>
      </w:pPr>
      <w:r w:rsidRPr="00CB1964">
        <w:rPr>
          <w:rFonts w:ascii="Arial" w:hAnsi="Arial" w:cs="Arial"/>
        </w:rPr>
        <w:t xml:space="preserve">The biggest advantage of Excel is control. You can see exactly where each figure comes from, and you’re not relying on complicated software or automation. This is </w:t>
      </w:r>
      <w:r w:rsidRPr="00CB1964">
        <w:rPr>
          <w:rFonts w:ascii="Arial" w:hAnsi="Arial" w:cs="Arial"/>
        </w:rPr>
        <w:lastRenderedPageBreak/>
        <w:t xml:space="preserve">especially important for startups, where costs need to be monitored closely. As The </w:t>
      </w:r>
      <w:proofErr w:type="spellStart"/>
      <w:r w:rsidRPr="00CB1964">
        <w:rPr>
          <w:rFonts w:ascii="Arial" w:hAnsi="Arial" w:cs="Arial"/>
        </w:rPr>
        <w:t>WallStreet</w:t>
      </w:r>
      <w:proofErr w:type="spellEnd"/>
      <w:r w:rsidRPr="00CB1964">
        <w:rPr>
          <w:rFonts w:ascii="Arial" w:hAnsi="Arial" w:cs="Arial"/>
        </w:rPr>
        <w:t xml:space="preserve"> School (n.d.) explains, Excel is one of the best tools for financial modelling precisely because of this balance between customisation and simplicity.</w:t>
      </w:r>
    </w:p>
    <w:p w14:paraId="06CA81A6" w14:textId="77777777" w:rsidR="00CB1964" w:rsidRPr="00CB1964" w:rsidRDefault="00CB1964" w:rsidP="00615DB6">
      <w:pPr>
        <w:spacing w:line="360" w:lineRule="auto"/>
        <w:rPr>
          <w:rFonts w:ascii="Arial" w:hAnsi="Arial" w:cs="Arial"/>
        </w:rPr>
      </w:pPr>
      <w:r w:rsidRPr="00CB1964">
        <w:rPr>
          <w:rFonts w:ascii="Arial" w:hAnsi="Arial" w:cs="Arial"/>
        </w:rPr>
        <w:t>On the other hand, Excel does require attention to detail. If formulas are misapplied or rows are out of sync, the whole projection could become misleading. It’s important to double-check cell references and ensure calculations are consistent throughout. Also, Excel doesn’t automatically track VAT, stock levels, or payroll — so it’s best used at early stages, and then possibly replaced with more advanced systems later as the business grows (Microsoft Support, n.d.).</w:t>
      </w:r>
    </w:p>
    <w:p w14:paraId="21DC65D8" w14:textId="77777777" w:rsidR="00CB1964" w:rsidRPr="00CB1964" w:rsidRDefault="00CB1964" w:rsidP="00615DB6">
      <w:pPr>
        <w:spacing w:line="360" w:lineRule="auto"/>
        <w:rPr>
          <w:rFonts w:ascii="Arial" w:hAnsi="Arial" w:cs="Arial"/>
        </w:rPr>
      </w:pPr>
    </w:p>
    <w:p w14:paraId="1F3BCD36" w14:textId="77777777" w:rsidR="00CB1964" w:rsidRPr="00CB1964" w:rsidRDefault="00CB1964" w:rsidP="00615DB6">
      <w:pPr>
        <w:spacing w:line="360" w:lineRule="auto"/>
        <w:rPr>
          <w:rFonts w:ascii="Arial" w:hAnsi="Arial" w:cs="Arial"/>
          <w:b/>
          <w:bCs/>
        </w:rPr>
      </w:pPr>
      <w:r w:rsidRPr="00CB1964">
        <w:rPr>
          <w:rFonts w:ascii="Arial" w:hAnsi="Arial" w:cs="Arial"/>
          <w:b/>
          <w:bCs/>
        </w:rPr>
        <w:t>Conclusion</w:t>
      </w:r>
    </w:p>
    <w:p w14:paraId="543C5DDE" w14:textId="77777777" w:rsidR="00CB1964" w:rsidRPr="00CB1964" w:rsidRDefault="00CB1964" w:rsidP="00615DB6">
      <w:pPr>
        <w:spacing w:line="360" w:lineRule="auto"/>
        <w:rPr>
          <w:rFonts w:ascii="Arial" w:hAnsi="Arial" w:cs="Arial"/>
        </w:rPr>
      </w:pPr>
      <w:r w:rsidRPr="00CB1964">
        <w:rPr>
          <w:rFonts w:ascii="Arial" w:hAnsi="Arial" w:cs="Arial"/>
        </w:rPr>
        <w:t>This financial projection shows how Seb’s Art Haven could evolve across its first 12 months. Excel helped organise the data and test scenarios, offering insights into when the business might break even and how to maintain healthy profit margins. It also highlighted the importance of tracking both income and fixed costs month-by-month — and provided a tool that can grow with the business.</w:t>
      </w:r>
    </w:p>
    <w:p w14:paraId="2AE9F1E7" w14:textId="77777777" w:rsidR="00CB1964" w:rsidRPr="00615DB6" w:rsidRDefault="00CB1964" w:rsidP="00615DB6">
      <w:pPr>
        <w:spacing w:line="360" w:lineRule="auto"/>
        <w:rPr>
          <w:rFonts w:ascii="Arial" w:hAnsi="Arial" w:cs="Arial"/>
        </w:rPr>
      </w:pPr>
      <w:r w:rsidRPr="00CB1964">
        <w:rPr>
          <w:rFonts w:ascii="Arial" w:hAnsi="Arial" w:cs="Arial"/>
        </w:rPr>
        <w:t>The projection isn’t just a requirement for this module — it’s a living tool that could genuinely support Seb’s Art Haven during launch and beyond. The task has shown how financial planning brings structure and strategy to creative ideas, helping turn them into something sustainable.</w:t>
      </w:r>
    </w:p>
    <w:p w14:paraId="6BF2061A" w14:textId="77777777" w:rsidR="00615DB6" w:rsidRPr="00615DB6" w:rsidRDefault="00615DB6" w:rsidP="00615DB6">
      <w:pPr>
        <w:spacing w:line="360" w:lineRule="auto"/>
        <w:rPr>
          <w:rFonts w:ascii="Arial" w:hAnsi="Arial" w:cs="Arial"/>
        </w:rPr>
      </w:pPr>
    </w:p>
    <w:p w14:paraId="31F7BFA8" w14:textId="77777777" w:rsidR="00E34105" w:rsidRDefault="00615DB6" w:rsidP="00615DB6">
      <w:pPr>
        <w:spacing w:line="360" w:lineRule="auto"/>
        <w:rPr>
          <w:rFonts w:ascii="Arial" w:hAnsi="Arial" w:cs="Arial"/>
          <w:b/>
          <w:bCs/>
        </w:rPr>
      </w:pPr>
      <w:r w:rsidRPr="00615DB6">
        <w:rPr>
          <w:rFonts w:ascii="Arial" w:hAnsi="Arial" w:cs="Arial"/>
          <w:b/>
          <w:bCs/>
        </w:rPr>
        <w:t>Task 4 – Reflection</w:t>
      </w:r>
    </w:p>
    <w:p w14:paraId="3EE115D2" w14:textId="35202366" w:rsidR="00615DB6" w:rsidRDefault="00E34105" w:rsidP="00615DB6">
      <w:pPr>
        <w:spacing w:line="360" w:lineRule="auto"/>
        <w:rPr>
          <w:rFonts w:ascii="Arial" w:hAnsi="Arial" w:cs="Arial"/>
          <w:b/>
          <w:bCs/>
        </w:rPr>
      </w:pPr>
      <w:hyperlink r:id="rId16" w:history="1">
        <w:r w:rsidRPr="00E42D44">
          <w:rPr>
            <w:rStyle w:val="Hyperlink"/>
            <w:rFonts w:ascii="Arial" w:hAnsi="Arial" w:cs="Arial"/>
            <w:b/>
            <w:bCs/>
          </w:rPr>
          <w:t>https://www.youtube.com/watch?v=8wuqvzFwAvQ</w:t>
        </w:r>
      </w:hyperlink>
    </w:p>
    <w:p w14:paraId="2A7B777C" w14:textId="77777777" w:rsidR="00E34105" w:rsidRPr="00615DB6" w:rsidRDefault="00E34105" w:rsidP="00615DB6">
      <w:pPr>
        <w:spacing w:line="360" w:lineRule="auto"/>
        <w:rPr>
          <w:rFonts w:ascii="Arial" w:hAnsi="Arial" w:cs="Arial"/>
          <w:b/>
          <w:bCs/>
        </w:rPr>
      </w:pPr>
    </w:p>
    <w:p w14:paraId="5C0EF53A" w14:textId="77777777" w:rsidR="00615DB6" w:rsidRPr="00615DB6" w:rsidRDefault="00615DB6" w:rsidP="00615DB6">
      <w:pPr>
        <w:spacing w:line="360" w:lineRule="auto"/>
        <w:rPr>
          <w:rFonts w:ascii="Arial" w:hAnsi="Arial" w:cs="Arial"/>
        </w:rPr>
      </w:pPr>
      <w:r w:rsidRPr="00615DB6">
        <w:rPr>
          <w:rFonts w:ascii="Arial" w:hAnsi="Arial" w:cs="Arial"/>
        </w:rPr>
        <w:t>In creating the video for Seb’s Art Haven, I employed digital storytelling techniques to present the brand authentically and engagingly. Opening with a direct-to-camera introduction established a personal connection, setting the stage for a narrative that detailed the venue's concept, target audience, and creative aspirations.</w:t>
      </w:r>
    </w:p>
    <w:p w14:paraId="44E2870A" w14:textId="77777777" w:rsidR="00615DB6" w:rsidRPr="00615DB6" w:rsidRDefault="00615DB6" w:rsidP="00615DB6">
      <w:pPr>
        <w:spacing w:line="360" w:lineRule="auto"/>
        <w:rPr>
          <w:rFonts w:ascii="Arial" w:hAnsi="Arial" w:cs="Arial"/>
        </w:rPr>
      </w:pPr>
      <w:r w:rsidRPr="00615DB6">
        <w:rPr>
          <w:rFonts w:ascii="Arial" w:hAnsi="Arial" w:cs="Arial"/>
        </w:rPr>
        <w:lastRenderedPageBreak/>
        <w:t xml:space="preserve">The video adhered to a classic story structure—introduction, development, and conclusion—which aids in delivering a clear and emotionally resonant message. As noted by </w:t>
      </w:r>
      <w:proofErr w:type="spellStart"/>
      <w:r w:rsidRPr="00615DB6">
        <w:rPr>
          <w:rFonts w:ascii="Arial" w:hAnsi="Arial" w:cs="Arial"/>
        </w:rPr>
        <w:t>Wistia</w:t>
      </w:r>
      <w:proofErr w:type="spellEnd"/>
      <w:r w:rsidRPr="00615DB6">
        <w:rPr>
          <w:rFonts w:ascii="Arial" w:hAnsi="Arial" w:cs="Arial"/>
        </w:rPr>
        <w:t xml:space="preserve"> (2018), storytelling in video marketing fosters a human connection, making the content more memorable and impactful. To maintain brand consistency, I utilized Canva for visual design, ensuring that elements like the flyer and website screenshots aligned with our established aesthetic. This approach aligns with best practices in video marketing, where cohesive visuals reinforce brand identity (</w:t>
      </w:r>
      <w:proofErr w:type="spellStart"/>
      <w:r w:rsidRPr="00615DB6">
        <w:rPr>
          <w:rFonts w:ascii="Arial" w:hAnsi="Arial" w:cs="Arial"/>
        </w:rPr>
        <w:t>Wistia</w:t>
      </w:r>
      <w:proofErr w:type="spellEnd"/>
      <w:r w:rsidRPr="00615DB6">
        <w:rPr>
          <w:rFonts w:ascii="Arial" w:hAnsi="Arial" w:cs="Arial"/>
        </w:rPr>
        <w:t>, 2023).</w:t>
      </w:r>
    </w:p>
    <w:p w14:paraId="416363B9" w14:textId="77777777" w:rsidR="00615DB6" w:rsidRPr="00615DB6" w:rsidRDefault="00615DB6" w:rsidP="00615DB6">
      <w:pPr>
        <w:spacing w:line="360" w:lineRule="auto"/>
        <w:rPr>
          <w:rFonts w:ascii="Arial" w:hAnsi="Arial" w:cs="Arial"/>
        </w:rPr>
      </w:pPr>
      <w:r w:rsidRPr="00615DB6">
        <w:rPr>
          <w:rFonts w:ascii="Arial" w:hAnsi="Arial" w:cs="Arial"/>
        </w:rPr>
        <w:t>Each slide was designed to balance keywords, imagery, and transitions, complementing the voiceover without causing distraction. This method supports viewer engagement by providing a seamless and immersive experience. Through this project, I learned the importance of integrating storytelling with visual design to effectively communicate a brand's narrative, resulting in a compelling and authentic presentation.</w:t>
      </w:r>
    </w:p>
    <w:p w14:paraId="1CF588ED" w14:textId="77777777" w:rsidR="00615DB6" w:rsidRPr="00CB1964" w:rsidRDefault="00615DB6" w:rsidP="00BD3F10">
      <w:pPr>
        <w:spacing w:line="360" w:lineRule="auto"/>
        <w:rPr>
          <w:rFonts w:ascii="Arial" w:hAnsi="Arial" w:cs="Arial"/>
        </w:rPr>
      </w:pPr>
    </w:p>
    <w:p w14:paraId="1292A1F9" w14:textId="77777777" w:rsidR="00CB1964" w:rsidRDefault="00CB1964" w:rsidP="001A7F2E"/>
    <w:p w14:paraId="1E5C97F0" w14:textId="77777777" w:rsidR="00CB1964" w:rsidRDefault="00CB1964" w:rsidP="001A7F2E"/>
    <w:p w14:paraId="613D9ACB" w14:textId="77777777" w:rsidR="00CB1964" w:rsidRDefault="00CB1964" w:rsidP="001A7F2E"/>
    <w:p w14:paraId="136837F6" w14:textId="77777777" w:rsidR="00CB1964" w:rsidRDefault="00CB1964" w:rsidP="001A7F2E"/>
    <w:p w14:paraId="2037A685" w14:textId="77777777" w:rsidR="00CB1964" w:rsidRDefault="00CB1964" w:rsidP="001A7F2E"/>
    <w:p w14:paraId="11FC011B" w14:textId="77777777" w:rsidR="00CB1964" w:rsidRDefault="00CB1964" w:rsidP="001A7F2E"/>
    <w:p w14:paraId="0BC3128C" w14:textId="77777777" w:rsidR="00CB1964" w:rsidRDefault="00CB1964" w:rsidP="001A7F2E"/>
    <w:p w14:paraId="55AB3F01" w14:textId="77777777" w:rsidR="00CB1964" w:rsidRDefault="00CB1964" w:rsidP="001A7F2E"/>
    <w:p w14:paraId="259CE168" w14:textId="77777777" w:rsidR="00CB1964" w:rsidRDefault="00CB1964" w:rsidP="001A7F2E"/>
    <w:p w14:paraId="0E8016AB" w14:textId="77777777" w:rsidR="00CB1964" w:rsidRDefault="00CB1964" w:rsidP="001A7F2E"/>
    <w:p w14:paraId="62F26753" w14:textId="77777777" w:rsidR="00CB1964" w:rsidRDefault="00CB1964" w:rsidP="001A7F2E"/>
    <w:p w14:paraId="0872C6C1" w14:textId="77777777" w:rsidR="00CB1964" w:rsidRDefault="00CB1964" w:rsidP="001A7F2E"/>
    <w:p w14:paraId="363F874C" w14:textId="77777777" w:rsidR="00CB1964" w:rsidRDefault="00CB1964" w:rsidP="001A7F2E"/>
    <w:p w14:paraId="1440F9A9" w14:textId="77777777" w:rsidR="00463731" w:rsidRDefault="00463731"/>
    <w:p w14:paraId="1BB67F2B" w14:textId="77777777" w:rsidR="008C1D2A" w:rsidRPr="004735CE" w:rsidRDefault="004735CE">
      <w:pPr>
        <w:rPr>
          <w:b/>
          <w:bCs/>
        </w:rPr>
      </w:pPr>
      <w:r w:rsidRPr="004735CE">
        <w:rPr>
          <w:b/>
          <w:bCs/>
        </w:rPr>
        <w:lastRenderedPageBreak/>
        <w:t>References</w:t>
      </w:r>
    </w:p>
    <w:p w14:paraId="433965FE" w14:textId="77777777" w:rsidR="009E7715" w:rsidRPr="009E7715" w:rsidRDefault="009E7715" w:rsidP="009E7715">
      <w:r w:rsidRPr="009E7715">
        <w:t xml:space="preserve">Adobe (2024) </w:t>
      </w:r>
      <w:r w:rsidRPr="009E7715">
        <w:rPr>
          <w:i/>
          <w:iCs/>
        </w:rPr>
        <w:t>The Ultimate Guide to Brand Consistency</w:t>
      </w:r>
      <w:r w:rsidRPr="009E7715">
        <w:t xml:space="preserve">. Available at: </w:t>
      </w:r>
      <w:hyperlink r:id="rId17" w:tgtFrame="_new" w:history="1">
        <w:r w:rsidRPr="009E7715">
          <w:rPr>
            <w:rStyle w:val="Hyperlink"/>
          </w:rPr>
          <w:t>https://www.adobe.com/express/learn/blog/brand-consistency</w:t>
        </w:r>
      </w:hyperlink>
      <w:r w:rsidRPr="009E7715">
        <w:t xml:space="preserve"> (Accessed: 28 March 2025).</w:t>
      </w:r>
    </w:p>
    <w:p w14:paraId="0C0AA528" w14:textId="77777777" w:rsidR="009E7715" w:rsidRPr="009E7715" w:rsidRDefault="009E7715" w:rsidP="009E7715">
      <w:r w:rsidRPr="009E7715">
        <w:t xml:space="preserve">Arts Action Fund (2023) </w:t>
      </w:r>
      <w:r w:rsidRPr="009E7715">
        <w:rPr>
          <w:i/>
          <w:iCs/>
        </w:rPr>
        <w:t>10 Reasons to Support the Arts in 2023 with Local Arts Organization Spotlights</w:t>
      </w:r>
      <w:r w:rsidRPr="009E7715">
        <w:t xml:space="preserve">. Available at: </w:t>
      </w:r>
      <w:hyperlink r:id="rId18" w:tgtFrame="_new" w:history="1">
        <w:r w:rsidRPr="009E7715">
          <w:rPr>
            <w:rStyle w:val="Hyperlink"/>
          </w:rPr>
          <w:t>https://www.artsactionfund.org/10-reasons-support-arts-2023-local-arts-organization-spotlights</w:t>
        </w:r>
      </w:hyperlink>
      <w:r w:rsidRPr="009E7715">
        <w:t xml:space="preserve"> (Accessed: 28 March 2025).</w:t>
      </w:r>
    </w:p>
    <w:p w14:paraId="0F6EA7E1" w14:textId="77777777" w:rsidR="009E7715" w:rsidRPr="009E7715" w:rsidRDefault="009E7715" w:rsidP="009E7715">
      <w:r w:rsidRPr="009E7715">
        <w:t xml:space="preserve">Canva (2023) </w:t>
      </w:r>
      <w:r w:rsidRPr="009E7715">
        <w:rPr>
          <w:i/>
          <w:iCs/>
        </w:rPr>
        <w:t>Your Ultimate Guide to Social Media Marketing</w:t>
      </w:r>
      <w:r w:rsidRPr="009E7715">
        <w:t xml:space="preserve">. Available at: </w:t>
      </w:r>
      <w:hyperlink r:id="rId19" w:tgtFrame="_new" w:history="1">
        <w:r w:rsidRPr="009E7715">
          <w:rPr>
            <w:rStyle w:val="Hyperlink"/>
          </w:rPr>
          <w:t>https://www.canva.com/learn/social-media-marketing-tips/</w:t>
        </w:r>
      </w:hyperlink>
      <w:r w:rsidRPr="009E7715">
        <w:t xml:space="preserve"> (Accessed: 28 March 2025).</w:t>
      </w:r>
    </w:p>
    <w:p w14:paraId="232B2CFF" w14:textId="77777777" w:rsidR="009E7715" w:rsidRPr="009E7715" w:rsidRDefault="009E7715" w:rsidP="009E7715">
      <w:r w:rsidRPr="009E7715">
        <w:t xml:space="preserve">Corner Coffee Store (2024) </w:t>
      </w:r>
      <w:r w:rsidRPr="009E7715">
        <w:rPr>
          <w:i/>
          <w:iCs/>
        </w:rPr>
        <w:t>19 UK Coffee Statistics in 2024: Fascinating Facts (With Infographics)</w:t>
      </w:r>
      <w:r w:rsidRPr="009E7715">
        <w:t xml:space="preserve">. Available at: </w:t>
      </w:r>
      <w:hyperlink r:id="rId20" w:tgtFrame="_new" w:history="1">
        <w:r w:rsidRPr="009E7715">
          <w:rPr>
            <w:rStyle w:val="Hyperlink"/>
          </w:rPr>
          <w:t>https://cornercoffeestore.com/uk-coffee-statistics/</w:t>
        </w:r>
      </w:hyperlink>
      <w:r w:rsidRPr="009E7715">
        <w:t xml:space="preserve"> (Accessed: 28 March 2025).</w:t>
      </w:r>
    </w:p>
    <w:p w14:paraId="4A69E656" w14:textId="77777777" w:rsidR="009E7715" w:rsidRPr="009E7715" w:rsidRDefault="009E7715" w:rsidP="009E7715">
      <w:r w:rsidRPr="009E7715">
        <w:t xml:space="preserve">Forbes (2019) </w:t>
      </w:r>
      <w:r w:rsidRPr="009E7715">
        <w:rPr>
          <w:i/>
          <w:iCs/>
        </w:rPr>
        <w:t xml:space="preserve">Why It’s Good Business </w:t>
      </w:r>
      <w:proofErr w:type="gramStart"/>
      <w:r w:rsidRPr="009E7715">
        <w:rPr>
          <w:i/>
          <w:iCs/>
        </w:rPr>
        <w:t>To</w:t>
      </w:r>
      <w:proofErr w:type="gramEnd"/>
      <w:r w:rsidRPr="009E7715">
        <w:rPr>
          <w:i/>
          <w:iCs/>
        </w:rPr>
        <w:t xml:space="preserve"> Support </w:t>
      </w:r>
      <w:proofErr w:type="gramStart"/>
      <w:r w:rsidRPr="009E7715">
        <w:rPr>
          <w:i/>
          <w:iCs/>
        </w:rPr>
        <w:t>The</w:t>
      </w:r>
      <w:proofErr w:type="gramEnd"/>
      <w:r w:rsidRPr="009E7715">
        <w:rPr>
          <w:i/>
          <w:iCs/>
        </w:rPr>
        <w:t xml:space="preserve"> Arts</w:t>
      </w:r>
      <w:r w:rsidRPr="009E7715">
        <w:t xml:space="preserve">. Available at: </w:t>
      </w:r>
      <w:hyperlink r:id="rId21" w:tgtFrame="_new" w:history="1">
        <w:r w:rsidRPr="009E7715">
          <w:rPr>
            <w:rStyle w:val="Hyperlink"/>
          </w:rPr>
          <w:t>https://www.forbes.com/councils/forbesagencycouncil/2019/06/04/why-its-good-business-to-support-the-arts/</w:t>
        </w:r>
      </w:hyperlink>
      <w:r w:rsidRPr="009E7715">
        <w:t xml:space="preserve"> (Accessed: 28 March 2025).</w:t>
      </w:r>
    </w:p>
    <w:p w14:paraId="5BB657D1" w14:textId="77777777" w:rsidR="009E7715" w:rsidRPr="009E7715" w:rsidRDefault="009E7715" w:rsidP="009E7715">
      <w:r w:rsidRPr="009E7715">
        <w:t xml:space="preserve">Forbes (2024) </w:t>
      </w:r>
      <w:r w:rsidRPr="009E7715">
        <w:rPr>
          <w:i/>
          <w:iCs/>
        </w:rPr>
        <w:t>The Importance of Consistency in Branding</w:t>
      </w:r>
      <w:r w:rsidRPr="009E7715">
        <w:t xml:space="preserve">. Available at: </w:t>
      </w:r>
      <w:hyperlink r:id="rId22" w:tgtFrame="_new" w:history="1">
        <w:r w:rsidRPr="009E7715">
          <w:rPr>
            <w:rStyle w:val="Hyperlink"/>
          </w:rPr>
          <w:t>https://www.forbes.com/councils/forbescommunicationscouncil/2024/12/30/the-importance-of-consistency-in-branding/</w:t>
        </w:r>
      </w:hyperlink>
      <w:r w:rsidRPr="009E7715">
        <w:t xml:space="preserve"> (Accessed: 28 March 2025).</w:t>
      </w:r>
    </w:p>
    <w:p w14:paraId="7D53E050" w14:textId="77777777" w:rsidR="009E7715" w:rsidRPr="009E7715" w:rsidRDefault="009E7715" w:rsidP="009E7715">
      <w:r w:rsidRPr="009E7715">
        <w:t xml:space="preserve">Harvard Business School Online (2023) </w:t>
      </w:r>
      <w:r w:rsidRPr="009E7715">
        <w:rPr>
          <w:i/>
          <w:iCs/>
        </w:rPr>
        <w:t>5 Steps to Validate Your Business Idea</w:t>
      </w:r>
      <w:r w:rsidRPr="009E7715">
        <w:t xml:space="preserve">. Available at: </w:t>
      </w:r>
      <w:hyperlink r:id="rId23" w:tgtFrame="_new" w:history="1">
        <w:r w:rsidRPr="009E7715">
          <w:rPr>
            <w:rStyle w:val="Hyperlink"/>
          </w:rPr>
          <w:t>https://online.hbs.edu/blog/post/market-validation</w:t>
        </w:r>
      </w:hyperlink>
      <w:r w:rsidRPr="009E7715">
        <w:t xml:space="preserve"> (Accessed: 28 March 2025).</w:t>
      </w:r>
    </w:p>
    <w:p w14:paraId="15D152C7" w14:textId="77777777" w:rsidR="009E7715" w:rsidRPr="009E7715" w:rsidRDefault="009E7715" w:rsidP="009E7715">
      <w:r w:rsidRPr="009E7715">
        <w:t xml:space="preserve">Harvard Business School Online (n.d.) </w:t>
      </w:r>
      <w:r w:rsidRPr="009E7715">
        <w:rPr>
          <w:i/>
          <w:iCs/>
        </w:rPr>
        <w:t>Financial Forecasting Methods to Predict Business Performance</w:t>
      </w:r>
      <w:r w:rsidRPr="009E7715">
        <w:t xml:space="preserve">. Available at: </w:t>
      </w:r>
      <w:hyperlink r:id="rId24" w:tgtFrame="_new" w:history="1">
        <w:r w:rsidRPr="009E7715">
          <w:rPr>
            <w:rStyle w:val="Hyperlink"/>
          </w:rPr>
          <w:t>https://online.hbs.edu/blog/post/financial-forecasting-methods</w:t>
        </w:r>
      </w:hyperlink>
      <w:r w:rsidRPr="009E7715">
        <w:t xml:space="preserve"> (Accessed: 28 March 2025).</w:t>
      </w:r>
    </w:p>
    <w:p w14:paraId="1A615D8F" w14:textId="77777777" w:rsidR="009E7715" w:rsidRPr="009E7715" w:rsidRDefault="009E7715" w:rsidP="009E7715">
      <w:r w:rsidRPr="009E7715">
        <w:t xml:space="preserve">Hoffman, J. (2013) </w:t>
      </w:r>
      <w:r w:rsidRPr="009E7715">
        <w:rPr>
          <w:i/>
          <w:iCs/>
        </w:rPr>
        <w:t>The Importance of Financial Projections in Your Business Plan</w:t>
      </w:r>
      <w:r w:rsidRPr="009E7715">
        <w:t xml:space="preserve">. Available at: </w:t>
      </w:r>
      <w:hyperlink r:id="rId25" w:tgtFrame="_new" w:history="1">
        <w:r w:rsidRPr="009E7715">
          <w:rPr>
            <w:rStyle w:val="Hyperlink"/>
          </w:rPr>
          <w:t>https://h-jcpa.com/news/accounting-solutions/the-importance-of-financial-projections-in-your-business-plan/</w:t>
        </w:r>
      </w:hyperlink>
      <w:r w:rsidRPr="009E7715">
        <w:t xml:space="preserve"> (Accessed: 28 March 2025).</w:t>
      </w:r>
    </w:p>
    <w:p w14:paraId="244EF272" w14:textId="77777777" w:rsidR="009E7715" w:rsidRPr="009E7715" w:rsidRDefault="009E7715" w:rsidP="009E7715">
      <w:r w:rsidRPr="009E7715">
        <w:t xml:space="preserve">HubSpot (2024) </w:t>
      </w:r>
      <w:r w:rsidRPr="009E7715">
        <w:rPr>
          <w:i/>
          <w:iCs/>
        </w:rPr>
        <w:t>What Consumers Want to See on Company Websites [New Data]</w:t>
      </w:r>
      <w:r w:rsidRPr="009E7715">
        <w:t xml:space="preserve">. Available at: </w:t>
      </w:r>
      <w:hyperlink r:id="rId26" w:tgtFrame="_new" w:history="1">
        <w:r w:rsidRPr="009E7715">
          <w:rPr>
            <w:rStyle w:val="Hyperlink"/>
          </w:rPr>
          <w:t>https://blog.hubspot.com/blog/tabid/6307/bid/5521/chart-of-the-week-what-buyers-want-from-your-website.aspx</w:t>
        </w:r>
      </w:hyperlink>
      <w:r w:rsidRPr="009E7715">
        <w:t xml:space="preserve"> (Accessed: 28 March 2025).</w:t>
      </w:r>
    </w:p>
    <w:p w14:paraId="03B7BB70" w14:textId="77777777" w:rsidR="009E7715" w:rsidRPr="009E7715" w:rsidRDefault="009E7715" w:rsidP="009E7715">
      <w:r w:rsidRPr="009E7715">
        <w:t xml:space="preserve">Kantar (2023) </w:t>
      </w:r>
      <w:r w:rsidRPr="009E7715">
        <w:rPr>
          <w:i/>
          <w:iCs/>
        </w:rPr>
        <w:t>Consumer coffee shop habits</w:t>
      </w:r>
      <w:r w:rsidRPr="009E7715">
        <w:t xml:space="preserve">. Available at: </w:t>
      </w:r>
      <w:hyperlink r:id="rId27" w:tgtFrame="_new" w:history="1">
        <w:r w:rsidRPr="009E7715">
          <w:rPr>
            <w:rStyle w:val="Hyperlink"/>
          </w:rPr>
          <w:t>https://www.kantar.com/uki/inspiration/advertising-media/consumer-coffee-shop-habits</w:t>
        </w:r>
      </w:hyperlink>
      <w:r w:rsidRPr="009E7715">
        <w:t xml:space="preserve"> (Accessed: 28 March 2025).</w:t>
      </w:r>
    </w:p>
    <w:p w14:paraId="3A9E57C2" w14:textId="77777777" w:rsidR="009E7715" w:rsidRPr="009E7715" w:rsidRDefault="009E7715" w:rsidP="009E7715">
      <w:r w:rsidRPr="009E7715">
        <w:lastRenderedPageBreak/>
        <w:t xml:space="preserve">Microsoft Support (n.d.) </w:t>
      </w:r>
      <w:r w:rsidRPr="009E7715">
        <w:rPr>
          <w:i/>
          <w:iCs/>
        </w:rPr>
        <w:t>Manage business finances</w:t>
      </w:r>
      <w:r w:rsidRPr="009E7715">
        <w:t xml:space="preserve">. Available at: </w:t>
      </w:r>
      <w:hyperlink r:id="rId28" w:tgtFrame="_new" w:history="1">
        <w:r w:rsidRPr="009E7715">
          <w:rPr>
            <w:rStyle w:val="Hyperlink"/>
          </w:rPr>
          <w:t>https://support.microsoft.com/en-us/office/manage-business-finances-8962ab93-ed71-45b7-90e1-b9c2fc385427</w:t>
        </w:r>
      </w:hyperlink>
      <w:r w:rsidRPr="009E7715">
        <w:t xml:space="preserve"> (Accessed: 28 March 2025).</w:t>
      </w:r>
    </w:p>
    <w:p w14:paraId="67997D6C" w14:textId="77777777" w:rsidR="009E7715" w:rsidRPr="009E7715" w:rsidRDefault="009E7715" w:rsidP="009E7715">
      <w:r w:rsidRPr="009E7715">
        <w:t xml:space="preserve">Peak Frameworks (n.d.) </w:t>
      </w:r>
      <w:r w:rsidRPr="009E7715">
        <w:rPr>
          <w:i/>
          <w:iCs/>
        </w:rPr>
        <w:t>What is Microsoft Excel and Why is it Important in Finance?</w:t>
      </w:r>
      <w:r w:rsidRPr="009E7715">
        <w:t xml:space="preserve"> Available at: </w:t>
      </w:r>
      <w:hyperlink r:id="rId29" w:tgtFrame="_new" w:history="1">
        <w:r w:rsidRPr="009E7715">
          <w:rPr>
            <w:rStyle w:val="Hyperlink"/>
          </w:rPr>
          <w:t>https://www.peakframeworks.com/post/microsoft-excel</w:t>
        </w:r>
      </w:hyperlink>
      <w:r w:rsidRPr="009E7715">
        <w:t xml:space="preserve"> (Accessed: 28 March 2025).</w:t>
      </w:r>
    </w:p>
    <w:p w14:paraId="066D912C" w14:textId="77777777" w:rsidR="009E7715" w:rsidRPr="009E7715" w:rsidRDefault="009E7715" w:rsidP="009E7715">
      <w:r w:rsidRPr="009E7715">
        <w:t xml:space="preserve">Salesforce (2024) </w:t>
      </w:r>
      <w:r w:rsidRPr="009E7715">
        <w:rPr>
          <w:i/>
          <w:iCs/>
        </w:rPr>
        <w:t>What Are Customer Expectations, and How Have They Changed?</w:t>
      </w:r>
      <w:r w:rsidRPr="009E7715">
        <w:t xml:space="preserve"> Available at: </w:t>
      </w:r>
      <w:hyperlink r:id="rId30" w:tgtFrame="_new" w:history="1">
        <w:r w:rsidRPr="009E7715">
          <w:rPr>
            <w:rStyle w:val="Hyperlink"/>
          </w:rPr>
          <w:t>https://www.salesforce.com/resources/articles/customer-expectations/</w:t>
        </w:r>
      </w:hyperlink>
      <w:r w:rsidRPr="009E7715">
        <w:t xml:space="preserve"> (Accessed: 28 March 2025).</w:t>
      </w:r>
    </w:p>
    <w:p w14:paraId="3466FEE8" w14:textId="77777777" w:rsidR="009E7715" w:rsidRPr="009E7715" w:rsidRDefault="009E7715" w:rsidP="009E7715">
      <w:r w:rsidRPr="009E7715">
        <w:t xml:space="preserve">Statista (2023) </w:t>
      </w:r>
      <w:r w:rsidRPr="009E7715">
        <w:rPr>
          <w:i/>
          <w:iCs/>
        </w:rPr>
        <w:t>Cafes and coffee shops in the UK - statistics &amp; facts</w:t>
      </w:r>
      <w:r w:rsidRPr="009E7715">
        <w:t xml:space="preserve">. Available at: </w:t>
      </w:r>
      <w:hyperlink r:id="rId31" w:tgtFrame="_new" w:history="1">
        <w:r w:rsidRPr="009E7715">
          <w:rPr>
            <w:rStyle w:val="Hyperlink"/>
          </w:rPr>
          <w:t>https://www.statista.com/topics/3650/cafes-and-coffee-shops-in-the-united-kingdom-uk/</w:t>
        </w:r>
      </w:hyperlink>
      <w:r w:rsidRPr="009E7715">
        <w:t xml:space="preserve"> (Accessed: 28 March 2025).</w:t>
      </w:r>
    </w:p>
    <w:p w14:paraId="6E4DCD6A" w14:textId="77777777" w:rsidR="009E7715" w:rsidRPr="009E7715" w:rsidRDefault="009E7715" w:rsidP="009E7715">
      <w:r w:rsidRPr="009E7715">
        <w:t xml:space="preserve">The Art Investor (2024) </w:t>
      </w:r>
      <w:r w:rsidRPr="009E7715">
        <w:rPr>
          <w:i/>
          <w:iCs/>
        </w:rPr>
        <w:t>Invest in culture, support local artists to grow your business</w:t>
      </w:r>
      <w:r w:rsidRPr="009E7715">
        <w:t xml:space="preserve">. Available at: </w:t>
      </w:r>
      <w:hyperlink r:id="rId32" w:tgtFrame="_new" w:history="1">
        <w:r w:rsidRPr="009E7715">
          <w:rPr>
            <w:rStyle w:val="Hyperlink"/>
          </w:rPr>
          <w:t>https://theartinvestor.co.uk/invest-in-art/invest-in-culture-support-local-artists-to-grow-your-business/</w:t>
        </w:r>
      </w:hyperlink>
      <w:r w:rsidRPr="009E7715">
        <w:t xml:space="preserve"> (Accessed: 28 March 2025).</w:t>
      </w:r>
    </w:p>
    <w:p w14:paraId="39CE521F" w14:textId="77777777" w:rsidR="009E7715" w:rsidRPr="009E7715" w:rsidRDefault="009E7715" w:rsidP="009E7715">
      <w:r w:rsidRPr="009E7715">
        <w:t xml:space="preserve">The </w:t>
      </w:r>
      <w:proofErr w:type="spellStart"/>
      <w:r w:rsidRPr="009E7715">
        <w:t>WallStreet</w:t>
      </w:r>
      <w:proofErr w:type="spellEnd"/>
      <w:r w:rsidRPr="009E7715">
        <w:t xml:space="preserve"> School (n.d.) </w:t>
      </w:r>
      <w:r w:rsidRPr="009E7715">
        <w:rPr>
          <w:i/>
          <w:iCs/>
        </w:rPr>
        <w:t>How Can Financial Modelling in Excel Make Your Life Easier?</w:t>
      </w:r>
      <w:r w:rsidRPr="009E7715">
        <w:t xml:space="preserve"> Available at: </w:t>
      </w:r>
      <w:hyperlink r:id="rId33" w:tgtFrame="_new" w:history="1">
        <w:r w:rsidRPr="009E7715">
          <w:rPr>
            <w:rStyle w:val="Hyperlink"/>
          </w:rPr>
          <w:t>https://www.thewallstreetschool.com/blog/how-can-financial-modelling-in-excel-make-your-life-easier/</w:t>
        </w:r>
      </w:hyperlink>
      <w:r w:rsidRPr="009E7715">
        <w:t xml:space="preserve"> (Accessed: 28 March 2025).</w:t>
      </w:r>
    </w:p>
    <w:p w14:paraId="3B31376B" w14:textId="77777777" w:rsidR="009E7715" w:rsidRPr="009E7715" w:rsidRDefault="009E7715" w:rsidP="009E7715">
      <w:r w:rsidRPr="009E7715">
        <w:t xml:space="preserve">Vectra Bank (n.d.) </w:t>
      </w:r>
      <w:r w:rsidRPr="009E7715">
        <w:rPr>
          <w:i/>
          <w:iCs/>
        </w:rPr>
        <w:t>5 Key Benefits of Accurate Financial Forecasting for Small Business Success</w:t>
      </w:r>
      <w:r w:rsidRPr="009E7715">
        <w:t xml:space="preserve">. Available at: </w:t>
      </w:r>
      <w:hyperlink r:id="rId34" w:tgtFrame="_new" w:history="1">
        <w:r w:rsidRPr="009E7715">
          <w:rPr>
            <w:rStyle w:val="Hyperlink"/>
          </w:rPr>
          <w:t>https://www.vectrabank.com/personal/community/two-cents-blog/5-Key-Benefits-of-Accurate-Financial-Forecasting-for-Small-Business-Success/</w:t>
        </w:r>
      </w:hyperlink>
      <w:r w:rsidRPr="009E7715">
        <w:t xml:space="preserve"> (Accessed: 28 March 2025).</w:t>
      </w:r>
    </w:p>
    <w:p w14:paraId="6A27DAA3" w14:textId="77777777" w:rsidR="009E7715" w:rsidRPr="009E7715" w:rsidRDefault="009E7715" w:rsidP="009E7715">
      <w:r w:rsidRPr="009E7715">
        <w:t xml:space="preserve">Weebly (2023) </w:t>
      </w:r>
      <w:r w:rsidRPr="009E7715">
        <w:rPr>
          <w:i/>
          <w:iCs/>
        </w:rPr>
        <w:t>How to Make a Professional Website</w:t>
      </w:r>
      <w:r w:rsidRPr="009E7715">
        <w:t xml:space="preserve">. Available at: </w:t>
      </w:r>
      <w:hyperlink r:id="rId35" w:tgtFrame="_new" w:history="1">
        <w:r w:rsidRPr="009E7715">
          <w:rPr>
            <w:rStyle w:val="Hyperlink"/>
          </w:rPr>
          <w:t>https://www.weebly.com/websites/how-to-make-a-website</w:t>
        </w:r>
      </w:hyperlink>
      <w:r w:rsidRPr="009E7715">
        <w:t xml:space="preserve"> (Accessed: 28 March 2025).</w:t>
      </w:r>
    </w:p>
    <w:p w14:paraId="15FB8618" w14:textId="77777777" w:rsidR="009E7715" w:rsidRPr="009E7715" w:rsidRDefault="009E7715" w:rsidP="009E7715">
      <w:proofErr w:type="spellStart"/>
      <w:r w:rsidRPr="009E7715">
        <w:t>Wistia</w:t>
      </w:r>
      <w:proofErr w:type="spellEnd"/>
      <w:r w:rsidRPr="009E7715">
        <w:t xml:space="preserve"> (2018) </w:t>
      </w:r>
      <w:r w:rsidRPr="009E7715">
        <w:rPr>
          <w:i/>
          <w:iCs/>
        </w:rPr>
        <w:t>The Science Behind Storytelling: Why Narrative Cuts Through the Noise</w:t>
      </w:r>
      <w:r w:rsidRPr="009E7715">
        <w:t xml:space="preserve">. Available at: </w:t>
      </w:r>
      <w:hyperlink r:id="rId36" w:tgtFrame="_new" w:history="1">
        <w:r w:rsidRPr="009E7715">
          <w:rPr>
            <w:rStyle w:val="Hyperlink"/>
          </w:rPr>
          <w:t>https://wistia.com/learn/marketing/the-science-behind-storytelling-why-narrative-cuts-through-the-noise</w:t>
        </w:r>
      </w:hyperlink>
      <w:r w:rsidRPr="009E7715">
        <w:t xml:space="preserve"> (Accessed: 28 March 2025).</w:t>
      </w:r>
    </w:p>
    <w:p w14:paraId="6D540941" w14:textId="77777777" w:rsidR="009E7715" w:rsidRPr="009E7715" w:rsidRDefault="009E7715" w:rsidP="009E7715">
      <w:proofErr w:type="spellStart"/>
      <w:r w:rsidRPr="009E7715">
        <w:t>Wistia</w:t>
      </w:r>
      <w:proofErr w:type="spellEnd"/>
      <w:r w:rsidRPr="009E7715">
        <w:t xml:space="preserve"> (2023) </w:t>
      </w:r>
      <w:r w:rsidRPr="009E7715">
        <w:rPr>
          <w:i/>
          <w:iCs/>
        </w:rPr>
        <w:t>Brand Videos: The Key to Great Video Marketing in 2023</w:t>
      </w:r>
      <w:r w:rsidRPr="009E7715">
        <w:t xml:space="preserve">. Available at: </w:t>
      </w:r>
      <w:hyperlink r:id="rId37" w:tgtFrame="_new" w:history="1">
        <w:r w:rsidRPr="009E7715">
          <w:rPr>
            <w:rStyle w:val="Hyperlink"/>
          </w:rPr>
          <w:t>https://wistia.com/learn/marketing/creative-brand-videos</w:t>
        </w:r>
      </w:hyperlink>
      <w:r w:rsidRPr="009E7715">
        <w:t xml:space="preserve"> (Accessed: 28 March 2025).</w:t>
      </w:r>
    </w:p>
    <w:p w14:paraId="4BF3E7D7" w14:textId="77777777" w:rsidR="009E7715" w:rsidRPr="009E7715" w:rsidRDefault="009E7715" w:rsidP="009E7715">
      <w:r w:rsidRPr="009E7715">
        <w:t xml:space="preserve">Zendesk (2024) </w:t>
      </w:r>
      <w:r w:rsidRPr="009E7715">
        <w:rPr>
          <w:i/>
          <w:iCs/>
        </w:rPr>
        <w:t>Customer Expectations: Definition, Types, and Tips</w:t>
      </w:r>
      <w:r w:rsidRPr="009E7715">
        <w:t xml:space="preserve">. Available at: </w:t>
      </w:r>
      <w:hyperlink r:id="rId38" w:tgtFrame="_new" w:history="1">
        <w:r w:rsidRPr="009E7715">
          <w:rPr>
            <w:rStyle w:val="Hyperlink"/>
          </w:rPr>
          <w:t>https://www.zendesk.com/blog/customer-expectations-meet-rising-demands/</w:t>
        </w:r>
      </w:hyperlink>
      <w:r w:rsidRPr="009E7715">
        <w:t xml:space="preserve"> (Accessed: 28 March 2025).</w:t>
      </w:r>
    </w:p>
    <w:p w14:paraId="67120C3A" w14:textId="77777777" w:rsidR="00D964DC" w:rsidRDefault="00D964DC" w:rsidP="009E7715"/>
    <w:p w14:paraId="3A6C0734" w14:textId="76282358" w:rsidR="00EC5399" w:rsidRDefault="00EC5399"/>
    <w:sectPr w:rsidR="00EC5399" w:rsidSect="003B15D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0672CB"/>
    <w:multiLevelType w:val="multilevel"/>
    <w:tmpl w:val="36306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0606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12A"/>
    <w:rsid w:val="000A100D"/>
    <w:rsid w:val="000B10D4"/>
    <w:rsid w:val="000D45E4"/>
    <w:rsid w:val="000E42D6"/>
    <w:rsid w:val="001A7F2E"/>
    <w:rsid w:val="001B130E"/>
    <w:rsid w:val="001F4D83"/>
    <w:rsid w:val="002B6D13"/>
    <w:rsid w:val="002E07B7"/>
    <w:rsid w:val="00311889"/>
    <w:rsid w:val="003B15DE"/>
    <w:rsid w:val="003D01F0"/>
    <w:rsid w:val="00463731"/>
    <w:rsid w:val="004735CE"/>
    <w:rsid w:val="004F73CF"/>
    <w:rsid w:val="00551105"/>
    <w:rsid w:val="005B496D"/>
    <w:rsid w:val="005E0FFF"/>
    <w:rsid w:val="00601B4D"/>
    <w:rsid w:val="00615DB6"/>
    <w:rsid w:val="00633410"/>
    <w:rsid w:val="006665B4"/>
    <w:rsid w:val="00702C63"/>
    <w:rsid w:val="00724886"/>
    <w:rsid w:val="007A6086"/>
    <w:rsid w:val="007D6307"/>
    <w:rsid w:val="00824223"/>
    <w:rsid w:val="008246DB"/>
    <w:rsid w:val="008C1D2A"/>
    <w:rsid w:val="00905D67"/>
    <w:rsid w:val="00974671"/>
    <w:rsid w:val="009C01B5"/>
    <w:rsid w:val="009E7715"/>
    <w:rsid w:val="00A2243C"/>
    <w:rsid w:val="00A937D9"/>
    <w:rsid w:val="00B97815"/>
    <w:rsid w:val="00BC512A"/>
    <w:rsid w:val="00BD3F10"/>
    <w:rsid w:val="00BE31E8"/>
    <w:rsid w:val="00CB1964"/>
    <w:rsid w:val="00CB2F40"/>
    <w:rsid w:val="00D6208A"/>
    <w:rsid w:val="00D70145"/>
    <w:rsid w:val="00D80AD3"/>
    <w:rsid w:val="00D83C02"/>
    <w:rsid w:val="00D964DC"/>
    <w:rsid w:val="00DA4E70"/>
    <w:rsid w:val="00DB45C7"/>
    <w:rsid w:val="00DD7BC6"/>
    <w:rsid w:val="00E15707"/>
    <w:rsid w:val="00E34105"/>
    <w:rsid w:val="00E47DE2"/>
    <w:rsid w:val="00EA2049"/>
    <w:rsid w:val="00EC5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86E3B"/>
  <w15:chartTrackingRefBased/>
  <w15:docId w15:val="{AD568B03-E646-451A-87BA-D00B01C70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1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51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51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51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51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51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51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51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51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1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51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51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51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51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51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51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51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512A"/>
    <w:rPr>
      <w:rFonts w:eastAsiaTheme="majorEastAsia" w:cstheme="majorBidi"/>
      <w:color w:val="272727" w:themeColor="text1" w:themeTint="D8"/>
    </w:rPr>
  </w:style>
  <w:style w:type="paragraph" w:styleId="Title">
    <w:name w:val="Title"/>
    <w:basedOn w:val="Normal"/>
    <w:next w:val="Normal"/>
    <w:link w:val="TitleChar"/>
    <w:uiPriority w:val="10"/>
    <w:qFormat/>
    <w:rsid w:val="00BC51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51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51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51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512A"/>
    <w:pPr>
      <w:spacing w:before="160"/>
      <w:jc w:val="center"/>
    </w:pPr>
    <w:rPr>
      <w:i/>
      <w:iCs/>
      <w:color w:val="404040" w:themeColor="text1" w:themeTint="BF"/>
    </w:rPr>
  </w:style>
  <w:style w:type="character" w:customStyle="1" w:styleId="QuoteChar">
    <w:name w:val="Quote Char"/>
    <w:basedOn w:val="DefaultParagraphFont"/>
    <w:link w:val="Quote"/>
    <w:uiPriority w:val="29"/>
    <w:rsid w:val="00BC512A"/>
    <w:rPr>
      <w:i/>
      <w:iCs/>
      <w:color w:val="404040" w:themeColor="text1" w:themeTint="BF"/>
    </w:rPr>
  </w:style>
  <w:style w:type="paragraph" w:styleId="ListParagraph">
    <w:name w:val="List Paragraph"/>
    <w:basedOn w:val="Normal"/>
    <w:uiPriority w:val="34"/>
    <w:qFormat/>
    <w:rsid w:val="00BC512A"/>
    <w:pPr>
      <w:ind w:left="720"/>
      <w:contextualSpacing/>
    </w:pPr>
  </w:style>
  <w:style w:type="character" w:styleId="IntenseEmphasis">
    <w:name w:val="Intense Emphasis"/>
    <w:basedOn w:val="DefaultParagraphFont"/>
    <w:uiPriority w:val="21"/>
    <w:qFormat/>
    <w:rsid w:val="00BC512A"/>
    <w:rPr>
      <w:i/>
      <w:iCs/>
      <w:color w:val="0F4761" w:themeColor="accent1" w:themeShade="BF"/>
    </w:rPr>
  </w:style>
  <w:style w:type="paragraph" w:styleId="IntenseQuote">
    <w:name w:val="Intense Quote"/>
    <w:basedOn w:val="Normal"/>
    <w:next w:val="Normal"/>
    <w:link w:val="IntenseQuoteChar"/>
    <w:uiPriority w:val="30"/>
    <w:qFormat/>
    <w:rsid w:val="00BC51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512A"/>
    <w:rPr>
      <w:i/>
      <w:iCs/>
      <w:color w:val="0F4761" w:themeColor="accent1" w:themeShade="BF"/>
    </w:rPr>
  </w:style>
  <w:style w:type="character" w:styleId="IntenseReference">
    <w:name w:val="Intense Reference"/>
    <w:basedOn w:val="DefaultParagraphFont"/>
    <w:uiPriority w:val="32"/>
    <w:qFormat/>
    <w:rsid w:val="00BC512A"/>
    <w:rPr>
      <w:b/>
      <w:bCs/>
      <w:smallCaps/>
      <w:color w:val="0F4761" w:themeColor="accent1" w:themeShade="BF"/>
      <w:spacing w:val="5"/>
    </w:rPr>
  </w:style>
  <w:style w:type="paragraph" w:styleId="NoSpacing">
    <w:name w:val="No Spacing"/>
    <w:link w:val="NoSpacingChar"/>
    <w:uiPriority w:val="1"/>
    <w:qFormat/>
    <w:rsid w:val="003B15D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B15DE"/>
    <w:rPr>
      <w:rFonts w:eastAsiaTheme="minorEastAsia"/>
      <w:kern w:val="0"/>
      <w:sz w:val="22"/>
      <w:szCs w:val="22"/>
      <w:lang w:val="en-US"/>
      <w14:ligatures w14:val="none"/>
    </w:rPr>
  </w:style>
  <w:style w:type="character" w:styleId="Hyperlink">
    <w:name w:val="Hyperlink"/>
    <w:basedOn w:val="DefaultParagraphFont"/>
    <w:uiPriority w:val="99"/>
    <w:unhideWhenUsed/>
    <w:rsid w:val="007D6307"/>
    <w:rPr>
      <w:color w:val="467886" w:themeColor="hyperlink"/>
      <w:u w:val="single"/>
    </w:rPr>
  </w:style>
  <w:style w:type="character" w:styleId="UnresolvedMention">
    <w:name w:val="Unresolved Mention"/>
    <w:basedOn w:val="DefaultParagraphFont"/>
    <w:uiPriority w:val="99"/>
    <w:semiHidden/>
    <w:unhideWhenUsed/>
    <w:rsid w:val="007D6307"/>
    <w:rPr>
      <w:color w:val="605E5C"/>
      <w:shd w:val="clear" w:color="auto" w:fill="E1DFDD"/>
    </w:rPr>
  </w:style>
  <w:style w:type="character" w:styleId="FollowedHyperlink">
    <w:name w:val="FollowedHyperlink"/>
    <w:basedOn w:val="DefaultParagraphFont"/>
    <w:uiPriority w:val="99"/>
    <w:semiHidden/>
    <w:unhideWhenUsed/>
    <w:rsid w:val="00DB45C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004479">
      <w:bodyDiv w:val="1"/>
      <w:marLeft w:val="0"/>
      <w:marRight w:val="0"/>
      <w:marTop w:val="0"/>
      <w:marBottom w:val="0"/>
      <w:divBdr>
        <w:top w:val="none" w:sz="0" w:space="0" w:color="auto"/>
        <w:left w:val="none" w:sz="0" w:space="0" w:color="auto"/>
        <w:bottom w:val="none" w:sz="0" w:space="0" w:color="auto"/>
        <w:right w:val="none" w:sz="0" w:space="0" w:color="auto"/>
      </w:divBdr>
    </w:div>
    <w:div w:id="257829653">
      <w:bodyDiv w:val="1"/>
      <w:marLeft w:val="0"/>
      <w:marRight w:val="0"/>
      <w:marTop w:val="0"/>
      <w:marBottom w:val="0"/>
      <w:divBdr>
        <w:top w:val="none" w:sz="0" w:space="0" w:color="auto"/>
        <w:left w:val="none" w:sz="0" w:space="0" w:color="auto"/>
        <w:bottom w:val="none" w:sz="0" w:space="0" w:color="auto"/>
        <w:right w:val="none" w:sz="0" w:space="0" w:color="auto"/>
      </w:divBdr>
    </w:div>
    <w:div w:id="272589815">
      <w:bodyDiv w:val="1"/>
      <w:marLeft w:val="0"/>
      <w:marRight w:val="0"/>
      <w:marTop w:val="0"/>
      <w:marBottom w:val="0"/>
      <w:divBdr>
        <w:top w:val="none" w:sz="0" w:space="0" w:color="auto"/>
        <w:left w:val="none" w:sz="0" w:space="0" w:color="auto"/>
        <w:bottom w:val="none" w:sz="0" w:space="0" w:color="auto"/>
        <w:right w:val="none" w:sz="0" w:space="0" w:color="auto"/>
      </w:divBdr>
    </w:div>
    <w:div w:id="688486670">
      <w:bodyDiv w:val="1"/>
      <w:marLeft w:val="0"/>
      <w:marRight w:val="0"/>
      <w:marTop w:val="0"/>
      <w:marBottom w:val="0"/>
      <w:divBdr>
        <w:top w:val="none" w:sz="0" w:space="0" w:color="auto"/>
        <w:left w:val="none" w:sz="0" w:space="0" w:color="auto"/>
        <w:bottom w:val="none" w:sz="0" w:space="0" w:color="auto"/>
        <w:right w:val="none" w:sz="0" w:space="0" w:color="auto"/>
      </w:divBdr>
    </w:div>
    <w:div w:id="697317138">
      <w:bodyDiv w:val="1"/>
      <w:marLeft w:val="0"/>
      <w:marRight w:val="0"/>
      <w:marTop w:val="0"/>
      <w:marBottom w:val="0"/>
      <w:divBdr>
        <w:top w:val="none" w:sz="0" w:space="0" w:color="auto"/>
        <w:left w:val="none" w:sz="0" w:space="0" w:color="auto"/>
        <w:bottom w:val="none" w:sz="0" w:space="0" w:color="auto"/>
        <w:right w:val="none" w:sz="0" w:space="0" w:color="auto"/>
      </w:divBdr>
    </w:div>
    <w:div w:id="718865765">
      <w:bodyDiv w:val="1"/>
      <w:marLeft w:val="0"/>
      <w:marRight w:val="0"/>
      <w:marTop w:val="0"/>
      <w:marBottom w:val="0"/>
      <w:divBdr>
        <w:top w:val="none" w:sz="0" w:space="0" w:color="auto"/>
        <w:left w:val="none" w:sz="0" w:space="0" w:color="auto"/>
        <w:bottom w:val="none" w:sz="0" w:space="0" w:color="auto"/>
        <w:right w:val="none" w:sz="0" w:space="0" w:color="auto"/>
      </w:divBdr>
    </w:div>
    <w:div w:id="780028819">
      <w:bodyDiv w:val="1"/>
      <w:marLeft w:val="0"/>
      <w:marRight w:val="0"/>
      <w:marTop w:val="0"/>
      <w:marBottom w:val="0"/>
      <w:divBdr>
        <w:top w:val="none" w:sz="0" w:space="0" w:color="auto"/>
        <w:left w:val="none" w:sz="0" w:space="0" w:color="auto"/>
        <w:bottom w:val="none" w:sz="0" w:space="0" w:color="auto"/>
        <w:right w:val="none" w:sz="0" w:space="0" w:color="auto"/>
      </w:divBdr>
    </w:div>
    <w:div w:id="966008617">
      <w:bodyDiv w:val="1"/>
      <w:marLeft w:val="0"/>
      <w:marRight w:val="0"/>
      <w:marTop w:val="0"/>
      <w:marBottom w:val="0"/>
      <w:divBdr>
        <w:top w:val="none" w:sz="0" w:space="0" w:color="auto"/>
        <w:left w:val="none" w:sz="0" w:space="0" w:color="auto"/>
        <w:bottom w:val="none" w:sz="0" w:space="0" w:color="auto"/>
        <w:right w:val="none" w:sz="0" w:space="0" w:color="auto"/>
      </w:divBdr>
    </w:div>
    <w:div w:id="1281957994">
      <w:bodyDiv w:val="1"/>
      <w:marLeft w:val="0"/>
      <w:marRight w:val="0"/>
      <w:marTop w:val="0"/>
      <w:marBottom w:val="0"/>
      <w:divBdr>
        <w:top w:val="none" w:sz="0" w:space="0" w:color="auto"/>
        <w:left w:val="none" w:sz="0" w:space="0" w:color="auto"/>
        <w:bottom w:val="none" w:sz="0" w:space="0" w:color="auto"/>
        <w:right w:val="none" w:sz="0" w:space="0" w:color="auto"/>
      </w:divBdr>
    </w:div>
    <w:div w:id="1323897043">
      <w:bodyDiv w:val="1"/>
      <w:marLeft w:val="0"/>
      <w:marRight w:val="0"/>
      <w:marTop w:val="0"/>
      <w:marBottom w:val="0"/>
      <w:divBdr>
        <w:top w:val="none" w:sz="0" w:space="0" w:color="auto"/>
        <w:left w:val="none" w:sz="0" w:space="0" w:color="auto"/>
        <w:bottom w:val="none" w:sz="0" w:space="0" w:color="auto"/>
        <w:right w:val="none" w:sz="0" w:space="0" w:color="auto"/>
      </w:divBdr>
    </w:div>
    <w:div w:id="1404568443">
      <w:bodyDiv w:val="1"/>
      <w:marLeft w:val="0"/>
      <w:marRight w:val="0"/>
      <w:marTop w:val="0"/>
      <w:marBottom w:val="0"/>
      <w:divBdr>
        <w:top w:val="none" w:sz="0" w:space="0" w:color="auto"/>
        <w:left w:val="none" w:sz="0" w:space="0" w:color="auto"/>
        <w:bottom w:val="none" w:sz="0" w:space="0" w:color="auto"/>
        <w:right w:val="none" w:sz="0" w:space="0" w:color="auto"/>
      </w:divBdr>
    </w:div>
    <w:div w:id="1485004268">
      <w:bodyDiv w:val="1"/>
      <w:marLeft w:val="0"/>
      <w:marRight w:val="0"/>
      <w:marTop w:val="0"/>
      <w:marBottom w:val="0"/>
      <w:divBdr>
        <w:top w:val="none" w:sz="0" w:space="0" w:color="auto"/>
        <w:left w:val="none" w:sz="0" w:space="0" w:color="auto"/>
        <w:bottom w:val="none" w:sz="0" w:space="0" w:color="auto"/>
        <w:right w:val="none" w:sz="0" w:space="0" w:color="auto"/>
      </w:divBdr>
    </w:div>
    <w:div w:id="1644040147">
      <w:bodyDiv w:val="1"/>
      <w:marLeft w:val="0"/>
      <w:marRight w:val="0"/>
      <w:marTop w:val="0"/>
      <w:marBottom w:val="0"/>
      <w:divBdr>
        <w:top w:val="none" w:sz="0" w:space="0" w:color="auto"/>
        <w:left w:val="none" w:sz="0" w:space="0" w:color="auto"/>
        <w:bottom w:val="none" w:sz="0" w:space="0" w:color="auto"/>
        <w:right w:val="none" w:sz="0" w:space="0" w:color="auto"/>
      </w:divBdr>
    </w:div>
    <w:div w:id="1760758105">
      <w:bodyDiv w:val="1"/>
      <w:marLeft w:val="0"/>
      <w:marRight w:val="0"/>
      <w:marTop w:val="0"/>
      <w:marBottom w:val="0"/>
      <w:divBdr>
        <w:top w:val="none" w:sz="0" w:space="0" w:color="auto"/>
        <w:left w:val="none" w:sz="0" w:space="0" w:color="auto"/>
        <w:bottom w:val="none" w:sz="0" w:space="0" w:color="auto"/>
        <w:right w:val="none" w:sz="0" w:space="0" w:color="auto"/>
      </w:divBdr>
    </w:div>
    <w:div w:id="1768112458">
      <w:bodyDiv w:val="1"/>
      <w:marLeft w:val="0"/>
      <w:marRight w:val="0"/>
      <w:marTop w:val="0"/>
      <w:marBottom w:val="0"/>
      <w:divBdr>
        <w:top w:val="none" w:sz="0" w:space="0" w:color="auto"/>
        <w:left w:val="none" w:sz="0" w:space="0" w:color="auto"/>
        <w:bottom w:val="none" w:sz="0" w:space="0" w:color="auto"/>
        <w:right w:val="none" w:sz="0" w:space="0" w:color="auto"/>
      </w:divBdr>
    </w:div>
    <w:div w:id="1882590338">
      <w:bodyDiv w:val="1"/>
      <w:marLeft w:val="0"/>
      <w:marRight w:val="0"/>
      <w:marTop w:val="0"/>
      <w:marBottom w:val="0"/>
      <w:divBdr>
        <w:top w:val="none" w:sz="0" w:space="0" w:color="auto"/>
        <w:left w:val="none" w:sz="0" w:space="0" w:color="auto"/>
        <w:bottom w:val="none" w:sz="0" w:space="0" w:color="auto"/>
        <w:right w:val="none" w:sz="0" w:space="0" w:color="auto"/>
      </w:divBdr>
    </w:div>
    <w:div w:id="1907715262">
      <w:bodyDiv w:val="1"/>
      <w:marLeft w:val="0"/>
      <w:marRight w:val="0"/>
      <w:marTop w:val="0"/>
      <w:marBottom w:val="0"/>
      <w:divBdr>
        <w:top w:val="none" w:sz="0" w:space="0" w:color="auto"/>
        <w:left w:val="none" w:sz="0" w:space="0" w:color="auto"/>
        <w:bottom w:val="none" w:sz="0" w:space="0" w:color="auto"/>
        <w:right w:val="none" w:sz="0" w:space="0" w:color="auto"/>
      </w:divBdr>
    </w:div>
    <w:div w:id="1963992774">
      <w:bodyDiv w:val="1"/>
      <w:marLeft w:val="0"/>
      <w:marRight w:val="0"/>
      <w:marTop w:val="0"/>
      <w:marBottom w:val="0"/>
      <w:divBdr>
        <w:top w:val="none" w:sz="0" w:space="0" w:color="auto"/>
        <w:left w:val="none" w:sz="0" w:space="0" w:color="auto"/>
        <w:bottom w:val="none" w:sz="0" w:space="0" w:color="auto"/>
        <w:right w:val="none" w:sz="0" w:space="0" w:color="auto"/>
      </w:divBdr>
    </w:div>
    <w:div w:id="1966889255">
      <w:bodyDiv w:val="1"/>
      <w:marLeft w:val="0"/>
      <w:marRight w:val="0"/>
      <w:marTop w:val="0"/>
      <w:marBottom w:val="0"/>
      <w:divBdr>
        <w:top w:val="none" w:sz="0" w:space="0" w:color="auto"/>
        <w:left w:val="none" w:sz="0" w:space="0" w:color="auto"/>
        <w:bottom w:val="none" w:sz="0" w:space="0" w:color="auto"/>
        <w:right w:val="none" w:sz="0" w:space="0" w:color="auto"/>
      </w:divBdr>
    </w:div>
    <w:div w:id="1999460233">
      <w:bodyDiv w:val="1"/>
      <w:marLeft w:val="0"/>
      <w:marRight w:val="0"/>
      <w:marTop w:val="0"/>
      <w:marBottom w:val="0"/>
      <w:divBdr>
        <w:top w:val="none" w:sz="0" w:space="0" w:color="auto"/>
        <w:left w:val="none" w:sz="0" w:space="0" w:color="auto"/>
        <w:bottom w:val="none" w:sz="0" w:space="0" w:color="auto"/>
        <w:right w:val="none" w:sz="0" w:space="0" w:color="auto"/>
      </w:divBdr>
    </w:div>
    <w:div w:id="1999768539">
      <w:bodyDiv w:val="1"/>
      <w:marLeft w:val="0"/>
      <w:marRight w:val="0"/>
      <w:marTop w:val="0"/>
      <w:marBottom w:val="0"/>
      <w:divBdr>
        <w:top w:val="none" w:sz="0" w:space="0" w:color="auto"/>
        <w:left w:val="none" w:sz="0" w:space="0" w:color="auto"/>
        <w:bottom w:val="none" w:sz="0" w:space="0" w:color="auto"/>
        <w:right w:val="none" w:sz="0" w:space="0" w:color="auto"/>
      </w:divBdr>
    </w:div>
    <w:div w:id="2015910417">
      <w:bodyDiv w:val="1"/>
      <w:marLeft w:val="0"/>
      <w:marRight w:val="0"/>
      <w:marTop w:val="0"/>
      <w:marBottom w:val="0"/>
      <w:divBdr>
        <w:top w:val="none" w:sz="0" w:space="0" w:color="auto"/>
        <w:left w:val="none" w:sz="0" w:space="0" w:color="auto"/>
        <w:bottom w:val="none" w:sz="0" w:space="0" w:color="auto"/>
        <w:right w:val="none" w:sz="0" w:space="0" w:color="auto"/>
      </w:divBdr>
    </w:div>
    <w:div w:id="2025789242">
      <w:bodyDiv w:val="1"/>
      <w:marLeft w:val="0"/>
      <w:marRight w:val="0"/>
      <w:marTop w:val="0"/>
      <w:marBottom w:val="0"/>
      <w:divBdr>
        <w:top w:val="none" w:sz="0" w:space="0" w:color="auto"/>
        <w:left w:val="none" w:sz="0" w:space="0" w:color="auto"/>
        <w:bottom w:val="none" w:sz="0" w:space="0" w:color="auto"/>
        <w:right w:val="none" w:sz="0" w:space="0" w:color="auto"/>
      </w:divBdr>
    </w:div>
    <w:div w:id="2072844561">
      <w:bodyDiv w:val="1"/>
      <w:marLeft w:val="0"/>
      <w:marRight w:val="0"/>
      <w:marTop w:val="0"/>
      <w:marBottom w:val="0"/>
      <w:divBdr>
        <w:top w:val="none" w:sz="0" w:space="0" w:color="auto"/>
        <w:left w:val="none" w:sz="0" w:space="0" w:color="auto"/>
        <w:bottom w:val="none" w:sz="0" w:space="0" w:color="auto"/>
        <w:right w:val="none" w:sz="0" w:space="0" w:color="auto"/>
      </w:divBdr>
    </w:div>
    <w:div w:id="2097171688">
      <w:bodyDiv w:val="1"/>
      <w:marLeft w:val="0"/>
      <w:marRight w:val="0"/>
      <w:marTop w:val="0"/>
      <w:marBottom w:val="0"/>
      <w:divBdr>
        <w:top w:val="none" w:sz="0" w:space="0" w:color="auto"/>
        <w:left w:val="none" w:sz="0" w:space="0" w:color="auto"/>
        <w:bottom w:val="none" w:sz="0" w:space="0" w:color="auto"/>
        <w:right w:val="none" w:sz="0" w:space="0" w:color="auto"/>
      </w:divBdr>
    </w:div>
    <w:div w:id="2126004150">
      <w:bodyDiv w:val="1"/>
      <w:marLeft w:val="0"/>
      <w:marRight w:val="0"/>
      <w:marTop w:val="0"/>
      <w:marBottom w:val="0"/>
      <w:divBdr>
        <w:top w:val="none" w:sz="0" w:space="0" w:color="auto"/>
        <w:left w:val="none" w:sz="0" w:space="0" w:color="auto"/>
        <w:bottom w:val="none" w:sz="0" w:space="0" w:color="auto"/>
        <w:right w:val="none" w:sz="0" w:space="0" w:color="auto"/>
      </w:divBdr>
    </w:div>
    <w:div w:id="2130513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artsactionfund.org/10-reasons-support-arts-2023-local-arts-organization-spotlights" TargetMode="External"/><Relationship Id="rId26" Type="http://schemas.openxmlformats.org/officeDocument/2006/relationships/hyperlink" Target="https://blog.hubspot.com/blog/tabid/6307/bid/5521/chart-of-the-week-what-buyers-want-from-your-website.aspx" TargetMode="External"/><Relationship Id="rId39" Type="http://schemas.openxmlformats.org/officeDocument/2006/relationships/fontTable" Target="fontTable.xml"/><Relationship Id="rId21" Type="http://schemas.openxmlformats.org/officeDocument/2006/relationships/hyperlink" Target="https://www.forbes.com/councils/forbesagencycouncil/2019/06/04/why-its-good-business-to-support-the-arts/" TargetMode="External"/><Relationship Id="rId34" Type="http://schemas.openxmlformats.org/officeDocument/2006/relationships/hyperlink" Target="https://www.vectrabank.com/personal/community/two-cents-blog/5-Key-Benefits-of-Accurate-Financial-Forecasting-for-Small-Business-Success/" TargetMode="Externa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hyperlink" Target="https://www.adobe.com/express/learn/blog/brand-consistency" TargetMode="External"/><Relationship Id="rId25" Type="http://schemas.openxmlformats.org/officeDocument/2006/relationships/hyperlink" Target="https://h-jcpa.com/news/accounting-solutions/the-importance-of-financial-projections-in-your-business-plan/" TargetMode="External"/><Relationship Id="rId33" Type="http://schemas.openxmlformats.org/officeDocument/2006/relationships/hyperlink" Target="https://www.thewallstreetschool.com/blog/how-can-financial-modelling-in-excel-make-your-life-easier/" TargetMode="External"/><Relationship Id="rId38" Type="http://schemas.openxmlformats.org/officeDocument/2006/relationships/hyperlink" Target="https://www.zendesk.com/blog/customer-expectations-meet-rising-demands/" TargetMode="External"/><Relationship Id="rId2" Type="http://schemas.openxmlformats.org/officeDocument/2006/relationships/numbering" Target="numbering.xml"/><Relationship Id="rId16" Type="http://schemas.openxmlformats.org/officeDocument/2006/relationships/hyperlink" Target="https://www.youtube.com/watch?v=8wuqvzFwAvQ" TargetMode="External"/><Relationship Id="rId20" Type="http://schemas.openxmlformats.org/officeDocument/2006/relationships/hyperlink" Target="https://cornercoffeestore.com/uk-coffee-statistics/" TargetMode="External"/><Relationship Id="rId29" Type="http://schemas.openxmlformats.org/officeDocument/2006/relationships/hyperlink" Target="https://www.peakframeworks.com/post/microsoft-exce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24" Type="http://schemas.openxmlformats.org/officeDocument/2006/relationships/hyperlink" Target="https://online.hbs.edu/blog/post/financial-forecasting-methods" TargetMode="External"/><Relationship Id="rId32" Type="http://schemas.openxmlformats.org/officeDocument/2006/relationships/hyperlink" Target="https://theartinvestor.co.uk/invest-in-art/invest-in-culture-support-local-artists-to-grow-your-business/" TargetMode="External"/><Relationship Id="rId37" Type="http://schemas.openxmlformats.org/officeDocument/2006/relationships/hyperlink" Target="https://wistia.com/learn/marketing/creative-brand-videos"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package" Target="embeddings/Microsoft_Excel_Worksheet.xlsx"/><Relationship Id="rId23" Type="http://schemas.openxmlformats.org/officeDocument/2006/relationships/hyperlink" Target="https://online.hbs.edu/blog/post/market-validation" TargetMode="External"/><Relationship Id="rId28" Type="http://schemas.openxmlformats.org/officeDocument/2006/relationships/hyperlink" Target="https://support.microsoft.com/en-us/office/manage-business-finances-8962ab93-ed71-45b7-90e1-b9c2fc385427" TargetMode="External"/><Relationship Id="rId36" Type="http://schemas.openxmlformats.org/officeDocument/2006/relationships/hyperlink" Target="https://wistia.com/learn/marketing/the-science-behind-storytelling-why-narrative-cuts-through-the-noise" TargetMode="External"/><Relationship Id="rId10" Type="http://schemas.openxmlformats.org/officeDocument/2006/relationships/image" Target="media/image4.png"/><Relationship Id="rId19" Type="http://schemas.openxmlformats.org/officeDocument/2006/relationships/hyperlink" Target="https://www.canva.com/learn/social-media-marketing-tips/" TargetMode="External"/><Relationship Id="rId31" Type="http://schemas.openxmlformats.org/officeDocument/2006/relationships/hyperlink" Target="https://www.statista.com/topics/3650/cafes-and-coffee-shops-in-the-united-kingdom-uk/" TargetMode="External"/><Relationship Id="rId4" Type="http://schemas.openxmlformats.org/officeDocument/2006/relationships/settings" Target="settings.xml"/><Relationship Id="rId9" Type="http://schemas.openxmlformats.org/officeDocument/2006/relationships/hyperlink" Target="https://sebsarthaven.weebly.com" TargetMode="External"/><Relationship Id="rId14" Type="http://schemas.openxmlformats.org/officeDocument/2006/relationships/image" Target="media/image8.emf"/><Relationship Id="rId22" Type="http://schemas.openxmlformats.org/officeDocument/2006/relationships/hyperlink" Target="https://www.forbes.com/councils/forbescommunicationscouncil/2024/12/30/the-importance-of-consistency-in-branding/" TargetMode="External"/><Relationship Id="rId27" Type="http://schemas.openxmlformats.org/officeDocument/2006/relationships/hyperlink" Target="https://www.kantar.com/uki/inspiration/advertising-media/consumer-coffee-shop-habits" TargetMode="External"/><Relationship Id="rId30" Type="http://schemas.openxmlformats.org/officeDocument/2006/relationships/hyperlink" Target="https://www.salesforce.com/resources/articles/customer-expectations/" TargetMode="External"/><Relationship Id="rId35" Type="http://schemas.openxmlformats.org/officeDocument/2006/relationships/hyperlink" Target="https://www.weebly.com/websites/how-to-make-a-website" TargetMode="Externa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Word count: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456</TotalTime>
  <Pages>17</Pages>
  <Words>3845</Words>
  <Characters>21919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Lecturer: Philippa Fitzgerald</Company>
  <LinksUpToDate>false</LinksUpToDate>
  <CharactersWithSpaces>25713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(E-Portfolio)</dc:title>
  <dc:subject>Module: Digital Skills for Personal and Professional Growth      Module code: BMSW4008</dc:subject>
  <dc:creator>Student Name and ID: Sebastian-Luca Kiss (2331017)</dc:creator>
  <cp:keywords/>
  <dc:description/>
  <cp:lastModifiedBy>Sebastian-Luca Kiss (2331017)</cp:lastModifiedBy>
  <cp:revision>49</cp:revision>
  <dcterms:created xsi:type="dcterms:W3CDTF">2025-03-28T14:08:00Z</dcterms:created>
  <dcterms:modified xsi:type="dcterms:W3CDTF">2025-03-28T23:47:00Z</dcterms:modified>
  <cp:category>Lecturer: Philippa Fitzgerald</cp:category>
</cp:coreProperties>
</file>