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56682C2" w:rsidR="7908378C" w:rsidRDefault="7908378C" w:rsidP="33572C6E">
            <w:pPr>
              <w:ind w:right="237"/>
              <w:rPr>
                <w:b/>
                <w:bCs/>
                <w:color w:val="auto"/>
                <w:sz w:val="32"/>
                <w:szCs w:val="32"/>
              </w:rPr>
            </w:pPr>
            <w:r w:rsidRPr="33572C6E">
              <w:rPr>
                <w:b/>
                <w:bCs/>
                <w:color w:val="auto"/>
                <w:sz w:val="32"/>
                <w:szCs w:val="32"/>
              </w:rPr>
              <w:t xml:space="preserve">Learner name: </w:t>
            </w:r>
            <w:r w:rsidR="00787E0D" w:rsidRPr="000D0372">
              <w:rPr>
                <w:color w:val="auto"/>
                <w:sz w:val="32"/>
                <w:szCs w:val="32"/>
              </w:rPr>
              <w:t>Thomas Gwynfor Sanford</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37CF7106" w14:textId="77777777" w:rsidR="000D0372" w:rsidRDefault="000D0372" w:rsidP="33572C6E">
            <w:pPr>
              <w:ind w:right="237"/>
              <w:rPr>
                <w:b/>
                <w:bCs/>
                <w:color w:val="auto"/>
                <w:sz w:val="32"/>
                <w:szCs w:val="32"/>
              </w:rPr>
            </w:pPr>
          </w:p>
          <w:p w14:paraId="7B7E9CB4" w14:textId="77777777" w:rsidR="33572C6E" w:rsidRPr="000D0372" w:rsidRDefault="000D0372" w:rsidP="000D0372">
            <w:pPr>
              <w:ind w:right="237"/>
              <w:rPr>
                <w:color w:val="auto"/>
                <w:sz w:val="32"/>
                <w:szCs w:val="32"/>
              </w:rPr>
            </w:pPr>
            <w:r w:rsidRPr="000D0372">
              <w:rPr>
                <w:color w:val="auto"/>
                <w:sz w:val="32"/>
                <w:szCs w:val="32"/>
              </w:rPr>
              <w:t>2246017</w:t>
            </w:r>
          </w:p>
          <w:p w14:paraId="202E3A16" w14:textId="41719CC8" w:rsidR="000D0372" w:rsidRDefault="000D0372" w:rsidP="000D0372">
            <w:pPr>
              <w:ind w:right="237"/>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E1C19E1" w14:textId="77777777" w:rsidR="00B6333D" w:rsidRDefault="00B6333D" w:rsidP="5B843AF0">
      <w:pPr>
        <w:ind w:right="237"/>
        <w:jc w:val="both"/>
        <w:rPr>
          <w:rFonts w:eastAsia="Arial"/>
          <w:b/>
          <w:bCs/>
          <w:color w:val="000000" w:themeColor="text1"/>
          <w:sz w:val="24"/>
          <w:szCs w:val="24"/>
        </w:rPr>
      </w:pPr>
    </w:p>
    <w:p w14:paraId="1E09EE16" w14:textId="5F8C94B5" w:rsidR="00B6333D" w:rsidRDefault="00B6333D" w:rsidP="5B843AF0">
      <w:pPr>
        <w:ind w:right="237"/>
        <w:jc w:val="both"/>
        <w:rPr>
          <w:rFonts w:eastAsia="Arial"/>
          <w:color w:val="000000" w:themeColor="text1"/>
          <w:sz w:val="24"/>
          <w:szCs w:val="24"/>
        </w:rPr>
      </w:pPr>
      <w:r>
        <w:rPr>
          <w:rFonts w:eastAsia="Arial"/>
          <w:color w:val="000000" w:themeColor="text1"/>
          <w:sz w:val="24"/>
          <w:szCs w:val="24"/>
        </w:rPr>
        <w:t>T</w:t>
      </w:r>
      <w:r w:rsidR="00973F8F">
        <w:rPr>
          <w:rFonts w:eastAsia="Arial"/>
          <w:color w:val="000000" w:themeColor="text1"/>
          <w:sz w:val="24"/>
          <w:szCs w:val="24"/>
        </w:rPr>
        <w:t>ask</w:t>
      </w:r>
      <w:r>
        <w:rPr>
          <w:rFonts w:eastAsia="Arial"/>
          <w:color w:val="000000" w:themeColor="text1"/>
          <w:sz w:val="24"/>
          <w:szCs w:val="24"/>
        </w:rPr>
        <w:t xml:space="preserve"> 1 An</w:t>
      </w:r>
      <w:r w:rsidR="00973F8F">
        <w:rPr>
          <w:rFonts w:eastAsia="Arial"/>
          <w:color w:val="000000" w:themeColor="text1"/>
          <w:sz w:val="24"/>
          <w:szCs w:val="24"/>
        </w:rPr>
        <w:t>swer:</w:t>
      </w:r>
    </w:p>
    <w:p w14:paraId="0AEDA2AA" w14:textId="77777777" w:rsidR="000500AA" w:rsidRDefault="000500AA" w:rsidP="5B843AF0">
      <w:pPr>
        <w:ind w:right="237"/>
        <w:jc w:val="both"/>
        <w:rPr>
          <w:rFonts w:eastAsia="Arial"/>
          <w:b/>
          <w:bCs/>
          <w:color w:val="000000" w:themeColor="text1"/>
          <w:sz w:val="24"/>
          <w:szCs w:val="24"/>
        </w:rPr>
      </w:pPr>
    </w:p>
    <w:p w14:paraId="10EBC67C" w14:textId="5E9F448B" w:rsidR="002F6B25" w:rsidRDefault="000500AA" w:rsidP="00911E33">
      <w:pPr>
        <w:spacing w:line="360" w:lineRule="auto"/>
        <w:ind w:right="237"/>
        <w:jc w:val="both"/>
        <w:rPr>
          <w:rFonts w:eastAsia="Arial"/>
          <w:color w:val="000000" w:themeColor="text1"/>
          <w:sz w:val="24"/>
          <w:szCs w:val="24"/>
        </w:rPr>
      </w:pPr>
      <w:r>
        <w:rPr>
          <w:rFonts w:eastAsia="Arial"/>
          <w:color w:val="000000" w:themeColor="text1"/>
          <w:sz w:val="24"/>
          <w:szCs w:val="24"/>
        </w:rPr>
        <w:t>For this</w:t>
      </w:r>
      <w:r w:rsidR="003459EA">
        <w:rPr>
          <w:rFonts w:eastAsia="Arial"/>
          <w:color w:val="000000" w:themeColor="text1"/>
          <w:sz w:val="24"/>
          <w:szCs w:val="24"/>
        </w:rPr>
        <w:t xml:space="preserve"> task, </w:t>
      </w:r>
      <w:r w:rsidR="00120888">
        <w:rPr>
          <w:rFonts w:eastAsia="Arial"/>
          <w:color w:val="000000" w:themeColor="text1"/>
          <w:sz w:val="24"/>
          <w:szCs w:val="24"/>
        </w:rPr>
        <w:t>I will be discussing a</w:t>
      </w:r>
      <w:r w:rsidR="00EC2542">
        <w:rPr>
          <w:rFonts w:eastAsia="Arial"/>
          <w:color w:val="000000" w:themeColor="text1"/>
          <w:sz w:val="24"/>
          <w:szCs w:val="24"/>
        </w:rPr>
        <w:t xml:space="preserve">n investigation </w:t>
      </w:r>
      <w:r w:rsidR="00816AE8">
        <w:rPr>
          <w:rFonts w:eastAsia="Arial"/>
          <w:color w:val="000000" w:themeColor="text1"/>
          <w:sz w:val="24"/>
          <w:szCs w:val="24"/>
        </w:rPr>
        <w:t xml:space="preserve">into an alleged report of grievous bodily harm and non-fatal strangulation. </w:t>
      </w:r>
      <w:r w:rsidR="00483722">
        <w:rPr>
          <w:rFonts w:eastAsia="Arial"/>
          <w:color w:val="000000" w:themeColor="text1"/>
          <w:sz w:val="24"/>
          <w:szCs w:val="24"/>
        </w:rPr>
        <w:t>South Wales Police had received a report f</w:t>
      </w:r>
      <w:r w:rsidR="000250F2">
        <w:rPr>
          <w:rFonts w:eastAsia="Arial"/>
          <w:color w:val="000000" w:themeColor="text1"/>
          <w:sz w:val="24"/>
          <w:szCs w:val="24"/>
        </w:rPr>
        <w:t>rom</w:t>
      </w:r>
      <w:r w:rsidR="00483722">
        <w:rPr>
          <w:rFonts w:eastAsia="Arial"/>
          <w:color w:val="000000" w:themeColor="text1"/>
          <w:sz w:val="24"/>
          <w:szCs w:val="24"/>
        </w:rPr>
        <w:t xml:space="preserve"> the complainant’s brother</w:t>
      </w:r>
      <w:r w:rsidR="006161BB">
        <w:rPr>
          <w:rFonts w:eastAsia="Arial"/>
          <w:color w:val="000000" w:themeColor="text1"/>
          <w:sz w:val="24"/>
          <w:szCs w:val="24"/>
        </w:rPr>
        <w:t xml:space="preserve"> whereby he explained that he was aware that his sister was in an accident and emergency department with a serious head wound that she told him ha</w:t>
      </w:r>
      <w:r w:rsidR="0026644E">
        <w:rPr>
          <w:rFonts w:eastAsia="Arial"/>
          <w:color w:val="000000" w:themeColor="text1"/>
          <w:sz w:val="24"/>
          <w:szCs w:val="24"/>
        </w:rPr>
        <w:t>d</w:t>
      </w:r>
      <w:r w:rsidR="006161BB">
        <w:rPr>
          <w:rFonts w:eastAsia="Arial"/>
          <w:color w:val="000000" w:themeColor="text1"/>
          <w:sz w:val="24"/>
          <w:szCs w:val="24"/>
        </w:rPr>
        <w:t xml:space="preserve"> been inflicted upon her by her partner, the defendant. The brother has explained on the 999 </w:t>
      </w:r>
      <w:proofErr w:type="gramStart"/>
      <w:r w:rsidR="006161BB">
        <w:rPr>
          <w:rFonts w:eastAsia="Arial"/>
          <w:color w:val="000000" w:themeColor="text1"/>
          <w:sz w:val="24"/>
          <w:szCs w:val="24"/>
        </w:rPr>
        <w:t>call</w:t>
      </w:r>
      <w:proofErr w:type="gramEnd"/>
      <w:r w:rsidR="006161BB">
        <w:rPr>
          <w:rFonts w:eastAsia="Arial"/>
          <w:color w:val="000000" w:themeColor="text1"/>
          <w:sz w:val="24"/>
          <w:szCs w:val="24"/>
        </w:rPr>
        <w:t xml:space="preserve"> to the operator, that </w:t>
      </w:r>
      <w:r w:rsidR="007A6963">
        <w:rPr>
          <w:rFonts w:eastAsia="Arial"/>
          <w:color w:val="000000" w:themeColor="text1"/>
          <w:sz w:val="24"/>
          <w:szCs w:val="24"/>
        </w:rPr>
        <w:t>he had called</w:t>
      </w:r>
      <w:r w:rsidR="002609E7">
        <w:rPr>
          <w:rFonts w:eastAsia="Arial"/>
          <w:color w:val="000000" w:themeColor="text1"/>
          <w:sz w:val="24"/>
          <w:szCs w:val="24"/>
        </w:rPr>
        <w:t xml:space="preserve"> after</w:t>
      </w:r>
      <w:r w:rsidR="007A6963">
        <w:rPr>
          <w:rFonts w:eastAsia="Arial"/>
          <w:color w:val="000000" w:themeColor="text1"/>
          <w:sz w:val="24"/>
          <w:szCs w:val="24"/>
        </w:rPr>
        <w:t xml:space="preserve"> concerns that the complainant would not report this matter </w:t>
      </w:r>
      <w:r w:rsidR="002609E7">
        <w:rPr>
          <w:rFonts w:eastAsia="Arial"/>
          <w:color w:val="000000" w:themeColor="text1"/>
          <w:sz w:val="24"/>
          <w:szCs w:val="24"/>
        </w:rPr>
        <w:t xml:space="preserve">herself, and added that this was not the first occasion that the defendant had been violent towards the complainant. </w:t>
      </w:r>
      <w:r w:rsidR="003D34E4">
        <w:rPr>
          <w:rFonts w:eastAsia="Arial"/>
          <w:color w:val="000000" w:themeColor="text1"/>
          <w:sz w:val="24"/>
          <w:szCs w:val="24"/>
        </w:rPr>
        <w:t xml:space="preserve">The complainant was promptly located by officers at a local </w:t>
      </w:r>
      <w:r w:rsidR="003B1266">
        <w:rPr>
          <w:rFonts w:eastAsia="Arial"/>
          <w:color w:val="000000" w:themeColor="text1"/>
          <w:sz w:val="24"/>
          <w:szCs w:val="24"/>
        </w:rPr>
        <w:t>hospital and</w:t>
      </w:r>
      <w:r w:rsidR="003D34E4">
        <w:rPr>
          <w:rFonts w:eastAsia="Arial"/>
          <w:color w:val="000000" w:themeColor="text1"/>
          <w:sz w:val="24"/>
          <w:szCs w:val="24"/>
        </w:rPr>
        <w:t xml:space="preserve"> provided details of </w:t>
      </w:r>
      <w:r w:rsidR="007A72C8">
        <w:rPr>
          <w:rFonts w:eastAsia="Arial"/>
          <w:color w:val="000000" w:themeColor="text1"/>
          <w:sz w:val="24"/>
          <w:szCs w:val="24"/>
        </w:rPr>
        <w:t>a domestic</w:t>
      </w:r>
      <w:r w:rsidR="003D34E4">
        <w:rPr>
          <w:rFonts w:eastAsia="Arial"/>
          <w:color w:val="000000" w:themeColor="text1"/>
          <w:sz w:val="24"/>
          <w:szCs w:val="24"/>
        </w:rPr>
        <w:t xml:space="preserve"> incident</w:t>
      </w:r>
      <w:r w:rsidR="007A72C8">
        <w:rPr>
          <w:rFonts w:eastAsia="Arial"/>
          <w:color w:val="000000" w:themeColor="text1"/>
          <w:sz w:val="24"/>
          <w:szCs w:val="24"/>
        </w:rPr>
        <w:t xml:space="preserve"> that had occurred between her and her partner</w:t>
      </w:r>
      <w:r w:rsidR="003D34E4">
        <w:rPr>
          <w:rFonts w:eastAsia="Arial"/>
          <w:color w:val="000000" w:themeColor="text1"/>
          <w:sz w:val="24"/>
          <w:szCs w:val="24"/>
        </w:rPr>
        <w:t xml:space="preserve">, </w:t>
      </w:r>
      <w:r w:rsidR="007A72C8">
        <w:rPr>
          <w:rFonts w:eastAsia="Arial"/>
          <w:color w:val="000000" w:themeColor="text1"/>
          <w:sz w:val="24"/>
          <w:szCs w:val="24"/>
        </w:rPr>
        <w:t xml:space="preserve">which in turn led to the location and arrest of </w:t>
      </w:r>
      <w:r w:rsidR="00887E55">
        <w:rPr>
          <w:rFonts w:eastAsia="Arial"/>
          <w:color w:val="000000" w:themeColor="text1"/>
          <w:sz w:val="24"/>
          <w:szCs w:val="24"/>
        </w:rPr>
        <w:t>the male in question.</w:t>
      </w:r>
      <w:r w:rsidR="00550EE4">
        <w:rPr>
          <w:rFonts w:eastAsia="Arial"/>
          <w:color w:val="000000" w:themeColor="text1"/>
          <w:sz w:val="24"/>
          <w:szCs w:val="24"/>
        </w:rPr>
        <w:t xml:space="preserve"> </w:t>
      </w:r>
      <w:r w:rsidR="00FD03D9">
        <w:rPr>
          <w:rFonts w:eastAsia="Arial"/>
          <w:color w:val="000000" w:themeColor="text1"/>
          <w:sz w:val="24"/>
          <w:szCs w:val="24"/>
        </w:rPr>
        <w:t xml:space="preserve">Below I will discuss, evaluate and explore elements of this case for which I have acted in the capacity of Officer in the Case, interviewer </w:t>
      </w:r>
      <w:r w:rsidR="009003E7">
        <w:rPr>
          <w:rFonts w:eastAsia="Arial"/>
          <w:color w:val="000000" w:themeColor="text1"/>
          <w:sz w:val="24"/>
          <w:szCs w:val="24"/>
        </w:rPr>
        <w:t>and investigator.</w:t>
      </w:r>
      <w:r w:rsidR="00550EE4">
        <w:rPr>
          <w:rFonts w:eastAsia="Arial"/>
          <w:color w:val="000000" w:themeColor="text1"/>
          <w:sz w:val="24"/>
          <w:szCs w:val="24"/>
        </w:rPr>
        <w:t xml:space="preserve"> </w:t>
      </w:r>
    </w:p>
    <w:p w14:paraId="453B242E" w14:textId="77777777" w:rsidR="002F6B25" w:rsidRDefault="002F6B25" w:rsidP="00911E33">
      <w:pPr>
        <w:spacing w:line="360" w:lineRule="auto"/>
        <w:ind w:right="237"/>
        <w:jc w:val="both"/>
        <w:rPr>
          <w:rFonts w:eastAsia="Arial"/>
          <w:color w:val="000000" w:themeColor="text1"/>
          <w:sz w:val="24"/>
          <w:szCs w:val="24"/>
        </w:rPr>
      </w:pPr>
    </w:p>
    <w:p w14:paraId="520685C2" w14:textId="77777777" w:rsidR="00EE6C49" w:rsidRDefault="00EE6C49" w:rsidP="00911E33">
      <w:pPr>
        <w:spacing w:line="360" w:lineRule="auto"/>
        <w:rPr>
          <w:rFonts w:eastAsia="Arial"/>
          <w:b/>
          <w:bCs/>
          <w:color w:val="000000" w:themeColor="text1"/>
          <w:sz w:val="24"/>
          <w:szCs w:val="24"/>
        </w:rPr>
      </w:pPr>
    </w:p>
    <w:p w14:paraId="4AE83E4B" w14:textId="56560B09" w:rsidR="00B94FD5" w:rsidRDefault="0099018C" w:rsidP="00911E33">
      <w:pPr>
        <w:spacing w:line="360" w:lineRule="auto"/>
        <w:ind w:firstLine="284"/>
        <w:jc w:val="both"/>
        <w:rPr>
          <w:rFonts w:eastAsia="Arial"/>
          <w:color w:val="000000" w:themeColor="text1"/>
          <w:sz w:val="24"/>
          <w:szCs w:val="24"/>
        </w:rPr>
      </w:pPr>
      <w:r>
        <w:rPr>
          <w:rFonts w:eastAsia="Arial"/>
          <w:color w:val="000000" w:themeColor="text1"/>
          <w:sz w:val="24"/>
          <w:szCs w:val="24"/>
        </w:rPr>
        <w:lastRenderedPageBreak/>
        <w:t>As a police officer, i</w:t>
      </w:r>
      <w:r w:rsidR="005674CA">
        <w:rPr>
          <w:rFonts w:eastAsia="Arial"/>
          <w:color w:val="000000" w:themeColor="text1"/>
          <w:sz w:val="24"/>
          <w:szCs w:val="24"/>
        </w:rPr>
        <w:t xml:space="preserve">t is my responsibility to </w:t>
      </w:r>
      <w:r w:rsidR="0026530B">
        <w:rPr>
          <w:rFonts w:eastAsia="Arial"/>
          <w:color w:val="000000" w:themeColor="text1"/>
          <w:sz w:val="24"/>
          <w:szCs w:val="24"/>
        </w:rPr>
        <w:t>identify offences f</w:t>
      </w:r>
      <w:r w:rsidR="00E60AAB">
        <w:rPr>
          <w:rFonts w:eastAsia="Arial"/>
          <w:color w:val="000000" w:themeColor="text1"/>
          <w:sz w:val="24"/>
          <w:szCs w:val="24"/>
        </w:rPr>
        <w:t>rom</w:t>
      </w:r>
      <w:r w:rsidR="0026530B">
        <w:rPr>
          <w:rFonts w:eastAsia="Arial"/>
          <w:color w:val="000000" w:themeColor="text1"/>
          <w:sz w:val="24"/>
          <w:szCs w:val="24"/>
        </w:rPr>
        <w:t xml:space="preserve"> incidents that I am investigating, not just </w:t>
      </w:r>
      <w:r w:rsidR="00E60AAB">
        <w:rPr>
          <w:rFonts w:eastAsia="Arial"/>
          <w:color w:val="000000" w:themeColor="text1"/>
          <w:sz w:val="24"/>
          <w:szCs w:val="24"/>
        </w:rPr>
        <w:t xml:space="preserve">to meet the evidential threshold test, but </w:t>
      </w:r>
      <w:r w:rsidR="00D609EA">
        <w:rPr>
          <w:rFonts w:eastAsia="Arial"/>
          <w:color w:val="000000" w:themeColor="text1"/>
          <w:sz w:val="24"/>
          <w:szCs w:val="24"/>
        </w:rPr>
        <w:t>to</w:t>
      </w:r>
      <w:r w:rsidR="006747A9">
        <w:rPr>
          <w:rFonts w:eastAsia="Arial"/>
          <w:color w:val="000000" w:themeColor="text1"/>
          <w:sz w:val="24"/>
          <w:szCs w:val="24"/>
        </w:rPr>
        <w:t xml:space="preserve"> </w:t>
      </w:r>
      <w:r w:rsidR="00E30413">
        <w:rPr>
          <w:rFonts w:eastAsia="Arial"/>
          <w:color w:val="000000" w:themeColor="text1"/>
          <w:sz w:val="24"/>
          <w:szCs w:val="24"/>
        </w:rPr>
        <w:t>consider the surrounding circumstances to further</w:t>
      </w:r>
      <w:r w:rsidR="00D609EA">
        <w:rPr>
          <w:rFonts w:eastAsia="Arial"/>
          <w:color w:val="000000" w:themeColor="text1"/>
          <w:sz w:val="24"/>
          <w:szCs w:val="24"/>
        </w:rPr>
        <w:t xml:space="preserve"> identify the level of risk</w:t>
      </w:r>
      <w:r w:rsidR="00B94FD5">
        <w:rPr>
          <w:rFonts w:eastAsia="Arial"/>
          <w:color w:val="000000" w:themeColor="text1"/>
          <w:sz w:val="24"/>
          <w:szCs w:val="24"/>
        </w:rPr>
        <w:t xml:space="preserve"> a</w:t>
      </w:r>
      <w:r w:rsidR="00506B84">
        <w:rPr>
          <w:rFonts w:eastAsia="Arial"/>
          <w:color w:val="000000" w:themeColor="text1"/>
          <w:sz w:val="24"/>
          <w:szCs w:val="24"/>
        </w:rPr>
        <w:t>s well as</w:t>
      </w:r>
      <w:r w:rsidR="00B94FD5">
        <w:rPr>
          <w:rFonts w:eastAsia="Arial"/>
          <w:color w:val="000000" w:themeColor="text1"/>
          <w:sz w:val="24"/>
          <w:szCs w:val="24"/>
        </w:rPr>
        <w:t xml:space="preserve"> vulnerabilities of the effected parties.</w:t>
      </w:r>
      <w:r w:rsidR="00945737">
        <w:rPr>
          <w:rFonts w:eastAsia="Arial"/>
          <w:color w:val="000000" w:themeColor="text1"/>
          <w:sz w:val="24"/>
          <w:szCs w:val="24"/>
        </w:rPr>
        <w:t xml:space="preserve"> In this instance, I was responsible for investigating </w:t>
      </w:r>
      <w:r w:rsidR="0026644E">
        <w:rPr>
          <w:rFonts w:eastAsia="Arial"/>
          <w:color w:val="000000" w:themeColor="text1"/>
          <w:sz w:val="24"/>
          <w:szCs w:val="24"/>
        </w:rPr>
        <w:t xml:space="preserve">an </w:t>
      </w:r>
      <w:r w:rsidR="00945737">
        <w:rPr>
          <w:rFonts w:eastAsia="Arial"/>
          <w:color w:val="000000" w:themeColor="text1"/>
          <w:sz w:val="24"/>
          <w:szCs w:val="24"/>
        </w:rPr>
        <w:t>a</w:t>
      </w:r>
      <w:r w:rsidR="00E1738B">
        <w:rPr>
          <w:rFonts w:eastAsia="Arial"/>
          <w:color w:val="000000" w:themeColor="text1"/>
          <w:sz w:val="24"/>
          <w:szCs w:val="24"/>
        </w:rPr>
        <w:t>lleged instance of grievous bodily harm and non-fatal strangulation</w:t>
      </w:r>
      <w:r w:rsidR="007D4E01">
        <w:rPr>
          <w:rFonts w:eastAsia="Arial"/>
          <w:color w:val="000000" w:themeColor="text1"/>
          <w:sz w:val="24"/>
          <w:szCs w:val="24"/>
        </w:rPr>
        <w:t xml:space="preserve">, having occurred at </w:t>
      </w:r>
      <w:r w:rsidR="00943350">
        <w:rPr>
          <w:rFonts w:eastAsia="Arial"/>
          <w:color w:val="000000" w:themeColor="text1"/>
          <w:sz w:val="24"/>
          <w:szCs w:val="24"/>
        </w:rPr>
        <w:t>an address where the complainant and defendant had been co-habiting</w:t>
      </w:r>
      <w:r w:rsidR="00FD6BE8">
        <w:rPr>
          <w:rFonts w:eastAsia="Arial"/>
          <w:color w:val="000000" w:themeColor="text1"/>
          <w:sz w:val="24"/>
          <w:szCs w:val="24"/>
        </w:rPr>
        <w:t>.</w:t>
      </w:r>
    </w:p>
    <w:p w14:paraId="34345865" w14:textId="77777777" w:rsidR="004C0020" w:rsidRDefault="004C0020" w:rsidP="00911E33">
      <w:pPr>
        <w:spacing w:line="360" w:lineRule="auto"/>
        <w:ind w:firstLine="284"/>
        <w:jc w:val="both"/>
        <w:rPr>
          <w:rFonts w:eastAsia="Arial"/>
          <w:color w:val="000000" w:themeColor="text1"/>
          <w:sz w:val="24"/>
          <w:szCs w:val="24"/>
        </w:rPr>
      </w:pPr>
    </w:p>
    <w:p w14:paraId="545A071D" w14:textId="087ED524" w:rsidR="00A34E6D" w:rsidRDefault="00274883" w:rsidP="00911E33">
      <w:pPr>
        <w:spacing w:line="360" w:lineRule="auto"/>
        <w:ind w:firstLine="284"/>
        <w:jc w:val="both"/>
        <w:rPr>
          <w:rFonts w:eastAsia="Arial"/>
          <w:color w:val="000000" w:themeColor="text1"/>
          <w:sz w:val="24"/>
          <w:szCs w:val="24"/>
        </w:rPr>
      </w:pPr>
      <w:r>
        <w:rPr>
          <w:rFonts w:eastAsia="Arial"/>
          <w:color w:val="000000" w:themeColor="text1"/>
          <w:sz w:val="24"/>
          <w:szCs w:val="24"/>
        </w:rPr>
        <w:t>Following the initial report to police, the two</w:t>
      </w:r>
      <w:r w:rsidR="000E75C8">
        <w:rPr>
          <w:rFonts w:eastAsia="Arial"/>
          <w:color w:val="000000" w:themeColor="text1"/>
          <w:sz w:val="24"/>
          <w:szCs w:val="24"/>
        </w:rPr>
        <w:t xml:space="preserve"> response</w:t>
      </w:r>
      <w:r w:rsidR="000D1BB7" w:rsidRPr="000D1BB7">
        <w:rPr>
          <w:rFonts w:eastAsia="Arial"/>
          <w:color w:val="000000" w:themeColor="text1"/>
          <w:sz w:val="24"/>
          <w:szCs w:val="24"/>
        </w:rPr>
        <w:t xml:space="preserve"> police officers</w:t>
      </w:r>
      <w:r w:rsidR="000E75C8">
        <w:rPr>
          <w:rFonts w:eastAsia="Arial"/>
          <w:color w:val="000000" w:themeColor="text1"/>
          <w:sz w:val="24"/>
          <w:szCs w:val="24"/>
        </w:rPr>
        <w:t xml:space="preserve"> had attended and located the complainant at a local ac</w:t>
      </w:r>
      <w:r w:rsidR="000D1BB7" w:rsidRPr="000D1BB7">
        <w:rPr>
          <w:rFonts w:eastAsia="Arial"/>
          <w:color w:val="000000" w:themeColor="text1"/>
          <w:sz w:val="24"/>
          <w:szCs w:val="24"/>
        </w:rPr>
        <w:t xml:space="preserve">cident and emergency department that </w:t>
      </w:r>
      <w:r w:rsidR="000E75C8">
        <w:rPr>
          <w:rFonts w:eastAsia="Arial"/>
          <w:color w:val="000000" w:themeColor="text1"/>
          <w:sz w:val="24"/>
          <w:szCs w:val="24"/>
        </w:rPr>
        <w:t>she</w:t>
      </w:r>
      <w:r w:rsidR="000D1BB7" w:rsidRPr="000D1BB7">
        <w:rPr>
          <w:rFonts w:eastAsia="Arial"/>
          <w:color w:val="000000" w:themeColor="text1"/>
          <w:sz w:val="24"/>
          <w:szCs w:val="24"/>
        </w:rPr>
        <w:t xml:space="preserve"> was being treated at</w:t>
      </w:r>
      <w:r w:rsidR="000E75C8">
        <w:rPr>
          <w:rFonts w:eastAsia="Arial"/>
          <w:color w:val="000000" w:themeColor="text1"/>
          <w:sz w:val="24"/>
          <w:szCs w:val="24"/>
        </w:rPr>
        <w:t>. The attending offic</w:t>
      </w:r>
      <w:r w:rsidR="00A34E6D">
        <w:rPr>
          <w:rFonts w:eastAsia="Arial"/>
          <w:color w:val="000000" w:themeColor="text1"/>
          <w:sz w:val="24"/>
          <w:szCs w:val="24"/>
        </w:rPr>
        <w:t>e</w:t>
      </w:r>
      <w:r w:rsidR="000E75C8">
        <w:rPr>
          <w:rFonts w:eastAsia="Arial"/>
          <w:color w:val="000000" w:themeColor="text1"/>
          <w:sz w:val="24"/>
          <w:szCs w:val="24"/>
        </w:rPr>
        <w:t>rs found the complainant</w:t>
      </w:r>
      <w:r w:rsidR="00A01160">
        <w:rPr>
          <w:rFonts w:eastAsia="Arial"/>
          <w:color w:val="000000" w:themeColor="text1"/>
          <w:sz w:val="24"/>
          <w:szCs w:val="24"/>
        </w:rPr>
        <w:t xml:space="preserve"> at around 0400hrs</w:t>
      </w:r>
      <w:r w:rsidR="000E75C8">
        <w:rPr>
          <w:rFonts w:eastAsia="Arial"/>
          <w:color w:val="000000" w:themeColor="text1"/>
          <w:sz w:val="24"/>
          <w:szCs w:val="24"/>
        </w:rPr>
        <w:t xml:space="preserve"> in a somewhat intoxicated state, w</w:t>
      </w:r>
      <w:r w:rsidR="00A34E6D">
        <w:rPr>
          <w:rFonts w:eastAsia="Arial"/>
          <w:color w:val="000000" w:themeColor="text1"/>
          <w:sz w:val="24"/>
          <w:szCs w:val="24"/>
        </w:rPr>
        <w:t>ith a significant wound to her forehead</w:t>
      </w:r>
      <w:r w:rsidR="00A01160">
        <w:rPr>
          <w:rFonts w:eastAsia="Arial"/>
          <w:color w:val="000000" w:themeColor="text1"/>
          <w:sz w:val="24"/>
          <w:szCs w:val="24"/>
        </w:rPr>
        <w:t xml:space="preserve"> which had been partially treated by </w:t>
      </w:r>
      <w:r w:rsidR="0042198F">
        <w:rPr>
          <w:rFonts w:eastAsia="Arial"/>
          <w:color w:val="000000" w:themeColor="text1"/>
          <w:sz w:val="24"/>
          <w:szCs w:val="24"/>
        </w:rPr>
        <w:t>the medical professionals.</w:t>
      </w:r>
      <w:r w:rsidR="00BA0C61">
        <w:rPr>
          <w:rFonts w:eastAsia="Arial"/>
          <w:color w:val="000000" w:themeColor="text1"/>
          <w:sz w:val="24"/>
          <w:szCs w:val="24"/>
        </w:rPr>
        <w:t xml:space="preserve"> </w:t>
      </w:r>
      <w:r w:rsidR="00B02131">
        <w:rPr>
          <w:rFonts w:eastAsia="Arial"/>
          <w:color w:val="000000" w:themeColor="text1"/>
          <w:sz w:val="24"/>
          <w:szCs w:val="24"/>
        </w:rPr>
        <w:t xml:space="preserve">The complainant </w:t>
      </w:r>
      <w:r w:rsidR="00BA0C61">
        <w:rPr>
          <w:rFonts w:eastAsia="Arial"/>
          <w:color w:val="000000" w:themeColor="text1"/>
          <w:sz w:val="24"/>
          <w:szCs w:val="24"/>
        </w:rPr>
        <w:t xml:space="preserve">provided the officers with an account where she explained that her partner, several hours earlier had attempted to strangle her, </w:t>
      </w:r>
      <w:r w:rsidR="004B1D54">
        <w:rPr>
          <w:rFonts w:eastAsia="Arial"/>
          <w:color w:val="000000" w:themeColor="text1"/>
          <w:sz w:val="24"/>
          <w:szCs w:val="24"/>
        </w:rPr>
        <w:t xml:space="preserve">and subsequently thrown two drinking glasses at her, the second of which has struck her in the head and </w:t>
      </w:r>
      <w:r w:rsidR="000800D6">
        <w:rPr>
          <w:rFonts w:eastAsia="Arial"/>
          <w:color w:val="000000" w:themeColor="text1"/>
          <w:sz w:val="24"/>
          <w:szCs w:val="24"/>
        </w:rPr>
        <w:t>caused the injury.</w:t>
      </w:r>
      <w:r w:rsidR="003956BE">
        <w:rPr>
          <w:rFonts w:eastAsia="Arial"/>
          <w:color w:val="000000" w:themeColor="text1"/>
          <w:sz w:val="24"/>
          <w:szCs w:val="24"/>
        </w:rPr>
        <w:t xml:space="preserve"> The complainant has stated that she is supportive of police action against her partner, however she said that due to her injury, the time </w:t>
      </w:r>
      <w:r w:rsidR="0063582E">
        <w:rPr>
          <w:rFonts w:eastAsia="Arial"/>
          <w:color w:val="000000" w:themeColor="text1"/>
          <w:sz w:val="24"/>
          <w:szCs w:val="24"/>
        </w:rPr>
        <w:t>of night, and that she was still under the influence of alcohol, she would prefer to provide a statement</w:t>
      </w:r>
      <w:r w:rsidR="00E70C2B">
        <w:rPr>
          <w:rFonts w:eastAsia="Arial"/>
          <w:color w:val="000000" w:themeColor="text1"/>
          <w:sz w:val="24"/>
          <w:szCs w:val="24"/>
        </w:rPr>
        <w:t xml:space="preserve"> the next morning. The response officers have explained that it is her decision to provide a </w:t>
      </w:r>
      <w:r w:rsidR="00DC74E9">
        <w:rPr>
          <w:rFonts w:eastAsia="Arial"/>
          <w:color w:val="000000" w:themeColor="text1"/>
          <w:sz w:val="24"/>
          <w:szCs w:val="24"/>
        </w:rPr>
        <w:t xml:space="preserve">statement, however having one prior to the accused person’s arrest would </w:t>
      </w:r>
      <w:r w:rsidR="00390E0E">
        <w:rPr>
          <w:rFonts w:eastAsia="Arial"/>
          <w:color w:val="000000" w:themeColor="text1"/>
          <w:sz w:val="24"/>
          <w:szCs w:val="24"/>
        </w:rPr>
        <w:t>assist with the interview process</w:t>
      </w:r>
      <w:r w:rsidR="002E7F0B">
        <w:rPr>
          <w:rFonts w:eastAsia="Arial"/>
          <w:color w:val="000000" w:themeColor="text1"/>
          <w:sz w:val="24"/>
          <w:szCs w:val="24"/>
        </w:rPr>
        <w:t xml:space="preserve">. In turn the complainant has provided a section 9 statement in relation to the domestic assault that had occurred. </w:t>
      </w:r>
    </w:p>
    <w:p w14:paraId="7CF49C30" w14:textId="03C6CC67" w:rsidR="000D1BB7" w:rsidRPr="000D1BB7" w:rsidRDefault="000D1BB7" w:rsidP="00911E33">
      <w:pPr>
        <w:spacing w:line="360" w:lineRule="auto"/>
        <w:jc w:val="both"/>
        <w:rPr>
          <w:rFonts w:eastAsia="Arial"/>
          <w:color w:val="000000" w:themeColor="text1"/>
          <w:sz w:val="24"/>
          <w:szCs w:val="24"/>
        </w:rPr>
      </w:pPr>
    </w:p>
    <w:p w14:paraId="224B1279" w14:textId="14C351E8" w:rsidR="00D241E2" w:rsidRDefault="000F33D1" w:rsidP="00911E33">
      <w:pPr>
        <w:spacing w:line="360" w:lineRule="auto"/>
        <w:ind w:firstLine="284"/>
        <w:jc w:val="both"/>
        <w:rPr>
          <w:rFonts w:eastAsia="Arial"/>
          <w:color w:val="000000" w:themeColor="text1"/>
          <w:sz w:val="24"/>
          <w:szCs w:val="24"/>
        </w:rPr>
      </w:pPr>
      <w:r>
        <w:rPr>
          <w:rFonts w:eastAsia="Arial"/>
          <w:color w:val="000000" w:themeColor="text1"/>
          <w:sz w:val="24"/>
          <w:szCs w:val="24"/>
        </w:rPr>
        <w:t>In reflectio</w:t>
      </w:r>
      <w:r w:rsidR="00C85D50">
        <w:rPr>
          <w:rFonts w:eastAsia="Arial"/>
          <w:color w:val="000000" w:themeColor="text1"/>
          <w:sz w:val="24"/>
          <w:szCs w:val="24"/>
        </w:rPr>
        <w:t>n,</w:t>
      </w:r>
      <w:r w:rsidR="006A2E0C">
        <w:rPr>
          <w:rFonts w:eastAsia="Arial"/>
          <w:color w:val="000000" w:themeColor="text1"/>
          <w:sz w:val="24"/>
          <w:szCs w:val="24"/>
        </w:rPr>
        <w:t xml:space="preserve"> </w:t>
      </w:r>
      <w:r w:rsidR="00C85D50">
        <w:rPr>
          <w:rFonts w:eastAsia="Arial"/>
          <w:color w:val="000000" w:themeColor="text1"/>
          <w:sz w:val="24"/>
          <w:szCs w:val="24"/>
        </w:rPr>
        <w:t xml:space="preserve">there are both positive and negative aspects </w:t>
      </w:r>
      <w:r w:rsidR="00EA5D36">
        <w:rPr>
          <w:rFonts w:eastAsia="Arial"/>
          <w:color w:val="000000" w:themeColor="text1"/>
          <w:sz w:val="24"/>
          <w:szCs w:val="24"/>
        </w:rPr>
        <w:t>as to the appropriateness of th</w:t>
      </w:r>
      <w:r w:rsidR="003D3566">
        <w:rPr>
          <w:rFonts w:eastAsia="Arial"/>
          <w:color w:val="000000" w:themeColor="text1"/>
          <w:sz w:val="24"/>
          <w:szCs w:val="24"/>
        </w:rPr>
        <w:t>e</w:t>
      </w:r>
      <w:r w:rsidR="00EA5D36">
        <w:rPr>
          <w:rFonts w:eastAsia="Arial"/>
          <w:color w:val="000000" w:themeColor="text1"/>
          <w:sz w:val="24"/>
          <w:szCs w:val="24"/>
        </w:rPr>
        <w:t xml:space="preserve"> decision</w:t>
      </w:r>
      <w:r w:rsidR="000D1BB7" w:rsidRPr="000D1BB7">
        <w:rPr>
          <w:rFonts w:eastAsia="Arial"/>
          <w:color w:val="000000" w:themeColor="text1"/>
          <w:sz w:val="24"/>
          <w:szCs w:val="24"/>
        </w:rPr>
        <w:t>.</w:t>
      </w:r>
      <w:r w:rsidR="003D3566">
        <w:rPr>
          <w:rFonts w:eastAsia="Arial"/>
          <w:color w:val="000000" w:themeColor="text1"/>
          <w:sz w:val="24"/>
          <w:szCs w:val="24"/>
        </w:rPr>
        <w:t xml:space="preserve"> </w:t>
      </w:r>
      <w:r w:rsidR="00232379" w:rsidRPr="000D1BB7">
        <w:rPr>
          <w:rFonts w:eastAsia="Arial"/>
          <w:color w:val="000000" w:themeColor="text1"/>
          <w:sz w:val="24"/>
          <w:szCs w:val="24"/>
        </w:rPr>
        <w:t>Firstly,</w:t>
      </w:r>
      <w:r w:rsidR="000D1BB7" w:rsidRPr="000D1BB7">
        <w:rPr>
          <w:rFonts w:eastAsia="Arial"/>
          <w:color w:val="000000" w:themeColor="text1"/>
          <w:sz w:val="24"/>
          <w:szCs w:val="24"/>
        </w:rPr>
        <w:t xml:space="preserve"> a criticism of the decision would be that the complaint, having lost a significant amount of blood, </w:t>
      </w:r>
      <w:r w:rsidR="00513624">
        <w:rPr>
          <w:rFonts w:eastAsia="Arial"/>
          <w:color w:val="000000" w:themeColor="text1"/>
          <w:sz w:val="24"/>
          <w:szCs w:val="24"/>
        </w:rPr>
        <w:t>being</w:t>
      </w:r>
      <w:r w:rsidR="000D1BB7" w:rsidRPr="000D1BB7">
        <w:rPr>
          <w:rFonts w:eastAsia="Arial"/>
          <w:color w:val="000000" w:themeColor="text1"/>
          <w:sz w:val="24"/>
          <w:szCs w:val="24"/>
        </w:rPr>
        <w:t xml:space="preserve"> somewhat intoxicated at the time</w:t>
      </w:r>
      <w:r w:rsidR="006F3865">
        <w:rPr>
          <w:rFonts w:eastAsia="Arial"/>
          <w:color w:val="000000" w:themeColor="text1"/>
          <w:sz w:val="24"/>
          <w:szCs w:val="24"/>
        </w:rPr>
        <w:t xml:space="preserve"> and being mid-triage could be argued to be factors that make it </w:t>
      </w:r>
      <w:r w:rsidR="00DB737C">
        <w:rPr>
          <w:rFonts w:eastAsia="Arial"/>
          <w:color w:val="000000" w:themeColor="text1"/>
          <w:sz w:val="24"/>
          <w:szCs w:val="24"/>
        </w:rPr>
        <w:t>inappropriate to obtain a statement,</w:t>
      </w:r>
      <w:r w:rsidR="00513624">
        <w:rPr>
          <w:rFonts w:eastAsia="Arial"/>
          <w:color w:val="000000" w:themeColor="text1"/>
          <w:sz w:val="24"/>
          <w:szCs w:val="24"/>
        </w:rPr>
        <w:t xml:space="preserve"> (a </w:t>
      </w:r>
      <w:r w:rsidR="00DB737C">
        <w:rPr>
          <w:rFonts w:eastAsia="Arial"/>
          <w:color w:val="000000" w:themeColor="text1"/>
          <w:sz w:val="24"/>
          <w:szCs w:val="24"/>
        </w:rPr>
        <w:t xml:space="preserve">legal </w:t>
      </w:r>
      <w:r w:rsidR="003D3566">
        <w:rPr>
          <w:rFonts w:eastAsia="Arial"/>
          <w:color w:val="000000" w:themeColor="text1"/>
          <w:sz w:val="24"/>
          <w:szCs w:val="24"/>
        </w:rPr>
        <w:t xml:space="preserve">document </w:t>
      </w:r>
      <w:r w:rsidR="00DB737C">
        <w:rPr>
          <w:rFonts w:eastAsia="Arial"/>
          <w:color w:val="000000" w:themeColor="text1"/>
          <w:sz w:val="24"/>
          <w:szCs w:val="24"/>
        </w:rPr>
        <w:t>once signed</w:t>
      </w:r>
      <w:r w:rsidR="00513624">
        <w:rPr>
          <w:rFonts w:eastAsia="Arial"/>
          <w:color w:val="000000" w:themeColor="text1"/>
          <w:sz w:val="24"/>
          <w:szCs w:val="24"/>
        </w:rPr>
        <w:t>)</w:t>
      </w:r>
      <w:r w:rsidR="00DB737C">
        <w:rPr>
          <w:rFonts w:eastAsia="Arial"/>
          <w:color w:val="000000" w:themeColor="text1"/>
          <w:sz w:val="24"/>
          <w:szCs w:val="24"/>
        </w:rPr>
        <w:t xml:space="preserve"> from </w:t>
      </w:r>
      <w:r w:rsidR="003D3566">
        <w:rPr>
          <w:rFonts w:eastAsia="Arial"/>
          <w:color w:val="000000" w:themeColor="text1"/>
          <w:sz w:val="24"/>
          <w:szCs w:val="24"/>
        </w:rPr>
        <w:t>complainant.</w:t>
      </w:r>
      <w:r w:rsidR="00FF22A8">
        <w:rPr>
          <w:rFonts w:eastAsia="Arial"/>
          <w:color w:val="000000" w:themeColor="text1"/>
          <w:sz w:val="24"/>
          <w:szCs w:val="24"/>
        </w:rPr>
        <w:t xml:space="preserve"> </w:t>
      </w:r>
      <w:r w:rsidR="00C67C7E">
        <w:rPr>
          <w:rFonts w:eastAsia="Arial"/>
          <w:color w:val="000000" w:themeColor="text1"/>
          <w:sz w:val="24"/>
          <w:szCs w:val="24"/>
        </w:rPr>
        <w:t>Many differing factors can define a witness or complainant as vulnerable</w:t>
      </w:r>
      <w:r w:rsidR="00084135">
        <w:rPr>
          <w:rFonts w:eastAsia="Arial"/>
          <w:color w:val="000000" w:themeColor="text1"/>
          <w:sz w:val="24"/>
          <w:szCs w:val="24"/>
        </w:rPr>
        <w:t xml:space="preserve"> such as physical or mental disability</w:t>
      </w:r>
      <w:r w:rsidR="00C67C7E">
        <w:rPr>
          <w:rFonts w:eastAsia="Arial"/>
          <w:color w:val="000000" w:themeColor="text1"/>
          <w:sz w:val="24"/>
          <w:szCs w:val="24"/>
        </w:rPr>
        <w:t>,</w:t>
      </w:r>
      <w:r w:rsidR="00084135">
        <w:rPr>
          <w:rFonts w:eastAsia="Arial"/>
          <w:color w:val="000000" w:themeColor="text1"/>
          <w:sz w:val="24"/>
          <w:szCs w:val="24"/>
        </w:rPr>
        <w:t xml:space="preserve"> however it must be </w:t>
      </w:r>
      <w:r w:rsidR="00C10315">
        <w:rPr>
          <w:rFonts w:eastAsia="Arial"/>
          <w:color w:val="000000" w:themeColor="text1"/>
          <w:sz w:val="24"/>
          <w:szCs w:val="24"/>
        </w:rPr>
        <w:t xml:space="preserve">considered that vulnerability can also </w:t>
      </w:r>
      <w:r w:rsidR="00FD57E1">
        <w:rPr>
          <w:rFonts w:eastAsia="Arial"/>
          <w:color w:val="000000" w:themeColor="text1"/>
          <w:sz w:val="24"/>
          <w:szCs w:val="24"/>
        </w:rPr>
        <w:t>be ‘temporary or permanent’ or can indeed pertain to</w:t>
      </w:r>
      <w:r w:rsidR="0076110E">
        <w:rPr>
          <w:rFonts w:eastAsia="Arial"/>
          <w:color w:val="000000" w:themeColor="text1"/>
          <w:sz w:val="24"/>
          <w:szCs w:val="24"/>
        </w:rPr>
        <w:t xml:space="preserve"> ‘a person in a particular place during certain circumstances’</w:t>
      </w:r>
      <w:r w:rsidR="00840608">
        <w:rPr>
          <w:rFonts w:eastAsia="Arial"/>
          <w:color w:val="000000" w:themeColor="text1"/>
          <w:sz w:val="24"/>
          <w:szCs w:val="24"/>
        </w:rPr>
        <w:t xml:space="preserve"> </w:t>
      </w:r>
      <w:r w:rsidR="00EC5BF2">
        <w:rPr>
          <w:rFonts w:eastAsia="Arial"/>
          <w:color w:val="000000" w:themeColor="text1"/>
          <w:sz w:val="24"/>
          <w:szCs w:val="24"/>
        </w:rPr>
        <w:t>(Williams, 2023</w:t>
      </w:r>
      <w:r w:rsidR="00C10315">
        <w:rPr>
          <w:rFonts w:eastAsia="Arial"/>
          <w:color w:val="000000" w:themeColor="text1"/>
          <w:sz w:val="24"/>
          <w:szCs w:val="24"/>
        </w:rPr>
        <w:t>, pp. 10-11).</w:t>
      </w:r>
      <w:r w:rsidR="00926ADE">
        <w:rPr>
          <w:rFonts w:eastAsia="Arial"/>
          <w:color w:val="000000" w:themeColor="text1"/>
          <w:sz w:val="24"/>
          <w:szCs w:val="24"/>
        </w:rPr>
        <w:t xml:space="preserve"> </w:t>
      </w:r>
      <w:r w:rsidR="00FF22A8">
        <w:rPr>
          <w:rFonts w:eastAsia="Arial"/>
          <w:color w:val="000000" w:themeColor="text1"/>
          <w:sz w:val="24"/>
          <w:szCs w:val="24"/>
        </w:rPr>
        <w:t>The</w:t>
      </w:r>
      <w:r w:rsidR="00926ADE">
        <w:rPr>
          <w:rFonts w:eastAsia="Arial"/>
          <w:color w:val="000000" w:themeColor="text1"/>
          <w:sz w:val="24"/>
          <w:szCs w:val="24"/>
        </w:rPr>
        <w:t xml:space="preserve"> a</w:t>
      </w:r>
      <w:r w:rsidR="006813DD">
        <w:rPr>
          <w:rFonts w:eastAsia="Arial"/>
          <w:color w:val="000000" w:themeColor="text1"/>
          <w:sz w:val="24"/>
          <w:szCs w:val="24"/>
        </w:rPr>
        <w:t>forementioned</w:t>
      </w:r>
      <w:r w:rsidR="00FF22A8">
        <w:rPr>
          <w:rFonts w:eastAsia="Arial"/>
          <w:color w:val="000000" w:themeColor="text1"/>
          <w:sz w:val="24"/>
          <w:szCs w:val="24"/>
        </w:rPr>
        <w:t xml:space="preserve"> factors</w:t>
      </w:r>
      <w:r w:rsidR="006813DD">
        <w:rPr>
          <w:rFonts w:eastAsia="Arial"/>
          <w:color w:val="000000" w:themeColor="text1"/>
          <w:sz w:val="24"/>
          <w:szCs w:val="24"/>
        </w:rPr>
        <w:t xml:space="preserve"> in relation to this </w:t>
      </w:r>
      <w:r w:rsidR="0026644E">
        <w:rPr>
          <w:rFonts w:eastAsia="Arial"/>
          <w:color w:val="000000" w:themeColor="text1"/>
          <w:sz w:val="24"/>
          <w:szCs w:val="24"/>
        </w:rPr>
        <w:t>case</w:t>
      </w:r>
      <w:r w:rsidR="00FF22A8">
        <w:rPr>
          <w:rFonts w:eastAsia="Arial"/>
          <w:color w:val="000000" w:themeColor="text1"/>
          <w:sz w:val="24"/>
          <w:szCs w:val="24"/>
        </w:rPr>
        <w:t>, as well as the circumstances in which the offences were alleged to have occurred</w:t>
      </w:r>
      <w:r w:rsidR="0050393B">
        <w:rPr>
          <w:rFonts w:eastAsia="Arial"/>
          <w:color w:val="000000" w:themeColor="text1"/>
          <w:sz w:val="24"/>
          <w:szCs w:val="24"/>
        </w:rPr>
        <w:t xml:space="preserve">, </w:t>
      </w:r>
      <w:r w:rsidR="006261AE">
        <w:rPr>
          <w:rFonts w:eastAsia="Arial"/>
          <w:color w:val="000000" w:themeColor="text1"/>
          <w:sz w:val="24"/>
          <w:szCs w:val="24"/>
        </w:rPr>
        <w:t>including</w:t>
      </w:r>
      <w:r w:rsidR="0050393B">
        <w:rPr>
          <w:rFonts w:eastAsia="Arial"/>
          <w:color w:val="000000" w:themeColor="text1"/>
          <w:sz w:val="24"/>
          <w:szCs w:val="24"/>
        </w:rPr>
        <w:t xml:space="preserve"> the domestic setting</w:t>
      </w:r>
      <w:r w:rsidR="006261AE">
        <w:rPr>
          <w:rFonts w:eastAsia="Arial"/>
          <w:color w:val="000000" w:themeColor="text1"/>
          <w:sz w:val="24"/>
          <w:szCs w:val="24"/>
        </w:rPr>
        <w:t xml:space="preserve"> and</w:t>
      </w:r>
      <w:r w:rsidR="0050393B">
        <w:rPr>
          <w:rFonts w:eastAsia="Arial"/>
          <w:color w:val="000000" w:themeColor="text1"/>
          <w:sz w:val="24"/>
          <w:szCs w:val="24"/>
        </w:rPr>
        <w:t xml:space="preserve"> </w:t>
      </w:r>
      <w:r w:rsidR="00A02886">
        <w:rPr>
          <w:rFonts w:eastAsia="Arial"/>
          <w:color w:val="000000" w:themeColor="text1"/>
          <w:sz w:val="24"/>
          <w:szCs w:val="24"/>
        </w:rPr>
        <w:t xml:space="preserve">the fact that previous abuse </w:t>
      </w:r>
      <w:r w:rsidR="004E0520">
        <w:rPr>
          <w:rFonts w:eastAsia="Arial"/>
          <w:color w:val="000000" w:themeColor="text1"/>
          <w:sz w:val="24"/>
          <w:szCs w:val="24"/>
        </w:rPr>
        <w:t xml:space="preserve">had gone </w:t>
      </w:r>
      <w:r w:rsidR="004E0520">
        <w:rPr>
          <w:rFonts w:eastAsia="Arial"/>
          <w:color w:val="000000" w:themeColor="text1"/>
          <w:sz w:val="24"/>
          <w:szCs w:val="24"/>
        </w:rPr>
        <w:lastRenderedPageBreak/>
        <w:t xml:space="preserve">unreported, certainly indicated that the complainant was a vulnerable person, </w:t>
      </w:r>
      <w:r w:rsidR="00232379">
        <w:rPr>
          <w:rFonts w:eastAsia="Arial"/>
          <w:color w:val="000000" w:themeColor="text1"/>
          <w:sz w:val="24"/>
          <w:szCs w:val="24"/>
        </w:rPr>
        <w:t>especially so at the time of officers first contact with her.</w:t>
      </w:r>
      <w:r w:rsidR="00F2794F">
        <w:rPr>
          <w:rFonts w:eastAsia="Arial"/>
          <w:color w:val="000000" w:themeColor="text1"/>
          <w:sz w:val="24"/>
          <w:szCs w:val="24"/>
        </w:rPr>
        <w:t xml:space="preserve"> Conversely, it can also be argued </w:t>
      </w:r>
      <w:r w:rsidR="00EF1F78">
        <w:rPr>
          <w:rFonts w:eastAsia="Arial"/>
          <w:color w:val="000000" w:themeColor="text1"/>
          <w:sz w:val="24"/>
          <w:szCs w:val="24"/>
        </w:rPr>
        <w:t xml:space="preserve">that </w:t>
      </w:r>
      <w:r w:rsidR="006F56F3" w:rsidRPr="006F56F3">
        <w:rPr>
          <w:rFonts w:eastAsia="Arial"/>
          <w:color w:val="000000" w:themeColor="text1"/>
          <w:sz w:val="24"/>
          <w:szCs w:val="24"/>
        </w:rPr>
        <w:t>the attending officers, having seen the severity of the complainant’s head injury first-hand, certainly were considering her welfare and the</w:t>
      </w:r>
      <w:r w:rsidR="00EF1F78">
        <w:rPr>
          <w:rFonts w:eastAsia="Arial"/>
          <w:color w:val="000000" w:themeColor="text1"/>
          <w:sz w:val="24"/>
          <w:szCs w:val="24"/>
        </w:rPr>
        <w:t xml:space="preserve"> potential for</w:t>
      </w:r>
      <w:r w:rsidR="006F56F3" w:rsidRPr="006F56F3">
        <w:rPr>
          <w:rFonts w:eastAsia="Arial"/>
          <w:color w:val="000000" w:themeColor="text1"/>
          <w:sz w:val="24"/>
          <w:szCs w:val="24"/>
        </w:rPr>
        <w:t xml:space="preserve"> further risk </w:t>
      </w:r>
      <w:r w:rsidR="00EF1F78">
        <w:rPr>
          <w:rFonts w:eastAsia="Arial"/>
          <w:color w:val="000000" w:themeColor="text1"/>
          <w:sz w:val="24"/>
          <w:szCs w:val="24"/>
        </w:rPr>
        <w:t>when making the decision to press for a</w:t>
      </w:r>
      <w:r w:rsidR="006F56F3" w:rsidRPr="006F56F3">
        <w:rPr>
          <w:rFonts w:eastAsia="Arial"/>
          <w:color w:val="000000" w:themeColor="text1"/>
          <w:sz w:val="24"/>
          <w:szCs w:val="24"/>
        </w:rPr>
        <w:t xml:space="preserve"> obtaining a statement at that time</w:t>
      </w:r>
      <w:r w:rsidR="009553AA">
        <w:rPr>
          <w:rFonts w:eastAsia="Arial"/>
          <w:color w:val="000000" w:themeColor="text1"/>
          <w:sz w:val="24"/>
          <w:szCs w:val="24"/>
        </w:rPr>
        <w:t xml:space="preserve">. </w:t>
      </w:r>
      <w:r w:rsidR="00BB02C5">
        <w:rPr>
          <w:rFonts w:eastAsia="Arial"/>
          <w:color w:val="000000" w:themeColor="text1"/>
          <w:sz w:val="24"/>
          <w:szCs w:val="24"/>
        </w:rPr>
        <w:t>The attending officers found themselves in the golden hour of this investigation at that time, and in line with prin</w:t>
      </w:r>
      <w:r w:rsidR="0010461D">
        <w:rPr>
          <w:rFonts w:eastAsia="Arial"/>
          <w:color w:val="000000" w:themeColor="text1"/>
          <w:sz w:val="24"/>
          <w:szCs w:val="24"/>
        </w:rPr>
        <w:t>ciple 3 of the College of Policing’s 10 Risk Princi</w:t>
      </w:r>
      <w:r w:rsidR="00E76D1A">
        <w:rPr>
          <w:rFonts w:eastAsia="Arial"/>
          <w:color w:val="000000" w:themeColor="text1"/>
          <w:sz w:val="24"/>
          <w:szCs w:val="24"/>
        </w:rPr>
        <w:t>ples</w:t>
      </w:r>
      <w:r w:rsidR="005A690D">
        <w:rPr>
          <w:rFonts w:eastAsia="Arial"/>
          <w:color w:val="000000" w:themeColor="text1"/>
          <w:sz w:val="24"/>
          <w:szCs w:val="24"/>
        </w:rPr>
        <w:t xml:space="preserve">, which notes </w:t>
      </w:r>
      <w:r w:rsidR="005E6BAE">
        <w:rPr>
          <w:rFonts w:eastAsia="Arial"/>
          <w:color w:val="000000" w:themeColor="text1"/>
          <w:sz w:val="24"/>
          <w:szCs w:val="24"/>
        </w:rPr>
        <w:t>that</w:t>
      </w:r>
      <w:r w:rsidR="00056C0E">
        <w:rPr>
          <w:rFonts w:eastAsia="Arial"/>
          <w:color w:val="000000" w:themeColor="text1"/>
          <w:sz w:val="24"/>
          <w:szCs w:val="24"/>
        </w:rPr>
        <w:t xml:space="preserve"> when making</w:t>
      </w:r>
      <w:r w:rsidR="005E6BAE">
        <w:rPr>
          <w:rFonts w:eastAsia="Arial"/>
          <w:color w:val="000000" w:themeColor="text1"/>
          <w:sz w:val="24"/>
          <w:szCs w:val="24"/>
        </w:rPr>
        <w:t xml:space="preserve"> </w:t>
      </w:r>
      <w:r w:rsidR="00056C0E">
        <w:rPr>
          <w:rFonts w:eastAsia="Arial"/>
          <w:color w:val="000000" w:themeColor="text1"/>
          <w:sz w:val="24"/>
          <w:szCs w:val="24"/>
        </w:rPr>
        <w:t xml:space="preserve">decisions revolving around risk </w:t>
      </w:r>
      <w:r w:rsidR="00F073BC">
        <w:rPr>
          <w:rFonts w:eastAsia="Arial"/>
          <w:color w:val="000000" w:themeColor="text1"/>
          <w:sz w:val="24"/>
          <w:szCs w:val="24"/>
        </w:rPr>
        <w:t>‘the short, medium and long-term benefits’ should be identified and assessed</w:t>
      </w:r>
      <w:r w:rsidR="0010461D">
        <w:rPr>
          <w:rFonts w:eastAsia="Arial"/>
          <w:color w:val="000000" w:themeColor="text1"/>
          <w:sz w:val="24"/>
          <w:szCs w:val="24"/>
        </w:rPr>
        <w:t xml:space="preserve"> (College of Policing</w:t>
      </w:r>
      <w:r w:rsidR="00B5034A">
        <w:rPr>
          <w:rFonts w:eastAsia="Arial"/>
          <w:color w:val="000000" w:themeColor="text1"/>
          <w:sz w:val="24"/>
          <w:szCs w:val="24"/>
        </w:rPr>
        <w:t>, 2013</w:t>
      </w:r>
      <w:r w:rsidR="00B24806">
        <w:rPr>
          <w:rFonts w:eastAsia="Arial"/>
          <w:color w:val="000000" w:themeColor="text1"/>
          <w:sz w:val="24"/>
          <w:szCs w:val="24"/>
        </w:rPr>
        <w:t>a</w:t>
      </w:r>
      <w:r w:rsidR="00B5034A">
        <w:rPr>
          <w:rFonts w:eastAsia="Arial"/>
          <w:color w:val="000000" w:themeColor="text1"/>
          <w:sz w:val="24"/>
          <w:szCs w:val="24"/>
        </w:rPr>
        <w:t>).</w:t>
      </w:r>
      <w:r w:rsidR="008810B5">
        <w:rPr>
          <w:rFonts w:eastAsia="Arial"/>
          <w:color w:val="000000" w:themeColor="text1"/>
          <w:sz w:val="24"/>
          <w:szCs w:val="24"/>
        </w:rPr>
        <w:t xml:space="preserve"> As such,</w:t>
      </w:r>
      <w:r w:rsidR="0093327E">
        <w:rPr>
          <w:rFonts w:eastAsia="Arial"/>
          <w:color w:val="000000" w:themeColor="text1"/>
          <w:sz w:val="24"/>
          <w:szCs w:val="24"/>
        </w:rPr>
        <w:t xml:space="preserve"> </w:t>
      </w:r>
      <w:r w:rsidR="003506F0">
        <w:rPr>
          <w:rFonts w:eastAsia="Arial"/>
          <w:color w:val="000000" w:themeColor="text1"/>
          <w:sz w:val="24"/>
          <w:szCs w:val="24"/>
        </w:rPr>
        <w:t xml:space="preserve">having secured a section 9 statement from the complainant ahead of </w:t>
      </w:r>
      <w:r w:rsidR="008F12D5">
        <w:rPr>
          <w:rFonts w:eastAsia="Arial"/>
          <w:color w:val="000000" w:themeColor="text1"/>
          <w:sz w:val="24"/>
          <w:szCs w:val="24"/>
        </w:rPr>
        <w:t xml:space="preserve">a prompt and necessary </w:t>
      </w:r>
      <w:r w:rsidR="003506F0">
        <w:rPr>
          <w:rFonts w:eastAsia="Arial"/>
          <w:color w:val="000000" w:themeColor="text1"/>
          <w:sz w:val="24"/>
          <w:szCs w:val="24"/>
        </w:rPr>
        <w:t>arrest</w:t>
      </w:r>
      <w:r w:rsidR="008F12D5">
        <w:rPr>
          <w:rFonts w:eastAsia="Arial"/>
          <w:color w:val="000000" w:themeColor="text1"/>
          <w:sz w:val="24"/>
          <w:szCs w:val="24"/>
        </w:rPr>
        <w:t xml:space="preserve"> of a violent</w:t>
      </w:r>
      <w:r w:rsidR="003506F0">
        <w:rPr>
          <w:rFonts w:eastAsia="Arial"/>
          <w:color w:val="000000" w:themeColor="text1"/>
          <w:sz w:val="24"/>
          <w:szCs w:val="24"/>
        </w:rPr>
        <w:t xml:space="preserve"> </w:t>
      </w:r>
      <w:r w:rsidR="00165632">
        <w:rPr>
          <w:rFonts w:eastAsia="Arial"/>
          <w:color w:val="000000" w:themeColor="text1"/>
          <w:sz w:val="24"/>
          <w:szCs w:val="24"/>
        </w:rPr>
        <w:t xml:space="preserve">suspect, this decision </w:t>
      </w:r>
      <w:r w:rsidR="00093FDD">
        <w:rPr>
          <w:rFonts w:eastAsia="Arial"/>
          <w:color w:val="000000" w:themeColor="text1"/>
          <w:sz w:val="24"/>
          <w:szCs w:val="24"/>
        </w:rPr>
        <w:t xml:space="preserve">can be seen as having a significant short-term benefit of assisting </w:t>
      </w:r>
      <w:r w:rsidR="002C2CF5">
        <w:rPr>
          <w:rFonts w:eastAsia="Arial"/>
          <w:color w:val="000000" w:themeColor="text1"/>
          <w:sz w:val="24"/>
          <w:szCs w:val="24"/>
        </w:rPr>
        <w:t xml:space="preserve">greatly with the subsequent interview process. By being able to put greater details of the complainant’s account to the detained person </w:t>
      </w:r>
      <w:r w:rsidR="00AA441B">
        <w:rPr>
          <w:rFonts w:eastAsia="Arial"/>
          <w:color w:val="000000" w:themeColor="text1"/>
          <w:sz w:val="24"/>
          <w:szCs w:val="24"/>
        </w:rPr>
        <w:t xml:space="preserve">promptly and in a short space of time </w:t>
      </w:r>
      <w:r w:rsidR="00BA7A50">
        <w:rPr>
          <w:rFonts w:eastAsia="Arial"/>
          <w:color w:val="000000" w:themeColor="text1"/>
          <w:sz w:val="24"/>
          <w:szCs w:val="24"/>
        </w:rPr>
        <w:t>presents the opportunity to obtain the best evidence from the defen</w:t>
      </w:r>
      <w:r w:rsidR="0089108C">
        <w:rPr>
          <w:rFonts w:eastAsia="Arial"/>
          <w:color w:val="000000" w:themeColor="text1"/>
          <w:sz w:val="24"/>
          <w:szCs w:val="24"/>
        </w:rPr>
        <w:t>dant within the golden hour.</w:t>
      </w:r>
    </w:p>
    <w:p w14:paraId="52631D64" w14:textId="77777777" w:rsidR="00D241E2" w:rsidRDefault="00D241E2" w:rsidP="00911E33">
      <w:pPr>
        <w:spacing w:line="360" w:lineRule="auto"/>
        <w:ind w:firstLine="284"/>
        <w:jc w:val="both"/>
        <w:rPr>
          <w:rFonts w:eastAsia="Arial"/>
          <w:color w:val="000000" w:themeColor="text1"/>
          <w:sz w:val="24"/>
          <w:szCs w:val="24"/>
        </w:rPr>
      </w:pPr>
    </w:p>
    <w:p w14:paraId="5C3CEDF7" w14:textId="6CCEB36C" w:rsidR="00120B8A" w:rsidRDefault="00D241E2" w:rsidP="00911E33">
      <w:pPr>
        <w:spacing w:line="360" w:lineRule="auto"/>
        <w:ind w:firstLine="284"/>
        <w:jc w:val="both"/>
        <w:rPr>
          <w:rFonts w:eastAsia="Arial"/>
          <w:color w:val="000000" w:themeColor="text1"/>
          <w:sz w:val="24"/>
          <w:szCs w:val="24"/>
        </w:rPr>
      </w:pPr>
      <w:r>
        <w:rPr>
          <w:rFonts w:eastAsia="Arial"/>
          <w:color w:val="000000" w:themeColor="text1"/>
          <w:sz w:val="24"/>
          <w:szCs w:val="24"/>
        </w:rPr>
        <w:t>Following</w:t>
      </w:r>
      <w:r w:rsidR="00893968">
        <w:rPr>
          <w:rFonts w:eastAsia="Arial"/>
          <w:color w:val="000000" w:themeColor="text1"/>
          <w:sz w:val="24"/>
          <w:szCs w:val="24"/>
        </w:rPr>
        <w:t xml:space="preserve"> obtaining this report,</w:t>
      </w:r>
      <w:r>
        <w:rPr>
          <w:rFonts w:eastAsia="Arial"/>
          <w:color w:val="000000" w:themeColor="text1"/>
          <w:sz w:val="24"/>
          <w:szCs w:val="24"/>
        </w:rPr>
        <w:t xml:space="preserve"> </w:t>
      </w:r>
      <w:r w:rsidR="00893968">
        <w:rPr>
          <w:rFonts w:eastAsia="Arial"/>
          <w:color w:val="000000" w:themeColor="text1"/>
          <w:sz w:val="24"/>
          <w:szCs w:val="24"/>
        </w:rPr>
        <w:t>officers have followed standard procedure and prompt</w:t>
      </w:r>
      <w:r w:rsidR="00253C36">
        <w:rPr>
          <w:rFonts w:eastAsia="Arial"/>
          <w:color w:val="000000" w:themeColor="text1"/>
          <w:sz w:val="24"/>
          <w:szCs w:val="24"/>
        </w:rPr>
        <w:t>ly located,</w:t>
      </w:r>
      <w:r w:rsidR="00E6103A">
        <w:rPr>
          <w:rFonts w:eastAsia="Arial"/>
          <w:color w:val="000000" w:themeColor="text1"/>
          <w:sz w:val="24"/>
          <w:szCs w:val="24"/>
        </w:rPr>
        <w:t xml:space="preserve"> arrest</w:t>
      </w:r>
      <w:r w:rsidR="00253C36">
        <w:rPr>
          <w:rFonts w:eastAsia="Arial"/>
          <w:color w:val="000000" w:themeColor="text1"/>
          <w:sz w:val="24"/>
          <w:szCs w:val="24"/>
        </w:rPr>
        <w:t>ed</w:t>
      </w:r>
      <w:r w:rsidR="00E6103A">
        <w:rPr>
          <w:rFonts w:eastAsia="Arial"/>
          <w:color w:val="000000" w:themeColor="text1"/>
          <w:sz w:val="24"/>
          <w:szCs w:val="24"/>
        </w:rPr>
        <w:t xml:space="preserve"> and interview</w:t>
      </w:r>
      <w:r w:rsidR="00253C36">
        <w:rPr>
          <w:rFonts w:eastAsia="Arial"/>
          <w:color w:val="000000" w:themeColor="text1"/>
          <w:sz w:val="24"/>
          <w:szCs w:val="24"/>
        </w:rPr>
        <w:t>ed</w:t>
      </w:r>
      <w:r w:rsidR="00E6103A">
        <w:rPr>
          <w:rFonts w:eastAsia="Arial"/>
          <w:color w:val="000000" w:themeColor="text1"/>
          <w:sz w:val="24"/>
          <w:szCs w:val="24"/>
        </w:rPr>
        <w:t xml:space="preserve"> the </w:t>
      </w:r>
      <w:r w:rsidR="006D3150">
        <w:rPr>
          <w:rFonts w:eastAsia="Arial"/>
          <w:color w:val="000000" w:themeColor="text1"/>
          <w:sz w:val="24"/>
          <w:szCs w:val="24"/>
        </w:rPr>
        <w:t>accused</w:t>
      </w:r>
      <w:r w:rsidR="006261AE">
        <w:rPr>
          <w:rFonts w:eastAsia="Arial"/>
          <w:color w:val="000000" w:themeColor="text1"/>
          <w:sz w:val="24"/>
          <w:szCs w:val="24"/>
        </w:rPr>
        <w:t>, who</w:t>
      </w:r>
      <w:r w:rsidR="00253C36">
        <w:rPr>
          <w:rFonts w:eastAsia="Arial"/>
          <w:color w:val="000000" w:themeColor="text1"/>
          <w:sz w:val="24"/>
          <w:szCs w:val="24"/>
        </w:rPr>
        <w:t xml:space="preserve"> had</w:t>
      </w:r>
      <w:r w:rsidR="00B87E42">
        <w:rPr>
          <w:rFonts w:eastAsia="Arial"/>
          <w:color w:val="000000" w:themeColor="text1"/>
          <w:sz w:val="24"/>
          <w:szCs w:val="24"/>
        </w:rPr>
        <w:t xml:space="preserve"> police</w:t>
      </w:r>
      <w:r w:rsidR="00E6103A">
        <w:rPr>
          <w:rFonts w:eastAsia="Arial"/>
          <w:color w:val="000000" w:themeColor="text1"/>
          <w:sz w:val="24"/>
          <w:szCs w:val="24"/>
        </w:rPr>
        <w:t xml:space="preserve"> </w:t>
      </w:r>
      <w:r w:rsidR="00CF59D6">
        <w:rPr>
          <w:rFonts w:eastAsia="Arial"/>
          <w:color w:val="000000" w:themeColor="text1"/>
          <w:sz w:val="24"/>
          <w:szCs w:val="24"/>
        </w:rPr>
        <w:t>bail conditions</w:t>
      </w:r>
      <w:r w:rsidR="00B87E42">
        <w:rPr>
          <w:rFonts w:eastAsia="Arial"/>
          <w:color w:val="000000" w:themeColor="text1"/>
          <w:sz w:val="24"/>
          <w:szCs w:val="24"/>
        </w:rPr>
        <w:t xml:space="preserve"> </w:t>
      </w:r>
      <w:r w:rsidR="006261AE">
        <w:rPr>
          <w:rFonts w:eastAsia="Arial"/>
          <w:color w:val="000000" w:themeColor="text1"/>
          <w:sz w:val="24"/>
          <w:szCs w:val="24"/>
        </w:rPr>
        <w:t xml:space="preserve">which </w:t>
      </w:r>
      <w:r w:rsidR="00B87E42">
        <w:rPr>
          <w:rFonts w:eastAsia="Arial"/>
          <w:color w:val="000000" w:themeColor="text1"/>
          <w:sz w:val="24"/>
          <w:szCs w:val="24"/>
        </w:rPr>
        <w:t xml:space="preserve">were imposed </w:t>
      </w:r>
      <w:r w:rsidR="00253C36">
        <w:rPr>
          <w:rFonts w:eastAsia="Arial"/>
          <w:color w:val="000000" w:themeColor="text1"/>
          <w:sz w:val="24"/>
          <w:szCs w:val="24"/>
        </w:rPr>
        <w:t>on him not to contact the complainant</w:t>
      </w:r>
      <w:r w:rsidR="006D3150">
        <w:rPr>
          <w:rFonts w:eastAsia="Arial"/>
          <w:color w:val="000000" w:themeColor="text1"/>
          <w:sz w:val="24"/>
          <w:szCs w:val="24"/>
        </w:rPr>
        <w:t>/witnesses no</w:t>
      </w:r>
      <w:r w:rsidR="00A11889">
        <w:rPr>
          <w:rFonts w:eastAsia="Arial"/>
          <w:color w:val="000000" w:themeColor="text1"/>
          <w:sz w:val="24"/>
          <w:szCs w:val="24"/>
        </w:rPr>
        <w:t>r</w:t>
      </w:r>
      <w:r w:rsidR="006D3150">
        <w:rPr>
          <w:rFonts w:eastAsia="Arial"/>
          <w:color w:val="000000" w:themeColor="text1"/>
          <w:sz w:val="24"/>
          <w:szCs w:val="24"/>
        </w:rPr>
        <w:t xml:space="preserve"> to attend their addresses.</w:t>
      </w:r>
      <w:r w:rsidR="00A11889">
        <w:rPr>
          <w:rFonts w:eastAsia="Arial"/>
          <w:color w:val="000000" w:themeColor="text1"/>
          <w:sz w:val="24"/>
          <w:szCs w:val="24"/>
        </w:rPr>
        <w:t xml:space="preserve"> In addition to this, the complainant had a public </w:t>
      </w:r>
      <w:r w:rsidR="003114C1">
        <w:rPr>
          <w:rFonts w:eastAsia="Arial"/>
          <w:color w:val="000000" w:themeColor="text1"/>
          <w:sz w:val="24"/>
          <w:szCs w:val="24"/>
        </w:rPr>
        <w:t>protection</w:t>
      </w:r>
      <w:r w:rsidR="00A11889">
        <w:rPr>
          <w:rFonts w:eastAsia="Arial"/>
          <w:color w:val="000000" w:themeColor="text1"/>
          <w:sz w:val="24"/>
          <w:szCs w:val="24"/>
        </w:rPr>
        <w:t xml:space="preserve"> notification report </w:t>
      </w:r>
      <w:r w:rsidR="006261AE">
        <w:rPr>
          <w:rFonts w:eastAsia="Arial"/>
          <w:color w:val="000000" w:themeColor="text1"/>
          <w:sz w:val="24"/>
          <w:szCs w:val="24"/>
        </w:rPr>
        <w:t xml:space="preserve">which </w:t>
      </w:r>
      <w:r w:rsidR="002B3A14">
        <w:rPr>
          <w:rFonts w:eastAsia="Arial"/>
          <w:color w:val="000000" w:themeColor="text1"/>
          <w:sz w:val="24"/>
          <w:szCs w:val="24"/>
        </w:rPr>
        <w:t>was completed and submitted on her behalf, where the D</w:t>
      </w:r>
      <w:r w:rsidR="00595CB6">
        <w:rPr>
          <w:rFonts w:eastAsia="Arial"/>
          <w:color w:val="000000" w:themeColor="text1"/>
          <w:sz w:val="24"/>
          <w:szCs w:val="24"/>
        </w:rPr>
        <w:t>omestic Abus</w:t>
      </w:r>
      <w:r w:rsidR="00AB783C">
        <w:rPr>
          <w:rFonts w:eastAsia="Arial"/>
          <w:color w:val="000000" w:themeColor="text1"/>
          <w:sz w:val="24"/>
          <w:szCs w:val="24"/>
        </w:rPr>
        <w:t>e, Stalking and Harassment (D.A.S.H.) questions we</w:t>
      </w:r>
      <w:r w:rsidR="00120B8A">
        <w:rPr>
          <w:rFonts w:eastAsia="Arial"/>
          <w:color w:val="000000" w:themeColor="text1"/>
          <w:sz w:val="24"/>
          <w:szCs w:val="24"/>
        </w:rPr>
        <w:t xml:space="preserve">re also filled out to assist officers and subsequently, partner agencies in identifying and further risk. </w:t>
      </w:r>
      <w:r w:rsidR="00141E17">
        <w:rPr>
          <w:rFonts w:eastAsia="Arial"/>
          <w:color w:val="000000" w:themeColor="text1"/>
          <w:sz w:val="24"/>
          <w:szCs w:val="24"/>
        </w:rPr>
        <w:t xml:space="preserve">The complainant also consented to a Victim Focus referral being submitted </w:t>
      </w:r>
      <w:r w:rsidR="006D60F5">
        <w:rPr>
          <w:rFonts w:eastAsia="Arial"/>
          <w:color w:val="000000" w:themeColor="text1"/>
          <w:sz w:val="24"/>
          <w:szCs w:val="24"/>
        </w:rPr>
        <w:t xml:space="preserve">on her behalf. These procedures allow us to obtain as much detail as possible from the complainant in the early stages of the investigation while </w:t>
      </w:r>
      <w:r w:rsidR="00954CE3">
        <w:rPr>
          <w:rFonts w:eastAsia="Arial"/>
          <w:color w:val="000000" w:themeColor="text1"/>
          <w:sz w:val="24"/>
          <w:szCs w:val="24"/>
        </w:rPr>
        <w:t xml:space="preserve">simultaneously providing the opportunity for early support and intervention </w:t>
      </w:r>
      <w:r w:rsidR="00B91FCE">
        <w:rPr>
          <w:rFonts w:eastAsia="Arial"/>
          <w:color w:val="000000" w:themeColor="text1"/>
          <w:sz w:val="24"/>
          <w:szCs w:val="24"/>
        </w:rPr>
        <w:t>for the complainant.</w:t>
      </w:r>
    </w:p>
    <w:p w14:paraId="7B0438E3" w14:textId="77777777" w:rsidR="000D1BB7" w:rsidRDefault="000D1BB7" w:rsidP="00911E33">
      <w:pPr>
        <w:spacing w:line="360" w:lineRule="auto"/>
        <w:ind w:firstLine="284"/>
        <w:jc w:val="both"/>
        <w:rPr>
          <w:rFonts w:eastAsia="Arial"/>
          <w:color w:val="000000" w:themeColor="text1"/>
          <w:sz w:val="24"/>
          <w:szCs w:val="24"/>
        </w:rPr>
      </w:pPr>
    </w:p>
    <w:p w14:paraId="035FF379" w14:textId="58CEA998" w:rsidR="00CC2AA1" w:rsidRDefault="00890651" w:rsidP="00911E33">
      <w:pPr>
        <w:spacing w:line="360" w:lineRule="auto"/>
        <w:ind w:firstLine="284"/>
        <w:jc w:val="both"/>
        <w:rPr>
          <w:rFonts w:eastAsia="Arial"/>
          <w:color w:val="000000" w:themeColor="text1"/>
          <w:sz w:val="24"/>
          <w:szCs w:val="24"/>
        </w:rPr>
      </w:pPr>
      <w:r>
        <w:rPr>
          <w:rFonts w:eastAsia="Arial"/>
          <w:color w:val="000000" w:themeColor="text1"/>
          <w:sz w:val="24"/>
          <w:szCs w:val="24"/>
        </w:rPr>
        <w:t xml:space="preserve">I had cause during this investigation to obtain a further </w:t>
      </w:r>
      <w:r w:rsidR="00E07C55">
        <w:rPr>
          <w:rFonts w:eastAsia="Arial"/>
          <w:color w:val="000000" w:themeColor="text1"/>
          <w:sz w:val="24"/>
          <w:szCs w:val="24"/>
        </w:rPr>
        <w:t>statement from the complainant</w:t>
      </w:r>
      <w:r w:rsidR="008A2F34">
        <w:rPr>
          <w:rFonts w:eastAsia="Arial"/>
          <w:color w:val="000000" w:themeColor="text1"/>
          <w:sz w:val="24"/>
          <w:szCs w:val="24"/>
        </w:rPr>
        <w:t xml:space="preserve"> due to the lack of detail in her initial one,</w:t>
      </w:r>
      <w:r w:rsidR="00F80B4A">
        <w:rPr>
          <w:rFonts w:eastAsia="Arial"/>
          <w:color w:val="000000" w:themeColor="text1"/>
          <w:sz w:val="24"/>
          <w:szCs w:val="24"/>
        </w:rPr>
        <w:t xml:space="preserve"> as outlined above. Though taking multiple statements relating to the same in</w:t>
      </w:r>
      <w:r w:rsidR="0012542B">
        <w:rPr>
          <w:rFonts w:eastAsia="Arial"/>
          <w:color w:val="000000" w:themeColor="text1"/>
          <w:sz w:val="24"/>
          <w:szCs w:val="24"/>
        </w:rPr>
        <w:t xml:space="preserve">cident is not ideal when presenting the evidence to the Crown Prosecution Service, I felt that </w:t>
      </w:r>
      <w:r w:rsidR="00DB5213">
        <w:rPr>
          <w:rFonts w:eastAsia="Arial"/>
          <w:color w:val="000000" w:themeColor="text1"/>
          <w:sz w:val="24"/>
          <w:szCs w:val="24"/>
        </w:rPr>
        <w:t xml:space="preserve">more in-depth account, taken at a comfortable time and place </w:t>
      </w:r>
      <w:r w:rsidR="006473F0">
        <w:rPr>
          <w:rFonts w:eastAsia="Arial"/>
          <w:color w:val="000000" w:themeColor="text1"/>
          <w:sz w:val="24"/>
          <w:szCs w:val="24"/>
        </w:rPr>
        <w:t>for</w:t>
      </w:r>
      <w:r w:rsidR="008A2F34">
        <w:rPr>
          <w:rFonts w:eastAsia="Arial"/>
          <w:color w:val="000000" w:themeColor="text1"/>
          <w:sz w:val="24"/>
          <w:szCs w:val="24"/>
        </w:rPr>
        <w:t xml:space="preserve"> </w:t>
      </w:r>
      <w:r w:rsidR="00F632EC">
        <w:rPr>
          <w:rFonts w:eastAsia="Arial"/>
          <w:color w:val="000000" w:themeColor="text1"/>
          <w:sz w:val="24"/>
          <w:szCs w:val="24"/>
        </w:rPr>
        <w:t>the complainant</w:t>
      </w:r>
      <w:r w:rsidR="006473F0">
        <w:rPr>
          <w:rFonts w:eastAsia="Arial"/>
          <w:color w:val="000000" w:themeColor="text1"/>
          <w:sz w:val="24"/>
          <w:szCs w:val="24"/>
        </w:rPr>
        <w:t xml:space="preserve"> was appropriate to obtain the best possible evidence. During this statement, the complainant</w:t>
      </w:r>
      <w:r w:rsidR="00F632EC">
        <w:rPr>
          <w:rFonts w:eastAsia="Arial"/>
          <w:color w:val="000000" w:themeColor="text1"/>
          <w:sz w:val="24"/>
          <w:szCs w:val="24"/>
        </w:rPr>
        <w:t xml:space="preserve"> </w:t>
      </w:r>
      <w:r w:rsidR="008A2F34">
        <w:rPr>
          <w:rFonts w:eastAsia="Arial"/>
          <w:color w:val="000000" w:themeColor="text1"/>
          <w:sz w:val="24"/>
          <w:szCs w:val="24"/>
        </w:rPr>
        <w:t>disclos</w:t>
      </w:r>
      <w:r w:rsidR="00F632EC">
        <w:rPr>
          <w:rFonts w:eastAsia="Arial"/>
          <w:color w:val="000000" w:themeColor="text1"/>
          <w:sz w:val="24"/>
          <w:szCs w:val="24"/>
        </w:rPr>
        <w:t xml:space="preserve">ed to me that on two </w:t>
      </w:r>
      <w:r w:rsidR="00F632EC">
        <w:rPr>
          <w:rFonts w:eastAsia="Arial"/>
          <w:color w:val="000000" w:themeColor="text1"/>
          <w:sz w:val="24"/>
          <w:szCs w:val="24"/>
        </w:rPr>
        <w:lastRenderedPageBreak/>
        <w:t xml:space="preserve">previous occasions during her relationship with the defendant, he had strangled her while he was intoxicated and </w:t>
      </w:r>
      <w:r w:rsidR="006B731F">
        <w:rPr>
          <w:rFonts w:eastAsia="Arial"/>
          <w:color w:val="000000" w:themeColor="text1"/>
          <w:sz w:val="24"/>
          <w:szCs w:val="24"/>
        </w:rPr>
        <w:t>one of these instances resulted in her losing consciousness.</w:t>
      </w:r>
      <w:r w:rsidR="006473F0">
        <w:rPr>
          <w:rFonts w:eastAsia="Arial"/>
          <w:color w:val="000000" w:themeColor="text1"/>
          <w:sz w:val="24"/>
          <w:szCs w:val="24"/>
        </w:rPr>
        <w:t xml:space="preserve"> The complainant explained that she </w:t>
      </w:r>
      <w:r w:rsidR="007828CD">
        <w:rPr>
          <w:rFonts w:eastAsia="Arial"/>
          <w:color w:val="000000" w:themeColor="text1"/>
          <w:sz w:val="24"/>
          <w:szCs w:val="24"/>
        </w:rPr>
        <w:t xml:space="preserve">did not report these assaults at the time because she did not feel ready to leave the relationship, that she believed that the abuse </w:t>
      </w:r>
      <w:r w:rsidR="009C12A2">
        <w:rPr>
          <w:rFonts w:eastAsia="Arial"/>
          <w:color w:val="000000" w:themeColor="text1"/>
          <w:sz w:val="24"/>
          <w:szCs w:val="24"/>
        </w:rPr>
        <w:t xml:space="preserve">would </w:t>
      </w:r>
      <w:r w:rsidR="006261AE">
        <w:rPr>
          <w:rFonts w:eastAsia="Arial"/>
          <w:color w:val="000000" w:themeColor="text1"/>
          <w:sz w:val="24"/>
          <w:szCs w:val="24"/>
        </w:rPr>
        <w:t>stop</w:t>
      </w:r>
      <w:r w:rsidR="009C12A2">
        <w:rPr>
          <w:rFonts w:eastAsia="Arial"/>
          <w:color w:val="000000" w:themeColor="text1"/>
          <w:sz w:val="24"/>
          <w:szCs w:val="24"/>
        </w:rPr>
        <w:t>.</w:t>
      </w:r>
      <w:r w:rsidR="00D60575">
        <w:rPr>
          <w:rFonts w:eastAsia="Arial"/>
          <w:color w:val="000000" w:themeColor="text1"/>
          <w:sz w:val="24"/>
          <w:szCs w:val="24"/>
        </w:rPr>
        <w:t xml:space="preserve"> </w:t>
      </w:r>
      <w:r w:rsidR="009C12A2">
        <w:rPr>
          <w:rFonts w:eastAsia="Arial"/>
          <w:color w:val="000000" w:themeColor="text1"/>
          <w:sz w:val="24"/>
          <w:szCs w:val="24"/>
        </w:rPr>
        <w:t xml:space="preserve">Victims of domestic abuse are often repeat victims, </w:t>
      </w:r>
      <w:r w:rsidR="00A7795A">
        <w:rPr>
          <w:rFonts w:eastAsia="Arial"/>
          <w:color w:val="000000" w:themeColor="text1"/>
          <w:sz w:val="24"/>
          <w:szCs w:val="24"/>
        </w:rPr>
        <w:t>w</w:t>
      </w:r>
      <w:r w:rsidR="00D60575">
        <w:rPr>
          <w:rFonts w:eastAsia="Arial"/>
          <w:color w:val="000000" w:themeColor="text1"/>
          <w:sz w:val="24"/>
          <w:szCs w:val="24"/>
        </w:rPr>
        <w:t>here only</w:t>
      </w:r>
      <w:r w:rsidR="00A7795A">
        <w:rPr>
          <w:rFonts w:eastAsia="Arial"/>
          <w:color w:val="000000" w:themeColor="text1"/>
          <w:sz w:val="24"/>
          <w:szCs w:val="24"/>
        </w:rPr>
        <w:t xml:space="preserve"> an estimated 24% of domestic abuse crime</w:t>
      </w:r>
      <w:r w:rsidR="00D60575">
        <w:rPr>
          <w:rFonts w:eastAsia="Arial"/>
          <w:color w:val="000000" w:themeColor="text1"/>
          <w:sz w:val="24"/>
          <w:szCs w:val="24"/>
        </w:rPr>
        <w:t xml:space="preserve"> is ever actually reported to police </w:t>
      </w:r>
      <w:r w:rsidR="00CB2F54">
        <w:rPr>
          <w:rFonts w:eastAsia="Arial"/>
          <w:color w:val="000000" w:themeColor="text1"/>
          <w:sz w:val="24"/>
          <w:szCs w:val="24"/>
        </w:rPr>
        <w:t xml:space="preserve">with women being more likely to </w:t>
      </w:r>
      <w:r w:rsidR="000B138B">
        <w:rPr>
          <w:rFonts w:eastAsia="Arial"/>
          <w:color w:val="000000" w:themeColor="text1"/>
          <w:sz w:val="24"/>
          <w:szCs w:val="24"/>
        </w:rPr>
        <w:t>become repeat victims (</w:t>
      </w:r>
      <w:r w:rsidR="003F21DD">
        <w:rPr>
          <w:rFonts w:eastAsia="Arial"/>
          <w:color w:val="000000" w:themeColor="text1"/>
          <w:sz w:val="24"/>
          <w:szCs w:val="24"/>
        </w:rPr>
        <w:t>National Centre for Domestic Violence, 2024).</w:t>
      </w:r>
      <w:r w:rsidR="00387065">
        <w:rPr>
          <w:rFonts w:eastAsia="Arial"/>
          <w:color w:val="000000" w:themeColor="text1"/>
          <w:sz w:val="24"/>
          <w:szCs w:val="24"/>
        </w:rPr>
        <w:t xml:space="preserve"> </w:t>
      </w:r>
      <w:r w:rsidR="00387065" w:rsidRPr="00387065">
        <w:rPr>
          <w:rFonts w:eastAsia="Arial"/>
          <w:color w:val="000000" w:themeColor="text1"/>
          <w:sz w:val="24"/>
          <w:szCs w:val="24"/>
        </w:rPr>
        <w:t xml:space="preserve">During the process of this investigation, I had maintained regular contact with the </w:t>
      </w:r>
      <w:r w:rsidR="00BB66BE" w:rsidRPr="00387065">
        <w:rPr>
          <w:rFonts w:eastAsia="Arial"/>
          <w:color w:val="000000" w:themeColor="text1"/>
          <w:sz w:val="24"/>
          <w:szCs w:val="24"/>
        </w:rPr>
        <w:t>complainant,</w:t>
      </w:r>
      <w:r w:rsidR="00387065" w:rsidRPr="00387065">
        <w:rPr>
          <w:rFonts w:eastAsia="Arial"/>
          <w:color w:val="000000" w:themeColor="text1"/>
          <w:sz w:val="24"/>
          <w:szCs w:val="24"/>
        </w:rPr>
        <w:t xml:space="preserve"> and this has not only provided reassurance to her, but has also allowed me to continually</w:t>
      </w:r>
      <w:r w:rsidR="004B04B9">
        <w:rPr>
          <w:rFonts w:eastAsia="Arial"/>
          <w:color w:val="000000" w:themeColor="text1"/>
          <w:sz w:val="24"/>
          <w:szCs w:val="24"/>
        </w:rPr>
        <w:t xml:space="preserve"> </w:t>
      </w:r>
      <w:r w:rsidR="00387065" w:rsidRPr="00387065">
        <w:rPr>
          <w:rFonts w:eastAsia="Arial"/>
          <w:color w:val="000000" w:themeColor="text1"/>
          <w:sz w:val="24"/>
          <w:szCs w:val="24"/>
        </w:rPr>
        <w:t>assess the level of risk</w:t>
      </w:r>
      <w:r w:rsidR="00A217C4">
        <w:rPr>
          <w:rFonts w:eastAsia="Arial"/>
          <w:color w:val="000000" w:themeColor="text1"/>
          <w:sz w:val="24"/>
          <w:szCs w:val="24"/>
        </w:rPr>
        <w:t xml:space="preserve"> in line with right 6 of the </w:t>
      </w:r>
      <w:r w:rsidR="00A217C4">
        <w:rPr>
          <w:rFonts w:eastAsia="Arial"/>
          <w:i/>
          <w:iCs/>
          <w:color w:val="000000" w:themeColor="text1"/>
          <w:sz w:val="24"/>
          <w:szCs w:val="24"/>
        </w:rPr>
        <w:t>Code of Practice for Victims of Crime in England and Wales.</w:t>
      </w:r>
      <w:r w:rsidR="00A217C4">
        <w:rPr>
          <w:rFonts w:eastAsia="Arial"/>
          <w:color w:val="000000" w:themeColor="text1"/>
          <w:sz w:val="24"/>
          <w:szCs w:val="24"/>
        </w:rPr>
        <w:t xml:space="preserve"> (</w:t>
      </w:r>
      <w:r w:rsidR="00EF4AC2">
        <w:rPr>
          <w:rFonts w:eastAsia="Arial"/>
          <w:color w:val="000000" w:themeColor="text1"/>
          <w:sz w:val="24"/>
          <w:szCs w:val="24"/>
        </w:rPr>
        <w:t>Ministry of Justice, 2020).</w:t>
      </w:r>
      <w:r w:rsidR="00387065" w:rsidRPr="00387065">
        <w:rPr>
          <w:rFonts w:eastAsia="Arial"/>
          <w:color w:val="000000" w:themeColor="text1"/>
          <w:sz w:val="24"/>
          <w:szCs w:val="24"/>
        </w:rPr>
        <w:t xml:space="preserve"> </w:t>
      </w:r>
    </w:p>
    <w:p w14:paraId="57381674" w14:textId="77777777" w:rsidR="00CC2AA1" w:rsidRDefault="00CC2AA1" w:rsidP="00911E33">
      <w:pPr>
        <w:spacing w:line="360" w:lineRule="auto"/>
        <w:ind w:right="237" w:firstLine="284"/>
        <w:jc w:val="both"/>
        <w:rPr>
          <w:rFonts w:eastAsia="Arial"/>
          <w:color w:val="000000" w:themeColor="text1"/>
          <w:sz w:val="24"/>
          <w:szCs w:val="24"/>
        </w:rPr>
      </w:pPr>
    </w:p>
    <w:p w14:paraId="26122D3A" w14:textId="4421D3F2" w:rsidR="00A448D8" w:rsidRDefault="00CC2AA1" w:rsidP="00911E33">
      <w:pPr>
        <w:spacing w:line="360" w:lineRule="auto"/>
        <w:ind w:right="237" w:firstLine="284"/>
        <w:jc w:val="both"/>
        <w:rPr>
          <w:rFonts w:eastAsia="Arial"/>
          <w:color w:val="000000" w:themeColor="text1"/>
          <w:sz w:val="24"/>
          <w:szCs w:val="24"/>
        </w:rPr>
      </w:pPr>
      <w:r>
        <w:rPr>
          <w:rFonts w:eastAsia="Arial"/>
          <w:color w:val="000000" w:themeColor="text1"/>
          <w:sz w:val="24"/>
          <w:szCs w:val="24"/>
        </w:rPr>
        <w:t xml:space="preserve">In this </w:t>
      </w:r>
      <w:proofErr w:type="gramStart"/>
      <w:r>
        <w:rPr>
          <w:rFonts w:eastAsia="Arial"/>
          <w:color w:val="000000" w:themeColor="text1"/>
          <w:sz w:val="24"/>
          <w:szCs w:val="24"/>
        </w:rPr>
        <w:t>particular case</w:t>
      </w:r>
      <w:proofErr w:type="gramEnd"/>
      <w:r w:rsidR="008743A7">
        <w:rPr>
          <w:rFonts w:eastAsia="Arial"/>
          <w:color w:val="000000" w:themeColor="text1"/>
          <w:sz w:val="24"/>
          <w:szCs w:val="24"/>
        </w:rPr>
        <w:t xml:space="preserve"> </w:t>
      </w:r>
      <w:r w:rsidR="009D70F2">
        <w:rPr>
          <w:rFonts w:eastAsia="Arial"/>
          <w:color w:val="000000" w:themeColor="text1"/>
          <w:sz w:val="24"/>
          <w:szCs w:val="24"/>
        </w:rPr>
        <w:t>I felt that identifying the offence, based off what had been disclosed to officers, and what the injuries showed</w:t>
      </w:r>
      <w:r w:rsidR="00DE21A3">
        <w:rPr>
          <w:rFonts w:eastAsia="Arial"/>
          <w:color w:val="000000" w:themeColor="text1"/>
          <w:sz w:val="24"/>
          <w:szCs w:val="24"/>
        </w:rPr>
        <w:t xml:space="preserve"> ha</w:t>
      </w:r>
      <w:r w:rsidR="008743A7">
        <w:rPr>
          <w:rFonts w:eastAsia="Arial"/>
          <w:color w:val="000000" w:themeColor="text1"/>
          <w:sz w:val="24"/>
          <w:szCs w:val="24"/>
        </w:rPr>
        <w:t>d</w:t>
      </w:r>
      <w:r w:rsidR="00DE21A3">
        <w:rPr>
          <w:rFonts w:eastAsia="Arial"/>
          <w:color w:val="000000" w:themeColor="text1"/>
          <w:sz w:val="24"/>
          <w:szCs w:val="24"/>
        </w:rPr>
        <w:t xml:space="preserve"> a direct link to level of risk and vulnerability of the injured party. The injury in question was </w:t>
      </w:r>
      <w:r w:rsidR="008F65D0">
        <w:rPr>
          <w:rFonts w:eastAsia="Arial"/>
          <w:color w:val="000000" w:themeColor="text1"/>
          <w:sz w:val="24"/>
          <w:szCs w:val="24"/>
        </w:rPr>
        <w:t xml:space="preserve">confirmed </w:t>
      </w:r>
      <w:r w:rsidR="00662428">
        <w:rPr>
          <w:rFonts w:eastAsia="Arial"/>
          <w:color w:val="000000" w:themeColor="text1"/>
          <w:sz w:val="24"/>
          <w:szCs w:val="24"/>
        </w:rPr>
        <w:t>as a</w:t>
      </w:r>
      <w:r w:rsidR="00DE21A3">
        <w:rPr>
          <w:rFonts w:eastAsia="Arial"/>
          <w:color w:val="000000" w:themeColor="text1"/>
          <w:sz w:val="24"/>
          <w:szCs w:val="24"/>
        </w:rPr>
        <w:t xml:space="preserve"> laceration to the forehead, which, as described in the doctor’s medical notes, </w:t>
      </w:r>
      <w:r w:rsidR="003A278B">
        <w:rPr>
          <w:rFonts w:eastAsia="Arial"/>
          <w:color w:val="000000" w:themeColor="text1"/>
          <w:sz w:val="24"/>
          <w:szCs w:val="24"/>
        </w:rPr>
        <w:t>was so deep that it</w:t>
      </w:r>
      <w:r w:rsidR="00E03F4D">
        <w:rPr>
          <w:rFonts w:eastAsia="Arial"/>
          <w:color w:val="000000" w:themeColor="text1"/>
          <w:sz w:val="24"/>
          <w:szCs w:val="24"/>
        </w:rPr>
        <w:t xml:space="preserve"> </w:t>
      </w:r>
      <w:r w:rsidR="00A448D8">
        <w:rPr>
          <w:rFonts w:eastAsia="Arial"/>
          <w:color w:val="000000" w:themeColor="text1"/>
          <w:sz w:val="24"/>
          <w:szCs w:val="24"/>
        </w:rPr>
        <w:t>spit the skin all the way down to the underlying structure, i.e. the skull.</w:t>
      </w:r>
    </w:p>
    <w:p w14:paraId="3071E4C0" w14:textId="18CC57DC" w:rsidR="00C046BB" w:rsidRDefault="00A448D8" w:rsidP="00911E33">
      <w:pPr>
        <w:spacing w:line="360" w:lineRule="auto"/>
        <w:ind w:right="237"/>
        <w:jc w:val="both"/>
        <w:rPr>
          <w:b/>
          <w:bCs/>
          <w:sz w:val="24"/>
          <w:szCs w:val="24"/>
        </w:rPr>
      </w:pPr>
      <w:r>
        <w:rPr>
          <w:rFonts w:eastAsia="Arial"/>
          <w:color w:val="000000" w:themeColor="text1"/>
          <w:sz w:val="24"/>
          <w:szCs w:val="24"/>
        </w:rPr>
        <w:t>Similar</w:t>
      </w:r>
      <w:r w:rsidR="008743A7">
        <w:rPr>
          <w:rFonts w:eastAsia="Arial"/>
          <w:color w:val="000000" w:themeColor="text1"/>
          <w:sz w:val="24"/>
          <w:szCs w:val="24"/>
        </w:rPr>
        <w:t>ly</w:t>
      </w:r>
      <w:r>
        <w:rPr>
          <w:rFonts w:eastAsia="Arial"/>
          <w:color w:val="000000" w:themeColor="text1"/>
          <w:sz w:val="24"/>
          <w:szCs w:val="24"/>
        </w:rPr>
        <w:t xml:space="preserve">, that </w:t>
      </w:r>
      <w:r w:rsidR="004251ED">
        <w:rPr>
          <w:rFonts w:eastAsia="Arial"/>
          <w:color w:val="000000" w:themeColor="text1"/>
          <w:sz w:val="24"/>
          <w:szCs w:val="24"/>
        </w:rPr>
        <w:t xml:space="preserve">the allegation was following an attempting strangulation, and having thrown a glass that has narrowly missed the complainant, the </w:t>
      </w:r>
      <w:r w:rsidR="00681832">
        <w:rPr>
          <w:rFonts w:eastAsia="Arial"/>
          <w:color w:val="000000" w:themeColor="text1"/>
          <w:sz w:val="24"/>
          <w:szCs w:val="24"/>
        </w:rPr>
        <w:t xml:space="preserve">defendant had picked up a second glass and thrown it causing it to collide with the complainant’s head, causing the injury. It was this detail that caused me to feel that the offence </w:t>
      </w:r>
      <w:r w:rsidR="00324154">
        <w:rPr>
          <w:rFonts w:eastAsia="Arial"/>
          <w:color w:val="000000" w:themeColor="text1"/>
          <w:sz w:val="24"/>
          <w:szCs w:val="24"/>
        </w:rPr>
        <w:t xml:space="preserve">was </w:t>
      </w:r>
      <w:r w:rsidR="00A376E9">
        <w:rPr>
          <w:rFonts w:eastAsia="Arial"/>
          <w:color w:val="000000" w:themeColor="text1"/>
          <w:sz w:val="24"/>
          <w:szCs w:val="24"/>
        </w:rPr>
        <w:t xml:space="preserve">in fact a </w:t>
      </w:r>
      <w:r w:rsidR="001B4417">
        <w:rPr>
          <w:rFonts w:eastAsia="Arial"/>
          <w:color w:val="000000" w:themeColor="text1"/>
          <w:sz w:val="24"/>
          <w:szCs w:val="24"/>
        </w:rPr>
        <w:t xml:space="preserve">Section 18 G.B.H, wounding with intent </w:t>
      </w:r>
      <w:r w:rsidR="004E5215">
        <w:rPr>
          <w:rFonts w:eastAsia="Arial"/>
          <w:color w:val="000000" w:themeColor="text1"/>
          <w:sz w:val="24"/>
          <w:szCs w:val="24"/>
        </w:rPr>
        <w:t xml:space="preserve">as per the </w:t>
      </w:r>
      <w:r w:rsidR="001B4417" w:rsidRPr="004E5215">
        <w:rPr>
          <w:rFonts w:eastAsia="Arial"/>
          <w:i/>
          <w:iCs/>
          <w:color w:val="000000" w:themeColor="text1"/>
          <w:sz w:val="24"/>
          <w:szCs w:val="24"/>
        </w:rPr>
        <w:t>Offences Against</w:t>
      </w:r>
      <w:r w:rsidR="00222554" w:rsidRPr="004E5215">
        <w:rPr>
          <w:rFonts w:eastAsia="Arial"/>
          <w:i/>
          <w:iCs/>
          <w:color w:val="000000" w:themeColor="text1"/>
          <w:sz w:val="24"/>
          <w:szCs w:val="24"/>
        </w:rPr>
        <w:t xml:space="preserve"> </w:t>
      </w:r>
      <w:proofErr w:type="gramStart"/>
      <w:r w:rsidR="00222554" w:rsidRPr="004E5215">
        <w:rPr>
          <w:rFonts w:eastAsia="Arial"/>
          <w:i/>
          <w:iCs/>
          <w:color w:val="000000" w:themeColor="text1"/>
          <w:sz w:val="24"/>
          <w:szCs w:val="24"/>
        </w:rPr>
        <w:t>The</w:t>
      </w:r>
      <w:proofErr w:type="gramEnd"/>
      <w:r w:rsidR="00222554" w:rsidRPr="004E5215">
        <w:rPr>
          <w:rFonts w:eastAsia="Arial"/>
          <w:i/>
          <w:iCs/>
          <w:color w:val="000000" w:themeColor="text1"/>
          <w:sz w:val="24"/>
          <w:szCs w:val="24"/>
        </w:rPr>
        <w:t xml:space="preserve"> Person</w:t>
      </w:r>
      <w:r w:rsidR="004E5215">
        <w:rPr>
          <w:rFonts w:eastAsia="Arial"/>
          <w:i/>
          <w:iCs/>
          <w:color w:val="000000" w:themeColor="text1"/>
          <w:sz w:val="24"/>
          <w:szCs w:val="24"/>
        </w:rPr>
        <w:t xml:space="preserve"> Act </w:t>
      </w:r>
      <w:r w:rsidR="00C91FE0">
        <w:rPr>
          <w:rFonts w:eastAsia="Arial"/>
          <w:i/>
          <w:iCs/>
          <w:color w:val="000000" w:themeColor="text1"/>
          <w:sz w:val="24"/>
          <w:szCs w:val="24"/>
        </w:rPr>
        <w:t>1861</w:t>
      </w:r>
      <w:r w:rsidR="00C91FE0">
        <w:rPr>
          <w:rFonts w:eastAsia="Arial"/>
          <w:color w:val="000000" w:themeColor="text1"/>
          <w:sz w:val="24"/>
          <w:szCs w:val="24"/>
        </w:rPr>
        <w:t xml:space="preserve"> as </w:t>
      </w:r>
      <w:r w:rsidR="008743A7">
        <w:rPr>
          <w:rFonts w:eastAsia="Arial"/>
          <w:color w:val="000000" w:themeColor="text1"/>
          <w:sz w:val="24"/>
          <w:szCs w:val="24"/>
        </w:rPr>
        <w:t>i</w:t>
      </w:r>
      <w:r w:rsidR="003A278B">
        <w:rPr>
          <w:rFonts w:eastAsia="Arial"/>
          <w:color w:val="000000" w:themeColor="text1"/>
          <w:sz w:val="24"/>
          <w:szCs w:val="24"/>
        </w:rPr>
        <w:t xml:space="preserve">t has to </w:t>
      </w:r>
      <w:r w:rsidR="00C164CD">
        <w:rPr>
          <w:rFonts w:eastAsia="Arial"/>
          <w:color w:val="000000" w:themeColor="text1"/>
          <w:sz w:val="24"/>
          <w:szCs w:val="24"/>
        </w:rPr>
        <w:t>be considered;</w:t>
      </w:r>
      <w:r w:rsidR="003A278B">
        <w:rPr>
          <w:rFonts w:eastAsia="Arial"/>
          <w:color w:val="000000" w:themeColor="text1"/>
          <w:sz w:val="24"/>
          <w:szCs w:val="24"/>
        </w:rPr>
        <w:t xml:space="preserve"> how can such an </w:t>
      </w:r>
      <w:r w:rsidR="00F97E89">
        <w:rPr>
          <w:rFonts w:eastAsia="Arial"/>
          <w:color w:val="000000" w:themeColor="text1"/>
          <w:sz w:val="24"/>
          <w:szCs w:val="24"/>
        </w:rPr>
        <w:t>injury be sustained accidentally?</w:t>
      </w:r>
      <w:r w:rsidR="00660BB6">
        <w:rPr>
          <w:rFonts w:eastAsia="Arial"/>
          <w:color w:val="000000" w:themeColor="text1"/>
          <w:sz w:val="24"/>
          <w:szCs w:val="24"/>
        </w:rPr>
        <w:t xml:space="preserve"> The mens rea of intent can be argued to complete when the second glass was thrown. </w:t>
      </w:r>
    </w:p>
    <w:p w14:paraId="1A276485" w14:textId="77777777" w:rsidR="00C046BB" w:rsidRDefault="00C046BB" w:rsidP="00911E33">
      <w:pPr>
        <w:overflowPunct/>
        <w:autoSpaceDE/>
        <w:autoSpaceDN/>
        <w:adjustRightInd/>
        <w:spacing w:line="360" w:lineRule="auto"/>
        <w:ind w:firstLine="284"/>
        <w:jc w:val="both"/>
        <w:textAlignment w:val="auto"/>
        <w:rPr>
          <w:b/>
          <w:bCs/>
          <w:sz w:val="24"/>
          <w:szCs w:val="24"/>
        </w:rPr>
      </w:pPr>
    </w:p>
    <w:p w14:paraId="400909DD" w14:textId="33CEC138" w:rsidR="00230B73" w:rsidRPr="00C046BB" w:rsidRDefault="00C046BB" w:rsidP="00911E33">
      <w:pPr>
        <w:overflowPunct/>
        <w:autoSpaceDE/>
        <w:autoSpaceDN/>
        <w:adjustRightInd/>
        <w:spacing w:line="360" w:lineRule="auto"/>
        <w:ind w:firstLine="284"/>
        <w:jc w:val="both"/>
        <w:textAlignment w:val="auto"/>
        <w:rPr>
          <w:sz w:val="24"/>
          <w:szCs w:val="24"/>
        </w:rPr>
      </w:pPr>
      <w:r w:rsidRPr="00C046BB">
        <w:rPr>
          <w:sz w:val="24"/>
          <w:szCs w:val="24"/>
        </w:rPr>
        <w:t>While this case was with the CPS awaiting a charging decision, there was an occasion where I contacted the complainant, and she express</w:t>
      </w:r>
      <w:r w:rsidR="008743A7">
        <w:rPr>
          <w:sz w:val="24"/>
          <w:szCs w:val="24"/>
        </w:rPr>
        <w:t xml:space="preserve">ed </w:t>
      </w:r>
      <w:r w:rsidRPr="00C046BB">
        <w:rPr>
          <w:sz w:val="24"/>
          <w:szCs w:val="24"/>
        </w:rPr>
        <w:t xml:space="preserve">some doubt as to whether she wanted to continue to support a complaint after feeling no progress in the case had been made in some time. I reiterated to her that South Wales Police is a victim-led organisation, and would abide by her wishes, however I also provided reassurance to her, that the defendant’s bail would not expire while the case was being considered by the CPS, and his bail conditions would remain in place until a decision </w:t>
      </w:r>
      <w:r w:rsidRPr="00C046BB">
        <w:rPr>
          <w:sz w:val="24"/>
          <w:szCs w:val="24"/>
        </w:rPr>
        <w:lastRenderedPageBreak/>
        <w:t xml:space="preserve">was made. I feel that in a moment such as this, where there may not be a significant update in an investigation, continuing regular contact to explain the processes and managing expectations plays a vital role in providing the necessary reassurance so that the complainant feels confident enough to remain supportive of a compliant. Though it is not my role or position to tell a victim whether they should or should not continue a complaint, I also </w:t>
      </w:r>
      <w:r w:rsidR="005440A3" w:rsidRPr="00C046BB">
        <w:rPr>
          <w:sz w:val="24"/>
          <w:szCs w:val="24"/>
        </w:rPr>
        <w:t>must</w:t>
      </w:r>
      <w:r w:rsidRPr="00C046BB">
        <w:rPr>
          <w:sz w:val="24"/>
          <w:szCs w:val="24"/>
        </w:rPr>
        <w:t xml:space="preserve"> consider the risk o</w:t>
      </w:r>
      <w:r w:rsidR="008743A7">
        <w:rPr>
          <w:sz w:val="24"/>
          <w:szCs w:val="24"/>
        </w:rPr>
        <w:t>f</w:t>
      </w:r>
      <w:r w:rsidRPr="00C046BB">
        <w:rPr>
          <w:sz w:val="24"/>
          <w:szCs w:val="24"/>
        </w:rPr>
        <w:t xml:space="preserve"> repeat </w:t>
      </w:r>
      <w:r>
        <w:rPr>
          <w:sz w:val="24"/>
          <w:szCs w:val="24"/>
        </w:rPr>
        <w:t xml:space="preserve">offending and repeat victimisation. </w:t>
      </w:r>
      <w:r w:rsidR="00230B73">
        <w:rPr>
          <w:sz w:val="24"/>
          <w:szCs w:val="24"/>
        </w:rPr>
        <w:t xml:space="preserve">It is noted </w:t>
      </w:r>
      <w:r w:rsidR="00E71120">
        <w:rPr>
          <w:sz w:val="24"/>
          <w:szCs w:val="24"/>
        </w:rPr>
        <w:t>by Petersson and Strand</w:t>
      </w:r>
      <w:r w:rsidR="00C62BA1">
        <w:rPr>
          <w:sz w:val="24"/>
          <w:szCs w:val="24"/>
        </w:rPr>
        <w:t xml:space="preserve"> </w:t>
      </w:r>
      <w:r w:rsidR="00C62BA1" w:rsidRPr="00C62BA1">
        <w:rPr>
          <w:sz w:val="24"/>
          <w:szCs w:val="24"/>
        </w:rPr>
        <w:t>(p. 46, 2023).</w:t>
      </w:r>
      <w:r w:rsidR="00B4008B">
        <w:rPr>
          <w:sz w:val="24"/>
          <w:szCs w:val="24"/>
        </w:rPr>
        <w:t xml:space="preserve">, that </w:t>
      </w:r>
      <w:r w:rsidR="002B0626">
        <w:rPr>
          <w:sz w:val="24"/>
          <w:szCs w:val="24"/>
        </w:rPr>
        <w:t>‘intimate partner violence’,</w:t>
      </w:r>
      <w:r w:rsidR="00C830C8">
        <w:rPr>
          <w:sz w:val="24"/>
          <w:szCs w:val="24"/>
        </w:rPr>
        <w:t xml:space="preserve"> is a global issue,</w:t>
      </w:r>
      <w:r w:rsidR="00D477AE">
        <w:rPr>
          <w:sz w:val="24"/>
          <w:szCs w:val="24"/>
        </w:rPr>
        <w:t xml:space="preserve"> and complainants</w:t>
      </w:r>
      <w:r w:rsidR="00661746">
        <w:rPr>
          <w:sz w:val="24"/>
          <w:szCs w:val="24"/>
        </w:rPr>
        <w:t xml:space="preserve"> of IPV who subsequently withdraw their </w:t>
      </w:r>
      <w:r w:rsidR="009F5BA4">
        <w:rPr>
          <w:sz w:val="24"/>
          <w:szCs w:val="24"/>
        </w:rPr>
        <w:t>support of police action and prosecution</w:t>
      </w:r>
      <w:r w:rsidR="00D477AE">
        <w:rPr>
          <w:sz w:val="24"/>
          <w:szCs w:val="24"/>
        </w:rPr>
        <w:t xml:space="preserve"> </w:t>
      </w:r>
      <w:r w:rsidR="009F5BA4">
        <w:rPr>
          <w:sz w:val="24"/>
          <w:szCs w:val="24"/>
        </w:rPr>
        <w:t>almost always results in the case being dropped</w:t>
      </w:r>
      <w:r w:rsidR="00C830C8">
        <w:rPr>
          <w:sz w:val="24"/>
          <w:szCs w:val="24"/>
        </w:rPr>
        <w:t xml:space="preserve"> despite </w:t>
      </w:r>
      <w:r w:rsidR="00CA0562">
        <w:rPr>
          <w:sz w:val="24"/>
          <w:szCs w:val="24"/>
        </w:rPr>
        <w:t xml:space="preserve">a trend in many </w:t>
      </w:r>
      <w:r w:rsidR="001C3E27">
        <w:rPr>
          <w:sz w:val="24"/>
          <w:szCs w:val="24"/>
        </w:rPr>
        <w:t>criminal justice system</w:t>
      </w:r>
      <w:r w:rsidR="00C62BA1">
        <w:rPr>
          <w:sz w:val="24"/>
          <w:szCs w:val="24"/>
        </w:rPr>
        <w:t>s</w:t>
      </w:r>
      <w:r w:rsidR="001C3E27">
        <w:rPr>
          <w:sz w:val="24"/>
          <w:szCs w:val="24"/>
        </w:rPr>
        <w:t xml:space="preserve"> across </w:t>
      </w:r>
      <w:r w:rsidR="00CA0562">
        <w:rPr>
          <w:sz w:val="24"/>
          <w:szCs w:val="24"/>
        </w:rPr>
        <w:t>the world employing ‘</w:t>
      </w:r>
      <w:r w:rsidR="000E5591">
        <w:rPr>
          <w:sz w:val="24"/>
          <w:szCs w:val="24"/>
        </w:rPr>
        <w:t>”no-drop” policies’</w:t>
      </w:r>
      <w:r w:rsidR="00C62BA1">
        <w:rPr>
          <w:sz w:val="24"/>
          <w:szCs w:val="24"/>
        </w:rPr>
        <w:t>.</w:t>
      </w:r>
      <w:r w:rsidR="0055769D">
        <w:rPr>
          <w:sz w:val="24"/>
          <w:szCs w:val="24"/>
        </w:rPr>
        <w:t xml:space="preserve"> </w:t>
      </w:r>
      <w:r w:rsidR="00841A89">
        <w:rPr>
          <w:sz w:val="24"/>
          <w:szCs w:val="24"/>
        </w:rPr>
        <w:t xml:space="preserve">These trends must be considered </w:t>
      </w:r>
      <w:r w:rsidR="00A84D11">
        <w:rPr>
          <w:sz w:val="24"/>
          <w:szCs w:val="24"/>
        </w:rPr>
        <w:t xml:space="preserve">when dealing with complainants of domestic offences, </w:t>
      </w:r>
      <w:r w:rsidR="001D2312">
        <w:rPr>
          <w:sz w:val="24"/>
          <w:szCs w:val="24"/>
        </w:rPr>
        <w:t xml:space="preserve">not only in the public and complainant’s interest, but also as </w:t>
      </w:r>
      <w:r w:rsidR="00E864BB">
        <w:rPr>
          <w:sz w:val="24"/>
          <w:szCs w:val="24"/>
        </w:rPr>
        <w:t xml:space="preserve">it is an opportunity to </w:t>
      </w:r>
      <w:r w:rsidR="00382C7D">
        <w:rPr>
          <w:sz w:val="24"/>
          <w:szCs w:val="24"/>
        </w:rPr>
        <w:t>consider</w:t>
      </w:r>
      <w:r w:rsidR="00E864BB">
        <w:rPr>
          <w:sz w:val="24"/>
          <w:szCs w:val="24"/>
        </w:rPr>
        <w:t xml:space="preserve"> the </w:t>
      </w:r>
      <w:r w:rsidR="00AF0947">
        <w:rPr>
          <w:sz w:val="24"/>
          <w:szCs w:val="24"/>
        </w:rPr>
        <w:t>concept of evidence-based policing</w:t>
      </w:r>
      <w:r w:rsidR="00FC25B3">
        <w:rPr>
          <w:sz w:val="24"/>
          <w:szCs w:val="24"/>
        </w:rPr>
        <w:t xml:space="preserve">. For example, the statistic and trends in domestic violence </w:t>
      </w:r>
      <w:r w:rsidR="00E86AE7">
        <w:rPr>
          <w:sz w:val="24"/>
          <w:szCs w:val="24"/>
        </w:rPr>
        <w:t xml:space="preserve">can help the police better understand an issue </w:t>
      </w:r>
      <w:r w:rsidR="00C01DDA">
        <w:rPr>
          <w:sz w:val="24"/>
          <w:szCs w:val="24"/>
        </w:rPr>
        <w:t xml:space="preserve">and </w:t>
      </w:r>
      <w:r w:rsidR="00FE2DCF">
        <w:rPr>
          <w:sz w:val="24"/>
          <w:szCs w:val="24"/>
        </w:rPr>
        <w:t>us</w:t>
      </w:r>
      <w:r w:rsidR="00424302">
        <w:rPr>
          <w:sz w:val="24"/>
          <w:szCs w:val="24"/>
        </w:rPr>
        <w:t>e this to inform policies and responses to incidents. However</w:t>
      </w:r>
      <w:r w:rsidR="00A241A8">
        <w:rPr>
          <w:sz w:val="24"/>
          <w:szCs w:val="24"/>
        </w:rPr>
        <w:t>,</w:t>
      </w:r>
      <w:r w:rsidR="00424302">
        <w:rPr>
          <w:sz w:val="24"/>
          <w:szCs w:val="24"/>
        </w:rPr>
        <w:t xml:space="preserve"> </w:t>
      </w:r>
      <w:r w:rsidR="008E1DF6">
        <w:rPr>
          <w:sz w:val="24"/>
          <w:szCs w:val="24"/>
        </w:rPr>
        <w:t>as the College of Policing</w:t>
      </w:r>
      <w:r w:rsidR="00952F1C">
        <w:rPr>
          <w:sz w:val="24"/>
          <w:szCs w:val="24"/>
        </w:rPr>
        <w:t xml:space="preserve"> </w:t>
      </w:r>
      <w:r w:rsidR="00952F1C" w:rsidRPr="00952F1C">
        <w:rPr>
          <w:sz w:val="24"/>
          <w:szCs w:val="24"/>
        </w:rPr>
        <w:t>(2024)</w:t>
      </w:r>
      <w:r w:rsidR="008E1DF6">
        <w:rPr>
          <w:sz w:val="24"/>
          <w:szCs w:val="24"/>
        </w:rPr>
        <w:t xml:space="preserve"> not</w:t>
      </w:r>
      <w:r w:rsidR="00952F1C">
        <w:rPr>
          <w:sz w:val="24"/>
          <w:szCs w:val="24"/>
        </w:rPr>
        <w:t>e</w:t>
      </w:r>
      <w:r w:rsidR="00A241A8">
        <w:rPr>
          <w:sz w:val="24"/>
          <w:szCs w:val="24"/>
        </w:rPr>
        <w:t>,</w:t>
      </w:r>
      <w:r w:rsidR="00605FFE">
        <w:rPr>
          <w:sz w:val="24"/>
          <w:szCs w:val="24"/>
        </w:rPr>
        <w:t xml:space="preserve"> </w:t>
      </w:r>
      <w:r w:rsidR="008743A7">
        <w:rPr>
          <w:sz w:val="24"/>
          <w:szCs w:val="24"/>
        </w:rPr>
        <w:t>e</w:t>
      </w:r>
      <w:r w:rsidR="00A241A8">
        <w:rPr>
          <w:sz w:val="24"/>
          <w:szCs w:val="24"/>
        </w:rPr>
        <w:t xml:space="preserve">vidence-based policing </w:t>
      </w:r>
      <w:r w:rsidR="00605FFE">
        <w:rPr>
          <w:sz w:val="24"/>
          <w:szCs w:val="24"/>
        </w:rPr>
        <w:t xml:space="preserve">is not a </w:t>
      </w:r>
      <w:r w:rsidR="005B0992">
        <w:rPr>
          <w:sz w:val="24"/>
          <w:szCs w:val="24"/>
        </w:rPr>
        <w:t xml:space="preserve">definitive </w:t>
      </w:r>
      <w:r w:rsidR="00CD7444">
        <w:rPr>
          <w:sz w:val="24"/>
          <w:szCs w:val="24"/>
        </w:rPr>
        <w:t>practice,</w:t>
      </w:r>
      <w:r w:rsidR="005B0992">
        <w:rPr>
          <w:sz w:val="24"/>
          <w:szCs w:val="24"/>
        </w:rPr>
        <w:t xml:space="preserve"> and </w:t>
      </w:r>
      <w:r w:rsidR="00A241A8">
        <w:rPr>
          <w:sz w:val="24"/>
          <w:szCs w:val="24"/>
        </w:rPr>
        <w:t xml:space="preserve">officers </w:t>
      </w:r>
      <w:r w:rsidR="005B0992">
        <w:rPr>
          <w:sz w:val="24"/>
          <w:szCs w:val="24"/>
        </w:rPr>
        <w:t>should continually reflect on their practice as well as asking themselves ‘what is the best thing the police can do to reduce crime?’</w:t>
      </w:r>
      <w:r w:rsidR="00952F1C">
        <w:rPr>
          <w:sz w:val="24"/>
          <w:szCs w:val="24"/>
        </w:rPr>
        <w:t xml:space="preserve">. </w:t>
      </w:r>
      <w:r w:rsidR="009B7D8E">
        <w:rPr>
          <w:sz w:val="24"/>
          <w:szCs w:val="24"/>
        </w:rPr>
        <w:t xml:space="preserve">In this case, I feel that the trends in domestic violence reporting and complainant support, </w:t>
      </w:r>
      <w:r w:rsidR="00614049">
        <w:rPr>
          <w:sz w:val="24"/>
          <w:szCs w:val="24"/>
        </w:rPr>
        <w:t>the likelihood of a prosecution and the safeguarding and welfare of the complainant</w:t>
      </w:r>
      <w:r w:rsidR="00305C67">
        <w:rPr>
          <w:sz w:val="24"/>
          <w:szCs w:val="24"/>
        </w:rPr>
        <w:t xml:space="preserve"> have been best served as this matter resulted in a charge for Grievous Bodily Harm</w:t>
      </w:r>
      <w:r w:rsidR="003F6646">
        <w:rPr>
          <w:sz w:val="24"/>
          <w:szCs w:val="24"/>
        </w:rPr>
        <w:t xml:space="preserve">, which the defendant subsequently pleaded guilty to. </w:t>
      </w:r>
    </w:p>
    <w:p w14:paraId="214BBB13" w14:textId="77777777" w:rsidR="00C046BB" w:rsidRDefault="00C046BB" w:rsidP="00911E33">
      <w:pPr>
        <w:overflowPunct/>
        <w:autoSpaceDE/>
        <w:autoSpaceDN/>
        <w:adjustRightInd/>
        <w:spacing w:line="360" w:lineRule="auto"/>
        <w:ind w:firstLine="284"/>
        <w:jc w:val="both"/>
        <w:textAlignment w:val="auto"/>
        <w:rPr>
          <w:b/>
          <w:bCs/>
          <w:sz w:val="24"/>
          <w:szCs w:val="24"/>
        </w:rPr>
      </w:pPr>
    </w:p>
    <w:p w14:paraId="19D247BC" w14:textId="133DEA70" w:rsidR="00211695" w:rsidRPr="00FD23BC" w:rsidRDefault="00FB0E63" w:rsidP="00FD23BC">
      <w:pPr>
        <w:overflowPunct/>
        <w:autoSpaceDE/>
        <w:autoSpaceDN/>
        <w:adjustRightInd/>
        <w:spacing w:line="360" w:lineRule="auto"/>
        <w:ind w:firstLine="284"/>
        <w:jc w:val="both"/>
        <w:textAlignment w:val="auto"/>
        <w:rPr>
          <w:sz w:val="24"/>
          <w:szCs w:val="24"/>
        </w:rPr>
      </w:pPr>
      <w:r>
        <w:rPr>
          <w:sz w:val="24"/>
          <w:szCs w:val="24"/>
        </w:rPr>
        <w:t xml:space="preserve">As previously discussed, the complainant in this case was a vulnerable person, who without police intervention and action could be at risk of further </w:t>
      </w:r>
      <w:r w:rsidR="00F23EDF">
        <w:rPr>
          <w:sz w:val="24"/>
          <w:szCs w:val="24"/>
        </w:rPr>
        <w:t xml:space="preserve">abuse. In this case, </w:t>
      </w:r>
      <w:r w:rsidR="00736121">
        <w:rPr>
          <w:sz w:val="24"/>
          <w:szCs w:val="24"/>
        </w:rPr>
        <w:t>the complainant did remain</w:t>
      </w:r>
      <w:r w:rsidR="002A36F8">
        <w:rPr>
          <w:sz w:val="24"/>
          <w:szCs w:val="24"/>
        </w:rPr>
        <w:t xml:space="preserve"> on board and supportive of the </w:t>
      </w:r>
      <w:r w:rsidR="000F6837">
        <w:rPr>
          <w:sz w:val="24"/>
          <w:szCs w:val="24"/>
        </w:rPr>
        <w:t>investigation despite having some doubts and not reported the previous abuse from the same perpetrator</w:t>
      </w:r>
      <w:r w:rsidR="009E6DBE">
        <w:rPr>
          <w:sz w:val="24"/>
          <w:szCs w:val="24"/>
        </w:rPr>
        <w:t xml:space="preserve">, however I had considered other options in the event </w:t>
      </w:r>
      <w:r w:rsidR="00CC6877">
        <w:rPr>
          <w:sz w:val="24"/>
          <w:szCs w:val="24"/>
        </w:rPr>
        <w:t xml:space="preserve">of a complainant withdrawal, that I feel are of value to discuss in the context of this essay. </w:t>
      </w:r>
      <w:r w:rsidR="00071D9D">
        <w:rPr>
          <w:i/>
          <w:iCs/>
          <w:sz w:val="24"/>
          <w:szCs w:val="24"/>
        </w:rPr>
        <w:t>The</w:t>
      </w:r>
      <w:r w:rsidR="00EC7073">
        <w:rPr>
          <w:sz w:val="24"/>
          <w:szCs w:val="24"/>
        </w:rPr>
        <w:t xml:space="preserve"> </w:t>
      </w:r>
      <w:r w:rsidR="00EC7073">
        <w:rPr>
          <w:i/>
          <w:iCs/>
          <w:sz w:val="24"/>
          <w:szCs w:val="24"/>
        </w:rPr>
        <w:t xml:space="preserve">Crime and Security Act </w:t>
      </w:r>
      <w:r w:rsidR="00EC7073">
        <w:rPr>
          <w:sz w:val="24"/>
          <w:szCs w:val="24"/>
        </w:rPr>
        <w:t>(2010)</w:t>
      </w:r>
      <w:r w:rsidR="00071D9D">
        <w:rPr>
          <w:sz w:val="24"/>
          <w:szCs w:val="24"/>
        </w:rPr>
        <w:t xml:space="preserve"> brought about</w:t>
      </w:r>
      <w:r w:rsidR="006957AB">
        <w:rPr>
          <w:sz w:val="24"/>
          <w:szCs w:val="24"/>
        </w:rPr>
        <w:t xml:space="preserve"> Domestic Violence Protection Notice</w:t>
      </w:r>
      <w:r w:rsidR="00A618EE">
        <w:rPr>
          <w:sz w:val="24"/>
          <w:szCs w:val="24"/>
        </w:rPr>
        <w:t xml:space="preserve">s and Domestic Violence Protection Orders, which would have been an option </w:t>
      </w:r>
      <w:r w:rsidR="002C6776">
        <w:rPr>
          <w:sz w:val="24"/>
          <w:szCs w:val="24"/>
        </w:rPr>
        <w:t xml:space="preserve">I could have utilised </w:t>
      </w:r>
      <w:proofErr w:type="gramStart"/>
      <w:r w:rsidR="002C6776">
        <w:rPr>
          <w:sz w:val="24"/>
          <w:szCs w:val="24"/>
        </w:rPr>
        <w:t>in the event that</w:t>
      </w:r>
      <w:proofErr w:type="gramEnd"/>
      <w:r w:rsidR="002C6776">
        <w:rPr>
          <w:sz w:val="24"/>
          <w:szCs w:val="24"/>
        </w:rPr>
        <w:t xml:space="preserve"> the complainant withdrew. </w:t>
      </w:r>
      <w:r w:rsidR="00426C12">
        <w:rPr>
          <w:sz w:val="24"/>
          <w:szCs w:val="24"/>
        </w:rPr>
        <w:t>Though it is recommended</w:t>
      </w:r>
      <w:r w:rsidR="00EA6234">
        <w:rPr>
          <w:sz w:val="24"/>
          <w:szCs w:val="24"/>
        </w:rPr>
        <w:t xml:space="preserve"> tha</w:t>
      </w:r>
      <w:r w:rsidR="00EC14E8">
        <w:rPr>
          <w:sz w:val="24"/>
          <w:szCs w:val="24"/>
        </w:rPr>
        <w:t>t complainant’s wishes are taken into consideration when applying or utilising</w:t>
      </w:r>
      <w:r w:rsidR="00426C12">
        <w:rPr>
          <w:sz w:val="24"/>
          <w:szCs w:val="24"/>
        </w:rPr>
        <w:t xml:space="preserve"> </w:t>
      </w:r>
      <w:r w:rsidR="00AE7AB7">
        <w:rPr>
          <w:sz w:val="24"/>
          <w:szCs w:val="24"/>
        </w:rPr>
        <w:t>DVPNs and DVPOs</w:t>
      </w:r>
      <w:r w:rsidR="00EC14E8">
        <w:rPr>
          <w:sz w:val="24"/>
          <w:szCs w:val="24"/>
        </w:rPr>
        <w:t>, they</w:t>
      </w:r>
      <w:r w:rsidR="000548F6">
        <w:rPr>
          <w:sz w:val="24"/>
          <w:szCs w:val="24"/>
        </w:rPr>
        <w:t xml:space="preserve"> can be utilised without the consent of the complainant</w:t>
      </w:r>
      <w:r w:rsidR="00EC14E8">
        <w:rPr>
          <w:sz w:val="24"/>
          <w:szCs w:val="24"/>
        </w:rPr>
        <w:t>.</w:t>
      </w:r>
      <w:r w:rsidR="00FE6B24">
        <w:rPr>
          <w:sz w:val="24"/>
          <w:szCs w:val="24"/>
        </w:rPr>
        <w:t xml:space="preserve"> Mandy Burton</w:t>
      </w:r>
      <w:r w:rsidR="00EC7073">
        <w:rPr>
          <w:sz w:val="24"/>
          <w:szCs w:val="24"/>
        </w:rPr>
        <w:t xml:space="preserve"> </w:t>
      </w:r>
      <w:r w:rsidR="0027466A">
        <w:rPr>
          <w:sz w:val="24"/>
          <w:szCs w:val="24"/>
        </w:rPr>
        <w:t xml:space="preserve">discusses that </w:t>
      </w:r>
      <w:r w:rsidR="00F307AC">
        <w:rPr>
          <w:sz w:val="24"/>
          <w:szCs w:val="24"/>
        </w:rPr>
        <w:lastRenderedPageBreak/>
        <w:t>initially</w:t>
      </w:r>
      <w:r w:rsidR="00134717">
        <w:rPr>
          <w:sz w:val="24"/>
          <w:szCs w:val="24"/>
        </w:rPr>
        <w:t>, concerns were raised over whether DVPNs and DVPOs</w:t>
      </w:r>
      <w:r w:rsidR="00CC6AFD">
        <w:rPr>
          <w:sz w:val="24"/>
          <w:szCs w:val="24"/>
        </w:rPr>
        <w:t xml:space="preserve"> might end up being used </w:t>
      </w:r>
      <w:r w:rsidR="00A35420">
        <w:rPr>
          <w:sz w:val="24"/>
          <w:szCs w:val="24"/>
        </w:rPr>
        <w:t>a an ‘inappropriate substitute for criminal law’</w:t>
      </w:r>
      <w:r w:rsidR="00D153FA">
        <w:rPr>
          <w:sz w:val="24"/>
          <w:szCs w:val="24"/>
        </w:rPr>
        <w:t xml:space="preserve">, when the same results could be achieved through traditional arrest and bail conditions (Hilder &amp; Bettinson </w:t>
      </w:r>
      <w:r w:rsidR="00CE7F7B">
        <w:rPr>
          <w:sz w:val="24"/>
          <w:szCs w:val="24"/>
        </w:rPr>
        <w:t>eds.</w:t>
      </w:r>
      <w:r w:rsidR="00CD7444">
        <w:rPr>
          <w:sz w:val="24"/>
          <w:szCs w:val="24"/>
        </w:rPr>
        <w:t xml:space="preserve"> 2016, pp. 46-47). </w:t>
      </w:r>
      <w:r w:rsidR="00426C12">
        <w:rPr>
          <w:sz w:val="24"/>
          <w:szCs w:val="24"/>
        </w:rPr>
        <w:t xml:space="preserve">In this case, </w:t>
      </w:r>
      <w:r w:rsidR="00DB12B3">
        <w:rPr>
          <w:sz w:val="24"/>
          <w:szCs w:val="24"/>
        </w:rPr>
        <w:t xml:space="preserve">disclosure of previously unreported abuse had been obtained, a GBH level injury had been recorded with medical notes to support it, </w:t>
      </w:r>
      <w:r w:rsidR="005B1100">
        <w:rPr>
          <w:sz w:val="24"/>
          <w:szCs w:val="24"/>
        </w:rPr>
        <w:t xml:space="preserve">and various other pieces of evidence secured that support of the complainant’s account of the assault. </w:t>
      </w:r>
      <w:r w:rsidR="00FF4C03">
        <w:rPr>
          <w:sz w:val="24"/>
          <w:szCs w:val="24"/>
        </w:rPr>
        <w:t xml:space="preserve">As such, these factors, as well as the aggravating factor of the domestic circumstances of this offence, I feel that </w:t>
      </w:r>
      <w:r w:rsidR="00171E28">
        <w:rPr>
          <w:sz w:val="24"/>
          <w:szCs w:val="24"/>
        </w:rPr>
        <w:t>any withdrawal from the complainant would mean that a DVPN application would be a</w:t>
      </w:r>
      <w:r w:rsidR="00D509E7">
        <w:rPr>
          <w:sz w:val="24"/>
          <w:szCs w:val="24"/>
        </w:rPr>
        <w:t>n appropriate</w:t>
      </w:r>
      <w:r w:rsidR="0066456B">
        <w:rPr>
          <w:sz w:val="24"/>
          <w:szCs w:val="24"/>
        </w:rPr>
        <w:t xml:space="preserve"> course of action that would likely help reduce the risk of re-offending and repeat victimisation. </w:t>
      </w:r>
    </w:p>
    <w:p w14:paraId="09F544D6" w14:textId="215E6FB4" w:rsidR="00211695" w:rsidRDefault="00211695" w:rsidP="00911E33">
      <w:pPr>
        <w:overflowPunct/>
        <w:autoSpaceDE/>
        <w:autoSpaceDN/>
        <w:adjustRightInd/>
        <w:spacing w:line="360" w:lineRule="auto"/>
        <w:ind w:firstLine="284"/>
        <w:jc w:val="both"/>
        <w:textAlignment w:val="auto"/>
        <w:rPr>
          <w:b/>
          <w:bCs/>
          <w:sz w:val="24"/>
          <w:szCs w:val="24"/>
        </w:rPr>
      </w:pPr>
    </w:p>
    <w:p w14:paraId="3EF01B71" w14:textId="778976B3" w:rsidR="00211695" w:rsidRPr="00141E3F" w:rsidRDefault="00141E3F" w:rsidP="00911E33">
      <w:pPr>
        <w:overflowPunct/>
        <w:autoSpaceDE/>
        <w:autoSpaceDN/>
        <w:adjustRightInd/>
        <w:spacing w:line="360" w:lineRule="auto"/>
        <w:ind w:firstLine="284"/>
        <w:jc w:val="both"/>
        <w:textAlignment w:val="auto"/>
        <w:rPr>
          <w:sz w:val="24"/>
          <w:szCs w:val="24"/>
        </w:rPr>
      </w:pPr>
      <w:r>
        <w:rPr>
          <w:sz w:val="24"/>
          <w:szCs w:val="24"/>
        </w:rPr>
        <w:t xml:space="preserve">In conclusion, I feel that </w:t>
      </w:r>
      <w:r w:rsidR="00E40769">
        <w:rPr>
          <w:sz w:val="24"/>
          <w:szCs w:val="24"/>
        </w:rPr>
        <w:t xml:space="preserve">the complainant in this case has been contacted throughout the investigation </w:t>
      </w:r>
      <w:r w:rsidR="0090488E">
        <w:rPr>
          <w:sz w:val="24"/>
          <w:szCs w:val="24"/>
        </w:rPr>
        <w:t xml:space="preserve">and provided with support </w:t>
      </w:r>
      <w:r w:rsidR="00966C4E">
        <w:rPr>
          <w:sz w:val="24"/>
          <w:szCs w:val="24"/>
        </w:rPr>
        <w:t xml:space="preserve">from </w:t>
      </w:r>
      <w:r w:rsidR="0090488E">
        <w:rPr>
          <w:sz w:val="24"/>
          <w:szCs w:val="24"/>
        </w:rPr>
        <w:t>both the police and external organisations</w:t>
      </w:r>
      <w:r w:rsidR="00B93460">
        <w:rPr>
          <w:sz w:val="24"/>
          <w:szCs w:val="24"/>
        </w:rPr>
        <w:t>. I feel that the approaches</w:t>
      </w:r>
      <w:r w:rsidR="009E2B17">
        <w:rPr>
          <w:sz w:val="24"/>
          <w:szCs w:val="24"/>
        </w:rPr>
        <w:t xml:space="preserve"> of the police as</w:t>
      </w:r>
      <w:r w:rsidR="00B93460">
        <w:rPr>
          <w:sz w:val="24"/>
          <w:szCs w:val="24"/>
        </w:rPr>
        <w:t xml:space="preserve"> outlined above have enabled the complainant to have the courage to maintain </w:t>
      </w:r>
      <w:r w:rsidR="000E0895">
        <w:rPr>
          <w:sz w:val="24"/>
          <w:szCs w:val="24"/>
        </w:rPr>
        <w:t>support of police action</w:t>
      </w:r>
      <w:r w:rsidR="007D54A0">
        <w:rPr>
          <w:sz w:val="24"/>
          <w:szCs w:val="24"/>
        </w:rPr>
        <w:t xml:space="preserve"> despite certain concerns and having </w:t>
      </w:r>
      <w:r w:rsidR="00911E33">
        <w:rPr>
          <w:sz w:val="24"/>
          <w:szCs w:val="24"/>
        </w:rPr>
        <w:t xml:space="preserve">not reported </w:t>
      </w:r>
      <w:r w:rsidR="007D54A0">
        <w:rPr>
          <w:sz w:val="24"/>
          <w:szCs w:val="24"/>
        </w:rPr>
        <w:t>previous abuse</w:t>
      </w:r>
      <w:r w:rsidR="00911E33">
        <w:rPr>
          <w:sz w:val="24"/>
          <w:szCs w:val="24"/>
        </w:rPr>
        <w:t xml:space="preserve"> from the same perpetrator. I feel that as explored above, certain decisions made during the investigation could be open to criticism, but ultimately were made having considered the larger picture of the best possible outcome. </w:t>
      </w:r>
    </w:p>
    <w:p w14:paraId="32058FF2" w14:textId="1A6FF58F" w:rsidR="00211695" w:rsidRDefault="00211695" w:rsidP="00211695">
      <w:pPr>
        <w:overflowPunct/>
        <w:autoSpaceDE/>
        <w:autoSpaceDN/>
        <w:adjustRightInd/>
        <w:textAlignment w:val="auto"/>
        <w:rPr>
          <w:b/>
          <w:bCs/>
          <w:sz w:val="24"/>
          <w:szCs w:val="24"/>
        </w:rPr>
      </w:pPr>
    </w:p>
    <w:p w14:paraId="542C1CBB" w14:textId="4238AC7C" w:rsidR="00211695" w:rsidRPr="00911E33" w:rsidRDefault="00911E33" w:rsidP="00211695">
      <w:pPr>
        <w:overflowPunct/>
        <w:autoSpaceDE/>
        <w:autoSpaceDN/>
        <w:adjustRightInd/>
        <w:textAlignment w:val="auto"/>
        <w:rPr>
          <w:b/>
          <w:bCs/>
          <w:sz w:val="24"/>
          <w:szCs w:val="24"/>
        </w:rPr>
      </w:pPr>
      <w:r>
        <w:rPr>
          <w:b/>
          <w:bCs/>
          <w:sz w:val="24"/>
          <w:szCs w:val="24"/>
        </w:rPr>
        <w:t>Word Count: 2,1</w:t>
      </w:r>
      <w:r w:rsidR="00FD23BC">
        <w:rPr>
          <w:b/>
          <w:bCs/>
          <w:sz w:val="24"/>
          <w:szCs w:val="24"/>
        </w:rPr>
        <w:t>07</w:t>
      </w: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8FC319D" w14:textId="77777777" w:rsidR="00911E33" w:rsidRDefault="00911E33" w:rsidP="0FF883D4">
      <w:pPr>
        <w:ind w:right="237"/>
        <w:jc w:val="both"/>
        <w:rPr>
          <w:b/>
          <w:bCs/>
          <w:color w:val="000000" w:themeColor="text1"/>
          <w:sz w:val="24"/>
          <w:szCs w:val="24"/>
        </w:rPr>
      </w:pPr>
    </w:p>
    <w:p w14:paraId="3DCC340F" w14:textId="77777777" w:rsidR="00911E33" w:rsidRDefault="00911E33" w:rsidP="0FF883D4">
      <w:pPr>
        <w:ind w:right="237"/>
        <w:jc w:val="both"/>
        <w:rPr>
          <w:b/>
          <w:bCs/>
          <w:color w:val="000000" w:themeColor="text1"/>
          <w:sz w:val="24"/>
          <w:szCs w:val="24"/>
        </w:rPr>
      </w:pPr>
    </w:p>
    <w:p w14:paraId="06B006BF" w14:textId="77777777" w:rsidR="00911E33" w:rsidRDefault="00911E33" w:rsidP="0FF883D4">
      <w:pPr>
        <w:ind w:right="237"/>
        <w:jc w:val="both"/>
        <w:rPr>
          <w:b/>
          <w:bCs/>
          <w:color w:val="000000" w:themeColor="text1"/>
          <w:sz w:val="24"/>
          <w:szCs w:val="24"/>
        </w:rPr>
      </w:pPr>
    </w:p>
    <w:p w14:paraId="3D118BB8" w14:textId="77777777" w:rsidR="00FD23BC" w:rsidRDefault="00FD23BC" w:rsidP="0FF883D4">
      <w:pPr>
        <w:ind w:right="237"/>
        <w:jc w:val="both"/>
        <w:rPr>
          <w:b/>
          <w:bCs/>
          <w:color w:val="000000" w:themeColor="text1"/>
          <w:sz w:val="24"/>
          <w:szCs w:val="24"/>
        </w:rPr>
      </w:pPr>
    </w:p>
    <w:p w14:paraId="579204E7" w14:textId="77777777" w:rsidR="00FD23BC" w:rsidRDefault="00FD23BC" w:rsidP="0FF883D4">
      <w:pPr>
        <w:ind w:right="237"/>
        <w:jc w:val="both"/>
        <w:rPr>
          <w:b/>
          <w:bCs/>
          <w:color w:val="000000" w:themeColor="text1"/>
          <w:sz w:val="24"/>
          <w:szCs w:val="24"/>
        </w:rPr>
      </w:pPr>
    </w:p>
    <w:p w14:paraId="15CA33B0" w14:textId="77777777" w:rsidR="00FD23BC" w:rsidRDefault="00FD23BC" w:rsidP="0FF883D4">
      <w:pPr>
        <w:ind w:right="237"/>
        <w:jc w:val="both"/>
        <w:rPr>
          <w:b/>
          <w:bCs/>
          <w:color w:val="000000" w:themeColor="text1"/>
          <w:sz w:val="24"/>
          <w:szCs w:val="24"/>
        </w:rPr>
      </w:pPr>
    </w:p>
    <w:p w14:paraId="38C860CE" w14:textId="77777777" w:rsidR="00FD23BC" w:rsidRDefault="00FD23BC"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7C2413FE" w14:textId="16B8396F" w:rsidR="008A2085" w:rsidRDefault="002E44DA" w:rsidP="009370AE">
      <w:pPr>
        <w:ind w:right="237"/>
        <w:jc w:val="both"/>
        <w:rPr>
          <w:color w:val="000000" w:themeColor="text1"/>
          <w:sz w:val="22"/>
          <w:szCs w:val="22"/>
        </w:rPr>
      </w:pPr>
      <w:r w:rsidRPr="002E44DA">
        <w:rPr>
          <w:color w:val="000000" w:themeColor="text1"/>
          <w:sz w:val="22"/>
          <w:szCs w:val="22"/>
        </w:rPr>
        <w:t>Task 2 Answer</w:t>
      </w:r>
      <w:r>
        <w:rPr>
          <w:color w:val="000000" w:themeColor="text1"/>
          <w:sz w:val="22"/>
          <w:szCs w:val="22"/>
        </w:rPr>
        <w:t>:</w:t>
      </w:r>
    </w:p>
    <w:p w14:paraId="30B4FA6E" w14:textId="77777777" w:rsidR="002E44DA" w:rsidRDefault="002E44DA" w:rsidP="009370AE">
      <w:pPr>
        <w:ind w:right="237"/>
        <w:jc w:val="both"/>
        <w:rPr>
          <w:color w:val="000000" w:themeColor="text1"/>
          <w:sz w:val="22"/>
          <w:szCs w:val="22"/>
        </w:rPr>
      </w:pPr>
    </w:p>
    <w:p w14:paraId="4387000B" w14:textId="77777777" w:rsidR="00170624" w:rsidRDefault="00170624" w:rsidP="005764DB">
      <w:pPr>
        <w:spacing w:line="360" w:lineRule="auto"/>
        <w:ind w:right="238" w:firstLine="426"/>
        <w:jc w:val="both"/>
        <w:rPr>
          <w:b/>
          <w:bCs/>
          <w:color w:val="000000" w:themeColor="text1"/>
          <w:sz w:val="28"/>
          <w:szCs w:val="28"/>
        </w:rPr>
      </w:pPr>
    </w:p>
    <w:p w14:paraId="47FC12E3" w14:textId="77777777" w:rsidR="00170624" w:rsidRDefault="00A60A77" w:rsidP="000C2EB1">
      <w:pPr>
        <w:spacing w:line="360" w:lineRule="auto"/>
        <w:ind w:right="238"/>
        <w:jc w:val="both"/>
        <w:rPr>
          <w:color w:val="000000" w:themeColor="text1"/>
          <w:sz w:val="24"/>
          <w:szCs w:val="24"/>
        </w:rPr>
      </w:pPr>
      <w:r>
        <w:rPr>
          <w:color w:val="000000" w:themeColor="text1"/>
          <w:sz w:val="24"/>
          <w:szCs w:val="24"/>
        </w:rPr>
        <w:t>For this essay I will be discussing an investigation into an alleged rape,</w:t>
      </w:r>
      <w:r w:rsidR="00F52A76">
        <w:rPr>
          <w:color w:val="000000" w:themeColor="text1"/>
          <w:sz w:val="24"/>
          <w:szCs w:val="24"/>
        </w:rPr>
        <w:t xml:space="preserve"> for which I was the officer in the cas</w:t>
      </w:r>
      <w:r w:rsidR="001619D4">
        <w:rPr>
          <w:color w:val="000000" w:themeColor="text1"/>
          <w:sz w:val="24"/>
          <w:szCs w:val="24"/>
        </w:rPr>
        <w:t>e, investigator and interviewing officer</w:t>
      </w:r>
      <w:r w:rsidR="008343D4">
        <w:rPr>
          <w:color w:val="000000" w:themeColor="text1"/>
          <w:sz w:val="24"/>
          <w:szCs w:val="24"/>
        </w:rPr>
        <w:t>. This incident has allegedly occurred</w:t>
      </w:r>
      <w:r w:rsidR="00765430">
        <w:rPr>
          <w:color w:val="000000" w:themeColor="text1"/>
          <w:sz w:val="24"/>
          <w:szCs w:val="24"/>
        </w:rPr>
        <w:t xml:space="preserve"> in the accused-per</w:t>
      </w:r>
      <w:r w:rsidR="009D3513">
        <w:rPr>
          <w:color w:val="000000" w:themeColor="text1"/>
          <w:sz w:val="24"/>
          <w:szCs w:val="24"/>
        </w:rPr>
        <w:t>son’s car while parked in a car park at night. The complainant has alleged that she was intoxicated and does not remember</w:t>
      </w:r>
      <w:r w:rsidR="0063496B">
        <w:rPr>
          <w:color w:val="000000" w:themeColor="text1"/>
          <w:sz w:val="24"/>
          <w:szCs w:val="24"/>
        </w:rPr>
        <w:t xml:space="preserve"> entirely</w:t>
      </w:r>
      <w:r w:rsidR="009D3513">
        <w:rPr>
          <w:color w:val="000000" w:themeColor="text1"/>
          <w:sz w:val="24"/>
          <w:szCs w:val="24"/>
        </w:rPr>
        <w:t xml:space="preserve"> what happened in the vehicle while being parked up</w:t>
      </w:r>
      <w:r w:rsidR="005423B1">
        <w:rPr>
          <w:color w:val="000000" w:themeColor="text1"/>
          <w:sz w:val="24"/>
          <w:szCs w:val="24"/>
        </w:rPr>
        <w:t xml:space="preserve">. The following day she has woken to </w:t>
      </w:r>
      <w:r w:rsidR="00D83FF0">
        <w:rPr>
          <w:color w:val="000000" w:themeColor="text1"/>
          <w:sz w:val="24"/>
          <w:szCs w:val="24"/>
        </w:rPr>
        <w:t xml:space="preserve">find </w:t>
      </w:r>
      <w:r w:rsidR="005423B1">
        <w:rPr>
          <w:color w:val="000000" w:themeColor="text1"/>
          <w:sz w:val="24"/>
          <w:szCs w:val="24"/>
        </w:rPr>
        <w:t>cuts and bruises on her knees, apparent ‘love-bites’ on her breast and neck area</w:t>
      </w:r>
      <w:r w:rsidR="00D83FF0">
        <w:rPr>
          <w:color w:val="000000" w:themeColor="text1"/>
          <w:sz w:val="24"/>
          <w:szCs w:val="24"/>
        </w:rPr>
        <w:t xml:space="preserve"> as well as pain and discharge from her vagina. The complainant has then messaged the accused</w:t>
      </w:r>
      <w:r w:rsidR="00826729">
        <w:rPr>
          <w:color w:val="000000" w:themeColor="text1"/>
          <w:sz w:val="24"/>
          <w:szCs w:val="24"/>
        </w:rPr>
        <w:t xml:space="preserve"> to ask what happened the previous night, and he has told her that they had had sexual intercourse in his car. The complain</w:t>
      </w:r>
      <w:r w:rsidR="00117366">
        <w:rPr>
          <w:color w:val="000000" w:themeColor="text1"/>
          <w:sz w:val="24"/>
          <w:szCs w:val="24"/>
        </w:rPr>
        <w:t>ant, concerned of her injuries and symptoms and that she has no memory of this occurring, or discussing having sex prior, has made a report to police several days afterwards.</w:t>
      </w:r>
      <w:r w:rsidR="006F2937">
        <w:rPr>
          <w:color w:val="000000" w:themeColor="text1"/>
          <w:sz w:val="24"/>
          <w:szCs w:val="24"/>
        </w:rPr>
        <w:t xml:space="preserve"> Below I will explore </w:t>
      </w:r>
      <w:r w:rsidR="00F10F55">
        <w:rPr>
          <w:color w:val="000000" w:themeColor="text1"/>
          <w:sz w:val="24"/>
          <w:szCs w:val="24"/>
        </w:rPr>
        <w:t xml:space="preserve">and evaluate the </w:t>
      </w:r>
      <w:r w:rsidR="004C326C">
        <w:rPr>
          <w:color w:val="000000" w:themeColor="text1"/>
          <w:sz w:val="24"/>
          <w:szCs w:val="24"/>
        </w:rPr>
        <w:t xml:space="preserve">processes and response </w:t>
      </w:r>
      <w:r w:rsidR="00B22F79">
        <w:rPr>
          <w:color w:val="000000" w:themeColor="text1"/>
          <w:sz w:val="24"/>
          <w:szCs w:val="24"/>
        </w:rPr>
        <w:t>to this allegation, and the support provided to the complainant</w:t>
      </w:r>
      <w:r w:rsidR="00283A4C">
        <w:rPr>
          <w:color w:val="000000" w:themeColor="text1"/>
          <w:sz w:val="24"/>
          <w:szCs w:val="24"/>
        </w:rPr>
        <w:t>, during the investigation.</w:t>
      </w:r>
    </w:p>
    <w:p w14:paraId="4A56D250" w14:textId="77777777" w:rsidR="000C2EB1" w:rsidRDefault="000C2EB1" w:rsidP="000C2EB1">
      <w:pPr>
        <w:spacing w:line="360" w:lineRule="auto"/>
        <w:ind w:right="238" w:firstLine="284"/>
        <w:jc w:val="both"/>
        <w:rPr>
          <w:color w:val="000000" w:themeColor="text1"/>
          <w:sz w:val="24"/>
          <w:szCs w:val="24"/>
        </w:rPr>
      </w:pPr>
    </w:p>
    <w:p w14:paraId="7CB657D3" w14:textId="0A8ABF7C" w:rsidR="003A0FFC" w:rsidRDefault="003A0FFC" w:rsidP="000C2EB1">
      <w:pPr>
        <w:spacing w:line="360" w:lineRule="auto"/>
        <w:ind w:right="238" w:firstLine="284"/>
        <w:jc w:val="both"/>
        <w:rPr>
          <w:color w:val="000000" w:themeColor="text1"/>
          <w:sz w:val="24"/>
          <w:szCs w:val="24"/>
        </w:rPr>
      </w:pPr>
      <w:r>
        <w:rPr>
          <w:color w:val="000000" w:themeColor="text1"/>
          <w:sz w:val="24"/>
          <w:szCs w:val="24"/>
        </w:rPr>
        <w:t xml:space="preserve">When this allegation first came to </w:t>
      </w:r>
      <w:r w:rsidR="00286243">
        <w:rPr>
          <w:color w:val="000000" w:themeColor="text1"/>
          <w:sz w:val="24"/>
          <w:szCs w:val="24"/>
        </w:rPr>
        <w:t xml:space="preserve">police attention, </w:t>
      </w:r>
      <w:r w:rsidR="00280311">
        <w:rPr>
          <w:color w:val="000000" w:themeColor="text1"/>
          <w:sz w:val="24"/>
          <w:szCs w:val="24"/>
        </w:rPr>
        <w:t>several fast-track actions were utilised</w:t>
      </w:r>
      <w:r w:rsidR="00DA1B90">
        <w:rPr>
          <w:color w:val="000000" w:themeColor="text1"/>
          <w:sz w:val="24"/>
          <w:szCs w:val="24"/>
        </w:rPr>
        <w:t xml:space="preserve"> and acted upon</w:t>
      </w:r>
      <w:r w:rsidR="00280311">
        <w:rPr>
          <w:color w:val="000000" w:themeColor="text1"/>
          <w:sz w:val="24"/>
          <w:szCs w:val="24"/>
        </w:rPr>
        <w:t xml:space="preserve">, enabling the best possible collection of evidence in the circumstances </w:t>
      </w:r>
      <w:r w:rsidR="009C0BD0">
        <w:rPr>
          <w:color w:val="000000" w:themeColor="text1"/>
          <w:sz w:val="24"/>
          <w:szCs w:val="24"/>
        </w:rPr>
        <w:t>that we had before us</w:t>
      </w:r>
      <w:r w:rsidR="00463AC5">
        <w:rPr>
          <w:color w:val="000000" w:themeColor="text1"/>
          <w:sz w:val="24"/>
          <w:szCs w:val="24"/>
        </w:rPr>
        <w:t xml:space="preserve">. The report had come to police via a 999 call from the complainant, who had explained that </w:t>
      </w:r>
      <w:r w:rsidR="00FB3C32">
        <w:rPr>
          <w:color w:val="000000" w:themeColor="text1"/>
          <w:sz w:val="24"/>
          <w:szCs w:val="24"/>
        </w:rPr>
        <w:t>she thought she may have been sexually assaulted. The first course of action for the police w</w:t>
      </w:r>
      <w:r w:rsidR="002D6999">
        <w:rPr>
          <w:color w:val="000000" w:themeColor="text1"/>
          <w:sz w:val="24"/>
          <w:szCs w:val="24"/>
        </w:rPr>
        <w:t xml:space="preserve">hen dealing with an initial report of </w:t>
      </w:r>
      <w:r w:rsidR="007E6E7B">
        <w:rPr>
          <w:color w:val="000000" w:themeColor="text1"/>
          <w:sz w:val="24"/>
          <w:szCs w:val="24"/>
        </w:rPr>
        <w:t xml:space="preserve">a potential sexual assault/rape, is to ascertain </w:t>
      </w:r>
      <w:r w:rsidR="00A44DF5">
        <w:rPr>
          <w:color w:val="000000" w:themeColor="text1"/>
          <w:sz w:val="24"/>
          <w:szCs w:val="24"/>
        </w:rPr>
        <w:t>and confirm some concise but crucial details with the complainant.</w:t>
      </w:r>
      <w:r w:rsidR="00126BB7">
        <w:rPr>
          <w:color w:val="000000" w:themeColor="text1"/>
          <w:sz w:val="24"/>
          <w:szCs w:val="24"/>
        </w:rPr>
        <w:t xml:space="preserve"> </w:t>
      </w:r>
      <w:r w:rsidR="00325C03">
        <w:rPr>
          <w:color w:val="000000" w:themeColor="text1"/>
          <w:sz w:val="24"/>
          <w:szCs w:val="24"/>
        </w:rPr>
        <w:t>Unlike other offences w</w:t>
      </w:r>
      <w:r w:rsidR="001B1FD1">
        <w:rPr>
          <w:color w:val="000000" w:themeColor="text1"/>
          <w:sz w:val="24"/>
          <w:szCs w:val="24"/>
        </w:rPr>
        <w:t>h</w:t>
      </w:r>
      <w:r w:rsidR="00325C03">
        <w:rPr>
          <w:color w:val="000000" w:themeColor="text1"/>
          <w:sz w:val="24"/>
          <w:szCs w:val="24"/>
        </w:rPr>
        <w:t xml:space="preserve">ere a section 9 statement would likely be obtained, </w:t>
      </w:r>
      <w:r w:rsidR="0076785F">
        <w:rPr>
          <w:color w:val="000000" w:themeColor="text1"/>
          <w:sz w:val="24"/>
          <w:szCs w:val="24"/>
        </w:rPr>
        <w:t xml:space="preserve">for sexual offences, officers will complete a </w:t>
      </w:r>
      <w:r w:rsidR="000F18E8">
        <w:rPr>
          <w:color w:val="000000" w:themeColor="text1"/>
          <w:sz w:val="24"/>
          <w:szCs w:val="24"/>
        </w:rPr>
        <w:t>document called a ‘PPD3’</w:t>
      </w:r>
      <w:r w:rsidR="001B1FD1">
        <w:rPr>
          <w:color w:val="000000" w:themeColor="text1"/>
          <w:sz w:val="24"/>
          <w:szCs w:val="24"/>
        </w:rPr>
        <w:t xml:space="preserve">, in which they will ask the complainant, in </w:t>
      </w:r>
      <w:r w:rsidR="005B4086">
        <w:rPr>
          <w:color w:val="000000" w:themeColor="text1"/>
          <w:sz w:val="24"/>
          <w:szCs w:val="24"/>
        </w:rPr>
        <w:t>simple terms, where and when the offence took place, what, exactly</w:t>
      </w:r>
      <w:r w:rsidR="00575925">
        <w:rPr>
          <w:color w:val="000000" w:themeColor="text1"/>
          <w:sz w:val="24"/>
          <w:szCs w:val="24"/>
        </w:rPr>
        <w:t xml:space="preserve"> happened during the offence, and who, if anyone</w:t>
      </w:r>
      <w:r w:rsidR="003231D1">
        <w:rPr>
          <w:color w:val="000000" w:themeColor="text1"/>
          <w:sz w:val="24"/>
          <w:szCs w:val="24"/>
        </w:rPr>
        <w:t>,</w:t>
      </w:r>
      <w:r w:rsidR="00575925">
        <w:rPr>
          <w:color w:val="000000" w:themeColor="text1"/>
          <w:sz w:val="24"/>
          <w:szCs w:val="24"/>
        </w:rPr>
        <w:t xml:space="preserve"> have they discussed details of the offence with prior to police contact. </w:t>
      </w:r>
      <w:r w:rsidR="00013DE1">
        <w:rPr>
          <w:color w:val="000000" w:themeColor="text1"/>
          <w:sz w:val="24"/>
          <w:szCs w:val="24"/>
        </w:rPr>
        <w:t>These details</w:t>
      </w:r>
      <w:r w:rsidR="00013DE1" w:rsidRPr="00013DE1">
        <w:rPr>
          <w:color w:val="000000" w:themeColor="text1"/>
          <w:sz w:val="24"/>
          <w:szCs w:val="24"/>
        </w:rPr>
        <w:t xml:space="preserve"> will</w:t>
      </w:r>
      <w:r w:rsidR="00013DE1">
        <w:rPr>
          <w:color w:val="000000" w:themeColor="text1"/>
          <w:sz w:val="24"/>
          <w:szCs w:val="24"/>
        </w:rPr>
        <w:t xml:space="preserve"> have a substantial impact </w:t>
      </w:r>
      <w:r w:rsidR="00E15898">
        <w:rPr>
          <w:color w:val="000000" w:themeColor="text1"/>
          <w:sz w:val="24"/>
          <w:szCs w:val="24"/>
        </w:rPr>
        <w:t>and</w:t>
      </w:r>
      <w:r w:rsidR="00013DE1" w:rsidRPr="00013DE1">
        <w:rPr>
          <w:color w:val="000000" w:themeColor="text1"/>
          <w:sz w:val="24"/>
          <w:szCs w:val="24"/>
        </w:rPr>
        <w:t xml:space="preserve"> influence on the course of action</w:t>
      </w:r>
      <w:r w:rsidR="0083196C">
        <w:rPr>
          <w:color w:val="000000" w:themeColor="text1"/>
          <w:sz w:val="24"/>
          <w:szCs w:val="24"/>
        </w:rPr>
        <w:t xml:space="preserve"> and the processes</w:t>
      </w:r>
      <w:r w:rsidR="00013DE1" w:rsidRPr="00013DE1">
        <w:rPr>
          <w:color w:val="000000" w:themeColor="text1"/>
          <w:sz w:val="24"/>
          <w:szCs w:val="24"/>
        </w:rPr>
        <w:t xml:space="preserve"> that the police will then </w:t>
      </w:r>
      <w:r w:rsidR="0083196C">
        <w:rPr>
          <w:color w:val="000000" w:themeColor="text1"/>
          <w:sz w:val="24"/>
          <w:szCs w:val="24"/>
        </w:rPr>
        <w:t>under</w:t>
      </w:r>
      <w:r w:rsidR="00013DE1" w:rsidRPr="00013DE1">
        <w:rPr>
          <w:color w:val="000000" w:themeColor="text1"/>
          <w:sz w:val="24"/>
          <w:szCs w:val="24"/>
        </w:rPr>
        <w:t>take</w:t>
      </w:r>
      <w:r w:rsidR="00E15898">
        <w:rPr>
          <w:color w:val="000000" w:themeColor="text1"/>
          <w:sz w:val="24"/>
          <w:szCs w:val="24"/>
        </w:rPr>
        <w:t>, as I will outline below.</w:t>
      </w:r>
    </w:p>
    <w:p w14:paraId="77FB5153" w14:textId="77777777" w:rsidR="00A7223B" w:rsidRDefault="00A7223B" w:rsidP="000C2EB1">
      <w:pPr>
        <w:spacing w:line="360" w:lineRule="auto"/>
        <w:ind w:right="238" w:firstLine="284"/>
        <w:jc w:val="both"/>
        <w:rPr>
          <w:color w:val="000000" w:themeColor="text1"/>
          <w:sz w:val="24"/>
          <w:szCs w:val="24"/>
        </w:rPr>
      </w:pPr>
    </w:p>
    <w:p w14:paraId="0ABAC704" w14:textId="468A791D" w:rsidR="00786E90" w:rsidRDefault="0083196C" w:rsidP="00D041C6">
      <w:pPr>
        <w:spacing w:line="360" w:lineRule="auto"/>
        <w:ind w:right="238" w:firstLine="284"/>
        <w:jc w:val="both"/>
        <w:rPr>
          <w:color w:val="000000" w:themeColor="text1"/>
          <w:sz w:val="24"/>
          <w:szCs w:val="24"/>
        </w:rPr>
      </w:pPr>
      <w:r>
        <w:rPr>
          <w:color w:val="000000" w:themeColor="text1"/>
          <w:sz w:val="24"/>
          <w:szCs w:val="24"/>
        </w:rPr>
        <w:t>Firstly, the police need to gain an understanding of the nature of the offence</w:t>
      </w:r>
      <w:r w:rsidR="00D838DB">
        <w:rPr>
          <w:color w:val="000000" w:themeColor="text1"/>
          <w:sz w:val="24"/>
          <w:szCs w:val="24"/>
        </w:rPr>
        <w:t xml:space="preserve">. Phrases such as ‘sexual assault’ and ‘rape’ have </w:t>
      </w:r>
      <w:r w:rsidR="00EF0E3B">
        <w:rPr>
          <w:color w:val="000000" w:themeColor="text1"/>
          <w:sz w:val="24"/>
          <w:szCs w:val="24"/>
        </w:rPr>
        <w:t>distinct and specific definitions within a legislative and pol</w:t>
      </w:r>
      <w:r w:rsidR="00B923D3">
        <w:rPr>
          <w:color w:val="000000" w:themeColor="text1"/>
          <w:sz w:val="24"/>
          <w:szCs w:val="24"/>
        </w:rPr>
        <w:t>i</w:t>
      </w:r>
      <w:r w:rsidR="00EF0E3B">
        <w:rPr>
          <w:color w:val="000000" w:themeColor="text1"/>
          <w:sz w:val="24"/>
          <w:szCs w:val="24"/>
        </w:rPr>
        <w:t xml:space="preserve">cing context, however it </w:t>
      </w:r>
      <w:r w:rsidR="005E4F6C">
        <w:rPr>
          <w:color w:val="000000" w:themeColor="text1"/>
          <w:sz w:val="24"/>
          <w:szCs w:val="24"/>
        </w:rPr>
        <w:t>should not</w:t>
      </w:r>
      <w:r w:rsidR="00EF0E3B">
        <w:rPr>
          <w:color w:val="000000" w:themeColor="text1"/>
          <w:sz w:val="24"/>
          <w:szCs w:val="24"/>
        </w:rPr>
        <w:t xml:space="preserve"> be assumed that a member of the public is</w:t>
      </w:r>
      <w:r w:rsidR="005E4F6C">
        <w:rPr>
          <w:color w:val="000000" w:themeColor="text1"/>
          <w:sz w:val="24"/>
          <w:szCs w:val="24"/>
        </w:rPr>
        <w:t xml:space="preserve"> necessarily</w:t>
      </w:r>
      <w:r w:rsidR="00EF0E3B">
        <w:rPr>
          <w:color w:val="000000" w:themeColor="text1"/>
          <w:sz w:val="24"/>
          <w:szCs w:val="24"/>
        </w:rPr>
        <w:t xml:space="preserve"> </w:t>
      </w:r>
      <w:r w:rsidR="00786E90">
        <w:rPr>
          <w:color w:val="000000" w:themeColor="text1"/>
          <w:sz w:val="24"/>
          <w:szCs w:val="24"/>
        </w:rPr>
        <w:t xml:space="preserve">as </w:t>
      </w:r>
      <w:r w:rsidR="00EF0E3B">
        <w:rPr>
          <w:color w:val="000000" w:themeColor="text1"/>
          <w:sz w:val="24"/>
          <w:szCs w:val="24"/>
        </w:rPr>
        <w:t>savvy</w:t>
      </w:r>
      <w:r w:rsidR="005E4F6C">
        <w:rPr>
          <w:color w:val="000000" w:themeColor="text1"/>
          <w:sz w:val="24"/>
          <w:szCs w:val="24"/>
        </w:rPr>
        <w:t xml:space="preserve"> with</w:t>
      </w:r>
      <w:r w:rsidR="00EF0E3B">
        <w:rPr>
          <w:color w:val="000000" w:themeColor="text1"/>
          <w:sz w:val="24"/>
          <w:szCs w:val="24"/>
        </w:rPr>
        <w:t xml:space="preserve"> </w:t>
      </w:r>
      <w:r w:rsidR="005E4F6C">
        <w:rPr>
          <w:color w:val="000000" w:themeColor="text1"/>
          <w:sz w:val="24"/>
          <w:szCs w:val="24"/>
        </w:rPr>
        <w:t xml:space="preserve">such </w:t>
      </w:r>
      <w:proofErr w:type="gramStart"/>
      <w:r w:rsidR="005E4F6C">
        <w:rPr>
          <w:color w:val="000000" w:themeColor="text1"/>
          <w:sz w:val="24"/>
          <w:szCs w:val="24"/>
        </w:rPr>
        <w:t>terminology</w:t>
      </w:r>
      <w:proofErr w:type="gramEnd"/>
      <w:r w:rsidR="005E4F6C">
        <w:rPr>
          <w:color w:val="000000" w:themeColor="text1"/>
          <w:sz w:val="24"/>
          <w:szCs w:val="24"/>
        </w:rPr>
        <w:t xml:space="preserve"> and it needs to </w:t>
      </w:r>
      <w:r w:rsidR="00E65FE3">
        <w:rPr>
          <w:color w:val="000000" w:themeColor="text1"/>
          <w:sz w:val="24"/>
          <w:szCs w:val="24"/>
        </w:rPr>
        <w:t>be clarified what exactly happened physical</w:t>
      </w:r>
      <w:r w:rsidR="00D041C6">
        <w:rPr>
          <w:color w:val="000000" w:themeColor="text1"/>
          <w:sz w:val="24"/>
          <w:szCs w:val="24"/>
        </w:rPr>
        <w:t>ly</w:t>
      </w:r>
      <w:r w:rsidR="00E65FE3">
        <w:rPr>
          <w:color w:val="000000" w:themeColor="text1"/>
          <w:sz w:val="24"/>
          <w:szCs w:val="24"/>
        </w:rPr>
        <w:t xml:space="preserve"> and what body parts were involved</w:t>
      </w:r>
      <w:r w:rsidR="00A7223B">
        <w:rPr>
          <w:color w:val="000000" w:themeColor="text1"/>
          <w:sz w:val="24"/>
          <w:szCs w:val="24"/>
        </w:rPr>
        <w:t xml:space="preserve"> so that specific offences can be identified</w:t>
      </w:r>
      <w:r w:rsidR="00E65FE3">
        <w:rPr>
          <w:color w:val="000000" w:themeColor="text1"/>
          <w:sz w:val="24"/>
          <w:szCs w:val="24"/>
        </w:rPr>
        <w:t xml:space="preserve">. </w:t>
      </w:r>
      <w:r w:rsidR="00B923D3">
        <w:rPr>
          <w:color w:val="000000" w:themeColor="text1"/>
          <w:sz w:val="24"/>
          <w:szCs w:val="24"/>
        </w:rPr>
        <w:t xml:space="preserve">This </w:t>
      </w:r>
      <w:proofErr w:type="gramStart"/>
      <w:r w:rsidR="00B923D3">
        <w:rPr>
          <w:color w:val="000000" w:themeColor="text1"/>
          <w:sz w:val="24"/>
          <w:szCs w:val="24"/>
        </w:rPr>
        <w:t>particular incident</w:t>
      </w:r>
      <w:proofErr w:type="gramEnd"/>
      <w:r w:rsidR="00B923D3">
        <w:rPr>
          <w:color w:val="000000" w:themeColor="text1"/>
          <w:sz w:val="24"/>
          <w:szCs w:val="24"/>
        </w:rPr>
        <w:t xml:space="preserve"> was unusual in that </w:t>
      </w:r>
      <w:r w:rsidR="000D1C8A">
        <w:rPr>
          <w:color w:val="000000" w:themeColor="text1"/>
          <w:sz w:val="24"/>
          <w:szCs w:val="24"/>
        </w:rPr>
        <w:t xml:space="preserve">the complainant did not </w:t>
      </w:r>
      <w:r w:rsidR="00786E90">
        <w:rPr>
          <w:color w:val="000000" w:themeColor="text1"/>
          <w:sz w:val="24"/>
          <w:szCs w:val="24"/>
        </w:rPr>
        <w:t>provide an account that told us that she had been raped, rather that she feared she might have been sexually assaulted</w:t>
      </w:r>
      <w:r w:rsidR="005A02B4">
        <w:rPr>
          <w:color w:val="000000" w:themeColor="text1"/>
          <w:sz w:val="24"/>
          <w:szCs w:val="24"/>
        </w:rPr>
        <w:t>. The complainant had explained that she</w:t>
      </w:r>
      <w:r w:rsidR="003A5722">
        <w:rPr>
          <w:color w:val="000000" w:themeColor="text1"/>
          <w:sz w:val="24"/>
          <w:szCs w:val="24"/>
        </w:rPr>
        <w:t xml:space="preserve"> was intoxicated</w:t>
      </w:r>
      <w:r w:rsidR="005A02B4">
        <w:rPr>
          <w:color w:val="000000" w:themeColor="text1"/>
          <w:sz w:val="24"/>
          <w:szCs w:val="24"/>
        </w:rPr>
        <w:t xml:space="preserve"> </w:t>
      </w:r>
      <w:r w:rsidR="003A5722">
        <w:rPr>
          <w:color w:val="000000" w:themeColor="text1"/>
          <w:sz w:val="24"/>
          <w:szCs w:val="24"/>
        </w:rPr>
        <w:t xml:space="preserve">on the night in question and </w:t>
      </w:r>
      <w:r w:rsidR="005A02B4">
        <w:rPr>
          <w:color w:val="000000" w:themeColor="text1"/>
          <w:sz w:val="24"/>
          <w:szCs w:val="24"/>
        </w:rPr>
        <w:t>had no memory of any sexual contact with the accused, but the accused had told her</w:t>
      </w:r>
      <w:r w:rsidR="007E18A6">
        <w:rPr>
          <w:color w:val="000000" w:themeColor="text1"/>
          <w:sz w:val="24"/>
          <w:szCs w:val="24"/>
        </w:rPr>
        <w:t xml:space="preserve"> via text message the next day,</w:t>
      </w:r>
      <w:r w:rsidR="005A02B4">
        <w:rPr>
          <w:color w:val="000000" w:themeColor="text1"/>
          <w:sz w:val="24"/>
          <w:szCs w:val="24"/>
        </w:rPr>
        <w:t xml:space="preserve"> that they had had sex the </w:t>
      </w:r>
      <w:r w:rsidR="006B4F06">
        <w:rPr>
          <w:color w:val="000000" w:themeColor="text1"/>
          <w:sz w:val="24"/>
          <w:szCs w:val="24"/>
        </w:rPr>
        <w:t xml:space="preserve">previous night. </w:t>
      </w:r>
      <w:r w:rsidR="00761B62">
        <w:rPr>
          <w:color w:val="000000" w:themeColor="text1"/>
          <w:sz w:val="24"/>
          <w:szCs w:val="24"/>
        </w:rPr>
        <w:t xml:space="preserve">Section 1 of </w:t>
      </w:r>
      <w:r w:rsidR="006B4F06">
        <w:rPr>
          <w:color w:val="000000" w:themeColor="text1"/>
          <w:sz w:val="24"/>
          <w:szCs w:val="24"/>
        </w:rPr>
        <w:t xml:space="preserve">The Sexual Offences Act </w:t>
      </w:r>
      <w:r w:rsidR="00761B62">
        <w:rPr>
          <w:color w:val="000000" w:themeColor="text1"/>
          <w:sz w:val="24"/>
          <w:szCs w:val="24"/>
        </w:rPr>
        <w:t xml:space="preserve">(2003) </w:t>
      </w:r>
      <w:r w:rsidR="000B0C22">
        <w:rPr>
          <w:color w:val="000000" w:themeColor="text1"/>
          <w:sz w:val="24"/>
          <w:szCs w:val="24"/>
        </w:rPr>
        <w:t xml:space="preserve">defines rape </w:t>
      </w:r>
      <w:r w:rsidR="00F124F4">
        <w:rPr>
          <w:color w:val="000000" w:themeColor="text1"/>
          <w:sz w:val="24"/>
          <w:szCs w:val="24"/>
        </w:rPr>
        <w:t xml:space="preserve">as penetration of the vagina, anus or mouth, </w:t>
      </w:r>
      <w:r w:rsidR="00D041C6">
        <w:rPr>
          <w:color w:val="000000" w:themeColor="text1"/>
          <w:sz w:val="24"/>
          <w:szCs w:val="24"/>
        </w:rPr>
        <w:t xml:space="preserve">with a penis </w:t>
      </w:r>
      <w:r w:rsidR="00761B62">
        <w:rPr>
          <w:color w:val="000000" w:themeColor="text1"/>
          <w:sz w:val="24"/>
          <w:szCs w:val="24"/>
        </w:rPr>
        <w:t>and that the aggrieved party did not consent to the penetration</w:t>
      </w:r>
      <w:r w:rsidR="001654C3">
        <w:rPr>
          <w:color w:val="000000" w:themeColor="text1"/>
          <w:sz w:val="24"/>
          <w:szCs w:val="24"/>
        </w:rPr>
        <w:t>. The complainant also had minor injuries to her knees and thighs in the form of grazes and bruises that she similarly has no recollection of sustaining.</w:t>
      </w:r>
      <w:r w:rsidR="007C1305">
        <w:rPr>
          <w:color w:val="000000" w:themeColor="text1"/>
          <w:sz w:val="24"/>
          <w:szCs w:val="24"/>
        </w:rPr>
        <w:t xml:space="preserve"> </w:t>
      </w:r>
      <w:r w:rsidR="007E18A6">
        <w:rPr>
          <w:color w:val="000000" w:themeColor="text1"/>
          <w:sz w:val="24"/>
          <w:szCs w:val="24"/>
        </w:rPr>
        <w:t>Having been aware of this di</w:t>
      </w:r>
      <w:r w:rsidR="002D7005">
        <w:rPr>
          <w:color w:val="000000" w:themeColor="text1"/>
          <w:sz w:val="24"/>
          <w:szCs w:val="24"/>
        </w:rPr>
        <w:t>sclosure I have c</w:t>
      </w:r>
      <w:r w:rsidR="007C1305">
        <w:rPr>
          <w:color w:val="000000" w:themeColor="text1"/>
          <w:sz w:val="24"/>
          <w:szCs w:val="24"/>
        </w:rPr>
        <w:t>onsult</w:t>
      </w:r>
      <w:r w:rsidR="002D7005">
        <w:rPr>
          <w:color w:val="000000" w:themeColor="text1"/>
          <w:sz w:val="24"/>
          <w:szCs w:val="24"/>
        </w:rPr>
        <w:t>ed</w:t>
      </w:r>
      <w:r w:rsidR="007C1305">
        <w:rPr>
          <w:color w:val="000000" w:themeColor="text1"/>
          <w:sz w:val="24"/>
          <w:szCs w:val="24"/>
        </w:rPr>
        <w:t xml:space="preserve"> with one of the Force Medical Examiners</w:t>
      </w:r>
      <w:r w:rsidR="002D7005">
        <w:rPr>
          <w:color w:val="000000" w:themeColor="text1"/>
          <w:sz w:val="24"/>
          <w:szCs w:val="24"/>
        </w:rPr>
        <w:t xml:space="preserve">, where I explained that the complainant </w:t>
      </w:r>
      <w:r w:rsidR="008514DD">
        <w:rPr>
          <w:color w:val="000000" w:themeColor="text1"/>
          <w:sz w:val="24"/>
          <w:szCs w:val="24"/>
        </w:rPr>
        <w:t>had reported a suspected vaginal rape, but</w:t>
      </w:r>
      <w:r w:rsidR="00CF19D5">
        <w:rPr>
          <w:color w:val="000000" w:themeColor="text1"/>
          <w:sz w:val="24"/>
          <w:szCs w:val="24"/>
        </w:rPr>
        <w:t xml:space="preserve"> this had occurred over 6 days ago.</w:t>
      </w:r>
      <w:r w:rsidR="00AD3D1B">
        <w:rPr>
          <w:color w:val="000000" w:themeColor="text1"/>
          <w:sz w:val="24"/>
          <w:szCs w:val="24"/>
        </w:rPr>
        <w:t xml:space="preserve"> The FME advised that the complainant be </w:t>
      </w:r>
      <w:r w:rsidR="00AD3D1B">
        <w:rPr>
          <w:color w:val="000000" w:themeColor="text1"/>
          <w:sz w:val="24"/>
          <w:szCs w:val="24"/>
        </w:rPr>
        <w:lastRenderedPageBreak/>
        <w:t xml:space="preserve">brought </w:t>
      </w:r>
      <w:r w:rsidR="00776BE3">
        <w:rPr>
          <w:color w:val="000000" w:themeColor="text1"/>
          <w:sz w:val="24"/>
          <w:szCs w:val="24"/>
        </w:rPr>
        <w:t xml:space="preserve">for intimate samples as soon as possible before </w:t>
      </w:r>
      <w:r w:rsidR="005867D8">
        <w:rPr>
          <w:color w:val="000000" w:themeColor="text1"/>
          <w:sz w:val="24"/>
          <w:szCs w:val="24"/>
        </w:rPr>
        <w:t xml:space="preserve">as we were nearing the end of the </w:t>
      </w:r>
      <w:proofErr w:type="gramStart"/>
      <w:r w:rsidR="005867D8">
        <w:rPr>
          <w:color w:val="000000" w:themeColor="text1"/>
          <w:sz w:val="24"/>
          <w:szCs w:val="24"/>
        </w:rPr>
        <w:t>7 day</w:t>
      </w:r>
      <w:proofErr w:type="gramEnd"/>
      <w:r w:rsidR="005867D8">
        <w:rPr>
          <w:color w:val="000000" w:themeColor="text1"/>
          <w:sz w:val="24"/>
          <w:szCs w:val="24"/>
        </w:rPr>
        <w:t xml:space="preserve"> forensic window for vaginal swabs.</w:t>
      </w:r>
      <w:r w:rsidR="00CF19D5">
        <w:rPr>
          <w:color w:val="000000" w:themeColor="text1"/>
          <w:sz w:val="24"/>
          <w:szCs w:val="24"/>
        </w:rPr>
        <w:t xml:space="preserve"> </w:t>
      </w:r>
      <w:r w:rsidR="00D26F7C">
        <w:rPr>
          <w:color w:val="000000" w:themeColor="text1"/>
          <w:sz w:val="24"/>
          <w:szCs w:val="24"/>
        </w:rPr>
        <w:t xml:space="preserve">Though the complainant could not </w:t>
      </w:r>
      <w:r w:rsidR="00DE07A3">
        <w:rPr>
          <w:color w:val="000000" w:themeColor="text1"/>
          <w:sz w:val="24"/>
          <w:szCs w:val="24"/>
        </w:rPr>
        <w:t xml:space="preserve">definitively state that vaginal intercourse had occurred, </w:t>
      </w:r>
      <w:r w:rsidR="00D041C6">
        <w:rPr>
          <w:color w:val="000000" w:themeColor="text1"/>
          <w:sz w:val="24"/>
          <w:szCs w:val="24"/>
        </w:rPr>
        <w:t xml:space="preserve">because </w:t>
      </w:r>
      <w:r w:rsidR="00DE07A3">
        <w:rPr>
          <w:color w:val="000000" w:themeColor="text1"/>
          <w:sz w:val="24"/>
          <w:szCs w:val="24"/>
        </w:rPr>
        <w:t>the accused had confirmed it to her, it was determined</w:t>
      </w:r>
      <w:r w:rsidR="00D041C6">
        <w:rPr>
          <w:color w:val="000000" w:themeColor="text1"/>
          <w:sz w:val="24"/>
          <w:szCs w:val="24"/>
        </w:rPr>
        <w:t xml:space="preserve"> </w:t>
      </w:r>
      <w:r w:rsidR="000E2409">
        <w:rPr>
          <w:color w:val="000000" w:themeColor="text1"/>
          <w:sz w:val="24"/>
          <w:szCs w:val="24"/>
        </w:rPr>
        <w:t>that</w:t>
      </w:r>
      <w:r w:rsidR="00DE07A3">
        <w:rPr>
          <w:color w:val="000000" w:themeColor="text1"/>
          <w:sz w:val="24"/>
          <w:szCs w:val="24"/>
        </w:rPr>
        <w:t xml:space="preserve"> </w:t>
      </w:r>
      <w:r w:rsidR="00D041C6">
        <w:rPr>
          <w:color w:val="000000" w:themeColor="text1"/>
          <w:sz w:val="24"/>
          <w:szCs w:val="24"/>
        </w:rPr>
        <w:t xml:space="preserve">the complainant </w:t>
      </w:r>
      <w:r w:rsidR="00283435">
        <w:rPr>
          <w:color w:val="000000" w:themeColor="text1"/>
          <w:sz w:val="24"/>
          <w:szCs w:val="24"/>
        </w:rPr>
        <w:t>the local Sexual Assault Recovery Centre</w:t>
      </w:r>
      <w:r w:rsidR="00D041C6">
        <w:rPr>
          <w:color w:val="000000" w:themeColor="text1"/>
          <w:sz w:val="24"/>
          <w:szCs w:val="24"/>
        </w:rPr>
        <w:t>. Having consulted the FME and having obtained the consent of the complainant,</w:t>
      </w:r>
      <w:r w:rsidR="00283435">
        <w:rPr>
          <w:color w:val="000000" w:themeColor="text1"/>
          <w:sz w:val="24"/>
          <w:szCs w:val="24"/>
        </w:rPr>
        <w:t xml:space="preserve"> intimate forensic samples </w:t>
      </w:r>
      <w:r w:rsidR="00D041C6">
        <w:rPr>
          <w:color w:val="000000" w:themeColor="text1"/>
          <w:sz w:val="24"/>
          <w:szCs w:val="24"/>
        </w:rPr>
        <w:t>were to</w:t>
      </w:r>
      <w:r w:rsidR="00283435">
        <w:rPr>
          <w:color w:val="000000" w:themeColor="text1"/>
          <w:sz w:val="24"/>
          <w:szCs w:val="24"/>
        </w:rPr>
        <w:t xml:space="preserve"> be obtained</w:t>
      </w:r>
      <w:r w:rsidR="00D041C6">
        <w:rPr>
          <w:color w:val="000000" w:themeColor="text1"/>
          <w:sz w:val="24"/>
          <w:szCs w:val="24"/>
        </w:rPr>
        <w:t xml:space="preserve"> at the SARC</w:t>
      </w:r>
      <w:r w:rsidR="00283435">
        <w:rPr>
          <w:color w:val="000000" w:themeColor="text1"/>
          <w:sz w:val="24"/>
          <w:szCs w:val="24"/>
        </w:rPr>
        <w:t xml:space="preserve">. </w:t>
      </w:r>
      <w:r w:rsidR="00281464">
        <w:rPr>
          <w:color w:val="000000" w:themeColor="text1"/>
          <w:sz w:val="24"/>
          <w:szCs w:val="24"/>
        </w:rPr>
        <w:t xml:space="preserve">The importance of getting the details of the PPD3 concise and accurate is emphasised here as in this instance, any delay or lack of attention to detail here could have meant losing </w:t>
      </w:r>
      <w:r w:rsidR="000A27AF">
        <w:rPr>
          <w:color w:val="000000" w:themeColor="text1"/>
          <w:sz w:val="24"/>
          <w:szCs w:val="24"/>
        </w:rPr>
        <w:t>the chance to obtain and secure what could be vital evidence.</w:t>
      </w:r>
    </w:p>
    <w:p w14:paraId="13AB71A1" w14:textId="77777777" w:rsidR="00281464" w:rsidRDefault="00281464" w:rsidP="00786E90">
      <w:pPr>
        <w:spacing w:line="360" w:lineRule="auto"/>
        <w:ind w:right="238" w:firstLine="284"/>
        <w:jc w:val="both"/>
        <w:rPr>
          <w:color w:val="000000" w:themeColor="text1"/>
          <w:sz w:val="24"/>
          <w:szCs w:val="24"/>
        </w:rPr>
      </w:pPr>
    </w:p>
    <w:p w14:paraId="3F1AEE57" w14:textId="45895EF5" w:rsidR="00CA7E30" w:rsidRDefault="00CA7E30" w:rsidP="00786E90">
      <w:pPr>
        <w:spacing w:line="360" w:lineRule="auto"/>
        <w:ind w:right="238" w:firstLine="284"/>
        <w:jc w:val="both"/>
        <w:rPr>
          <w:color w:val="000000" w:themeColor="text1"/>
          <w:sz w:val="24"/>
          <w:szCs w:val="24"/>
        </w:rPr>
      </w:pPr>
      <w:r>
        <w:rPr>
          <w:color w:val="000000" w:themeColor="text1"/>
          <w:sz w:val="24"/>
          <w:szCs w:val="24"/>
        </w:rPr>
        <w:t>Attending officers who have obtained this account have al</w:t>
      </w:r>
      <w:r w:rsidR="001162BD">
        <w:rPr>
          <w:color w:val="000000" w:themeColor="text1"/>
          <w:sz w:val="24"/>
          <w:szCs w:val="24"/>
        </w:rPr>
        <w:t xml:space="preserve">so noted that due to </w:t>
      </w:r>
      <w:r w:rsidR="00AC0186">
        <w:rPr>
          <w:color w:val="000000" w:themeColor="text1"/>
          <w:sz w:val="24"/>
          <w:szCs w:val="24"/>
        </w:rPr>
        <w:t>the complainant’s</w:t>
      </w:r>
      <w:r w:rsidR="001162BD">
        <w:rPr>
          <w:color w:val="000000" w:themeColor="text1"/>
          <w:sz w:val="24"/>
          <w:szCs w:val="24"/>
        </w:rPr>
        <w:t xml:space="preserve"> lack of recollection, and </w:t>
      </w:r>
      <w:r w:rsidR="00187D89">
        <w:rPr>
          <w:color w:val="000000" w:themeColor="text1"/>
          <w:sz w:val="24"/>
          <w:szCs w:val="24"/>
        </w:rPr>
        <w:t xml:space="preserve">having had strange symptoms the following day, she had expressed some concerns that </w:t>
      </w:r>
      <w:r w:rsidR="00AC0186">
        <w:rPr>
          <w:color w:val="000000" w:themeColor="text1"/>
          <w:sz w:val="24"/>
          <w:szCs w:val="24"/>
        </w:rPr>
        <w:t>she thought she could have potentially been</w:t>
      </w:r>
      <w:r w:rsidR="002F3BD5">
        <w:rPr>
          <w:color w:val="000000" w:themeColor="text1"/>
          <w:sz w:val="24"/>
          <w:szCs w:val="24"/>
        </w:rPr>
        <w:t xml:space="preserve"> spiked. In response to this, attending officers </w:t>
      </w:r>
      <w:r w:rsidR="00D752D8">
        <w:rPr>
          <w:color w:val="000000" w:themeColor="text1"/>
          <w:sz w:val="24"/>
          <w:szCs w:val="24"/>
        </w:rPr>
        <w:t xml:space="preserve">have asked the complainant to complete an Early Evidence Kit to secure a urine sample for later analysis. Furthermore, </w:t>
      </w:r>
      <w:r w:rsidR="00FF0D50">
        <w:rPr>
          <w:color w:val="000000" w:themeColor="text1"/>
          <w:sz w:val="24"/>
          <w:szCs w:val="24"/>
        </w:rPr>
        <w:t>other initial details that are important to seek are the location of the offence</w:t>
      </w:r>
      <w:r w:rsidR="005C34BF">
        <w:rPr>
          <w:color w:val="000000" w:themeColor="text1"/>
          <w:sz w:val="24"/>
          <w:szCs w:val="24"/>
        </w:rPr>
        <w:t>, which in this case was the car belonging to the accused</w:t>
      </w:r>
      <w:r w:rsidR="000F7789">
        <w:rPr>
          <w:color w:val="000000" w:themeColor="text1"/>
          <w:sz w:val="24"/>
          <w:szCs w:val="24"/>
        </w:rPr>
        <w:t>, and the clothing that the complainant was wearing at the time, and whe</w:t>
      </w:r>
      <w:r w:rsidR="00B72975">
        <w:rPr>
          <w:color w:val="000000" w:themeColor="text1"/>
          <w:sz w:val="24"/>
          <w:szCs w:val="24"/>
        </w:rPr>
        <w:t>ther this has been washed since the incident.</w:t>
      </w:r>
      <w:r w:rsidR="00A04E1E">
        <w:rPr>
          <w:color w:val="000000" w:themeColor="text1"/>
          <w:sz w:val="24"/>
          <w:szCs w:val="24"/>
        </w:rPr>
        <w:t xml:space="preserve"> Th</w:t>
      </w:r>
      <w:r w:rsidR="00E71B1B">
        <w:rPr>
          <w:color w:val="000000" w:themeColor="text1"/>
          <w:sz w:val="24"/>
          <w:szCs w:val="24"/>
        </w:rPr>
        <w:t>ese details assist in identifying at an early stage what scenes exist</w:t>
      </w:r>
      <w:r w:rsidR="001E56A4">
        <w:rPr>
          <w:color w:val="000000" w:themeColor="text1"/>
          <w:sz w:val="24"/>
          <w:szCs w:val="24"/>
        </w:rPr>
        <w:t xml:space="preserve"> and </w:t>
      </w:r>
      <w:r w:rsidR="005C34BF">
        <w:rPr>
          <w:color w:val="000000" w:themeColor="text1"/>
          <w:sz w:val="24"/>
          <w:szCs w:val="24"/>
        </w:rPr>
        <w:t xml:space="preserve">whether </w:t>
      </w:r>
      <w:r w:rsidR="001E56A4">
        <w:rPr>
          <w:color w:val="000000" w:themeColor="text1"/>
          <w:sz w:val="24"/>
          <w:szCs w:val="24"/>
        </w:rPr>
        <w:t xml:space="preserve">it is practicable or of evidential value to </w:t>
      </w:r>
      <w:r w:rsidR="00CB39EB">
        <w:rPr>
          <w:color w:val="000000" w:themeColor="text1"/>
          <w:sz w:val="24"/>
          <w:szCs w:val="24"/>
        </w:rPr>
        <w:t xml:space="preserve">hold these scenes </w:t>
      </w:r>
      <w:r w:rsidR="001E56A4">
        <w:rPr>
          <w:color w:val="000000" w:themeColor="text1"/>
          <w:sz w:val="24"/>
          <w:szCs w:val="24"/>
        </w:rPr>
        <w:t>as well as identify</w:t>
      </w:r>
      <w:r w:rsidR="00CB39EB">
        <w:rPr>
          <w:color w:val="000000" w:themeColor="text1"/>
          <w:sz w:val="24"/>
          <w:szCs w:val="24"/>
        </w:rPr>
        <w:t xml:space="preserve"> any</w:t>
      </w:r>
      <w:r w:rsidR="001E56A4">
        <w:rPr>
          <w:color w:val="000000" w:themeColor="text1"/>
          <w:sz w:val="24"/>
          <w:szCs w:val="24"/>
        </w:rPr>
        <w:t xml:space="preserve"> further forensic opportunity</w:t>
      </w:r>
      <w:r w:rsidR="00CB39EB">
        <w:rPr>
          <w:color w:val="000000" w:themeColor="text1"/>
          <w:sz w:val="24"/>
          <w:szCs w:val="24"/>
        </w:rPr>
        <w:t xml:space="preserve"> for example through clothing. </w:t>
      </w:r>
    </w:p>
    <w:p w14:paraId="685F597F" w14:textId="77777777" w:rsidR="00C0221A" w:rsidRDefault="00C0221A" w:rsidP="00786E90">
      <w:pPr>
        <w:spacing w:line="360" w:lineRule="auto"/>
        <w:ind w:right="238" w:firstLine="284"/>
        <w:jc w:val="both"/>
        <w:rPr>
          <w:color w:val="000000" w:themeColor="text1"/>
          <w:sz w:val="24"/>
          <w:szCs w:val="24"/>
        </w:rPr>
      </w:pPr>
    </w:p>
    <w:p w14:paraId="4681E829" w14:textId="539AE303" w:rsidR="005A7D97" w:rsidRPr="004F61C1" w:rsidRDefault="00CB39EB" w:rsidP="004F61C1">
      <w:pPr>
        <w:spacing w:line="360" w:lineRule="auto"/>
        <w:ind w:right="238" w:firstLine="284"/>
        <w:jc w:val="both"/>
        <w:rPr>
          <w:color w:val="000000" w:themeColor="text1"/>
          <w:sz w:val="24"/>
          <w:szCs w:val="24"/>
        </w:rPr>
      </w:pPr>
      <w:r>
        <w:rPr>
          <w:color w:val="000000" w:themeColor="text1"/>
          <w:sz w:val="24"/>
          <w:szCs w:val="24"/>
        </w:rPr>
        <w:t xml:space="preserve">When initially responding to a report of a sexual offence, it is important to be aware of the potential issue of automatically treating the complainant’s account of a sexual offence as true from the offset, and conversely, also the problematic nature of the approach that the burden should be on the complainant to </w:t>
      </w:r>
      <w:r>
        <w:rPr>
          <w:i/>
          <w:iCs/>
          <w:color w:val="000000" w:themeColor="text1"/>
          <w:sz w:val="24"/>
          <w:szCs w:val="24"/>
        </w:rPr>
        <w:t>prove</w:t>
      </w:r>
      <w:r>
        <w:rPr>
          <w:color w:val="000000" w:themeColor="text1"/>
          <w:sz w:val="24"/>
          <w:szCs w:val="24"/>
        </w:rPr>
        <w:t xml:space="preserve"> to the police that the offence did happen. </w:t>
      </w:r>
      <w:r w:rsidR="00930333">
        <w:rPr>
          <w:color w:val="000000" w:themeColor="text1"/>
          <w:sz w:val="24"/>
          <w:szCs w:val="24"/>
        </w:rPr>
        <w:t>Wood et al</w:t>
      </w:r>
      <w:r w:rsidR="008E6DCD">
        <w:rPr>
          <w:color w:val="000000" w:themeColor="text1"/>
          <w:sz w:val="24"/>
          <w:szCs w:val="24"/>
        </w:rPr>
        <w:t xml:space="preserve"> (p</w:t>
      </w:r>
      <w:r w:rsidR="003048EC">
        <w:rPr>
          <w:color w:val="000000" w:themeColor="text1"/>
          <w:sz w:val="24"/>
          <w:szCs w:val="24"/>
        </w:rPr>
        <w:t>p</w:t>
      </w:r>
      <w:r w:rsidR="00647233">
        <w:rPr>
          <w:color w:val="000000" w:themeColor="text1"/>
          <w:sz w:val="24"/>
          <w:szCs w:val="24"/>
        </w:rPr>
        <w:t xml:space="preserve">. </w:t>
      </w:r>
      <w:r w:rsidR="008E6DCD">
        <w:rPr>
          <w:color w:val="000000" w:themeColor="text1"/>
          <w:sz w:val="24"/>
          <w:szCs w:val="24"/>
        </w:rPr>
        <w:t>404</w:t>
      </w:r>
      <w:r w:rsidR="003048EC">
        <w:rPr>
          <w:color w:val="000000" w:themeColor="text1"/>
          <w:sz w:val="24"/>
          <w:szCs w:val="24"/>
        </w:rPr>
        <w:t>-405</w:t>
      </w:r>
      <w:r w:rsidR="00647233">
        <w:rPr>
          <w:color w:val="000000" w:themeColor="text1"/>
          <w:sz w:val="24"/>
          <w:szCs w:val="24"/>
        </w:rPr>
        <w:t>, 202</w:t>
      </w:r>
      <w:r w:rsidR="005E46B0">
        <w:rPr>
          <w:color w:val="000000" w:themeColor="text1"/>
          <w:sz w:val="24"/>
          <w:szCs w:val="24"/>
        </w:rPr>
        <w:t>3)</w:t>
      </w:r>
      <w:r w:rsidR="00930333">
        <w:rPr>
          <w:color w:val="000000" w:themeColor="text1"/>
          <w:sz w:val="24"/>
          <w:szCs w:val="24"/>
        </w:rPr>
        <w:t xml:space="preserve"> </w:t>
      </w:r>
      <w:r w:rsidR="00C0026B">
        <w:rPr>
          <w:color w:val="000000" w:themeColor="text1"/>
          <w:sz w:val="24"/>
          <w:szCs w:val="24"/>
        </w:rPr>
        <w:t>discusses</w:t>
      </w:r>
      <w:r w:rsidR="000E13E6">
        <w:rPr>
          <w:color w:val="000000" w:themeColor="text1"/>
          <w:sz w:val="24"/>
          <w:szCs w:val="24"/>
        </w:rPr>
        <w:t xml:space="preserve"> </w:t>
      </w:r>
      <w:r w:rsidR="00930333">
        <w:rPr>
          <w:color w:val="000000" w:themeColor="text1"/>
          <w:sz w:val="24"/>
          <w:szCs w:val="24"/>
        </w:rPr>
        <w:t>the</w:t>
      </w:r>
      <w:r>
        <w:rPr>
          <w:color w:val="000000" w:themeColor="text1"/>
          <w:sz w:val="24"/>
          <w:szCs w:val="24"/>
        </w:rPr>
        <w:t>se</w:t>
      </w:r>
      <w:r w:rsidR="00F23B4D">
        <w:rPr>
          <w:color w:val="000000" w:themeColor="text1"/>
          <w:sz w:val="24"/>
          <w:szCs w:val="24"/>
        </w:rPr>
        <w:t xml:space="preserve"> issues </w:t>
      </w:r>
      <w:r w:rsidR="007E7185">
        <w:rPr>
          <w:color w:val="000000" w:themeColor="text1"/>
          <w:sz w:val="24"/>
          <w:szCs w:val="24"/>
        </w:rPr>
        <w:t>and points out that although</w:t>
      </w:r>
      <w:r w:rsidR="008E6DCD">
        <w:rPr>
          <w:color w:val="000000" w:themeColor="text1"/>
          <w:sz w:val="24"/>
          <w:szCs w:val="24"/>
        </w:rPr>
        <w:t xml:space="preserve"> either end of this spectrum can cause issues in an investigation</w:t>
      </w:r>
      <w:r>
        <w:rPr>
          <w:color w:val="000000" w:themeColor="text1"/>
          <w:sz w:val="24"/>
          <w:szCs w:val="24"/>
        </w:rPr>
        <w:t xml:space="preserve">, </w:t>
      </w:r>
      <w:r w:rsidRPr="00CB39EB">
        <w:rPr>
          <w:color w:val="000000" w:themeColor="text1"/>
          <w:sz w:val="24"/>
          <w:szCs w:val="24"/>
        </w:rPr>
        <w:t xml:space="preserve">all allegations should indeed be treated </w:t>
      </w:r>
      <w:r w:rsidR="00FD23BC" w:rsidRPr="00CB39EB">
        <w:rPr>
          <w:color w:val="000000" w:themeColor="text1"/>
          <w:sz w:val="24"/>
          <w:szCs w:val="24"/>
        </w:rPr>
        <w:t>seriously,</w:t>
      </w:r>
      <w:r>
        <w:rPr>
          <w:color w:val="000000" w:themeColor="text1"/>
          <w:sz w:val="24"/>
          <w:szCs w:val="24"/>
        </w:rPr>
        <w:t xml:space="preserve"> and the complainant should be made to feel listened to and able to feel comfortable in speaking with officers. </w:t>
      </w:r>
    </w:p>
    <w:p w14:paraId="200CF281" w14:textId="332BE1AD" w:rsidR="005A7D97" w:rsidRDefault="005A7D97" w:rsidP="000C2EB1">
      <w:pPr>
        <w:spacing w:line="360" w:lineRule="auto"/>
        <w:ind w:right="238" w:firstLine="284"/>
        <w:jc w:val="both"/>
        <w:rPr>
          <w:color w:val="000000" w:themeColor="text1"/>
          <w:sz w:val="24"/>
          <w:szCs w:val="24"/>
        </w:rPr>
      </w:pPr>
      <w:r>
        <w:rPr>
          <w:color w:val="000000" w:themeColor="text1"/>
          <w:sz w:val="24"/>
          <w:szCs w:val="24"/>
        </w:rPr>
        <w:t xml:space="preserve">As mentioned above, in this case, the complainant has attended a SARC and had intimate samples recovered, however this procedure was more than just an </w:t>
      </w:r>
      <w:r>
        <w:rPr>
          <w:color w:val="000000" w:themeColor="text1"/>
          <w:sz w:val="24"/>
          <w:szCs w:val="24"/>
        </w:rPr>
        <w:lastRenderedPageBreak/>
        <w:t>exercise of obtaining and securing evidence.</w:t>
      </w:r>
      <w:r w:rsidR="00FD23BC">
        <w:rPr>
          <w:color w:val="000000" w:themeColor="text1"/>
          <w:sz w:val="24"/>
          <w:szCs w:val="24"/>
        </w:rPr>
        <w:t xml:space="preserve"> </w:t>
      </w:r>
      <w:r w:rsidR="00491B33">
        <w:rPr>
          <w:color w:val="000000" w:themeColor="text1"/>
          <w:sz w:val="24"/>
          <w:szCs w:val="24"/>
        </w:rPr>
        <w:t>Karakurt et al (2024) notes that there is link between s</w:t>
      </w:r>
      <w:r w:rsidR="00A63057" w:rsidRPr="00A63057">
        <w:rPr>
          <w:color w:val="000000" w:themeColor="text1"/>
          <w:sz w:val="24"/>
          <w:szCs w:val="24"/>
        </w:rPr>
        <w:t>exual violence</w:t>
      </w:r>
      <w:r w:rsidR="00491B33">
        <w:rPr>
          <w:color w:val="000000" w:themeColor="text1"/>
          <w:sz w:val="24"/>
          <w:szCs w:val="24"/>
        </w:rPr>
        <w:t xml:space="preserve"> and both physical and mental health problems, stating that survivors of sexual violence ‘</w:t>
      </w:r>
      <w:r w:rsidR="00A63057" w:rsidRPr="00A63057">
        <w:rPr>
          <w:color w:val="000000" w:themeColor="text1"/>
          <w:sz w:val="24"/>
          <w:szCs w:val="24"/>
        </w:rPr>
        <w:t>often experience fear, distress, and injury as a result</w:t>
      </w:r>
      <w:r w:rsidR="00491B33">
        <w:rPr>
          <w:color w:val="000000" w:themeColor="text1"/>
          <w:sz w:val="24"/>
          <w:szCs w:val="24"/>
        </w:rPr>
        <w:t xml:space="preserve">’. As one of the first points of contact for the complainant, the SARC also plays a vital role in providing immediate aftercare following sexual </w:t>
      </w:r>
      <w:r w:rsidR="001F289A">
        <w:rPr>
          <w:color w:val="000000" w:themeColor="text1"/>
          <w:sz w:val="24"/>
          <w:szCs w:val="24"/>
        </w:rPr>
        <w:t>offences and</w:t>
      </w:r>
      <w:r w:rsidR="00491B33">
        <w:rPr>
          <w:color w:val="000000" w:themeColor="text1"/>
          <w:sz w:val="24"/>
          <w:szCs w:val="24"/>
        </w:rPr>
        <w:t xml:space="preserve"> allows the FME and crisis workers to document </w:t>
      </w:r>
      <w:r w:rsidR="009310B0">
        <w:rPr>
          <w:color w:val="000000" w:themeColor="text1"/>
          <w:sz w:val="24"/>
          <w:szCs w:val="24"/>
        </w:rPr>
        <w:t xml:space="preserve">any health concerns of a complainant and refer and signpost them accordingly. Officers who accompany complainants to the SARC will brief the FME and the crisis workers on the some of the relevant circumstances, which in turn will assist them to provide the most appropriate care to them. South Wales Police also work alongside Independent Sexual Violence Advisors, through a third-party agency called New Pathways. </w:t>
      </w:r>
      <w:r w:rsidR="00A63057">
        <w:rPr>
          <w:color w:val="000000" w:themeColor="text1"/>
          <w:sz w:val="24"/>
          <w:szCs w:val="24"/>
        </w:rPr>
        <w:t xml:space="preserve"> </w:t>
      </w:r>
    </w:p>
    <w:p w14:paraId="66D38F81" w14:textId="77777777" w:rsidR="005A7D97" w:rsidRDefault="005A7D97" w:rsidP="000C2EB1">
      <w:pPr>
        <w:spacing w:line="360" w:lineRule="auto"/>
        <w:ind w:right="238" w:firstLine="284"/>
        <w:jc w:val="both"/>
        <w:rPr>
          <w:color w:val="000000" w:themeColor="text1"/>
          <w:sz w:val="24"/>
          <w:szCs w:val="24"/>
        </w:rPr>
      </w:pPr>
    </w:p>
    <w:p w14:paraId="2D0801E2" w14:textId="0486E9EC" w:rsidR="00F430AB" w:rsidRPr="009A4461" w:rsidRDefault="0098683A" w:rsidP="000C2EB1">
      <w:pPr>
        <w:spacing w:line="360" w:lineRule="auto"/>
        <w:ind w:right="238" w:firstLine="284"/>
        <w:jc w:val="both"/>
        <w:rPr>
          <w:color w:val="000000" w:themeColor="text1"/>
          <w:sz w:val="24"/>
          <w:szCs w:val="24"/>
        </w:rPr>
      </w:pPr>
      <w:r>
        <w:rPr>
          <w:color w:val="000000" w:themeColor="text1"/>
          <w:sz w:val="24"/>
          <w:szCs w:val="24"/>
        </w:rPr>
        <w:t>The</w:t>
      </w:r>
      <w:r w:rsidR="00AA207A">
        <w:rPr>
          <w:color w:val="000000" w:themeColor="text1"/>
          <w:sz w:val="24"/>
          <w:szCs w:val="24"/>
        </w:rPr>
        <w:t xml:space="preserve"> decision to seek to obtain intimate samples from the complainant and convey her to </w:t>
      </w:r>
      <w:r w:rsidR="005F74F6">
        <w:rPr>
          <w:color w:val="000000" w:themeColor="text1"/>
          <w:sz w:val="24"/>
          <w:szCs w:val="24"/>
        </w:rPr>
        <w:t>the local SARC</w:t>
      </w:r>
      <w:r>
        <w:rPr>
          <w:color w:val="000000" w:themeColor="text1"/>
          <w:sz w:val="24"/>
          <w:szCs w:val="24"/>
        </w:rPr>
        <w:t xml:space="preserve"> can be </w:t>
      </w:r>
      <w:r w:rsidR="006723CC">
        <w:rPr>
          <w:color w:val="000000" w:themeColor="text1"/>
          <w:sz w:val="24"/>
          <w:szCs w:val="24"/>
        </w:rPr>
        <w:t xml:space="preserve">drawn into question. </w:t>
      </w:r>
      <w:r w:rsidR="00C16039">
        <w:rPr>
          <w:color w:val="000000" w:themeColor="text1"/>
          <w:sz w:val="24"/>
          <w:szCs w:val="24"/>
        </w:rPr>
        <w:t>O</w:t>
      </w:r>
      <w:r w:rsidR="006723CC">
        <w:rPr>
          <w:color w:val="000000" w:themeColor="text1"/>
          <w:sz w:val="24"/>
          <w:szCs w:val="24"/>
        </w:rPr>
        <w:t xml:space="preserve">btaining intimate samples from a complainant of rape, is by </w:t>
      </w:r>
      <w:r w:rsidR="001F289A">
        <w:rPr>
          <w:color w:val="000000" w:themeColor="text1"/>
          <w:sz w:val="24"/>
          <w:szCs w:val="24"/>
        </w:rPr>
        <w:t xml:space="preserve">its </w:t>
      </w:r>
      <w:r w:rsidR="006723CC">
        <w:rPr>
          <w:color w:val="000000" w:themeColor="text1"/>
          <w:sz w:val="24"/>
          <w:szCs w:val="24"/>
        </w:rPr>
        <w:t>nature an intr</w:t>
      </w:r>
      <w:r w:rsidR="00532455">
        <w:rPr>
          <w:color w:val="000000" w:themeColor="text1"/>
          <w:sz w:val="24"/>
          <w:szCs w:val="24"/>
        </w:rPr>
        <w:t xml:space="preserve">usive </w:t>
      </w:r>
      <w:r w:rsidR="0048096A">
        <w:rPr>
          <w:color w:val="000000" w:themeColor="text1"/>
          <w:sz w:val="24"/>
          <w:szCs w:val="24"/>
        </w:rPr>
        <w:t>procedure to put an individual through</w:t>
      </w:r>
      <w:r w:rsidR="0049540F">
        <w:rPr>
          <w:color w:val="000000" w:themeColor="text1"/>
          <w:sz w:val="24"/>
          <w:szCs w:val="24"/>
        </w:rPr>
        <w:t>. As such, there a</w:t>
      </w:r>
      <w:r w:rsidR="002241F4">
        <w:rPr>
          <w:color w:val="000000" w:themeColor="text1"/>
          <w:sz w:val="24"/>
          <w:szCs w:val="24"/>
        </w:rPr>
        <w:t>re</w:t>
      </w:r>
      <w:r w:rsidR="0049540F">
        <w:rPr>
          <w:color w:val="000000" w:themeColor="text1"/>
          <w:sz w:val="24"/>
          <w:szCs w:val="24"/>
        </w:rPr>
        <w:t xml:space="preserve"> instances where </w:t>
      </w:r>
      <w:r w:rsidR="002241F4">
        <w:rPr>
          <w:color w:val="000000" w:themeColor="text1"/>
          <w:sz w:val="24"/>
          <w:szCs w:val="24"/>
        </w:rPr>
        <w:t xml:space="preserve">a complainant of a rape would </w:t>
      </w:r>
      <w:r w:rsidR="002241F4" w:rsidRPr="00FD7328">
        <w:rPr>
          <w:i/>
          <w:iCs/>
          <w:color w:val="000000" w:themeColor="text1"/>
          <w:sz w:val="24"/>
          <w:szCs w:val="24"/>
        </w:rPr>
        <w:t>not</w:t>
      </w:r>
      <w:r w:rsidR="002241F4">
        <w:rPr>
          <w:color w:val="000000" w:themeColor="text1"/>
          <w:sz w:val="24"/>
          <w:szCs w:val="24"/>
        </w:rPr>
        <w:t xml:space="preserve"> be asked to p</w:t>
      </w:r>
      <w:r w:rsidR="00DB5657">
        <w:rPr>
          <w:color w:val="000000" w:themeColor="text1"/>
          <w:sz w:val="24"/>
          <w:szCs w:val="24"/>
        </w:rPr>
        <w:t xml:space="preserve">rovide intimate forensic samples. </w:t>
      </w:r>
      <w:r w:rsidR="005057E9">
        <w:rPr>
          <w:color w:val="000000" w:themeColor="text1"/>
          <w:sz w:val="24"/>
          <w:szCs w:val="24"/>
        </w:rPr>
        <w:t xml:space="preserve">In the instance where a complainant is within the forensic window, but the complainant has provided the police with an account under caution that the intercourse/sexual </w:t>
      </w:r>
      <w:r w:rsidR="00B74653">
        <w:rPr>
          <w:color w:val="000000" w:themeColor="text1"/>
          <w:sz w:val="24"/>
          <w:szCs w:val="24"/>
        </w:rPr>
        <w:t xml:space="preserve">act did occur but was consensual, </w:t>
      </w:r>
      <w:r w:rsidR="002A748B">
        <w:rPr>
          <w:color w:val="000000" w:themeColor="text1"/>
          <w:sz w:val="24"/>
          <w:szCs w:val="24"/>
        </w:rPr>
        <w:t xml:space="preserve">then </w:t>
      </w:r>
      <w:r w:rsidR="008C66D4">
        <w:rPr>
          <w:color w:val="000000" w:themeColor="text1"/>
          <w:sz w:val="24"/>
          <w:szCs w:val="24"/>
        </w:rPr>
        <w:t xml:space="preserve">there becomes very little evidential value in sending forensic samples for examination. </w:t>
      </w:r>
      <w:r w:rsidR="00125CE0">
        <w:rPr>
          <w:color w:val="000000" w:themeColor="text1"/>
          <w:sz w:val="24"/>
          <w:szCs w:val="24"/>
        </w:rPr>
        <w:t xml:space="preserve">As such, </w:t>
      </w:r>
      <w:r w:rsidR="00BA2464">
        <w:rPr>
          <w:color w:val="000000" w:themeColor="text1"/>
          <w:sz w:val="24"/>
          <w:szCs w:val="24"/>
        </w:rPr>
        <w:t>the mental and physical wellbeing</w:t>
      </w:r>
      <w:r w:rsidR="00125CE0">
        <w:rPr>
          <w:color w:val="000000" w:themeColor="text1"/>
          <w:sz w:val="24"/>
          <w:szCs w:val="24"/>
        </w:rPr>
        <w:t xml:space="preserve"> </w:t>
      </w:r>
      <w:r w:rsidR="00BA2464">
        <w:rPr>
          <w:color w:val="000000" w:themeColor="text1"/>
          <w:sz w:val="24"/>
          <w:szCs w:val="24"/>
        </w:rPr>
        <w:t xml:space="preserve">of a vulnerable </w:t>
      </w:r>
      <w:r w:rsidR="00125CE0">
        <w:rPr>
          <w:color w:val="000000" w:themeColor="text1"/>
          <w:sz w:val="24"/>
          <w:szCs w:val="24"/>
        </w:rPr>
        <w:t>complainant of such a serious offence</w:t>
      </w:r>
      <w:r w:rsidR="00BA2464">
        <w:rPr>
          <w:color w:val="000000" w:themeColor="text1"/>
          <w:sz w:val="24"/>
          <w:szCs w:val="24"/>
        </w:rPr>
        <w:t xml:space="preserve"> needs to be considered, and</w:t>
      </w:r>
      <w:r w:rsidR="003E399E">
        <w:rPr>
          <w:color w:val="000000" w:themeColor="text1"/>
          <w:sz w:val="24"/>
          <w:szCs w:val="24"/>
        </w:rPr>
        <w:t xml:space="preserve"> undergoing a</w:t>
      </w:r>
      <w:r w:rsidR="00640C15">
        <w:rPr>
          <w:color w:val="000000" w:themeColor="text1"/>
          <w:sz w:val="24"/>
          <w:szCs w:val="24"/>
        </w:rPr>
        <w:t>n</w:t>
      </w:r>
      <w:r w:rsidR="003E399E">
        <w:rPr>
          <w:color w:val="000000" w:themeColor="text1"/>
          <w:sz w:val="24"/>
          <w:szCs w:val="24"/>
        </w:rPr>
        <w:t xml:space="preserve"> intrusive examination should be avoided in this case.</w:t>
      </w:r>
      <w:r w:rsidR="00640C15">
        <w:rPr>
          <w:color w:val="000000" w:themeColor="text1"/>
          <w:sz w:val="24"/>
          <w:szCs w:val="24"/>
        </w:rPr>
        <w:t xml:space="preserve"> In th</w:t>
      </w:r>
      <w:r w:rsidR="001F289A">
        <w:rPr>
          <w:color w:val="000000" w:themeColor="text1"/>
          <w:sz w:val="24"/>
          <w:szCs w:val="24"/>
        </w:rPr>
        <w:t>e</w:t>
      </w:r>
      <w:r w:rsidR="00640C15">
        <w:rPr>
          <w:color w:val="000000" w:themeColor="text1"/>
          <w:sz w:val="24"/>
          <w:szCs w:val="24"/>
        </w:rPr>
        <w:t xml:space="preserve"> case I am discussing for this essay, the complainant had </w:t>
      </w:r>
      <w:proofErr w:type="gramStart"/>
      <w:r w:rsidR="00E5035B">
        <w:rPr>
          <w:color w:val="000000" w:themeColor="text1"/>
          <w:sz w:val="24"/>
          <w:szCs w:val="24"/>
        </w:rPr>
        <w:t>made contact with</w:t>
      </w:r>
      <w:proofErr w:type="gramEnd"/>
      <w:r w:rsidR="00E5035B">
        <w:rPr>
          <w:color w:val="000000" w:themeColor="text1"/>
          <w:sz w:val="24"/>
          <w:szCs w:val="24"/>
        </w:rPr>
        <w:t xml:space="preserve"> police while she was nearing the end of the forensic window for vaginal rape. Due to this, it was </w:t>
      </w:r>
      <w:r w:rsidR="007F2015">
        <w:rPr>
          <w:color w:val="000000" w:themeColor="text1"/>
          <w:sz w:val="24"/>
          <w:szCs w:val="24"/>
        </w:rPr>
        <w:t xml:space="preserve">vital that we prioritised obtaining the </w:t>
      </w:r>
      <w:r w:rsidR="005529E8">
        <w:rPr>
          <w:color w:val="000000" w:themeColor="text1"/>
          <w:sz w:val="24"/>
          <w:szCs w:val="24"/>
        </w:rPr>
        <w:t xml:space="preserve">complainant’s intimate swabs, despite not yet having a suspect account, as there was a risk of losing this evidence indefinitely. </w:t>
      </w:r>
    </w:p>
    <w:p w14:paraId="3829D103" w14:textId="77777777" w:rsidR="009259D5" w:rsidRDefault="009259D5" w:rsidP="000C2EB1">
      <w:pPr>
        <w:spacing w:line="360" w:lineRule="auto"/>
        <w:ind w:right="238" w:firstLine="284"/>
        <w:jc w:val="both"/>
        <w:rPr>
          <w:b/>
          <w:bCs/>
          <w:color w:val="000000" w:themeColor="text1"/>
          <w:sz w:val="28"/>
          <w:szCs w:val="28"/>
        </w:rPr>
      </w:pPr>
    </w:p>
    <w:p w14:paraId="4D1F0BC6" w14:textId="1F1C8F1C" w:rsidR="009259D5" w:rsidRDefault="000F47AE" w:rsidP="000C2EB1">
      <w:pPr>
        <w:spacing w:line="360" w:lineRule="auto"/>
        <w:ind w:right="238" w:firstLine="284"/>
        <w:jc w:val="both"/>
        <w:rPr>
          <w:color w:val="000000" w:themeColor="text1"/>
          <w:sz w:val="24"/>
          <w:szCs w:val="24"/>
        </w:rPr>
      </w:pPr>
      <w:r w:rsidRPr="000F47AE">
        <w:rPr>
          <w:color w:val="000000" w:themeColor="text1"/>
          <w:sz w:val="24"/>
          <w:szCs w:val="24"/>
        </w:rPr>
        <w:t>In this case, there were multiple witnesses that the complainant ha</w:t>
      </w:r>
      <w:r w:rsidR="001F289A">
        <w:rPr>
          <w:color w:val="000000" w:themeColor="text1"/>
          <w:sz w:val="24"/>
          <w:szCs w:val="24"/>
        </w:rPr>
        <w:t>d</w:t>
      </w:r>
      <w:r w:rsidRPr="000F47AE">
        <w:rPr>
          <w:color w:val="000000" w:themeColor="text1"/>
          <w:sz w:val="24"/>
          <w:szCs w:val="24"/>
        </w:rPr>
        <w:t xml:space="preserve"> disclosed details of the offence to prior to police contact. It is necessary to obtain accounts/statements from these parties to ascertain whether the complainant’s account is consistent and corroborated. During this process however, I had discovered significant inconsistencies across these accounts which would </w:t>
      </w:r>
      <w:r w:rsidRPr="000F47AE">
        <w:rPr>
          <w:color w:val="000000" w:themeColor="text1"/>
          <w:sz w:val="24"/>
          <w:szCs w:val="24"/>
        </w:rPr>
        <w:lastRenderedPageBreak/>
        <w:t>undermine the complainant’s account should the matter be put before a court.</w:t>
      </w:r>
      <w:r>
        <w:rPr>
          <w:color w:val="000000" w:themeColor="text1"/>
          <w:sz w:val="24"/>
          <w:szCs w:val="24"/>
        </w:rPr>
        <w:t xml:space="preserve"> </w:t>
      </w:r>
      <w:r w:rsidR="005D7A2C">
        <w:rPr>
          <w:color w:val="000000" w:themeColor="text1"/>
          <w:sz w:val="24"/>
          <w:szCs w:val="24"/>
        </w:rPr>
        <w:t xml:space="preserve">It is important as on officer to distinguish between </w:t>
      </w:r>
      <w:r w:rsidR="003B1A76">
        <w:rPr>
          <w:color w:val="000000" w:themeColor="text1"/>
          <w:sz w:val="24"/>
          <w:szCs w:val="24"/>
        </w:rPr>
        <w:t>intuition</w:t>
      </w:r>
      <w:r w:rsidR="005D7A2C">
        <w:rPr>
          <w:color w:val="000000" w:themeColor="text1"/>
          <w:sz w:val="24"/>
          <w:szCs w:val="24"/>
        </w:rPr>
        <w:t xml:space="preserve"> and </w:t>
      </w:r>
      <w:proofErr w:type="gramStart"/>
      <w:r w:rsidR="005D7A2C">
        <w:rPr>
          <w:color w:val="000000" w:themeColor="text1"/>
          <w:sz w:val="24"/>
          <w:szCs w:val="24"/>
        </w:rPr>
        <w:t>personal opinion</w:t>
      </w:r>
      <w:proofErr w:type="gramEnd"/>
      <w:r w:rsidR="00883F4F">
        <w:rPr>
          <w:color w:val="000000" w:themeColor="text1"/>
          <w:sz w:val="24"/>
          <w:szCs w:val="24"/>
        </w:rPr>
        <w:t xml:space="preserve"> or </w:t>
      </w:r>
      <w:r w:rsidR="002127A6">
        <w:rPr>
          <w:color w:val="000000" w:themeColor="text1"/>
          <w:sz w:val="24"/>
          <w:szCs w:val="24"/>
        </w:rPr>
        <w:t>bias and</w:t>
      </w:r>
      <w:r w:rsidR="005D7A2C">
        <w:rPr>
          <w:color w:val="000000" w:themeColor="text1"/>
          <w:sz w:val="24"/>
          <w:szCs w:val="24"/>
        </w:rPr>
        <w:t xml:space="preserve"> be aware when these </w:t>
      </w:r>
      <w:r w:rsidR="003B1A76">
        <w:rPr>
          <w:color w:val="000000" w:themeColor="text1"/>
          <w:sz w:val="24"/>
          <w:szCs w:val="24"/>
        </w:rPr>
        <w:t>notions may cross paths.</w:t>
      </w:r>
      <w:r>
        <w:rPr>
          <w:color w:val="000000" w:themeColor="text1"/>
          <w:sz w:val="24"/>
          <w:szCs w:val="24"/>
        </w:rPr>
        <w:t xml:space="preserve"> </w:t>
      </w:r>
      <w:r w:rsidRPr="000F47AE">
        <w:rPr>
          <w:color w:val="000000" w:themeColor="text1"/>
          <w:sz w:val="24"/>
          <w:szCs w:val="24"/>
        </w:rPr>
        <w:t>In the context of this investigation, I have however found that I have needed to temper my personal desire to pursue justice for the complainant during this investigation, and balance this with my duty as a constable.</w:t>
      </w:r>
      <w:r w:rsidR="003B1A76">
        <w:rPr>
          <w:color w:val="000000" w:themeColor="text1"/>
          <w:sz w:val="24"/>
          <w:szCs w:val="24"/>
        </w:rPr>
        <w:t xml:space="preserve"> As</w:t>
      </w:r>
      <w:r w:rsidR="00883F4F">
        <w:rPr>
          <w:color w:val="000000" w:themeColor="text1"/>
          <w:sz w:val="24"/>
          <w:szCs w:val="24"/>
        </w:rPr>
        <w:t xml:space="preserve"> such</w:t>
      </w:r>
      <w:r w:rsidR="003B1A76">
        <w:rPr>
          <w:color w:val="000000" w:themeColor="text1"/>
          <w:sz w:val="24"/>
          <w:szCs w:val="24"/>
        </w:rPr>
        <w:t xml:space="preserve">, it must always be remembered </w:t>
      </w:r>
      <w:r w:rsidR="004605AF">
        <w:rPr>
          <w:color w:val="000000" w:themeColor="text1"/>
          <w:sz w:val="24"/>
          <w:szCs w:val="24"/>
        </w:rPr>
        <w:t xml:space="preserve">that a police investigation is </w:t>
      </w:r>
      <w:r w:rsidR="00354D0B">
        <w:rPr>
          <w:color w:val="000000" w:themeColor="text1"/>
          <w:sz w:val="24"/>
          <w:szCs w:val="24"/>
        </w:rPr>
        <w:t xml:space="preserve">not </w:t>
      </w:r>
      <w:r w:rsidR="00606575">
        <w:rPr>
          <w:color w:val="000000" w:themeColor="text1"/>
          <w:sz w:val="24"/>
          <w:szCs w:val="24"/>
        </w:rPr>
        <w:t xml:space="preserve">solely </w:t>
      </w:r>
      <w:r w:rsidR="00354D0B">
        <w:rPr>
          <w:color w:val="000000" w:themeColor="text1"/>
          <w:sz w:val="24"/>
          <w:szCs w:val="24"/>
        </w:rPr>
        <w:t xml:space="preserve">an exercise </w:t>
      </w:r>
      <w:r w:rsidR="00883F4F">
        <w:rPr>
          <w:color w:val="000000" w:themeColor="text1"/>
          <w:sz w:val="24"/>
          <w:szCs w:val="24"/>
        </w:rPr>
        <w:t xml:space="preserve">to search for and find the evidence necessary </w:t>
      </w:r>
      <w:r w:rsidR="001462D8">
        <w:rPr>
          <w:color w:val="000000" w:themeColor="text1"/>
          <w:sz w:val="24"/>
          <w:szCs w:val="24"/>
        </w:rPr>
        <w:t xml:space="preserve">to point to </w:t>
      </w:r>
      <w:r w:rsidR="00CF7732">
        <w:rPr>
          <w:color w:val="000000" w:themeColor="text1"/>
          <w:sz w:val="24"/>
          <w:szCs w:val="24"/>
        </w:rPr>
        <w:t xml:space="preserve">the guilt of the accused, but rather ascertain ‘whether a person </w:t>
      </w:r>
      <w:r w:rsidR="00CF7732">
        <w:rPr>
          <w:i/>
          <w:iCs/>
          <w:color w:val="000000" w:themeColor="text1"/>
          <w:sz w:val="24"/>
          <w:szCs w:val="24"/>
        </w:rPr>
        <w:t>should</w:t>
      </w:r>
      <w:r w:rsidR="00CF7732">
        <w:rPr>
          <w:color w:val="000000" w:themeColor="text1"/>
          <w:sz w:val="24"/>
          <w:szCs w:val="24"/>
        </w:rPr>
        <w:t xml:space="preserve"> </w:t>
      </w:r>
      <w:r w:rsidR="00FC7D27">
        <w:rPr>
          <w:color w:val="000000" w:themeColor="text1"/>
          <w:sz w:val="24"/>
          <w:szCs w:val="24"/>
        </w:rPr>
        <w:t>be charged with an offence’</w:t>
      </w:r>
      <w:r w:rsidR="00787627">
        <w:rPr>
          <w:color w:val="000000" w:themeColor="text1"/>
          <w:sz w:val="24"/>
          <w:szCs w:val="24"/>
        </w:rPr>
        <w:t xml:space="preserve"> </w:t>
      </w:r>
      <w:r w:rsidR="00CF7732">
        <w:rPr>
          <w:color w:val="000000" w:themeColor="text1"/>
          <w:sz w:val="24"/>
          <w:szCs w:val="24"/>
        </w:rPr>
        <w:t>(College of Policing, 201</w:t>
      </w:r>
      <w:r w:rsidR="00E71FD6">
        <w:rPr>
          <w:color w:val="000000" w:themeColor="text1"/>
          <w:sz w:val="24"/>
          <w:szCs w:val="24"/>
        </w:rPr>
        <w:t>3</w:t>
      </w:r>
      <w:r w:rsidR="009B1A65">
        <w:rPr>
          <w:color w:val="000000" w:themeColor="text1"/>
          <w:sz w:val="24"/>
          <w:szCs w:val="24"/>
        </w:rPr>
        <w:t>b</w:t>
      </w:r>
      <w:r w:rsidR="00E71FD6">
        <w:rPr>
          <w:color w:val="000000" w:themeColor="text1"/>
          <w:sz w:val="24"/>
          <w:szCs w:val="24"/>
        </w:rPr>
        <w:t>).</w:t>
      </w:r>
      <w:r w:rsidR="00787627">
        <w:rPr>
          <w:color w:val="000000" w:themeColor="text1"/>
          <w:sz w:val="24"/>
          <w:szCs w:val="24"/>
        </w:rPr>
        <w:t xml:space="preserve"> </w:t>
      </w:r>
    </w:p>
    <w:p w14:paraId="4419AAE1" w14:textId="672B96B2" w:rsidR="009310B0" w:rsidRDefault="009310B0" w:rsidP="000C2EB1">
      <w:pPr>
        <w:spacing w:line="360" w:lineRule="auto"/>
        <w:ind w:right="238" w:firstLine="284"/>
        <w:jc w:val="both"/>
        <w:rPr>
          <w:color w:val="000000" w:themeColor="text1"/>
          <w:sz w:val="24"/>
          <w:szCs w:val="24"/>
        </w:rPr>
      </w:pPr>
    </w:p>
    <w:p w14:paraId="6253A2B5" w14:textId="20CE528A" w:rsidR="00F85F1D" w:rsidRPr="00CF7732" w:rsidRDefault="009310B0" w:rsidP="000C2EB1">
      <w:pPr>
        <w:spacing w:line="360" w:lineRule="auto"/>
        <w:ind w:right="238" w:firstLine="284"/>
        <w:jc w:val="both"/>
        <w:rPr>
          <w:color w:val="000000" w:themeColor="text1"/>
          <w:sz w:val="24"/>
          <w:szCs w:val="24"/>
        </w:rPr>
      </w:pPr>
      <w:r>
        <w:rPr>
          <w:color w:val="000000" w:themeColor="text1"/>
          <w:sz w:val="24"/>
          <w:szCs w:val="24"/>
        </w:rPr>
        <w:t xml:space="preserve">Providing the appropriate support to complainants as discussed above is an important part of the investigation, as South Wales Police is a victim-led organisation. ISVAs can refer victims of sexual offences for therapy, as well as other </w:t>
      </w:r>
      <w:r w:rsidR="00D90141">
        <w:rPr>
          <w:color w:val="000000" w:themeColor="text1"/>
          <w:sz w:val="24"/>
          <w:szCs w:val="24"/>
        </w:rPr>
        <w:t>counselling</w:t>
      </w:r>
      <w:r>
        <w:rPr>
          <w:color w:val="000000" w:themeColor="text1"/>
          <w:sz w:val="24"/>
          <w:szCs w:val="24"/>
        </w:rPr>
        <w:t xml:space="preserve"> and therapy services also being available, however</w:t>
      </w:r>
      <w:r w:rsidR="00D90141">
        <w:rPr>
          <w:color w:val="000000" w:themeColor="text1"/>
          <w:sz w:val="24"/>
          <w:szCs w:val="24"/>
        </w:rPr>
        <w:t xml:space="preserve"> in a pre-trail situation, there are factors and ramifications that must be explained to a complainant.</w:t>
      </w:r>
      <w:r>
        <w:rPr>
          <w:color w:val="000000" w:themeColor="text1"/>
          <w:sz w:val="24"/>
          <w:szCs w:val="24"/>
        </w:rPr>
        <w:t xml:space="preserve"> </w:t>
      </w:r>
      <w:r w:rsidR="00F85F1D">
        <w:rPr>
          <w:color w:val="000000" w:themeColor="text1"/>
          <w:sz w:val="24"/>
          <w:szCs w:val="24"/>
        </w:rPr>
        <w:t>The Crown Prosecution Service (2020) have provided legal guidance on pre-tri</w:t>
      </w:r>
      <w:r w:rsidR="001F289A">
        <w:rPr>
          <w:color w:val="000000" w:themeColor="text1"/>
          <w:sz w:val="24"/>
          <w:szCs w:val="24"/>
        </w:rPr>
        <w:t>a</w:t>
      </w:r>
      <w:r w:rsidR="00F85F1D">
        <w:rPr>
          <w:color w:val="000000" w:themeColor="text1"/>
          <w:sz w:val="24"/>
          <w:szCs w:val="24"/>
        </w:rPr>
        <w:t>l therapy which while emphasise</w:t>
      </w:r>
      <w:r w:rsidR="001F289A">
        <w:rPr>
          <w:color w:val="000000" w:themeColor="text1"/>
          <w:sz w:val="24"/>
          <w:szCs w:val="24"/>
        </w:rPr>
        <w:t>s</w:t>
      </w:r>
      <w:r w:rsidR="00F85F1D">
        <w:rPr>
          <w:color w:val="000000" w:themeColor="text1"/>
          <w:sz w:val="24"/>
          <w:szCs w:val="24"/>
        </w:rPr>
        <w:t xml:space="preserve"> the importance of access to therapy before, during and after legal proceedings, and that </w:t>
      </w:r>
      <w:r w:rsidR="00FC2066">
        <w:rPr>
          <w:color w:val="000000" w:themeColor="text1"/>
          <w:sz w:val="24"/>
          <w:szCs w:val="24"/>
        </w:rPr>
        <w:t>its</w:t>
      </w:r>
      <w:r w:rsidR="00F85F1D">
        <w:rPr>
          <w:color w:val="000000" w:themeColor="text1"/>
          <w:sz w:val="24"/>
          <w:szCs w:val="24"/>
        </w:rPr>
        <w:t xml:space="preserve"> chief purpose</w:t>
      </w:r>
      <w:r w:rsidR="00FC2066">
        <w:rPr>
          <w:color w:val="000000" w:themeColor="text1"/>
          <w:sz w:val="24"/>
          <w:szCs w:val="24"/>
        </w:rPr>
        <w:t xml:space="preserve"> is ‘therapeutic and not investigative’. Despite this, any counselling or therapy that pertains to the offence in question, can potentially be material that the police have a duty to obtain and disclose to the defence in as part of the investigation. This is due to framework set out in Criminal Procedure and Investigations Act (1996), that is designed to be conducive to a fair trail and ensures fair disclosure of </w:t>
      </w:r>
      <w:r w:rsidR="00E45E38">
        <w:rPr>
          <w:color w:val="000000" w:themeColor="text1"/>
          <w:sz w:val="24"/>
          <w:szCs w:val="24"/>
        </w:rPr>
        <w:t xml:space="preserve">what is called </w:t>
      </w:r>
      <w:r w:rsidR="00FC2066">
        <w:rPr>
          <w:color w:val="000000" w:themeColor="text1"/>
          <w:sz w:val="24"/>
          <w:szCs w:val="24"/>
        </w:rPr>
        <w:t>‘unused material’</w:t>
      </w:r>
      <w:r w:rsidR="00E45E38">
        <w:rPr>
          <w:color w:val="000000" w:themeColor="text1"/>
          <w:sz w:val="24"/>
          <w:szCs w:val="24"/>
        </w:rPr>
        <w:t xml:space="preserve">. Under the CPIA, unused material comprises any material that is not being actively used as part of the prosecutions case against the accused but is nevertheless relevant to the offence at hand. As such, any counselling or therapy a complainant engages in prior to legal proceedings of their case would fall into this category should details of the alleged offence be discussed within it. </w:t>
      </w:r>
      <w:r w:rsidR="00F85F1D">
        <w:rPr>
          <w:color w:val="000000" w:themeColor="text1"/>
          <w:sz w:val="24"/>
          <w:szCs w:val="24"/>
        </w:rPr>
        <w:t xml:space="preserve">In relation to this case, the complainant had stated that she had already been referred to New Pathways and assigned an ISVA through her </w:t>
      </w:r>
      <w:r w:rsidR="00E45E38">
        <w:rPr>
          <w:color w:val="000000" w:themeColor="text1"/>
          <w:sz w:val="24"/>
          <w:szCs w:val="24"/>
        </w:rPr>
        <w:t>college and</w:t>
      </w:r>
      <w:r w:rsidR="00F85F1D">
        <w:rPr>
          <w:color w:val="000000" w:themeColor="text1"/>
          <w:sz w:val="24"/>
          <w:szCs w:val="24"/>
        </w:rPr>
        <w:t xml:space="preserve"> was actively engaging in therapy in relation to what she had reported to police.</w:t>
      </w:r>
      <w:r w:rsidR="00FC2066">
        <w:rPr>
          <w:color w:val="000000" w:themeColor="text1"/>
          <w:sz w:val="24"/>
          <w:szCs w:val="24"/>
        </w:rPr>
        <w:t xml:space="preserve"> Though it would have been the duty of the ISVA to explain th</w:t>
      </w:r>
      <w:r w:rsidR="00E45E38">
        <w:rPr>
          <w:color w:val="000000" w:themeColor="text1"/>
          <w:sz w:val="24"/>
          <w:szCs w:val="24"/>
        </w:rPr>
        <w:t xml:space="preserve">at the notes and record of these therapy sessions could be considered unused material and as such could be disclosable to the defence, I took the opportunity to reiterate this with the complainant, so that she </w:t>
      </w:r>
      <w:r w:rsidR="001F289A">
        <w:rPr>
          <w:color w:val="000000" w:themeColor="text1"/>
          <w:sz w:val="24"/>
          <w:szCs w:val="24"/>
        </w:rPr>
        <w:lastRenderedPageBreak/>
        <w:t>w</w:t>
      </w:r>
      <w:r w:rsidR="00E45E38">
        <w:rPr>
          <w:color w:val="000000" w:themeColor="text1"/>
          <w:sz w:val="24"/>
          <w:szCs w:val="24"/>
        </w:rPr>
        <w:t>ould</w:t>
      </w:r>
      <w:r w:rsidR="001F289A">
        <w:rPr>
          <w:color w:val="000000" w:themeColor="text1"/>
          <w:sz w:val="24"/>
          <w:szCs w:val="24"/>
        </w:rPr>
        <w:t xml:space="preserve"> be</w:t>
      </w:r>
      <w:r w:rsidR="00E45E38">
        <w:rPr>
          <w:color w:val="000000" w:themeColor="text1"/>
          <w:sz w:val="24"/>
          <w:szCs w:val="24"/>
        </w:rPr>
        <w:t xml:space="preserve"> best equipped to make decisions in relation to her own best interests as well as the that of the investigation. </w:t>
      </w:r>
    </w:p>
    <w:p w14:paraId="7785C37A" w14:textId="77777777" w:rsidR="009259D5" w:rsidRDefault="009259D5" w:rsidP="005764DB">
      <w:pPr>
        <w:spacing w:line="360" w:lineRule="auto"/>
        <w:ind w:right="238" w:firstLine="284"/>
        <w:jc w:val="both"/>
        <w:rPr>
          <w:b/>
          <w:bCs/>
          <w:color w:val="000000" w:themeColor="text1"/>
          <w:sz w:val="28"/>
          <w:szCs w:val="28"/>
        </w:rPr>
      </w:pPr>
    </w:p>
    <w:p w14:paraId="620D8A36" w14:textId="1CFDBA21" w:rsidR="00ED5ECA" w:rsidRPr="00ED5ECA" w:rsidRDefault="00ED5ECA" w:rsidP="005764DB">
      <w:pPr>
        <w:spacing w:line="360" w:lineRule="auto"/>
        <w:ind w:right="238" w:firstLine="284"/>
        <w:jc w:val="both"/>
        <w:rPr>
          <w:color w:val="000000" w:themeColor="text1"/>
          <w:sz w:val="24"/>
          <w:szCs w:val="24"/>
        </w:rPr>
      </w:pPr>
      <w:r>
        <w:rPr>
          <w:color w:val="000000" w:themeColor="text1"/>
          <w:sz w:val="24"/>
          <w:szCs w:val="24"/>
        </w:rPr>
        <w:t xml:space="preserve">Upon reflection of my experience in dealing with this </w:t>
      </w:r>
      <w:proofErr w:type="gramStart"/>
      <w:r>
        <w:rPr>
          <w:color w:val="000000" w:themeColor="text1"/>
          <w:sz w:val="24"/>
          <w:szCs w:val="24"/>
        </w:rPr>
        <w:t>particular case</w:t>
      </w:r>
      <w:proofErr w:type="gramEnd"/>
      <w:r>
        <w:rPr>
          <w:color w:val="000000" w:themeColor="text1"/>
          <w:sz w:val="24"/>
          <w:szCs w:val="24"/>
        </w:rPr>
        <w:t xml:space="preserve">, I feel that many golden hour opportunities were capitalised upon in the immediate hours following the report to police. Challenges were posed from the offset as this rape had been reported nearly 7 days after the time it was alleged to have happened, which created an urgency to ensure as much forensic evidence could be obtained in </w:t>
      </w:r>
      <w:proofErr w:type="gramStart"/>
      <w:r>
        <w:rPr>
          <w:color w:val="000000" w:themeColor="text1"/>
          <w:sz w:val="24"/>
          <w:szCs w:val="24"/>
        </w:rPr>
        <w:t>a</w:t>
      </w:r>
      <w:proofErr w:type="gramEnd"/>
      <w:r>
        <w:rPr>
          <w:color w:val="000000" w:themeColor="text1"/>
          <w:sz w:val="24"/>
          <w:szCs w:val="24"/>
        </w:rPr>
        <w:t xml:space="preserve"> ever-narrowing window. In addition to quickly identifying and arrest</w:t>
      </w:r>
      <w:r w:rsidR="001F289A">
        <w:rPr>
          <w:color w:val="000000" w:themeColor="text1"/>
          <w:sz w:val="24"/>
          <w:szCs w:val="24"/>
        </w:rPr>
        <w:t>ing</w:t>
      </w:r>
      <w:r>
        <w:rPr>
          <w:color w:val="000000" w:themeColor="text1"/>
          <w:sz w:val="24"/>
          <w:szCs w:val="24"/>
        </w:rPr>
        <w:t xml:space="preserve"> the suspect and establishing strong lines of enquiry from the offset, I feel a lot of care and consideration also w</w:t>
      </w:r>
      <w:r w:rsidR="005E5BD3">
        <w:rPr>
          <w:color w:val="000000" w:themeColor="text1"/>
          <w:sz w:val="24"/>
          <w:szCs w:val="24"/>
        </w:rPr>
        <w:t>ent</w:t>
      </w:r>
      <w:r>
        <w:rPr>
          <w:color w:val="000000" w:themeColor="text1"/>
          <w:sz w:val="24"/>
          <w:szCs w:val="24"/>
        </w:rPr>
        <w:t xml:space="preserve"> into balancing</w:t>
      </w:r>
      <w:r w:rsidR="005E5BD3">
        <w:rPr>
          <w:color w:val="000000" w:themeColor="text1"/>
          <w:sz w:val="24"/>
          <w:szCs w:val="24"/>
        </w:rPr>
        <w:t xml:space="preserve"> the support of the complainant and </w:t>
      </w:r>
      <w:r>
        <w:rPr>
          <w:color w:val="000000" w:themeColor="text1"/>
          <w:sz w:val="24"/>
          <w:szCs w:val="24"/>
        </w:rPr>
        <w:t>pursuing the investigative priorities</w:t>
      </w:r>
      <w:r w:rsidR="005E5BD3">
        <w:rPr>
          <w:color w:val="000000" w:themeColor="text1"/>
          <w:sz w:val="24"/>
          <w:szCs w:val="24"/>
        </w:rPr>
        <w:t xml:space="preserve">. </w:t>
      </w:r>
      <w:r w:rsidRPr="00ED5ECA">
        <w:rPr>
          <w:color w:val="000000" w:themeColor="text1"/>
          <w:sz w:val="24"/>
          <w:szCs w:val="24"/>
        </w:rPr>
        <w:t xml:space="preserve">Goodson et al </w:t>
      </w:r>
      <w:r>
        <w:rPr>
          <w:color w:val="000000" w:themeColor="text1"/>
          <w:sz w:val="24"/>
          <w:szCs w:val="24"/>
        </w:rPr>
        <w:t xml:space="preserve">poignantly states that </w:t>
      </w:r>
      <w:r w:rsidRPr="00ED5ECA">
        <w:rPr>
          <w:color w:val="000000" w:themeColor="text1"/>
          <w:sz w:val="24"/>
          <w:szCs w:val="24"/>
        </w:rPr>
        <w:t>‘The nature of an initial exchange with police can have a substantial influence on the trajectory of a sexual assault case</w:t>
      </w:r>
      <w:r w:rsidR="005E5BD3">
        <w:rPr>
          <w:color w:val="000000" w:themeColor="text1"/>
          <w:sz w:val="24"/>
          <w:szCs w:val="24"/>
        </w:rPr>
        <w:t>’</w:t>
      </w:r>
      <w:r>
        <w:rPr>
          <w:color w:val="000000" w:themeColor="text1"/>
          <w:sz w:val="24"/>
          <w:szCs w:val="24"/>
        </w:rPr>
        <w:t xml:space="preserve"> (2024). The first point of contact between police and a complainant of rape is only an opportunity that comes once, and in this case, I feel that </w:t>
      </w:r>
      <w:r w:rsidR="005E5BD3">
        <w:rPr>
          <w:color w:val="000000" w:themeColor="text1"/>
          <w:sz w:val="24"/>
          <w:szCs w:val="24"/>
        </w:rPr>
        <w:t xml:space="preserve">the </w:t>
      </w:r>
      <w:r>
        <w:rPr>
          <w:color w:val="000000" w:themeColor="text1"/>
          <w:sz w:val="24"/>
          <w:szCs w:val="24"/>
        </w:rPr>
        <w:t xml:space="preserve">officers and </w:t>
      </w:r>
      <w:proofErr w:type="gramStart"/>
      <w:r>
        <w:rPr>
          <w:color w:val="000000" w:themeColor="text1"/>
          <w:sz w:val="24"/>
          <w:szCs w:val="24"/>
        </w:rPr>
        <w:t>myself</w:t>
      </w:r>
      <w:proofErr w:type="gramEnd"/>
      <w:r>
        <w:rPr>
          <w:color w:val="000000" w:themeColor="text1"/>
          <w:sz w:val="24"/>
          <w:szCs w:val="24"/>
        </w:rPr>
        <w:t xml:space="preserve"> have provided the complainant with support, appropriate advice, and referrals to third-party services that have helped keep </w:t>
      </w:r>
      <w:r w:rsidR="004F61C1">
        <w:rPr>
          <w:color w:val="000000" w:themeColor="text1"/>
          <w:sz w:val="24"/>
          <w:szCs w:val="24"/>
        </w:rPr>
        <w:t>the courage require</w:t>
      </w:r>
      <w:r w:rsidR="005E5BD3">
        <w:rPr>
          <w:color w:val="000000" w:themeColor="text1"/>
          <w:sz w:val="24"/>
          <w:szCs w:val="24"/>
        </w:rPr>
        <w:t>d</w:t>
      </w:r>
      <w:r w:rsidR="004F61C1">
        <w:rPr>
          <w:color w:val="000000" w:themeColor="text1"/>
          <w:sz w:val="24"/>
          <w:szCs w:val="24"/>
        </w:rPr>
        <w:t xml:space="preserve"> to maintain support for police action. </w:t>
      </w:r>
    </w:p>
    <w:p w14:paraId="6FB96365" w14:textId="77777777" w:rsidR="008A2085" w:rsidRDefault="008A2085" w:rsidP="009370AE">
      <w:pPr>
        <w:ind w:right="237"/>
        <w:jc w:val="both"/>
        <w:rPr>
          <w:b/>
          <w:bCs/>
          <w:color w:val="000000" w:themeColor="text1"/>
          <w:sz w:val="28"/>
          <w:szCs w:val="28"/>
        </w:rPr>
      </w:pPr>
    </w:p>
    <w:p w14:paraId="086698AA" w14:textId="5BBC6C1A" w:rsidR="008A2085" w:rsidRDefault="008A2085" w:rsidP="009370AE">
      <w:pPr>
        <w:ind w:right="237"/>
        <w:jc w:val="both"/>
        <w:rPr>
          <w:b/>
          <w:bCs/>
          <w:color w:val="000000" w:themeColor="text1"/>
          <w:sz w:val="28"/>
          <w:szCs w:val="28"/>
        </w:rPr>
      </w:pPr>
    </w:p>
    <w:p w14:paraId="27DCDB86" w14:textId="6CFE65D6" w:rsidR="004F61C1" w:rsidRPr="004F61C1" w:rsidRDefault="004F61C1" w:rsidP="009370AE">
      <w:pPr>
        <w:ind w:right="237"/>
        <w:jc w:val="both"/>
        <w:rPr>
          <w:b/>
          <w:bCs/>
          <w:color w:val="000000" w:themeColor="text1"/>
          <w:sz w:val="28"/>
          <w:szCs w:val="28"/>
        </w:rPr>
      </w:pPr>
      <w:r>
        <w:rPr>
          <w:b/>
          <w:bCs/>
          <w:color w:val="000000" w:themeColor="text1"/>
          <w:sz w:val="28"/>
          <w:szCs w:val="28"/>
        </w:rPr>
        <w:t>Word Count: 2,06</w:t>
      </w:r>
      <w:r w:rsidR="005E5BD3">
        <w:rPr>
          <w:b/>
          <w:bCs/>
          <w:color w:val="000000" w:themeColor="text1"/>
          <w:sz w:val="28"/>
          <w:szCs w:val="28"/>
        </w:rPr>
        <w:t>3</w:t>
      </w:r>
    </w:p>
    <w:p w14:paraId="0D75C966" w14:textId="77777777" w:rsidR="00F85F1D" w:rsidRDefault="00F85F1D" w:rsidP="009370AE">
      <w:pPr>
        <w:ind w:right="237"/>
        <w:jc w:val="both"/>
        <w:rPr>
          <w:b/>
          <w:bCs/>
          <w:color w:val="000000" w:themeColor="text1"/>
          <w:sz w:val="28"/>
          <w:szCs w:val="28"/>
        </w:rPr>
      </w:pPr>
    </w:p>
    <w:p w14:paraId="17D32441" w14:textId="77777777" w:rsidR="00F85F1D" w:rsidRDefault="00F85F1D" w:rsidP="009370AE">
      <w:pPr>
        <w:ind w:right="237"/>
        <w:jc w:val="both"/>
        <w:rPr>
          <w:b/>
          <w:bCs/>
          <w:color w:val="000000" w:themeColor="text1"/>
          <w:sz w:val="28"/>
          <w:szCs w:val="28"/>
        </w:rPr>
      </w:pPr>
    </w:p>
    <w:p w14:paraId="3DA8635E" w14:textId="77777777" w:rsidR="00F85F1D" w:rsidRDefault="00F85F1D" w:rsidP="009370AE">
      <w:pPr>
        <w:ind w:right="237"/>
        <w:jc w:val="both"/>
        <w:rPr>
          <w:b/>
          <w:bCs/>
          <w:color w:val="000000" w:themeColor="text1"/>
          <w:sz w:val="28"/>
          <w:szCs w:val="28"/>
        </w:rPr>
      </w:pPr>
    </w:p>
    <w:p w14:paraId="09411AEA" w14:textId="77777777" w:rsidR="00F85F1D" w:rsidRDefault="00F85F1D"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8D38523" w:rsidR="0FF883D4" w:rsidRDefault="5CE196A1" w:rsidP="5CE196A1">
      <w:r w:rsidRPr="5CE196A1">
        <w:rPr>
          <w:rFonts w:eastAsia="Arial"/>
          <w:b/>
          <w:bCs/>
          <w:color w:val="000000" w:themeColor="text1"/>
          <w:sz w:val="24"/>
          <w:szCs w:val="24"/>
        </w:rPr>
        <w:t xml:space="preserve">Signed: </w:t>
      </w:r>
      <w:r w:rsidR="00D90141">
        <w:rPr>
          <w:rFonts w:eastAsia="Arial"/>
          <w:b/>
          <w:bCs/>
          <w:color w:val="000000" w:themeColor="text1"/>
          <w:sz w:val="24"/>
          <w:szCs w:val="24"/>
        </w:rPr>
        <w:tab/>
        <w:t>Thomas Gwynfor Sanford</w:t>
      </w:r>
    </w:p>
    <w:p w14:paraId="563192E7" w14:textId="7A83C86F" w:rsidR="0FF883D4" w:rsidRDefault="5CE196A1" w:rsidP="5CE196A1">
      <w:r w:rsidRPr="5CE196A1">
        <w:rPr>
          <w:rFonts w:eastAsia="Arial"/>
          <w:b/>
          <w:bCs/>
          <w:color w:val="000000" w:themeColor="text1"/>
          <w:sz w:val="24"/>
          <w:szCs w:val="24"/>
        </w:rPr>
        <w:t xml:space="preserve"> </w:t>
      </w:r>
    </w:p>
    <w:p w14:paraId="482B2B3A" w14:textId="5B3C98BF" w:rsidR="0FF883D4" w:rsidRPr="00D90141" w:rsidRDefault="5CE196A1" w:rsidP="00D90141">
      <w:pPr>
        <w:sectPr w:rsidR="0FF883D4" w:rsidRPr="00D90141"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90141">
        <w:t xml:space="preserve"> </w:t>
      </w:r>
      <w:r w:rsidR="00D90141">
        <w:tab/>
      </w:r>
      <w:r w:rsidR="00D90141">
        <w:tab/>
      </w:r>
      <w:r w:rsidR="00D90141">
        <w:rPr>
          <w:b/>
          <w:bCs/>
          <w:sz w:val="24"/>
          <w:szCs w:val="24"/>
          <w:lang w:eastAsia="zh-TW"/>
        </w:rPr>
        <w:t>28/10/2024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CB892D8" w14:textId="5331FEF6" w:rsidR="00477D31" w:rsidRPr="00631C73" w:rsidRDefault="000F7ECD" w:rsidP="00631C73">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CD8C16A" w14:textId="6346D3C2" w:rsidR="00477D31" w:rsidRDefault="00477D31" w:rsidP="00690E57">
      <w:pPr>
        <w:keepNext/>
        <w:spacing w:before="240" w:after="60"/>
        <w:ind w:right="237"/>
      </w:pPr>
      <w:r w:rsidRPr="00477D31">
        <w:t>College of Policing (2013</w:t>
      </w:r>
      <w:r w:rsidR="00B24806">
        <w:t>b</w:t>
      </w:r>
      <w:r w:rsidRPr="00477D31">
        <w:t>), Investigation Process [Online] Available at: https://www.college.police.uk/app/investigation/investigation-process Accessed: 27 October 2024).</w:t>
      </w:r>
    </w:p>
    <w:p w14:paraId="6112E48C" w14:textId="5D7BE80D" w:rsidR="00E759A4" w:rsidRDefault="00E76D1A" w:rsidP="00690E57">
      <w:pPr>
        <w:keepNext/>
        <w:spacing w:before="240" w:after="60"/>
        <w:ind w:right="237"/>
      </w:pPr>
      <w:r w:rsidRPr="00E76D1A">
        <w:t>College of Policing (2013</w:t>
      </w:r>
      <w:r w:rsidR="00B24806">
        <w:t>a</w:t>
      </w:r>
      <w:r w:rsidRPr="00E76D1A">
        <w:t>), Risk: Risk Principle [Online] Available at: https://www.college.police.uk/app/risk/risk (Accessed: 26 October 2024).</w:t>
      </w:r>
    </w:p>
    <w:p w14:paraId="20244EB7" w14:textId="77777777" w:rsidR="00F85F1D" w:rsidRDefault="004164C5" w:rsidP="00F85F1D">
      <w:pPr>
        <w:keepNext/>
        <w:spacing w:before="240" w:after="60"/>
        <w:ind w:right="237"/>
      </w:pPr>
      <w:r w:rsidRPr="004164C5">
        <w:t>College of Policing (2024), Evidence-based Policing [Online] available at: https://www.college.police.uk/research/evidence-based-policing-EBP (Accessed: 26 October 2024).</w:t>
      </w:r>
    </w:p>
    <w:p w14:paraId="14483510" w14:textId="77777777" w:rsidR="00F85F1D" w:rsidRDefault="00F85F1D" w:rsidP="00690E57">
      <w:pPr>
        <w:keepNext/>
        <w:spacing w:before="240" w:after="60"/>
        <w:ind w:right="237"/>
      </w:pPr>
      <w:r>
        <w:t xml:space="preserve">Crown Prosecution Service (2022), </w:t>
      </w:r>
      <w:r w:rsidRPr="00174334">
        <w:t>Pre-Trail Therapy</w:t>
      </w:r>
      <w:r>
        <w:t xml:space="preserve"> [Online] Available at: </w:t>
      </w:r>
      <w:r w:rsidRPr="00174334">
        <w:t>https://www.cps.gov.uk/legal-guidance/pre-trial-therapy</w:t>
      </w:r>
      <w:r>
        <w:t xml:space="preserve"> (Accessed 28 October 2024).</w:t>
      </w:r>
    </w:p>
    <w:p w14:paraId="32EEDEF3" w14:textId="22958662" w:rsidR="004F2833" w:rsidRDefault="004F2833" w:rsidP="00690E57">
      <w:pPr>
        <w:keepNext/>
        <w:spacing w:before="240" w:after="60"/>
        <w:ind w:right="237"/>
      </w:pPr>
      <w:r>
        <w:rPr>
          <w:i/>
          <w:iCs/>
        </w:rPr>
        <w:t xml:space="preserve">Crime and Security Act 2010, </w:t>
      </w:r>
      <w:r>
        <w:t xml:space="preserve">c.23. Available at: </w:t>
      </w:r>
      <w:r w:rsidRPr="00D9406E">
        <w:t>https://www.legislation.gov.uk/ukpga/2010/17/contents</w:t>
      </w:r>
      <w:r w:rsidR="00FC2066">
        <w:t xml:space="preserve"> (Accessed 26 October 2024).</w:t>
      </w:r>
    </w:p>
    <w:p w14:paraId="16ECF42C" w14:textId="77777777" w:rsidR="00FC2066" w:rsidRDefault="00FC2066" w:rsidP="00FC2066">
      <w:pPr>
        <w:keepNext/>
        <w:spacing w:before="240" w:after="60"/>
        <w:ind w:right="237"/>
      </w:pPr>
      <w:r w:rsidRPr="00FC2066">
        <w:rPr>
          <w:i/>
          <w:iCs/>
        </w:rPr>
        <w:t>Criminal Procedure and Investigations Act 1996</w:t>
      </w:r>
      <w:r w:rsidRPr="00FC2066">
        <w:t>, c. 25. Available at: https://www.legislation.gov.uk/ukpga/1996/25/contents (Accessed: 28 October 2024).</w:t>
      </w:r>
    </w:p>
    <w:p w14:paraId="43C6D2D1" w14:textId="48EC421A" w:rsidR="00E45E38" w:rsidRPr="00FC2066" w:rsidRDefault="00E45E38" w:rsidP="00FC2066">
      <w:pPr>
        <w:keepNext/>
        <w:spacing w:before="240" w:after="60"/>
        <w:ind w:right="237"/>
      </w:pPr>
      <w:r w:rsidRPr="00E45E38">
        <w:t>Goodson, A., Franklin, C. A. and Bouffard, L. A. (2024) ‘Supporting Victims of Sexual Assault: The Effect of “Real Rape Mythology” and 2Worth Victim” Stereotypes on Police Decisions regarding Service Referral and Advocate Involvement in Sexual Assault cases’, Crime and Delinquency, 45(1) Available at: https://journals-sagepub-com.ezproxy.uwtsd.ac.uk/doi/full/10.1177/00111287241252365#bibr28-00111287241252365</w:t>
      </w:r>
    </w:p>
    <w:p w14:paraId="184BE034" w14:textId="165534BC" w:rsidR="00A63057" w:rsidRDefault="002F1E76" w:rsidP="00A63057">
      <w:pPr>
        <w:keepNext/>
        <w:spacing w:before="240" w:after="60"/>
        <w:ind w:right="237"/>
      </w:pPr>
      <w:r w:rsidRPr="002F1E76">
        <w:t>Hilder, S. &amp; Bettinson, V. (eds). (2016) Domestic Violence: Interdisciplinary Perspectives. 1st ed. Palgrave Macmillan. Available at: https://r1.vlereader.com/Reader?ean=9781137524522 (Accessed 26 October 2024).</w:t>
      </w:r>
    </w:p>
    <w:p w14:paraId="701BCE5D" w14:textId="31E4E410" w:rsidR="00A63057" w:rsidRPr="00A63057" w:rsidRDefault="00A63057" w:rsidP="00690E57">
      <w:pPr>
        <w:keepNext/>
        <w:spacing w:before="240" w:after="60"/>
        <w:ind w:right="237"/>
        <w:rPr>
          <w:color w:val="000000" w:themeColor="text1"/>
        </w:rPr>
      </w:pPr>
      <w:r w:rsidRPr="00A63057">
        <w:rPr>
          <w:color w:val="000000" w:themeColor="text1"/>
        </w:rPr>
        <w:t xml:space="preserve">Karakurt, G. </w:t>
      </w:r>
      <w:r w:rsidRPr="00A63057">
        <w:rPr>
          <w:i/>
          <w:iCs/>
          <w:color w:val="000000" w:themeColor="text1"/>
        </w:rPr>
        <w:t xml:space="preserve">et al. </w:t>
      </w:r>
      <w:r w:rsidRPr="00A63057">
        <w:rPr>
          <w:color w:val="000000" w:themeColor="text1"/>
        </w:rPr>
        <w:t xml:space="preserve">(2024) ‘Sexual Assault Survivors’ Individual and Group Therapy Experiences at Rape Crisis </w:t>
      </w:r>
      <w:proofErr w:type="spellStart"/>
      <w:r w:rsidRPr="00A63057">
        <w:rPr>
          <w:color w:val="000000" w:themeColor="text1"/>
        </w:rPr>
        <w:t>Center</w:t>
      </w:r>
      <w:proofErr w:type="spellEnd"/>
      <w:r w:rsidRPr="00A63057">
        <w:rPr>
          <w:color w:val="000000" w:themeColor="text1"/>
        </w:rPr>
        <w:t xml:space="preserve">’, </w:t>
      </w:r>
      <w:r w:rsidRPr="00A63057">
        <w:rPr>
          <w:i/>
          <w:iCs/>
          <w:color w:val="000000" w:themeColor="text1"/>
        </w:rPr>
        <w:t xml:space="preserve">Women &amp; Therapy, </w:t>
      </w:r>
      <w:r w:rsidRPr="00A63057">
        <w:rPr>
          <w:color w:val="000000" w:themeColor="text1"/>
        </w:rPr>
        <w:t>pp. 1-26. Available at: https://www-tandfonline-com.ezproxy.uwtsd.ac.uk/doi/full/10.1080.02703149.2024.2370741#abstract (Accessed 23 October 2024).</w:t>
      </w:r>
    </w:p>
    <w:p w14:paraId="1FBE3EAD" w14:textId="1C43CCFD" w:rsidR="003806E8" w:rsidRDefault="003806E8" w:rsidP="00690E57">
      <w:pPr>
        <w:keepNext/>
        <w:spacing w:before="240" w:after="60"/>
        <w:ind w:right="237"/>
      </w:pPr>
      <w:r w:rsidRPr="003806E8">
        <w:t>Ministry of Justice (2020), Code of Practice for Victims of Crime in England and Wales [Online], Available at: https://assets.publishing.service.gov.uk/media/60620279d3bf7f5ceaca0d89/victims-code-2020.pdf (Accessed: 23 October 2024).</w:t>
      </w:r>
    </w:p>
    <w:p w14:paraId="2D4B0C5D" w14:textId="5DF82621" w:rsidR="003F21DD" w:rsidRPr="00B33721" w:rsidRDefault="003F21DD" w:rsidP="00690E57">
      <w:pPr>
        <w:keepNext/>
        <w:spacing w:before="240" w:after="60"/>
        <w:ind w:right="237"/>
      </w:pPr>
      <w:r w:rsidRPr="003F21DD">
        <w:t xml:space="preserve">National Centre for Domestic Violence (2024) National Centre for Domestic Violence. Available at </w:t>
      </w:r>
      <w:r w:rsidRPr="00926ADE">
        <w:t>https://www.ncdv.org/domestic-abuse-statistics-uk/</w:t>
      </w:r>
      <w:r>
        <w:t xml:space="preserve"> (Accessed: 23 October 2024)</w:t>
      </w:r>
    </w:p>
    <w:p w14:paraId="0D517D25" w14:textId="57658E0F" w:rsidR="00FC5540" w:rsidRDefault="00FC5540" w:rsidP="00690E57">
      <w:pPr>
        <w:keepNext/>
        <w:spacing w:before="240" w:after="60"/>
        <w:ind w:right="237"/>
      </w:pPr>
      <w:r>
        <w:rPr>
          <w:i/>
          <w:iCs/>
        </w:rPr>
        <w:t xml:space="preserve">Offences Against the Person Act 1861, </w:t>
      </w:r>
      <w:r w:rsidR="00FF5568">
        <w:t xml:space="preserve">c. 100. Available at: </w:t>
      </w:r>
      <w:r w:rsidR="0014082A">
        <w:t>https</w:t>
      </w:r>
      <w:r w:rsidR="0014082A" w:rsidRPr="0014082A">
        <w:t>://www.legislation.gov.uk/ukpga/</w:t>
      </w:r>
      <w:r w:rsidR="006E251C">
        <w:t>Vict/24-25/100</w:t>
      </w:r>
      <w:r w:rsidR="003920AF">
        <w:t>/</w:t>
      </w:r>
      <w:r w:rsidR="0014082A" w:rsidRPr="0014082A">
        <w:t>contents</w:t>
      </w:r>
      <w:r w:rsidR="003920AF">
        <w:t xml:space="preserve"> (Accessed: 23 </w:t>
      </w:r>
      <w:r w:rsidR="003A4449">
        <w:t>October 2024</w:t>
      </w:r>
      <w:r w:rsidR="00EE25D3">
        <w:t>)</w:t>
      </w:r>
    </w:p>
    <w:p w14:paraId="032636E7" w14:textId="001EA17A" w:rsidR="007E43A7" w:rsidRDefault="007E43A7" w:rsidP="00690E57">
      <w:pPr>
        <w:keepNext/>
        <w:spacing w:before="240" w:after="60"/>
        <w:ind w:right="237"/>
      </w:pPr>
      <w:r w:rsidRPr="007E43A7">
        <w:t>Petersson, J. and Strand, S. J. M. (2024) ‘Victim Retraction from Police Investigations of Intimate Partner Violence’, Psychology of Violence, 14(1), pp. 44-55. Available at: https://research-ebsco</w:t>
      </w:r>
      <w:r w:rsidR="005E46B0">
        <w:t xml:space="preserve"> </w:t>
      </w:r>
      <w:r w:rsidRPr="007E43A7">
        <w:lastRenderedPageBreak/>
        <w:t>com.ezproxy.uwtsd.ac.uk/c/onvpsy/viewer/pdf/4nysq7sdcr?route=details (Accessed: 26 October 2024).</w:t>
      </w:r>
    </w:p>
    <w:p w14:paraId="33661694" w14:textId="7CE51EFA" w:rsidR="006061D2" w:rsidRDefault="00B41557" w:rsidP="00690E57">
      <w:pPr>
        <w:keepNext/>
        <w:spacing w:before="240" w:after="60"/>
        <w:ind w:right="237"/>
      </w:pPr>
      <w:r w:rsidRPr="00B41557">
        <w:rPr>
          <w:i/>
          <w:iCs/>
        </w:rPr>
        <w:t>Police and Criminal Evidence Act 1984</w:t>
      </w:r>
      <w:r w:rsidRPr="00B41557">
        <w:t>, c. 60. Available at: https://www.legislation.gov.uk/ukpga/1984/60 (Accessed 28 October 2024).</w:t>
      </w:r>
    </w:p>
    <w:p w14:paraId="4235AE18" w14:textId="6D4BB63C" w:rsidR="006061D2" w:rsidRPr="006061D2" w:rsidRDefault="006061D2" w:rsidP="00690E57">
      <w:pPr>
        <w:keepNext/>
        <w:spacing w:before="240" w:after="60"/>
        <w:ind w:right="237"/>
        <w:rPr>
          <w:rFonts w:asciiTheme="minorHAnsi" w:hAnsiTheme="minorHAnsi"/>
        </w:rPr>
      </w:pPr>
      <w:r>
        <w:rPr>
          <w:i/>
          <w:iCs/>
        </w:rPr>
        <w:t>Sexual Offences Act 2003</w:t>
      </w:r>
      <w:r>
        <w:t xml:space="preserve">, c. 42. Available at: </w:t>
      </w:r>
      <w:r w:rsidRPr="00D02E99">
        <w:t>https://www.legislation.gov.uk/ukpga/2003/42/contents</w:t>
      </w:r>
      <w:r>
        <w:t xml:space="preserve"> (Accessed: 28 October 2024).</w:t>
      </w:r>
    </w:p>
    <w:p w14:paraId="73AC6412" w14:textId="77777777" w:rsidR="00631C73" w:rsidRPr="00631C73" w:rsidRDefault="00D86F97" w:rsidP="00631C73">
      <w:pPr>
        <w:keepNext/>
        <w:spacing w:before="240" w:after="60"/>
        <w:ind w:right="237"/>
      </w:pPr>
      <w:r w:rsidRPr="00D86F97">
        <w:t xml:space="preserve">Williams, B. (eds). (2023) Policing Mental Health, Vulnerability and Risk. 1st ed. Critical Publishing Ltd. Available at: https://r1.vlereader.com/EpubReader?ean=1781915080578 (Accessed 26 </w:t>
      </w:r>
      <w:r w:rsidRPr="00631C73">
        <w:t>October 2024).</w:t>
      </w:r>
    </w:p>
    <w:p w14:paraId="4ABE5AD9" w14:textId="77777777" w:rsidR="00631C73" w:rsidRDefault="00631C73" w:rsidP="00690E57">
      <w:pPr>
        <w:keepNext/>
        <w:spacing w:before="240" w:after="60"/>
        <w:ind w:right="237"/>
      </w:pPr>
      <w:r w:rsidRPr="00631C73">
        <w:t xml:space="preserve">Wood, D., Bradshaw, S., Dickens, T., Parker-McLeod, J., Simpson, F., and Weaver, G. (eds.) (2023) </w:t>
      </w:r>
      <w:r w:rsidRPr="00631C73">
        <w:rPr>
          <w:i/>
          <w:iCs/>
        </w:rPr>
        <w:t>Blackstone’s Handbook for Policing Students.</w:t>
      </w:r>
      <w:r w:rsidRPr="00631C73">
        <w:t xml:space="preserve"> 17</w:t>
      </w:r>
      <w:r w:rsidRPr="00631C73">
        <w:rPr>
          <w:vertAlign w:val="superscript"/>
        </w:rPr>
        <w:t>th</w:t>
      </w:r>
      <w:r w:rsidRPr="00631C73">
        <w:t xml:space="preserve"> ed. Oxford: Oxford University Press.</w:t>
      </w:r>
    </w:p>
    <w:p w14:paraId="6C473975" w14:textId="1C7189C0" w:rsidR="00070221" w:rsidRPr="00510CFB" w:rsidRDefault="00F047BC" w:rsidP="00690E57">
      <w:pPr>
        <w:keepNext/>
        <w:spacing w:before="240" w:after="60"/>
        <w:ind w:right="237"/>
      </w:pPr>
      <w:r>
        <w:rPr>
          <w:i/>
          <w:iCs/>
        </w:rPr>
        <w:t xml:space="preserve">Youth Justice and Criminal Evidence Act </w:t>
      </w:r>
      <w:r w:rsidR="00510CFB">
        <w:rPr>
          <w:i/>
          <w:iCs/>
        </w:rPr>
        <w:t xml:space="preserve">1999, </w:t>
      </w:r>
      <w:r w:rsidR="00941B7A">
        <w:t>c. 23</w:t>
      </w:r>
      <w:r w:rsidR="00751214">
        <w:t>. Available at:</w:t>
      </w:r>
      <w:r w:rsidR="00690E57">
        <w:t xml:space="preserve"> </w:t>
      </w:r>
      <w:r w:rsidR="00084514">
        <w:t xml:space="preserve"> </w:t>
      </w:r>
      <w:r w:rsidR="00690E57" w:rsidRPr="00690E57">
        <w:t>https://www.legislation.gov.uk/ukpga/1999/23/contents</w:t>
      </w:r>
      <w:r w:rsidR="00690E57">
        <w:t xml:space="preserve"> (Accessed: 23 October 2</w:t>
      </w:r>
      <w:r w:rsidR="003A4449">
        <w:t>024</w:t>
      </w:r>
      <w:r w:rsidR="001349A6">
        <w:t>)</w:t>
      </w:r>
      <w:r w:rsidR="00690E57">
        <w:t xml:space="preserve"> </w:t>
      </w:r>
    </w:p>
    <w:sectPr w:rsidR="00070221" w:rsidRPr="00510CFB" w:rsidSect="005E46B0">
      <w:pgSz w:w="11906" w:h="16838" w:code="9"/>
      <w:pgMar w:top="1440" w:right="1440" w:bottom="567"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AFB26" w14:textId="77777777" w:rsidR="004C332B" w:rsidRDefault="004C332B">
      <w:r>
        <w:separator/>
      </w:r>
    </w:p>
  </w:endnote>
  <w:endnote w:type="continuationSeparator" w:id="0">
    <w:p w14:paraId="787AF509" w14:textId="77777777" w:rsidR="004C332B" w:rsidRDefault="004C3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42930" w14:textId="77777777" w:rsidR="004C332B" w:rsidRDefault="004C332B">
      <w:r>
        <w:separator/>
      </w:r>
    </w:p>
  </w:footnote>
  <w:footnote w:type="continuationSeparator" w:id="0">
    <w:p w14:paraId="2F83C175" w14:textId="77777777" w:rsidR="004C332B" w:rsidRDefault="004C3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CDE"/>
    <w:rsid w:val="00003990"/>
    <w:rsid w:val="000045B8"/>
    <w:rsid w:val="00005B37"/>
    <w:rsid w:val="00013DE1"/>
    <w:rsid w:val="00020EEC"/>
    <w:rsid w:val="00022DD5"/>
    <w:rsid w:val="000250F2"/>
    <w:rsid w:val="00025650"/>
    <w:rsid w:val="00026FAB"/>
    <w:rsid w:val="00027B1F"/>
    <w:rsid w:val="0003088B"/>
    <w:rsid w:val="000325D9"/>
    <w:rsid w:val="000372B2"/>
    <w:rsid w:val="0004079F"/>
    <w:rsid w:val="00045B87"/>
    <w:rsid w:val="00045C07"/>
    <w:rsid w:val="000469FD"/>
    <w:rsid w:val="000500AA"/>
    <w:rsid w:val="000548F6"/>
    <w:rsid w:val="000557E2"/>
    <w:rsid w:val="00055D43"/>
    <w:rsid w:val="00056C0E"/>
    <w:rsid w:val="00056FAC"/>
    <w:rsid w:val="00057751"/>
    <w:rsid w:val="00062E39"/>
    <w:rsid w:val="0006580E"/>
    <w:rsid w:val="00070221"/>
    <w:rsid w:val="00071D9D"/>
    <w:rsid w:val="000800D6"/>
    <w:rsid w:val="00080E58"/>
    <w:rsid w:val="00083D99"/>
    <w:rsid w:val="00084135"/>
    <w:rsid w:val="00084514"/>
    <w:rsid w:val="00084BF8"/>
    <w:rsid w:val="00084EA6"/>
    <w:rsid w:val="00085699"/>
    <w:rsid w:val="00086059"/>
    <w:rsid w:val="00087891"/>
    <w:rsid w:val="00091F52"/>
    <w:rsid w:val="00092970"/>
    <w:rsid w:val="00092BC7"/>
    <w:rsid w:val="00093720"/>
    <w:rsid w:val="000938E6"/>
    <w:rsid w:val="00093B3C"/>
    <w:rsid w:val="00093FDD"/>
    <w:rsid w:val="0009488C"/>
    <w:rsid w:val="00095C1B"/>
    <w:rsid w:val="00096DEA"/>
    <w:rsid w:val="0009784E"/>
    <w:rsid w:val="000A27AF"/>
    <w:rsid w:val="000A4240"/>
    <w:rsid w:val="000A469A"/>
    <w:rsid w:val="000A6728"/>
    <w:rsid w:val="000B0BEB"/>
    <w:rsid w:val="000B0C22"/>
    <w:rsid w:val="000B138B"/>
    <w:rsid w:val="000B1E96"/>
    <w:rsid w:val="000C2EB1"/>
    <w:rsid w:val="000C378F"/>
    <w:rsid w:val="000C6892"/>
    <w:rsid w:val="000C6FFE"/>
    <w:rsid w:val="000C7180"/>
    <w:rsid w:val="000D0372"/>
    <w:rsid w:val="000D0BB6"/>
    <w:rsid w:val="000D1BB7"/>
    <w:rsid w:val="000D1C8A"/>
    <w:rsid w:val="000D5BFB"/>
    <w:rsid w:val="000D7943"/>
    <w:rsid w:val="000E0895"/>
    <w:rsid w:val="000E13E6"/>
    <w:rsid w:val="000E2409"/>
    <w:rsid w:val="000E26B0"/>
    <w:rsid w:val="000E5591"/>
    <w:rsid w:val="000E75C8"/>
    <w:rsid w:val="000F1599"/>
    <w:rsid w:val="000F1769"/>
    <w:rsid w:val="000F18E8"/>
    <w:rsid w:val="000F33D1"/>
    <w:rsid w:val="000F47AE"/>
    <w:rsid w:val="000F48CF"/>
    <w:rsid w:val="000F6196"/>
    <w:rsid w:val="000F6837"/>
    <w:rsid w:val="000F7595"/>
    <w:rsid w:val="000F7789"/>
    <w:rsid w:val="000F7ECD"/>
    <w:rsid w:val="00100937"/>
    <w:rsid w:val="00102E64"/>
    <w:rsid w:val="0010312C"/>
    <w:rsid w:val="0010461D"/>
    <w:rsid w:val="00106DC7"/>
    <w:rsid w:val="00112391"/>
    <w:rsid w:val="00114F52"/>
    <w:rsid w:val="001162BD"/>
    <w:rsid w:val="00117366"/>
    <w:rsid w:val="00120888"/>
    <w:rsid w:val="00120B8A"/>
    <w:rsid w:val="0012135C"/>
    <w:rsid w:val="0012542B"/>
    <w:rsid w:val="00125CE0"/>
    <w:rsid w:val="00126BB7"/>
    <w:rsid w:val="001277E0"/>
    <w:rsid w:val="00130E83"/>
    <w:rsid w:val="00134717"/>
    <w:rsid w:val="001347F8"/>
    <w:rsid w:val="001349A6"/>
    <w:rsid w:val="00137BB5"/>
    <w:rsid w:val="00137E05"/>
    <w:rsid w:val="0014082A"/>
    <w:rsid w:val="00141E17"/>
    <w:rsid w:val="00141E3F"/>
    <w:rsid w:val="001447F6"/>
    <w:rsid w:val="001462D8"/>
    <w:rsid w:val="00147DE3"/>
    <w:rsid w:val="00150794"/>
    <w:rsid w:val="00154BE8"/>
    <w:rsid w:val="00157B0B"/>
    <w:rsid w:val="001608C4"/>
    <w:rsid w:val="001619D4"/>
    <w:rsid w:val="00162716"/>
    <w:rsid w:val="001654C3"/>
    <w:rsid w:val="00165632"/>
    <w:rsid w:val="00170624"/>
    <w:rsid w:val="00171418"/>
    <w:rsid w:val="00171E28"/>
    <w:rsid w:val="00183AAE"/>
    <w:rsid w:val="00187D89"/>
    <w:rsid w:val="00190913"/>
    <w:rsid w:val="0019253B"/>
    <w:rsid w:val="00192549"/>
    <w:rsid w:val="001961CF"/>
    <w:rsid w:val="001A12D3"/>
    <w:rsid w:val="001A59BB"/>
    <w:rsid w:val="001A6A51"/>
    <w:rsid w:val="001A79C4"/>
    <w:rsid w:val="001B1FD1"/>
    <w:rsid w:val="001B331A"/>
    <w:rsid w:val="001B4417"/>
    <w:rsid w:val="001C0E74"/>
    <w:rsid w:val="001C3E27"/>
    <w:rsid w:val="001C6CEC"/>
    <w:rsid w:val="001D229F"/>
    <w:rsid w:val="001D2312"/>
    <w:rsid w:val="001D6162"/>
    <w:rsid w:val="001E1A32"/>
    <w:rsid w:val="001E308F"/>
    <w:rsid w:val="001E56A4"/>
    <w:rsid w:val="001E6FAD"/>
    <w:rsid w:val="001E7592"/>
    <w:rsid w:val="001E7880"/>
    <w:rsid w:val="001F289A"/>
    <w:rsid w:val="001F3878"/>
    <w:rsid w:val="001F4552"/>
    <w:rsid w:val="001F5625"/>
    <w:rsid w:val="001F7AAC"/>
    <w:rsid w:val="002019EB"/>
    <w:rsid w:val="002030F2"/>
    <w:rsid w:val="00205051"/>
    <w:rsid w:val="00211695"/>
    <w:rsid w:val="00211F65"/>
    <w:rsid w:val="002127A6"/>
    <w:rsid w:val="00213A97"/>
    <w:rsid w:val="0022001B"/>
    <w:rsid w:val="00220D06"/>
    <w:rsid w:val="002219BA"/>
    <w:rsid w:val="00222554"/>
    <w:rsid w:val="002241F4"/>
    <w:rsid w:val="002246A0"/>
    <w:rsid w:val="00224AF9"/>
    <w:rsid w:val="00230439"/>
    <w:rsid w:val="00230B73"/>
    <w:rsid w:val="00232379"/>
    <w:rsid w:val="00235176"/>
    <w:rsid w:val="00236061"/>
    <w:rsid w:val="0023788B"/>
    <w:rsid w:val="0024100E"/>
    <w:rsid w:val="00241C1B"/>
    <w:rsid w:val="002423B2"/>
    <w:rsid w:val="0024288B"/>
    <w:rsid w:val="00253C36"/>
    <w:rsid w:val="00255D8E"/>
    <w:rsid w:val="002609E7"/>
    <w:rsid w:val="0026530B"/>
    <w:rsid w:val="002657E9"/>
    <w:rsid w:val="0026644E"/>
    <w:rsid w:val="0026665E"/>
    <w:rsid w:val="00270EEB"/>
    <w:rsid w:val="0027147E"/>
    <w:rsid w:val="0027466A"/>
    <w:rsid w:val="00274883"/>
    <w:rsid w:val="00274DE8"/>
    <w:rsid w:val="002761F4"/>
    <w:rsid w:val="002775E1"/>
    <w:rsid w:val="00277979"/>
    <w:rsid w:val="00280311"/>
    <w:rsid w:val="002808EB"/>
    <w:rsid w:val="0028095D"/>
    <w:rsid w:val="00281464"/>
    <w:rsid w:val="00282E8B"/>
    <w:rsid w:val="00283435"/>
    <w:rsid w:val="00283A4C"/>
    <w:rsid w:val="00286243"/>
    <w:rsid w:val="00291ADD"/>
    <w:rsid w:val="00294868"/>
    <w:rsid w:val="00295CA1"/>
    <w:rsid w:val="002A291A"/>
    <w:rsid w:val="002A36F8"/>
    <w:rsid w:val="002A5604"/>
    <w:rsid w:val="002A748B"/>
    <w:rsid w:val="002B0626"/>
    <w:rsid w:val="002B1701"/>
    <w:rsid w:val="002B23C3"/>
    <w:rsid w:val="002B3A14"/>
    <w:rsid w:val="002B443A"/>
    <w:rsid w:val="002B5B35"/>
    <w:rsid w:val="002C1BEC"/>
    <w:rsid w:val="002C256A"/>
    <w:rsid w:val="002C2CF5"/>
    <w:rsid w:val="002C496D"/>
    <w:rsid w:val="002C6776"/>
    <w:rsid w:val="002D05EB"/>
    <w:rsid w:val="002D25E7"/>
    <w:rsid w:val="002D2F29"/>
    <w:rsid w:val="002D2FD3"/>
    <w:rsid w:val="002D6999"/>
    <w:rsid w:val="002D7005"/>
    <w:rsid w:val="002E44DA"/>
    <w:rsid w:val="002E7017"/>
    <w:rsid w:val="002E7F0B"/>
    <w:rsid w:val="002F1E76"/>
    <w:rsid w:val="002F3BD5"/>
    <w:rsid w:val="002F4F6E"/>
    <w:rsid w:val="002F6B25"/>
    <w:rsid w:val="003015C3"/>
    <w:rsid w:val="003048EC"/>
    <w:rsid w:val="00305C67"/>
    <w:rsid w:val="0030698D"/>
    <w:rsid w:val="003114C1"/>
    <w:rsid w:val="003118CC"/>
    <w:rsid w:val="0031350A"/>
    <w:rsid w:val="00316815"/>
    <w:rsid w:val="003168CA"/>
    <w:rsid w:val="00321255"/>
    <w:rsid w:val="0032230D"/>
    <w:rsid w:val="00322A0B"/>
    <w:rsid w:val="003231D1"/>
    <w:rsid w:val="00324154"/>
    <w:rsid w:val="00325C03"/>
    <w:rsid w:val="00332F54"/>
    <w:rsid w:val="00335FC5"/>
    <w:rsid w:val="003406EC"/>
    <w:rsid w:val="00340E9A"/>
    <w:rsid w:val="003457F6"/>
    <w:rsid w:val="003459EA"/>
    <w:rsid w:val="003506F0"/>
    <w:rsid w:val="003516C0"/>
    <w:rsid w:val="00352E59"/>
    <w:rsid w:val="00353BDB"/>
    <w:rsid w:val="00354D0B"/>
    <w:rsid w:val="00354DBE"/>
    <w:rsid w:val="00355210"/>
    <w:rsid w:val="003555D5"/>
    <w:rsid w:val="00356664"/>
    <w:rsid w:val="00365DF9"/>
    <w:rsid w:val="0036668D"/>
    <w:rsid w:val="00372DB4"/>
    <w:rsid w:val="0037490C"/>
    <w:rsid w:val="00375272"/>
    <w:rsid w:val="00375AF5"/>
    <w:rsid w:val="003761BD"/>
    <w:rsid w:val="003769F6"/>
    <w:rsid w:val="003806E8"/>
    <w:rsid w:val="00380720"/>
    <w:rsid w:val="00382C7D"/>
    <w:rsid w:val="00385414"/>
    <w:rsid w:val="00387065"/>
    <w:rsid w:val="00390074"/>
    <w:rsid w:val="00390E0E"/>
    <w:rsid w:val="003920AF"/>
    <w:rsid w:val="00394EC2"/>
    <w:rsid w:val="003956BE"/>
    <w:rsid w:val="00395BA5"/>
    <w:rsid w:val="0039762B"/>
    <w:rsid w:val="003A0C37"/>
    <w:rsid w:val="003A0FFC"/>
    <w:rsid w:val="003A1B6B"/>
    <w:rsid w:val="003A278B"/>
    <w:rsid w:val="003A2F82"/>
    <w:rsid w:val="003A4449"/>
    <w:rsid w:val="003A46C0"/>
    <w:rsid w:val="003A5722"/>
    <w:rsid w:val="003A600E"/>
    <w:rsid w:val="003A6513"/>
    <w:rsid w:val="003B1266"/>
    <w:rsid w:val="003B16C7"/>
    <w:rsid w:val="003B1A76"/>
    <w:rsid w:val="003B49FE"/>
    <w:rsid w:val="003C19F1"/>
    <w:rsid w:val="003C4186"/>
    <w:rsid w:val="003C458C"/>
    <w:rsid w:val="003C6185"/>
    <w:rsid w:val="003D0D2D"/>
    <w:rsid w:val="003D34E4"/>
    <w:rsid w:val="003D3566"/>
    <w:rsid w:val="003D4710"/>
    <w:rsid w:val="003D4769"/>
    <w:rsid w:val="003E16D7"/>
    <w:rsid w:val="003E197E"/>
    <w:rsid w:val="003E399E"/>
    <w:rsid w:val="003F21DD"/>
    <w:rsid w:val="003F6646"/>
    <w:rsid w:val="003F7EED"/>
    <w:rsid w:val="004046F0"/>
    <w:rsid w:val="0040668F"/>
    <w:rsid w:val="00412677"/>
    <w:rsid w:val="004164C5"/>
    <w:rsid w:val="00417925"/>
    <w:rsid w:val="0042198F"/>
    <w:rsid w:val="00421B48"/>
    <w:rsid w:val="00424302"/>
    <w:rsid w:val="004251ED"/>
    <w:rsid w:val="00426C12"/>
    <w:rsid w:val="004348AE"/>
    <w:rsid w:val="00435E9A"/>
    <w:rsid w:val="004376C0"/>
    <w:rsid w:val="004405BF"/>
    <w:rsid w:val="0044115F"/>
    <w:rsid w:val="0044223A"/>
    <w:rsid w:val="00446792"/>
    <w:rsid w:val="00446F80"/>
    <w:rsid w:val="00450C83"/>
    <w:rsid w:val="00451851"/>
    <w:rsid w:val="00452F40"/>
    <w:rsid w:val="00453343"/>
    <w:rsid w:val="004605AF"/>
    <w:rsid w:val="004608B9"/>
    <w:rsid w:val="00460ADB"/>
    <w:rsid w:val="00463AC5"/>
    <w:rsid w:val="00465088"/>
    <w:rsid w:val="00465947"/>
    <w:rsid w:val="004672C1"/>
    <w:rsid w:val="00470BB1"/>
    <w:rsid w:val="00471687"/>
    <w:rsid w:val="004718F7"/>
    <w:rsid w:val="00473153"/>
    <w:rsid w:val="004743AF"/>
    <w:rsid w:val="00477D31"/>
    <w:rsid w:val="0048096A"/>
    <w:rsid w:val="00482C17"/>
    <w:rsid w:val="00483722"/>
    <w:rsid w:val="004911B4"/>
    <w:rsid w:val="0049196A"/>
    <w:rsid w:val="00491B33"/>
    <w:rsid w:val="00491FAA"/>
    <w:rsid w:val="004923DA"/>
    <w:rsid w:val="00493434"/>
    <w:rsid w:val="0049540F"/>
    <w:rsid w:val="004962F9"/>
    <w:rsid w:val="004968E2"/>
    <w:rsid w:val="0049695F"/>
    <w:rsid w:val="004A07F1"/>
    <w:rsid w:val="004A14C4"/>
    <w:rsid w:val="004A2A49"/>
    <w:rsid w:val="004B04B9"/>
    <w:rsid w:val="004B1D54"/>
    <w:rsid w:val="004B5909"/>
    <w:rsid w:val="004B600B"/>
    <w:rsid w:val="004B6822"/>
    <w:rsid w:val="004B69F6"/>
    <w:rsid w:val="004C0020"/>
    <w:rsid w:val="004C2D3A"/>
    <w:rsid w:val="004C326C"/>
    <w:rsid w:val="004C332B"/>
    <w:rsid w:val="004D03C4"/>
    <w:rsid w:val="004D0BF1"/>
    <w:rsid w:val="004D24D2"/>
    <w:rsid w:val="004D35A4"/>
    <w:rsid w:val="004D445F"/>
    <w:rsid w:val="004E0520"/>
    <w:rsid w:val="004E087B"/>
    <w:rsid w:val="004E44A4"/>
    <w:rsid w:val="004E5215"/>
    <w:rsid w:val="004E5784"/>
    <w:rsid w:val="004E7B8B"/>
    <w:rsid w:val="004E7BDD"/>
    <w:rsid w:val="004F1E21"/>
    <w:rsid w:val="004F2833"/>
    <w:rsid w:val="004F4A58"/>
    <w:rsid w:val="004F61C1"/>
    <w:rsid w:val="004F740D"/>
    <w:rsid w:val="004F7B8F"/>
    <w:rsid w:val="00500748"/>
    <w:rsid w:val="005011D6"/>
    <w:rsid w:val="0050167A"/>
    <w:rsid w:val="00502FAD"/>
    <w:rsid w:val="0050393B"/>
    <w:rsid w:val="005042F1"/>
    <w:rsid w:val="005057E9"/>
    <w:rsid w:val="00506B84"/>
    <w:rsid w:val="00510CFB"/>
    <w:rsid w:val="00510D6A"/>
    <w:rsid w:val="00513624"/>
    <w:rsid w:val="00513C7D"/>
    <w:rsid w:val="005169D1"/>
    <w:rsid w:val="00521123"/>
    <w:rsid w:val="00521221"/>
    <w:rsid w:val="005244DA"/>
    <w:rsid w:val="00532455"/>
    <w:rsid w:val="00536FA9"/>
    <w:rsid w:val="005414F4"/>
    <w:rsid w:val="005423B1"/>
    <w:rsid w:val="005440A3"/>
    <w:rsid w:val="00546187"/>
    <w:rsid w:val="005463F1"/>
    <w:rsid w:val="00550EE4"/>
    <w:rsid w:val="005529E8"/>
    <w:rsid w:val="0055769D"/>
    <w:rsid w:val="00557D2B"/>
    <w:rsid w:val="00557D77"/>
    <w:rsid w:val="00562EAA"/>
    <w:rsid w:val="00563B58"/>
    <w:rsid w:val="005640C4"/>
    <w:rsid w:val="00564C53"/>
    <w:rsid w:val="0056684C"/>
    <w:rsid w:val="005674CA"/>
    <w:rsid w:val="00574A0C"/>
    <w:rsid w:val="00575925"/>
    <w:rsid w:val="005764DB"/>
    <w:rsid w:val="00576E4C"/>
    <w:rsid w:val="0057780F"/>
    <w:rsid w:val="00581E0A"/>
    <w:rsid w:val="00582870"/>
    <w:rsid w:val="005867D8"/>
    <w:rsid w:val="00586D89"/>
    <w:rsid w:val="005916B8"/>
    <w:rsid w:val="00593D00"/>
    <w:rsid w:val="00595CB6"/>
    <w:rsid w:val="005A02B4"/>
    <w:rsid w:val="005A1B4C"/>
    <w:rsid w:val="005A1BA3"/>
    <w:rsid w:val="005A35FC"/>
    <w:rsid w:val="005A545C"/>
    <w:rsid w:val="005A690D"/>
    <w:rsid w:val="005A7D97"/>
    <w:rsid w:val="005B0992"/>
    <w:rsid w:val="005B1100"/>
    <w:rsid w:val="005B4086"/>
    <w:rsid w:val="005B528B"/>
    <w:rsid w:val="005C1567"/>
    <w:rsid w:val="005C3213"/>
    <w:rsid w:val="005C34BF"/>
    <w:rsid w:val="005C6CE5"/>
    <w:rsid w:val="005C76DE"/>
    <w:rsid w:val="005D3F07"/>
    <w:rsid w:val="005D583E"/>
    <w:rsid w:val="005D7A2C"/>
    <w:rsid w:val="005E13EA"/>
    <w:rsid w:val="005E3AF8"/>
    <w:rsid w:val="005E46B0"/>
    <w:rsid w:val="005E4F6C"/>
    <w:rsid w:val="005E53BD"/>
    <w:rsid w:val="005E5BD3"/>
    <w:rsid w:val="005E6BAE"/>
    <w:rsid w:val="005F74F6"/>
    <w:rsid w:val="005F7CC1"/>
    <w:rsid w:val="00604053"/>
    <w:rsid w:val="00605FFE"/>
    <w:rsid w:val="006061D2"/>
    <w:rsid w:val="00606575"/>
    <w:rsid w:val="00606E27"/>
    <w:rsid w:val="00607056"/>
    <w:rsid w:val="006108C9"/>
    <w:rsid w:val="00614049"/>
    <w:rsid w:val="00615C7E"/>
    <w:rsid w:val="006161BB"/>
    <w:rsid w:val="0062158D"/>
    <w:rsid w:val="00622D26"/>
    <w:rsid w:val="006261AE"/>
    <w:rsid w:val="00630BE6"/>
    <w:rsid w:val="00630F39"/>
    <w:rsid w:val="00631C73"/>
    <w:rsid w:val="006326D1"/>
    <w:rsid w:val="00632E0A"/>
    <w:rsid w:val="00633165"/>
    <w:rsid w:val="00633670"/>
    <w:rsid w:val="0063496B"/>
    <w:rsid w:val="0063582E"/>
    <w:rsid w:val="00636B6C"/>
    <w:rsid w:val="00640C15"/>
    <w:rsid w:val="006447DE"/>
    <w:rsid w:val="00647233"/>
    <w:rsid w:val="006473F0"/>
    <w:rsid w:val="0065276E"/>
    <w:rsid w:val="00654329"/>
    <w:rsid w:val="00654CEC"/>
    <w:rsid w:val="00655507"/>
    <w:rsid w:val="00660BB6"/>
    <w:rsid w:val="00661746"/>
    <w:rsid w:val="00662428"/>
    <w:rsid w:val="00662CFA"/>
    <w:rsid w:val="00662E0B"/>
    <w:rsid w:val="0066456B"/>
    <w:rsid w:val="006712A7"/>
    <w:rsid w:val="006723CC"/>
    <w:rsid w:val="006733CC"/>
    <w:rsid w:val="006747A9"/>
    <w:rsid w:val="00674FC2"/>
    <w:rsid w:val="00677E42"/>
    <w:rsid w:val="006813DD"/>
    <w:rsid w:val="00681832"/>
    <w:rsid w:val="00682334"/>
    <w:rsid w:val="00684B16"/>
    <w:rsid w:val="00690E57"/>
    <w:rsid w:val="00694C00"/>
    <w:rsid w:val="006957AB"/>
    <w:rsid w:val="00696F65"/>
    <w:rsid w:val="006974B0"/>
    <w:rsid w:val="006A2E0C"/>
    <w:rsid w:val="006A4BFD"/>
    <w:rsid w:val="006A7A6D"/>
    <w:rsid w:val="006B4BCF"/>
    <w:rsid w:val="006B4F06"/>
    <w:rsid w:val="006B5E67"/>
    <w:rsid w:val="006B731F"/>
    <w:rsid w:val="006B78DA"/>
    <w:rsid w:val="006C2EB5"/>
    <w:rsid w:val="006C3F19"/>
    <w:rsid w:val="006D18A3"/>
    <w:rsid w:val="006D3150"/>
    <w:rsid w:val="006D5970"/>
    <w:rsid w:val="006D60F5"/>
    <w:rsid w:val="006E251C"/>
    <w:rsid w:val="006E44AF"/>
    <w:rsid w:val="006E481E"/>
    <w:rsid w:val="006E795F"/>
    <w:rsid w:val="006F2937"/>
    <w:rsid w:val="006F3865"/>
    <w:rsid w:val="006F56F3"/>
    <w:rsid w:val="00700249"/>
    <w:rsid w:val="0070604C"/>
    <w:rsid w:val="007069CD"/>
    <w:rsid w:val="00706EB1"/>
    <w:rsid w:val="00710D69"/>
    <w:rsid w:val="007110E6"/>
    <w:rsid w:val="00711A70"/>
    <w:rsid w:val="00712E6F"/>
    <w:rsid w:val="00712E90"/>
    <w:rsid w:val="00713B7E"/>
    <w:rsid w:val="0071499F"/>
    <w:rsid w:val="007203DA"/>
    <w:rsid w:val="007204AE"/>
    <w:rsid w:val="0072678F"/>
    <w:rsid w:val="00727C4C"/>
    <w:rsid w:val="00734809"/>
    <w:rsid w:val="00736121"/>
    <w:rsid w:val="0073644B"/>
    <w:rsid w:val="007406E1"/>
    <w:rsid w:val="00743E40"/>
    <w:rsid w:val="00745348"/>
    <w:rsid w:val="00751214"/>
    <w:rsid w:val="00751263"/>
    <w:rsid w:val="007527EE"/>
    <w:rsid w:val="0075602B"/>
    <w:rsid w:val="00756425"/>
    <w:rsid w:val="0075704F"/>
    <w:rsid w:val="0076110E"/>
    <w:rsid w:val="00761B62"/>
    <w:rsid w:val="00763B2D"/>
    <w:rsid w:val="00765430"/>
    <w:rsid w:val="0076785F"/>
    <w:rsid w:val="00772924"/>
    <w:rsid w:val="00776BE3"/>
    <w:rsid w:val="007828CD"/>
    <w:rsid w:val="00784EC4"/>
    <w:rsid w:val="00786E90"/>
    <w:rsid w:val="007872F2"/>
    <w:rsid w:val="007874BC"/>
    <w:rsid w:val="00787627"/>
    <w:rsid w:val="00787E0D"/>
    <w:rsid w:val="007908E0"/>
    <w:rsid w:val="00791421"/>
    <w:rsid w:val="00793EB3"/>
    <w:rsid w:val="00794205"/>
    <w:rsid w:val="00797012"/>
    <w:rsid w:val="00797E40"/>
    <w:rsid w:val="007A1F6A"/>
    <w:rsid w:val="007A6963"/>
    <w:rsid w:val="007A72C8"/>
    <w:rsid w:val="007B0DE3"/>
    <w:rsid w:val="007B3EB0"/>
    <w:rsid w:val="007B491F"/>
    <w:rsid w:val="007B5774"/>
    <w:rsid w:val="007B5CB2"/>
    <w:rsid w:val="007B7191"/>
    <w:rsid w:val="007C1305"/>
    <w:rsid w:val="007C1634"/>
    <w:rsid w:val="007C1842"/>
    <w:rsid w:val="007C1D94"/>
    <w:rsid w:val="007C2879"/>
    <w:rsid w:val="007C3B80"/>
    <w:rsid w:val="007C6A87"/>
    <w:rsid w:val="007C705D"/>
    <w:rsid w:val="007D0A07"/>
    <w:rsid w:val="007D0C96"/>
    <w:rsid w:val="007D133D"/>
    <w:rsid w:val="007D3EB4"/>
    <w:rsid w:val="007D3F16"/>
    <w:rsid w:val="007D4E01"/>
    <w:rsid w:val="007D54A0"/>
    <w:rsid w:val="007D78CC"/>
    <w:rsid w:val="007E18A6"/>
    <w:rsid w:val="007E43A7"/>
    <w:rsid w:val="007E6E7B"/>
    <w:rsid w:val="007E7185"/>
    <w:rsid w:val="007F2015"/>
    <w:rsid w:val="007F3F7E"/>
    <w:rsid w:val="007F5497"/>
    <w:rsid w:val="00813CEC"/>
    <w:rsid w:val="0081534C"/>
    <w:rsid w:val="00816AE8"/>
    <w:rsid w:val="008171E4"/>
    <w:rsid w:val="008208EA"/>
    <w:rsid w:val="00824E67"/>
    <w:rsid w:val="00825A64"/>
    <w:rsid w:val="00826729"/>
    <w:rsid w:val="00826F48"/>
    <w:rsid w:val="008308AE"/>
    <w:rsid w:val="0083166E"/>
    <w:rsid w:val="0083196C"/>
    <w:rsid w:val="00831DC3"/>
    <w:rsid w:val="008322C7"/>
    <w:rsid w:val="008343D4"/>
    <w:rsid w:val="00834F1D"/>
    <w:rsid w:val="00836FEC"/>
    <w:rsid w:val="00840608"/>
    <w:rsid w:val="00841A89"/>
    <w:rsid w:val="00841F9D"/>
    <w:rsid w:val="008420E1"/>
    <w:rsid w:val="00843D58"/>
    <w:rsid w:val="00843EBA"/>
    <w:rsid w:val="00844D98"/>
    <w:rsid w:val="00846D84"/>
    <w:rsid w:val="008514DD"/>
    <w:rsid w:val="0085230E"/>
    <w:rsid w:val="0085355E"/>
    <w:rsid w:val="008550A1"/>
    <w:rsid w:val="00856BE6"/>
    <w:rsid w:val="00861035"/>
    <w:rsid w:val="00861038"/>
    <w:rsid w:val="00865008"/>
    <w:rsid w:val="00866B50"/>
    <w:rsid w:val="008708F1"/>
    <w:rsid w:val="008743A7"/>
    <w:rsid w:val="00880539"/>
    <w:rsid w:val="008810B5"/>
    <w:rsid w:val="00883F4F"/>
    <w:rsid w:val="008859E8"/>
    <w:rsid w:val="0088737B"/>
    <w:rsid w:val="00887E55"/>
    <w:rsid w:val="00890651"/>
    <w:rsid w:val="0089108C"/>
    <w:rsid w:val="00892716"/>
    <w:rsid w:val="00893067"/>
    <w:rsid w:val="008933DE"/>
    <w:rsid w:val="00893968"/>
    <w:rsid w:val="00895FCE"/>
    <w:rsid w:val="00897F3E"/>
    <w:rsid w:val="008A1BA8"/>
    <w:rsid w:val="008A2085"/>
    <w:rsid w:val="008A21B4"/>
    <w:rsid w:val="008A2F34"/>
    <w:rsid w:val="008A4576"/>
    <w:rsid w:val="008A4E75"/>
    <w:rsid w:val="008B07DE"/>
    <w:rsid w:val="008B0832"/>
    <w:rsid w:val="008B28E7"/>
    <w:rsid w:val="008B2DD0"/>
    <w:rsid w:val="008C00EC"/>
    <w:rsid w:val="008C14C7"/>
    <w:rsid w:val="008C2FFB"/>
    <w:rsid w:val="008C6606"/>
    <w:rsid w:val="008C66D4"/>
    <w:rsid w:val="008C6EEA"/>
    <w:rsid w:val="008D5813"/>
    <w:rsid w:val="008D634E"/>
    <w:rsid w:val="008D778A"/>
    <w:rsid w:val="008E1DF6"/>
    <w:rsid w:val="008E6DCD"/>
    <w:rsid w:val="008E70A0"/>
    <w:rsid w:val="008F12D5"/>
    <w:rsid w:val="008F22BD"/>
    <w:rsid w:val="008F5C11"/>
    <w:rsid w:val="008F65D0"/>
    <w:rsid w:val="008F6FD3"/>
    <w:rsid w:val="009003E7"/>
    <w:rsid w:val="009035B3"/>
    <w:rsid w:val="0090488E"/>
    <w:rsid w:val="009079BD"/>
    <w:rsid w:val="00911E33"/>
    <w:rsid w:val="00912BD9"/>
    <w:rsid w:val="00912E25"/>
    <w:rsid w:val="00914829"/>
    <w:rsid w:val="00916953"/>
    <w:rsid w:val="00916CFB"/>
    <w:rsid w:val="0092094D"/>
    <w:rsid w:val="00920E5B"/>
    <w:rsid w:val="009249F8"/>
    <w:rsid w:val="009259D5"/>
    <w:rsid w:val="00926436"/>
    <w:rsid w:val="00926ADE"/>
    <w:rsid w:val="00927C03"/>
    <w:rsid w:val="0093018C"/>
    <w:rsid w:val="00930333"/>
    <w:rsid w:val="009310B0"/>
    <w:rsid w:val="00931207"/>
    <w:rsid w:val="00932CCA"/>
    <w:rsid w:val="0093327E"/>
    <w:rsid w:val="009342A7"/>
    <w:rsid w:val="009370AE"/>
    <w:rsid w:val="00941B7A"/>
    <w:rsid w:val="00943350"/>
    <w:rsid w:val="00945737"/>
    <w:rsid w:val="00952F1C"/>
    <w:rsid w:val="009544C0"/>
    <w:rsid w:val="00954CE3"/>
    <w:rsid w:val="00954FA4"/>
    <w:rsid w:val="009553AA"/>
    <w:rsid w:val="00956AE9"/>
    <w:rsid w:val="00964CC6"/>
    <w:rsid w:val="00966C4E"/>
    <w:rsid w:val="0097246A"/>
    <w:rsid w:val="00973F8F"/>
    <w:rsid w:val="0098683A"/>
    <w:rsid w:val="0099018C"/>
    <w:rsid w:val="00991FDA"/>
    <w:rsid w:val="009927A1"/>
    <w:rsid w:val="009962AD"/>
    <w:rsid w:val="0099774D"/>
    <w:rsid w:val="009A310E"/>
    <w:rsid w:val="009A4461"/>
    <w:rsid w:val="009A5F3B"/>
    <w:rsid w:val="009B0B61"/>
    <w:rsid w:val="009B1A65"/>
    <w:rsid w:val="009B28C0"/>
    <w:rsid w:val="009B395A"/>
    <w:rsid w:val="009B45E7"/>
    <w:rsid w:val="009B7136"/>
    <w:rsid w:val="009B7806"/>
    <w:rsid w:val="009B7D8E"/>
    <w:rsid w:val="009C0BD0"/>
    <w:rsid w:val="009C12A2"/>
    <w:rsid w:val="009C3AC2"/>
    <w:rsid w:val="009D3513"/>
    <w:rsid w:val="009D4365"/>
    <w:rsid w:val="009D4E3B"/>
    <w:rsid w:val="009D70F2"/>
    <w:rsid w:val="009D7BC9"/>
    <w:rsid w:val="009E0C5A"/>
    <w:rsid w:val="009E1982"/>
    <w:rsid w:val="009E2B17"/>
    <w:rsid w:val="009E4D2C"/>
    <w:rsid w:val="009E5C97"/>
    <w:rsid w:val="009E6DBE"/>
    <w:rsid w:val="009F0978"/>
    <w:rsid w:val="009F3AEC"/>
    <w:rsid w:val="009F5BA4"/>
    <w:rsid w:val="009F5E9C"/>
    <w:rsid w:val="00A00081"/>
    <w:rsid w:val="00A01160"/>
    <w:rsid w:val="00A015F7"/>
    <w:rsid w:val="00A02886"/>
    <w:rsid w:val="00A04E1E"/>
    <w:rsid w:val="00A10D56"/>
    <w:rsid w:val="00A11889"/>
    <w:rsid w:val="00A12AAE"/>
    <w:rsid w:val="00A16D63"/>
    <w:rsid w:val="00A16DD1"/>
    <w:rsid w:val="00A217C4"/>
    <w:rsid w:val="00A221AB"/>
    <w:rsid w:val="00A22441"/>
    <w:rsid w:val="00A23F3B"/>
    <w:rsid w:val="00A241A8"/>
    <w:rsid w:val="00A24406"/>
    <w:rsid w:val="00A25F64"/>
    <w:rsid w:val="00A27CC2"/>
    <w:rsid w:val="00A3273B"/>
    <w:rsid w:val="00A34E6D"/>
    <w:rsid w:val="00A35420"/>
    <w:rsid w:val="00A376E9"/>
    <w:rsid w:val="00A40ED6"/>
    <w:rsid w:val="00A41536"/>
    <w:rsid w:val="00A448D8"/>
    <w:rsid w:val="00A44DF5"/>
    <w:rsid w:val="00A470EE"/>
    <w:rsid w:val="00A47621"/>
    <w:rsid w:val="00A479CD"/>
    <w:rsid w:val="00A50CFC"/>
    <w:rsid w:val="00A54516"/>
    <w:rsid w:val="00A54D67"/>
    <w:rsid w:val="00A55A3F"/>
    <w:rsid w:val="00A56BC4"/>
    <w:rsid w:val="00A60A77"/>
    <w:rsid w:val="00A618EE"/>
    <w:rsid w:val="00A625AF"/>
    <w:rsid w:val="00A63057"/>
    <w:rsid w:val="00A652F6"/>
    <w:rsid w:val="00A7223B"/>
    <w:rsid w:val="00A732EA"/>
    <w:rsid w:val="00A7489E"/>
    <w:rsid w:val="00A7795A"/>
    <w:rsid w:val="00A8015F"/>
    <w:rsid w:val="00A80BD2"/>
    <w:rsid w:val="00A84D11"/>
    <w:rsid w:val="00A85039"/>
    <w:rsid w:val="00A851F7"/>
    <w:rsid w:val="00A906AA"/>
    <w:rsid w:val="00A94C5E"/>
    <w:rsid w:val="00AA207A"/>
    <w:rsid w:val="00AA241A"/>
    <w:rsid w:val="00AA252C"/>
    <w:rsid w:val="00AA3E0C"/>
    <w:rsid w:val="00AA441B"/>
    <w:rsid w:val="00AA666E"/>
    <w:rsid w:val="00AB5518"/>
    <w:rsid w:val="00AB783C"/>
    <w:rsid w:val="00AC0186"/>
    <w:rsid w:val="00AC01D4"/>
    <w:rsid w:val="00AC4A04"/>
    <w:rsid w:val="00AC7F5B"/>
    <w:rsid w:val="00AD23EA"/>
    <w:rsid w:val="00AD336F"/>
    <w:rsid w:val="00AD3550"/>
    <w:rsid w:val="00AD3D1B"/>
    <w:rsid w:val="00AD4FED"/>
    <w:rsid w:val="00AD6925"/>
    <w:rsid w:val="00AE2564"/>
    <w:rsid w:val="00AE301F"/>
    <w:rsid w:val="00AE3302"/>
    <w:rsid w:val="00AE7077"/>
    <w:rsid w:val="00AE7AB7"/>
    <w:rsid w:val="00AF0947"/>
    <w:rsid w:val="00AF61C2"/>
    <w:rsid w:val="00AF6CC6"/>
    <w:rsid w:val="00B011CD"/>
    <w:rsid w:val="00B02131"/>
    <w:rsid w:val="00B0296A"/>
    <w:rsid w:val="00B12295"/>
    <w:rsid w:val="00B137BE"/>
    <w:rsid w:val="00B17FA0"/>
    <w:rsid w:val="00B21497"/>
    <w:rsid w:val="00B22F79"/>
    <w:rsid w:val="00B24344"/>
    <w:rsid w:val="00B24806"/>
    <w:rsid w:val="00B26769"/>
    <w:rsid w:val="00B31C91"/>
    <w:rsid w:val="00B33721"/>
    <w:rsid w:val="00B3747F"/>
    <w:rsid w:val="00B4008B"/>
    <w:rsid w:val="00B41557"/>
    <w:rsid w:val="00B43194"/>
    <w:rsid w:val="00B47734"/>
    <w:rsid w:val="00B5034A"/>
    <w:rsid w:val="00B50FBA"/>
    <w:rsid w:val="00B51886"/>
    <w:rsid w:val="00B558EB"/>
    <w:rsid w:val="00B577D3"/>
    <w:rsid w:val="00B60466"/>
    <w:rsid w:val="00B6333D"/>
    <w:rsid w:val="00B6548F"/>
    <w:rsid w:val="00B66D81"/>
    <w:rsid w:val="00B72975"/>
    <w:rsid w:val="00B74653"/>
    <w:rsid w:val="00B7502A"/>
    <w:rsid w:val="00B77305"/>
    <w:rsid w:val="00B82CC2"/>
    <w:rsid w:val="00B84A89"/>
    <w:rsid w:val="00B87E42"/>
    <w:rsid w:val="00B9069F"/>
    <w:rsid w:val="00B91FCE"/>
    <w:rsid w:val="00B923D3"/>
    <w:rsid w:val="00B92BEF"/>
    <w:rsid w:val="00B93460"/>
    <w:rsid w:val="00B94FD5"/>
    <w:rsid w:val="00B9689A"/>
    <w:rsid w:val="00BA074B"/>
    <w:rsid w:val="00BA0C61"/>
    <w:rsid w:val="00BA1FFA"/>
    <w:rsid w:val="00BA2464"/>
    <w:rsid w:val="00BA2666"/>
    <w:rsid w:val="00BA7A50"/>
    <w:rsid w:val="00BA7FF1"/>
    <w:rsid w:val="00BB02C5"/>
    <w:rsid w:val="00BB06CB"/>
    <w:rsid w:val="00BB261F"/>
    <w:rsid w:val="00BB2887"/>
    <w:rsid w:val="00BB5EAA"/>
    <w:rsid w:val="00BB5F11"/>
    <w:rsid w:val="00BB66BE"/>
    <w:rsid w:val="00BC0401"/>
    <w:rsid w:val="00BC04FA"/>
    <w:rsid w:val="00BC1C22"/>
    <w:rsid w:val="00BC460B"/>
    <w:rsid w:val="00BC4EB6"/>
    <w:rsid w:val="00BC5725"/>
    <w:rsid w:val="00BD30B1"/>
    <w:rsid w:val="00BE0F7B"/>
    <w:rsid w:val="00BE10C2"/>
    <w:rsid w:val="00BF0883"/>
    <w:rsid w:val="00C0026B"/>
    <w:rsid w:val="00C01D14"/>
    <w:rsid w:val="00C01DDA"/>
    <w:rsid w:val="00C0221A"/>
    <w:rsid w:val="00C025B4"/>
    <w:rsid w:val="00C0275F"/>
    <w:rsid w:val="00C046BB"/>
    <w:rsid w:val="00C10315"/>
    <w:rsid w:val="00C11F61"/>
    <w:rsid w:val="00C15488"/>
    <w:rsid w:val="00C16039"/>
    <w:rsid w:val="00C161FD"/>
    <w:rsid w:val="00C164CD"/>
    <w:rsid w:val="00C23F17"/>
    <w:rsid w:val="00C26A95"/>
    <w:rsid w:val="00C26D0D"/>
    <w:rsid w:val="00C27C95"/>
    <w:rsid w:val="00C300D2"/>
    <w:rsid w:val="00C3270F"/>
    <w:rsid w:val="00C3278B"/>
    <w:rsid w:val="00C33375"/>
    <w:rsid w:val="00C34C23"/>
    <w:rsid w:val="00C40B73"/>
    <w:rsid w:val="00C42005"/>
    <w:rsid w:val="00C44446"/>
    <w:rsid w:val="00C4664D"/>
    <w:rsid w:val="00C472AA"/>
    <w:rsid w:val="00C50A05"/>
    <w:rsid w:val="00C54AED"/>
    <w:rsid w:val="00C55B2F"/>
    <w:rsid w:val="00C62BA1"/>
    <w:rsid w:val="00C63D00"/>
    <w:rsid w:val="00C6441B"/>
    <w:rsid w:val="00C67C7E"/>
    <w:rsid w:val="00C7108B"/>
    <w:rsid w:val="00C8089F"/>
    <w:rsid w:val="00C81790"/>
    <w:rsid w:val="00C830C8"/>
    <w:rsid w:val="00C836CC"/>
    <w:rsid w:val="00C85D50"/>
    <w:rsid w:val="00C87A74"/>
    <w:rsid w:val="00C909B6"/>
    <w:rsid w:val="00C90A71"/>
    <w:rsid w:val="00C91574"/>
    <w:rsid w:val="00C91BC2"/>
    <w:rsid w:val="00C91FE0"/>
    <w:rsid w:val="00C92C71"/>
    <w:rsid w:val="00C93F8F"/>
    <w:rsid w:val="00C94BF2"/>
    <w:rsid w:val="00CA0562"/>
    <w:rsid w:val="00CA2745"/>
    <w:rsid w:val="00CA3593"/>
    <w:rsid w:val="00CA7E30"/>
    <w:rsid w:val="00CA7F4F"/>
    <w:rsid w:val="00CB1542"/>
    <w:rsid w:val="00CB258E"/>
    <w:rsid w:val="00CB2F54"/>
    <w:rsid w:val="00CB39EB"/>
    <w:rsid w:val="00CB3C8F"/>
    <w:rsid w:val="00CB61F7"/>
    <w:rsid w:val="00CB75CE"/>
    <w:rsid w:val="00CC02F1"/>
    <w:rsid w:val="00CC11A6"/>
    <w:rsid w:val="00CC135E"/>
    <w:rsid w:val="00CC2AA1"/>
    <w:rsid w:val="00CC6877"/>
    <w:rsid w:val="00CC6AFD"/>
    <w:rsid w:val="00CD5D3F"/>
    <w:rsid w:val="00CD7444"/>
    <w:rsid w:val="00CE0C5D"/>
    <w:rsid w:val="00CE5C29"/>
    <w:rsid w:val="00CE7F7B"/>
    <w:rsid w:val="00CF19D5"/>
    <w:rsid w:val="00CF1E90"/>
    <w:rsid w:val="00CF3DB3"/>
    <w:rsid w:val="00CF59D6"/>
    <w:rsid w:val="00CF6B40"/>
    <w:rsid w:val="00CF7732"/>
    <w:rsid w:val="00D041C6"/>
    <w:rsid w:val="00D052BC"/>
    <w:rsid w:val="00D07026"/>
    <w:rsid w:val="00D07BAB"/>
    <w:rsid w:val="00D11C62"/>
    <w:rsid w:val="00D153FA"/>
    <w:rsid w:val="00D22C8F"/>
    <w:rsid w:val="00D241E2"/>
    <w:rsid w:val="00D26F7C"/>
    <w:rsid w:val="00D33491"/>
    <w:rsid w:val="00D435E5"/>
    <w:rsid w:val="00D44F8E"/>
    <w:rsid w:val="00D44FD0"/>
    <w:rsid w:val="00D477AE"/>
    <w:rsid w:val="00D509E7"/>
    <w:rsid w:val="00D5733C"/>
    <w:rsid w:val="00D60575"/>
    <w:rsid w:val="00D607EF"/>
    <w:rsid w:val="00D609EA"/>
    <w:rsid w:val="00D60F88"/>
    <w:rsid w:val="00D625E7"/>
    <w:rsid w:val="00D646BD"/>
    <w:rsid w:val="00D66480"/>
    <w:rsid w:val="00D70239"/>
    <w:rsid w:val="00D703EC"/>
    <w:rsid w:val="00D71201"/>
    <w:rsid w:val="00D720C7"/>
    <w:rsid w:val="00D752D8"/>
    <w:rsid w:val="00D77A04"/>
    <w:rsid w:val="00D81D06"/>
    <w:rsid w:val="00D838DB"/>
    <w:rsid w:val="00D83FF0"/>
    <w:rsid w:val="00D8652C"/>
    <w:rsid w:val="00D86F97"/>
    <w:rsid w:val="00D876E6"/>
    <w:rsid w:val="00D90141"/>
    <w:rsid w:val="00D90FE4"/>
    <w:rsid w:val="00D93C53"/>
    <w:rsid w:val="00D96D9D"/>
    <w:rsid w:val="00DA1025"/>
    <w:rsid w:val="00DA1B90"/>
    <w:rsid w:val="00DA22EC"/>
    <w:rsid w:val="00DA5860"/>
    <w:rsid w:val="00DB12B3"/>
    <w:rsid w:val="00DB2767"/>
    <w:rsid w:val="00DB5213"/>
    <w:rsid w:val="00DB5657"/>
    <w:rsid w:val="00DB737C"/>
    <w:rsid w:val="00DB7D85"/>
    <w:rsid w:val="00DC08B3"/>
    <w:rsid w:val="00DC4729"/>
    <w:rsid w:val="00DC74E9"/>
    <w:rsid w:val="00DE07A3"/>
    <w:rsid w:val="00DE21A3"/>
    <w:rsid w:val="00DE556F"/>
    <w:rsid w:val="00E01372"/>
    <w:rsid w:val="00E03B6D"/>
    <w:rsid w:val="00E03F4D"/>
    <w:rsid w:val="00E0649E"/>
    <w:rsid w:val="00E07C55"/>
    <w:rsid w:val="00E15898"/>
    <w:rsid w:val="00E17160"/>
    <w:rsid w:val="00E1738B"/>
    <w:rsid w:val="00E211BF"/>
    <w:rsid w:val="00E22BDD"/>
    <w:rsid w:val="00E30413"/>
    <w:rsid w:val="00E35BEC"/>
    <w:rsid w:val="00E40769"/>
    <w:rsid w:val="00E45E38"/>
    <w:rsid w:val="00E5035B"/>
    <w:rsid w:val="00E50821"/>
    <w:rsid w:val="00E50EF8"/>
    <w:rsid w:val="00E51F91"/>
    <w:rsid w:val="00E60AAB"/>
    <w:rsid w:val="00E6103A"/>
    <w:rsid w:val="00E62EDB"/>
    <w:rsid w:val="00E65FE3"/>
    <w:rsid w:val="00E676F7"/>
    <w:rsid w:val="00E7086E"/>
    <w:rsid w:val="00E70C2B"/>
    <w:rsid w:val="00E71120"/>
    <w:rsid w:val="00E71B1B"/>
    <w:rsid w:val="00E71FD6"/>
    <w:rsid w:val="00E73551"/>
    <w:rsid w:val="00E7374A"/>
    <w:rsid w:val="00E73C41"/>
    <w:rsid w:val="00E7598F"/>
    <w:rsid w:val="00E759A4"/>
    <w:rsid w:val="00E76D1A"/>
    <w:rsid w:val="00E76F60"/>
    <w:rsid w:val="00E81108"/>
    <w:rsid w:val="00E83D90"/>
    <w:rsid w:val="00E83F28"/>
    <w:rsid w:val="00E83F91"/>
    <w:rsid w:val="00E864BB"/>
    <w:rsid w:val="00E86AE7"/>
    <w:rsid w:val="00E9107A"/>
    <w:rsid w:val="00E91F62"/>
    <w:rsid w:val="00E929FD"/>
    <w:rsid w:val="00E93240"/>
    <w:rsid w:val="00E9479B"/>
    <w:rsid w:val="00EA28F1"/>
    <w:rsid w:val="00EA2A94"/>
    <w:rsid w:val="00EA3BD1"/>
    <w:rsid w:val="00EA4D48"/>
    <w:rsid w:val="00EA5D36"/>
    <w:rsid w:val="00EA6234"/>
    <w:rsid w:val="00EB2173"/>
    <w:rsid w:val="00EB2E5C"/>
    <w:rsid w:val="00EB62E6"/>
    <w:rsid w:val="00EB6EB4"/>
    <w:rsid w:val="00EC14E8"/>
    <w:rsid w:val="00EC2542"/>
    <w:rsid w:val="00EC5BF2"/>
    <w:rsid w:val="00EC7073"/>
    <w:rsid w:val="00ED1B30"/>
    <w:rsid w:val="00ED250E"/>
    <w:rsid w:val="00ED5ECA"/>
    <w:rsid w:val="00ED6535"/>
    <w:rsid w:val="00EE1AC1"/>
    <w:rsid w:val="00EE25D3"/>
    <w:rsid w:val="00EE2B5B"/>
    <w:rsid w:val="00EE2FC8"/>
    <w:rsid w:val="00EE39D6"/>
    <w:rsid w:val="00EE413C"/>
    <w:rsid w:val="00EE52AD"/>
    <w:rsid w:val="00EE6C49"/>
    <w:rsid w:val="00EE7088"/>
    <w:rsid w:val="00EF0E3B"/>
    <w:rsid w:val="00EF1F78"/>
    <w:rsid w:val="00EF4AC2"/>
    <w:rsid w:val="00F01F92"/>
    <w:rsid w:val="00F02C6B"/>
    <w:rsid w:val="00F047BC"/>
    <w:rsid w:val="00F06ADC"/>
    <w:rsid w:val="00F073BC"/>
    <w:rsid w:val="00F10A08"/>
    <w:rsid w:val="00F10F55"/>
    <w:rsid w:val="00F124F4"/>
    <w:rsid w:val="00F139CF"/>
    <w:rsid w:val="00F152D1"/>
    <w:rsid w:val="00F22AC5"/>
    <w:rsid w:val="00F23B4D"/>
    <w:rsid w:val="00F23EDF"/>
    <w:rsid w:val="00F25476"/>
    <w:rsid w:val="00F254D1"/>
    <w:rsid w:val="00F2794F"/>
    <w:rsid w:val="00F307AC"/>
    <w:rsid w:val="00F32B82"/>
    <w:rsid w:val="00F4043E"/>
    <w:rsid w:val="00F40CB5"/>
    <w:rsid w:val="00F40EF8"/>
    <w:rsid w:val="00F41BBC"/>
    <w:rsid w:val="00F42CB4"/>
    <w:rsid w:val="00F430AB"/>
    <w:rsid w:val="00F43B9D"/>
    <w:rsid w:val="00F44497"/>
    <w:rsid w:val="00F444F0"/>
    <w:rsid w:val="00F50847"/>
    <w:rsid w:val="00F52A76"/>
    <w:rsid w:val="00F5357C"/>
    <w:rsid w:val="00F53F27"/>
    <w:rsid w:val="00F546D1"/>
    <w:rsid w:val="00F632EC"/>
    <w:rsid w:val="00F6470B"/>
    <w:rsid w:val="00F6513F"/>
    <w:rsid w:val="00F66272"/>
    <w:rsid w:val="00F6ACA0"/>
    <w:rsid w:val="00F70579"/>
    <w:rsid w:val="00F709C0"/>
    <w:rsid w:val="00F80B4A"/>
    <w:rsid w:val="00F85F1D"/>
    <w:rsid w:val="00F8610A"/>
    <w:rsid w:val="00F927A1"/>
    <w:rsid w:val="00F92E4D"/>
    <w:rsid w:val="00F94392"/>
    <w:rsid w:val="00F97E89"/>
    <w:rsid w:val="00FA3764"/>
    <w:rsid w:val="00FA56ED"/>
    <w:rsid w:val="00FB0E63"/>
    <w:rsid w:val="00FB3C32"/>
    <w:rsid w:val="00FB5FA6"/>
    <w:rsid w:val="00FC1310"/>
    <w:rsid w:val="00FC1328"/>
    <w:rsid w:val="00FC2066"/>
    <w:rsid w:val="00FC25B3"/>
    <w:rsid w:val="00FC2FF3"/>
    <w:rsid w:val="00FC3263"/>
    <w:rsid w:val="00FC51F9"/>
    <w:rsid w:val="00FC5540"/>
    <w:rsid w:val="00FC5B40"/>
    <w:rsid w:val="00FC5FF8"/>
    <w:rsid w:val="00FC702B"/>
    <w:rsid w:val="00FC7D27"/>
    <w:rsid w:val="00FD03D9"/>
    <w:rsid w:val="00FD23BC"/>
    <w:rsid w:val="00FD3D7C"/>
    <w:rsid w:val="00FD4F8F"/>
    <w:rsid w:val="00FD4FF1"/>
    <w:rsid w:val="00FD57E1"/>
    <w:rsid w:val="00FD6BE8"/>
    <w:rsid w:val="00FD7328"/>
    <w:rsid w:val="00FD738D"/>
    <w:rsid w:val="00FE0C16"/>
    <w:rsid w:val="00FE14AD"/>
    <w:rsid w:val="00FE14B1"/>
    <w:rsid w:val="00FE1F6A"/>
    <w:rsid w:val="00FE2DCF"/>
    <w:rsid w:val="00FE6B24"/>
    <w:rsid w:val="00FE7B7A"/>
    <w:rsid w:val="00FF0070"/>
    <w:rsid w:val="00FF0D50"/>
    <w:rsid w:val="00FF22A8"/>
    <w:rsid w:val="00FF31EC"/>
    <w:rsid w:val="00FF4C03"/>
    <w:rsid w:val="00FF556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84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5581</Words>
  <Characters>31813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Sanford,Thomas swp8667</cp:lastModifiedBy>
  <cp:revision>2</cp:revision>
  <cp:lastPrinted>2014-08-26T08:55:00Z</cp:lastPrinted>
  <dcterms:created xsi:type="dcterms:W3CDTF">2024-10-28T21:24:00Z</dcterms:created>
  <dcterms:modified xsi:type="dcterms:W3CDTF">2024-10-28T21:24:00Z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