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28"/>
          <w:szCs w:val="28"/>
          <w:u w:val="single"/>
        </w:rPr>
      </w:pPr>
      <w:r w:rsidDel="00000000" w:rsidR="00000000" w:rsidRPr="00000000">
        <w:rPr>
          <w:b w:val="1"/>
          <w:sz w:val="28"/>
          <w:szCs w:val="28"/>
          <w:u w:val="single"/>
          <w:rtl w:val="0"/>
        </w:rPr>
        <w:t xml:space="preserve">Safeguarding Portfolio</w:t>
      </w:r>
    </w:p>
    <w:p w:rsidR="00000000" w:rsidDel="00000000" w:rsidP="00000000" w:rsidRDefault="00000000" w:rsidRPr="00000000" w14:paraId="00000002">
      <w:pPr>
        <w:jc w:val="center"/>
        <w:rPr>
          <w:b w:val="1"/>
          <w:sz w:val="28"/>
          <w:szCs w:val="28"/>
          <w:u w:val="single"/>
        </w:rPr>
      </w:pPr>
      <w:r w:rsidDel="00000000" w:rsidR="00000000" w:rsidRPr="00000000">
        <w:rPr>
          <w:b w:val="1"/>
          <w:sz w:val="28"/>
          <w:szCs w:val="28"/>
          <w:u w:val="single"/>
          <w:rtl w:val="0"/>
        </w:rPr>
        <w:t xml:space="preserve">ECEY5011</w:t>
      </w:r>
    </w:p>
    <w:p w:rsidR="00000000" w:rsidDel="00000000" w:rsidP="00000000" w:rsidRDefault="00000000" w:rsidRPr="00000000" w14:paraId="00000003">
      <w:pPr>
        <w:rPr>
          <w:b w:val="1"/>
          <w:sz w:val="24"/>
          <w:szCs w:val="24"/>
          <w:u w:val="single"/>
        </w:rPr>
      </w:pPr>
      <w:r w:rsidDel="00000000" w:rsidR="00000000" w:rsidRPr="00000000">
        <w:rPr>
          <w:rtl w:val="0"/>
        </w:rPr>
      </w:r>
    </w:p>
    <w:p w:rsidR="00000000" w:rsidDel="00000000" w:rsidP="00000000" w:rsidRDefault="00000000" w:rsidRPr="00000000" w14:paraId="00000004">
      <w:pPr>
        <w:rPr>
          <w:b w:val="1"/>
          <w:sz w:val="24"/>
          <w:szCs w:val="24"/>
          <w:u w:val="single"/>
        </w:rPr>
      </w:pPr>
      <w:r w:rsidDel="00000000" w:rsidR="00000000" w:rsidRPr="00000000">
        <w:rPr>
          <w:b w:val="1"/>
          <w:sz w:val="24"/>
          <w:szCs w:val="24"/>
          <w:u w:val="single"/>
          <w:rtl w:val="0"/>
        </w:rPr>
        <w:t xml:space="preserve">Recognising and recording</w:t>
      </w:r>
    </w:p>
    <w:p w:rsidR="00000000" w:rsidDel="00000000" w:rsidP="00000000" w:rsidRDefault="00000000" w:rsidRPr="00000000" w14:paraId="00000005">
      <w:pPr>
        <w:rPr>
          <w:sz w:val="24"/>
          <w:szCs w:val="24"/>
        </w:rPr>
      </w:pPr>
      <w:r w:rsidDel="00000000" w:rsidR="00000000" w:rsidRPr="00000000">
        <w:rPr>
          <w:sz w:val="24"/>
          <w:szCs w:val="24"/>
          <w:rtl w:val="0"/>
        </w:rPr>
        <w:t xml:space="preserve">According to the </w:t>
      </w:r>
      <w:r w:rsidDel="00000000" w:rsidR="00000000" w:rsidRPr="00000000">
        <w:rPr>
          <w:sz w:val="24"/>
          <w:szCs w:val="24"/>
          <w:rtl w:val="0"/>
        </w:rPr>
        <w:t xml:space="preserve">Children's Bureau (2021) understanding the warning signs of maltreatment is the first step towards assisting children who have been mistreated or neglected. While the existence of a single indicator does not always indicate that child abuse is taking place in a household, when certain signs recur or present in combination, a more thorough investigation of the case may be necessary. </w:t>
      </w:r>
    </w:p>
    <w:p w:rsidR="00000000" w:rsidDel="00000000" w:rsidP="00000000" w:rsidRDefault="00000000" w:rsidRPr="00000000" w14:paraId="00000006">
      <w:pPr>
        <w:rPr>
          <w:sz w:val="24"/>
          <w:szCs w:val="24"/>
        </w:rPr>
      </w:pPr>
      <w:r w:rsidDel="00000000" w:rsidR="00000000" w:rsidRPr="00000000">
        <w:rPr>
          <w:sz w:val="24"/>
          <w:szCs w:val="24"/>
          <w:rtl w:val="0"/>
        </w:rPr>
        <w:t xml:space="preserve">Additionally, NSPCC Learning (2023) identifies that there could be other signs that something is wrong even if a child does not express vocally to someone about what has happened to them. This demonstrates how 4 year old Joanna, despite the extremely warm temperature, refuses to take off her cardigan. When asked, she became agitated and remained silent. For this reason, NSPCC Learning (2023) maintains that professionals who work with children must be able to identify the warning signs and know how to react correctly. As a result, young people and children can report abuse in a number of ways, one of which is behaviourally, which is defined as exhibiting actions that indicate something is amiss, which may or may not be intentional (NSPCC Learning, 2023). As observed in Case Study 1, Joanna, a four-year-old girl, begins to change her behaviour after previously being a joyful, outgoing, and self-assured young girl. However, Davies and Ward (2011) states that since emotional abuse and neglect usually start in early childhood, sometimes before birth, when their effects can be very severe, it is critical to recognise them early and take appropriate action. Early life experiences have a significant impact on a child's future development. As a result, early intervention is absolutely crucial. experts from a variety of general and focused services, such as teachers, educational psychologists, police, nursery nurses, and health experts, are most likely to be the first to be notified about maltreatment in any form, including emotional abuse and neglect (Davies and Ward, 2011). </w:t>
      </w:r>
    </w:p>
    <w:p w:rsidR="00000000" w:rsidDel="00000000" w:rsidP="00000000" w:rsidRDefault="00000000" w:rsidRPr="00000000" w14:paraId="00000007">
      <w:pPr>
        <w:rPr>
          <w:sz w:val="24"/>
          <w:szCs w:val="24"/>
        </w:rPr>
      </w:pPr>
      <w:r w:rsidDel="00000000" w:rsidR="00000000" w:rsidRPr="00000000">
        <w:rPr>
          <w:rtl w:val="0"/>
        </w:rPr>
      </w:r>
    </w:p>
    <w:p w:rsidR="00000000" w:rsidDel="00000000" w:rsidP="00000000" w:rsidRDefault="00000000" w:rsidRPr="00000000" w14:paraId="00000008">
      <w:pPr>
        <w:rPr>
          <w:sz w:val="24"/>
          <w:szCs w:val="24"/>
        </w:rPr>
      </w:pPr>
      <w:r w:rsidDel="00000000" w:rsidR="00000000" w:rsidRPr="00000000">
        <w:rPr>
          <w:sz w:val="24"/>
          <w:szCs w:val="24"/>
          <w:rtl w:val="0"/>
        </w:rPr>
        <w:t xml:space="preserve">Joanna, who had previously been joyful, outgoing, and self-assured, was subsequently observed to have turned into a reserved, clinging, and reluctant individual. This was concerning because Joanna was not acting like her normal cheerful, self-assured self. However, bruising was noticed on Joanna's body near her ribs as she reached across the table for some glue one morning after being reluctant to take off her cardigan despite the fact that it was very warm outside. The National Council for Voluntary Organisations (2018) implies that any issues regarding safeguarding must be documented. Individuals may choose to employ electronic storage or paper records. Whichever approach is selected, be sure it is safe and that only authorised individuals inside the organisation may access it. Additionally, for a variety of reasons, accurate and up-to-date records on safeguarding concerns are required. One example is that they can assist you in identifying issues at an early stage. They can also assist you in identifying patterns of concern (The National Council for Voluntary Organisations, 2018). Worries over Joanna were documented on paper records as well as electronic files. Additionally, Joanna was watched closely, and the head teacher was informed of any concerns. The National Council for Voluntary Organisations (2018) maintains that information must be exchanged so that decisions on how to protect people and children can be made. The law acknowledges that exchanging information is a routine aspect of safeguarding. It is protected by a number of laws, including the Data Protection Act of 2018 and the Common Law Duty of Confidentiality. Ann Craft Trust (no date) implies that it is critical to recognise abuse and that responding to concerns is essential. Nonetheless, it is equally crucial that you document any safety risk within your organisation. For this reason, it is important that you document any issues you may have and report them to the proper person, institution, or organisation. A safeguarding policy will be useful in this situation. It ought to be reachable by all. You can establish the reporting protocols and make sure that your company as a whole is aware of them and integrates them. In this manner, you can inform every employee of their roles in identifying, reporting, and documenting safeguarding concerns.</w:t>
      </w:r>
      <w:r w:rsidDel="00000000" w:rsidR="00000000" w:rsidRPr="00000000">
        <w:rPr>
          <w:b w:val="1"/>
          <w:sz w:val="24"/>
          <w:szCs w:val="24"/>
          <w:rtl w:val="0"/>
        </w:rPr>
        <w:t xml:space="preserve"> </w:t>
      </w:r>
      <w:r w:rsidDel="00000000" w:rsidR="00000000" w:rsidRPr="00000000">
        <w:rPr>
          <w:sz w:val="24"/>
          <w:szCs w:val="24"/>
          <w:rtl w:val="0"/>
        </w:rPr>
        <w:t xml:space="preserve">Additionally, it is also critical that you document the appropriate information. Telltale indications of abuse can include a person's behaviour, attire, and diet on a given day. Behaviour patterns are another useful indicator of wellbeing. For instance, a person might act differently when a particular staff member is around. </w:t>
      </w:r>
    </w:p>
    <w:p w:rsidR="00000000" w:rsidDel="00000000" w:rsidP="00000000" w:rsidRDefault="00000000" w:rsidRPr="00000000" w14:paraId="00000009">
      <w:pPr>
        <w:rPr>
          <w:b w:val="1"/>
          <w:sz w:val="24"/>
          <w:szCs w:val="24"/>
          <w:u w:val="single"/>
        </w:rPr>
      </w:pPr>
      <w:r w:rsidDel="00000000" w:rsidR="00000000" w:rsidRPr="00000000">
        <w:rPr>
          <w:rtl w:val="0"/>
        </w:rPr>
      </w:r>
    </w:p>
    <w:p w:rsidR="00000000" w:rsidDel="00000000" w:rsidP="00000000" w:rsidRDefault="00000000" w:rsidRPr="00000000" w14:paraId="0000000A">
      <w:pPr>
        <w:rPr>
          <w:b w:val="1"/>
          <w:sz w:val="24"/>
          <w:szCs w:val="24"/>
          <w:u w:val="single"/>
        </w:rPr>
      </w:pPr>
      <w:r w:rsidDel="00000000" w:rsidR="00000000" w:rsidRPr="00000000">
        <w:rPr>
          <w:b w:val="1"/>
          <w:sz w:val="24"/>
          <w:szCs w:val="24"/>
          <w:u w:val="single"/>
          <w:rtl w:val="0"/>
        </w:rPr>
        <w:t xml:space="preserve">Reporting and referring</w:t>
      </w:r>
    </w:p>
    <w:p w:rsidR="00000000" w:rsidDel="00000000" w:rsidP="00000000" w:rsidRDefault="00000000" w:rsidRPr="00000000" w14:paraId="0000000B">
      <w:pPr>
        <w:rPr>
          <w:sz w:val="24"/>
          <w:szCs w:val="24"/>
        </w:rPr>
      </w:pPr>
      <w:r w:rsidDel="00000000" w:rsidR="00000000" w:rsidRPr="00000000">
        <w:rPr>
          <w:sz w:val="24"/>
          <w:szCs w:val="24"/>
          <w:rtl w:val="0"/>
        </w:rPr>
        <w:t xml:space="preserve">Citizens Advice (no date) maintains that if the local authorities believe a child is being seriously hurt or is likely to be seriously harmed, they are required to look into allegations of child abuse. After a concern is reported, a social worker should determine what kind of inquiry is necessary within one working day. If there does not appear to be anything to be concerned about, they will choose to conduct one of two types of investigations to determine whether the child is either a young person in need. This is known as a section 17 investigation. Or a child in danger of serious injury where this is referred to as a Section 47 investigation. As a result, these inquiries need to be completed within 45 working days of the matter being brought to attention. The investigation could need to be completed sooner rather than later, depending on the situation. Additionally, Social care institute for excellence (2012) implies that when there are indications that a child might be seriously harmed, children's social care (CSC) will discuss the child with partner agencies. The CSC will determine whether or not a child protection investigation is warranted, in consultation with the Police Child Abuse Investigation team. If so, they will also choose whether the CSC and the police, a joint agency, or the police alone, a single agency, should conduct the inquiry. Depending on the type and urgency of the inquiries, this can be done over the phone or during a meeting. If any agency suspects that a child is in need or in danger, they have an obligation to notify CSC and to share information with other organisations. If the child has enough comprehension, best practices indicate that they should always talk about this with the parents/caregivers and the child (Social care institute for excellence, 2012). </w:t>
      </w:r>
    </w:p>
    <w:p w:rsidR="00000000" w:rsidDel="00000000" w:rsidP="00000000" w:rsidRDefault="00000000" w:rsidRPr="00000000" w14:paraId="0000000C">
      <w:pPr>
        <w:rPr>
          <w:sz w:val="24"/>
          <w:szCs w:val="24"/>
        </w:rPr>
      </w:pPr>
      <w:r w:rsidDel="00000000" w:rsidR="00000000" w:rsidRPr="00000000">
        <w:rPr>
          <w:rtl w:val="0"/>
        </w:rPr>
      </w:r>
    </w:p>
    <w:p w:rsidR="00000000" w:rsidDel="00000000" w:rsidP="00000000" w:rsidRDefault="00000000" w:rsidRPr="00000000" w14:paraId="0000000D">
      <w:pPr>
        <w:rPr>
          <w:sz w:val="24"/>
          <w:szCs w:val="24"/>
        </w:rPr>
      </w:pPr>
      <w:r w:rsidDel="00000000" w:rsidR="00000000" w:rsidRPr="00000000">
        <w:rPr>
          <w:sz w:val="24"/>
          <w:szCs w:val="24"/>
          <w:rtl w:val="0"/>
        </w:rPr>
        <w:t xml:space="preserve">NSPCC Learning (2023) suggests that if a child is suffering or at risk of enduring serious harm, anyone can communicate information with relevant agencies or specialists without obtaining the child's or their parent's permission. Furthermore, if a child is not in immediate danger, follow the organisation's safety regulations and procedures as soon as possible. These ought to offer precise instructions on what to do in the event that a youngster reports abuse. They will specify who in the organisation is responsible for safeguarding or child protection, as well as who they should report their concerns to. Additionally Coram child law advice (2023) implies that when children's services receives information from a referral suggesting that there are concerns about a child's safety and well-being, they have 24 hours to determine the appropriate response. In addition, the majority of cases will start with a social worker performing a multi-agency assessment in accordance with Section 17 of the Children Act 1989, unless a child or children require emergency protection. After the referral date, the assessment needs to be finished in 45 days or less. This used to be called an initial or core assessment. The assessment's goals are to gather data, examine the needs of the child or children and/or their family, and determine the nature and extent of any risks to the child or children. </w:t>
      </w:r>
    </w:p>
    <w:p w:rsidR="00000000" w:rsidDel="00000000" w:rsidP="00000000" w:rsidRDefault="00000000" w:rsidRPr="00000000" w14:paraId="0000000E">
      <w:pPr>
        <w:rPr>
          <w:sz w:val="24"/>
          <w:szCs w:val="24"/>
        </w:rPr>
      </w:pPr>
      <w:r w:rsidDel="00000000" w:rsidR="00000000" w:rsidRPr="00000000">
        <w:rPr>
          <w:rtl w:val="0"/>
        </w:rPr>
      </w:r>
    </w:p>
    <w:p w:rsidR="00000000" w:rsidDel="00000000" w:rsidP="00000000" w:rsidRDefault="00000000" w:rsidRPr="00000000" w14:paraId="0000000F">
      <w:pPr>
        <w:rPr>
          <w:sz w:val="24"/>
          <w:szCs w:val="24"/>
        </w:rPr>
      </w:pPr>
      <w:r w:rsidDel="00000000" w:rsidR="00000000" w:rsidRPr="00000000">
        <w:rPr>
          <w:sz w:val="24"/>
          <w:szCs w:val="24"/>
          <w:rtl w:val="0"/>
        </w:rPr>
        <w:t xml:space="preserve">Furthermore, HM Government (2015) identifies that individuals should ensure that they understand and comply with the local multi-agency safeguarding arrangements in place in their area. In doing so, they should be guided by the following essential principles such as children have the right to be safe and must be safeguarded from all forms of abuse and neglect. Everyone has a duty to ensure the safety of children, and it is best to assist them as soon as possible, before problems worsen and become more serious. As a result, HM Government (2015) suggests that to help recognise and react effectively to potential abuse and/or neglect, there are four essential actions that need to be followed. These four crucial actions are, pay attention. Challenge actions. Seek assistance and make referrals. However it might not always be suitable to proceed in the order listed in the four stages. In the event that a child is in imminent danger or faces potential harm, practitioners ought to notify children's social care and/or law enforcement authorities. As a result, Wales safeguarding procedures (2024) implies that it is the responsibility of any individual who knows, believes, or has suspicions that a child is suffering, has suffered, or is likely to suffer harm to make sure that the concerns are directed to social services or the police, who are obligated by law to investigate and take appropriate action.</w:t>
      </w:r>
    </w:p>
    <w:p w:rsidR="00000000" w:rsidDel="00000000" w:rsidP="00000000" w:rsidRDefault="00000000" w:rsidRPr="00000000" w14:paraId="00000010">
      <w:pPr>
        <w:rPr>
          <w:b w:val="1"/>
          <w:sz w:val="24"/>
          <w:szCs w:val="24"/>
          <w:u w:val="single"/>
        </w:rPr>
      </w:pPr>
      <w:r w:rsidDel="00000000" w:rsidR="00000000" w:rsidRPr="00000000">
        <w:rPr>
          <w:rtl w:val="0"/>
        </w:rPr>
      </w:r>
    </w:p>
    <w:p w:rsidR="00000000" w:rsidDel="00000000" w:rsidP="00000000" w:rsidRDefault="00000000" w:rsidRPr="00000000" w14:paraId="00000011">
      <w:pPr>
        <w:rPr>
          <w:b w:val="1"/>
          <w:sz w:val="24"/>
          <w:szCs w:val="24"/>
          <w:u w:val="single"/>
        </w:rPr>
      </w:pPr>
      <w:r w:rsidDel="00000000" w:rsidR="00000000" w:rsidRPr="00000000">
        <w:rPr>
          <w:b w:val="1"/>
          <w:sz w:val="24"/>
          <w:szCs w:val="24"/>
          <w:u w:val="single"/>
          <w:rtl w:val="0"/>
        </w:rPr>
        <w:t xml:space="preserve">Settings responsibilities</w:t>
      </w:r>
    </w:p>
    <w:p w:rsidR="00000000" w:rsidDel="00000000" w:rsidP="00000000" w:rsidRDefault="00000000" w:rsidRPr="00000000" w14:paraId="00000012">
      <w:pPr>
        <w:rPr>
          <w:sz w:val="24"/>
          <w:szCs w:val="24"/>
        </w:rPr>
      </w:pPr>
      <w:r w:rsidDel="00000000" w:rsidR="00000000" w:rsidRPr="00000000">
        <w:rPr>
          <w:sz w:val="24"/>
          <w:szCs w:val="24"/>
          <w:rtl w:val="0"/>
        </w:rPr>
        <w:t xml:space="preserve">Keeping children safe in education (2017) highlights that governing bodies and owners should ensure that they support a whole-school approach to safety. To ensure that child safety and safeguarding remain at the forefront and support all pertinent parts of process and policy development, it is necessary to involve every member of the school community. The child's best interests should always come first in the operation of all systems, procedures, and regulations. </w:t>
      </w:r>
    </w:p>
    <w:p w:rsidR="00000000" w:rsidDel="00000000" w:rsidP="00000000" w:rsidRDefault="00000000" w:rsidRPr="00000000" w14:paraId="00000013">
      <w:pPr>
        <w:rPr>
          <w:sz w:val="24"/>
          <w:szCs w:val="24"/>
        </w:rPr>
      </w:pPr>
      <w:r w:rsidDel="00000000" w:rsidR="00000000" w:rsidRPr="00000000">
        <w:rPr>
          <w:rtl w:val="0"/>
        </w:rPr>
      </w:r>
    </w:p>
    <w:p w:rsidR="00000000" w:rsidDel="00000000" w:rsidP="00000000" w:rsidRDefault="00000000" w:rsidRPr="00000000" w14:paraId="00000014">
      <w:pPr>
        <w:rPr>
          <w:sz w:val="24"/>
          <w:szCs w:val="24"/>
        </w:rPr>
      </w:pPr>
      <w:r w:rsidDel="00000000" w:rsidR="00000000" w:rsidRPr="00000000">
        <w:rPr>
          <w:sz w:val="24"/>
          <w:szCs w:val="24"/>
          <w:rtl w:val="0"/>
        </w:rPr>
        <w:t xml:space="preserve">Furthermore, Birch (2022) implies that effective safeguarding provides the safety and protection of all children, as well as the meeting of their needs. From the outset of a child's journey, it is crucial to address vulnerabilities, as the youngest members of society are among the most vulnerable. However, in order to achieve compliance, settings need to have safeguarding policies and procedures that are supported by legislation, both statutory and non-statutory guidelines, good practice, and other, more general rules. They ought to be evaluated annually, updated in accordance with any modifications to legislation or guidelines, and revised in light of the recommendations and conclusions of case reviews (Birch, 2022).</w:t>
      </w:r>
    </w:p>
    <w:p w:rsidR="00000000" w:rsidDel="00000000" w:rsidP="00000000" w:rsidRDefault="00000000" w:rsidRPr="00000000" w14:paraId="00000015">
      <w:pPr>
        <w:rPr>
          <w:sz w:val="24"/>
          <w:szCs w:val="24"/>
        </w:rPr>
      </w:pPr>
      <w:r w:rsidDel="00000000" w:rsidR="00000000" w:rsidRPr="00000000">
        <w:rPr>
          <w:rtl w:val="0"/>
        </w:rPr>
      </w:r>
    </w:p>
    <w:p w:rsidR="00000000" w:rsidDel="00000000" w:rsidP="00000000" w:rsidRDefault="00000000" w:rsidRPr="00000000" w14:paraId="00000016">
      <w:pPr>
        <w:rPr>
          <w:sz w:val="24"/>
          <w:szCs w:val="24"/>
        </w:rPr>
      </w:pPr>
      <w:r w:rsidDel="00000000" w:rsidR="00000000" w:rsidRPr="00000000">
        <w:rPr>
          <w:sz w:val="24"/>
          <w:szCs w:val="24"/>
          <w:rtl w:val="0"/>
        </w:rPr>
        <w:t xml:space="preserve">Additionally, </w:t>
      </w:r>
      <w:r w:rsidDel="00000000" w:rsidR="00000000" w:rsidRPr="00000000">
        <w:rPr>
          <w:sz w:val="24"/>
          <w:szCs w:val="24"/>
          <w:rtl w:val="0"/>
        </w:rPr>
        <w:t xml:space="preserve">HM Government (2018) suggests that Protecting and advancing the wellbeing of every child requires this child-centred approach. Keeping the child at the centre of life decisions and collaborating with them and their family are key components of a child-centred approach. Therefore, all practitioners should adhere to the principles of the Children Acts 1989 and 2004, which emphasise that, unless forced family intervention is required, children's welfare comes first and that they are best cared for within their families, with their parents playing a full role in their lives. For this reason the United Nations Convention on the Rights of the Child (UNCRC) endorses a child-centred approach. This is an international accord that safeguards children's rights and offers a framework for developing child-centred services. The UNCRC was ratified by the UK government in 1991, recognising children's rights to information and expression (HM Government, 2018). In addition, Department for Education (2024) identifies that Children learn best in environments that are safe, secure, healthy, meet their unique needs, and foster strong connections with the adults who are looking after them. Professional carers must also take all reasonable precautions to ensure that children are well and safe. As a result, HM Government (2023) maintains that an essential part of ensuring children's safety and welfare is played by early childhood and childcare facilities as well as other educational providers. Their understanding and cooperation are critical to ensuring the effective implementation of multi-agency protection arrangements. Individuals that work in educational environments are crucial in helping to establish connections, recognise issues, and give children immediate support. They may be the first trustworthy adult to whom children express safety concerns. </w:t>
      </w:r>
    </w:p>
    <w:p w:rsidR="00000000" w:rsidDel="00000000" w:rsidP="00000000" w:rsidRDefault="00000000" w:rsidRPr="00000000" w14:paraId="00000017">
      <w:pPr>
        <w:rPr>
          <w:sz w:val="24"/>
          <w:szCs w:val="24"/>
        </w:rPr>
      </w:pPr>
      <w:r w:rsidDel="00000000" w:rsidR="00000000" w:rsidRPr="00000000">
        <w:rPr>
          <w:rtl w:val="0"/>
        </w:rPr>
      </w:r>
    </w:p>
    <w:p w:rsidR="00000000" w:rsidDel="00000000" w:rsidP="00000000" w:rsidRDefault="00000000" w:rsidRPr="00000000" w14:paraId="00000018">
      <w:pPr>
        <w:rPr>
          <w:b w:val="1"/>
          <w:sz w:val="24"/>
          <w:szCs w:val="24"/>
          <w:u w:val="single"/>
        </w:rPr>
      </w:pPr>
      <w:r w:rsidDel="00000000" w:rsidR="00000000" w:rsidRPr="00000000">
        <w:rPr>
          <w:sz w:val="24"/>
          <w:szCs w:val="24"/>
          <w:rtl w:val="0"/>
        </w:rPr>
        <w:t xml:space="preserve">To summarise, Lievens (no date) highlights that the UNCRC is the embodiment of the principle that every child has rights and should be treated as an individual, valued human being who deserves to be identified, respected, and safeguarded. It applies to all individuals under the age of 18. As a result, children's lives have changed significantly in numerous ways since the UNCRC was ratified. </w:t>
      </w:r>
      <w:r w:rsidDel="00000000" w:rsidR="00000000" w:rsidRPr="00000000">
        <w:rPr>
          <w:rtl w:val="0"/>
        </w:rPr>
      </w:r>
    </w:p>
    <w:p w:rsidR="00000000" w:rsidDel="00000000" w:rsidP="00000000" w:rsidRDefault="00000000" w:rsidRPr="00000000" w14:paraId="00000019">
      <w:pPr>
        <w:jc w:val="left"/>
        <w:rPr>
          <w:b w:val="1"/>
          <w:sz w:val="24"/>
          <w:szCs w:val="24"/>
          <w:u w:val="single"/>
        </w:rPr>
      </w:pPr>
      <w:r w:rsidDel="00000000" w:rsidR="00000000" w:rsidRPr="00000000">
        <w:rPr>
          <w:rtl w:val="0"/>
        </w:rPr>
      </w:r>
    </w:p>
    <w:p w:rsidR="00000000" w:rsidDel="00000000" w:rsidP="00000000" w:rsidRDefault="00000000" w:rsidRPr="00000000" w14:paraId="0000001A">
      <w:pPr>
        <w:jc w:val="center"/>
        <w:rPr>
          <w:b w:val="1"/>
          <w:sz w:val="28"/>
          <w:szCs w:val="28"/>
          <w:u w:val="single"/>
        </w:rPr>
      </w:pPr>
      <w:r w:rsidDel="00000000" w:rsidR="00000000" w:rsidRPr="00000000">
        <w:rPr>
          <w:rtl w:val="0"/>
        </w:rPr>
      </w:r>
    </w:p>
    <w:p w:rsidR="00000000" w:rsidDel="00000000" w:rsidP="00000000" w:rsidRDefault="00000000" w:rsidRPr="00000000" w14:paraId="0000001B">
      <w:pPr>
        <w:rPr>
          <w:sz w:val="24"/>
          <w:szCs w:val="24"/>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