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91F71FB" w:rsidR="002378C1" w:rsidRDefault="450BA48F" w:rsidP="3DFAD6CA">
      <w:pPr>
        <w:jc w:val="center"/>
        <w:rPr>
          <w:b/>
          <w:bCs/>
          <w:sz w:val="28"/>
          <w:szCs w:val="28"/>
        </w:rPr>
      </w:pPr>
      <w:r w:rsidRPr="3DFAD6CA">
        <w:rPr>
          <w:b/>
          <w:bCs/>
          <w:sz w:val="28"/>
          <w:szCs w:val="28"/>
        </w:rPr>
        <w:t>MSc Policing (Operational &amp; Strategic Leadership)</w:t>
      </w:r>
    </w:p>
    <w:p w14:paraId="677AC746" w14:textId="1138CA2F" w:rsidR="450BA48F" w:rsidRDefault="450BA48F" w:rsidP="3DFAD6CA">
      <w:pPr>
        <w:jc w:val="center"/>
        <w:rPr>
          <w:b/>
          <w:bCs/>
          <w:sz w:val="28"/>
          <w:szCs w:val="28"/>
        </w:rPr>
      </w:pPr>
      <w:r w:rsidRPr="3DFAD6CA">
        <w:rPr>
          <w:b/>
          <w:bCs/>
          <w:sz w:val="28"/>
          <w:szCs w:val="28"/>
        </w:rPr>
        <w:t>Dissertation proposal 2023/2024</w:t>
      </w:r>
    </w:p>
    <w:p w14:paraId="09B54D74" w14:textId="7D06E2C8" w:rsidR="450BA48F" w:rsidRDefault="450BA48F" w:rsidP="3DFAD6CA">
      <w:pPr>
        <w:jc w:val="center"/>
        <w:rPr>
          <w:b/>
          <w:bCs/>
          <w:sz w:val="28"/>
          <w:szCs w:val="28"/>
        </w:rPr>
      </w:pPr>
      <w:r w:rsidRPr="3DFAD6CA">
        <w:rPr>
          <w:b/>
          <w:bCs/>
          <w:sz w:val="28"/>
          <w:szCs w:val="28"/>
        </w:rPr>
        <w:t>BMPO7007D</w:t>
      </w:r>
    </w:p>
    <w:p w14:paraId="2977685A" w14:textId="5B88FA27" w:rsidR="3DFAD6CA" w:rsidRDefault="3DFAD6CA" w:rsidP="3DFAD6CA">
      <w:pPr>
        <w:jc w:val="center"/>
        <w:rPr>
          <w:sz w:val="28"/>
          <w:szCs w:val="28"/>
        </w:rPr>
      </w:pPr>
    </w:p>
    <w:p w14:paraId="7A7EFBC8" w14:textId="6CAC5FC5" w:rsidR="450BA48F" w:rsidRDefault="450BA48F" w:rsidP="3DFAD6CA">
      <w:pPr>
        <w:rPr>
          <w:sz w:val="28"/>
          <w:szCs w:val="28"/>
        </w:rPr>
      </w:pPr>
      <w:r w:rsidRPr="3DFAD6CA">
        <w:rPr>
          <w:b/>
          <w:bCs/>
          <w:sz w:val="28"/>
          <w:szCs w:val="28"/>
        </w:rPr>
        <w:t>Student Name</w:t>
      </w:r>
      <w:r w:rsidRPr="3DFAD6CA">
        <w:rPr>
          <w:sz w:val="28"/>
          <w:szCs w:val="28"/>
        </w:rPr>
        <w:t>:</w:t>
      </w:r>
      <w:r w:rsidR="00E90C8F">
        <w:rPr>
          <w:sz w:val="28"/>
          <w:szCs w:val="28"/>
        </w:rPr>
        <w:t xml:space="preserve"> Mark O’Shea </w:t>
      </w:r>
    </w:p>
    <w:p w14:paraId="425474D2" w14:textId="640BCED5" w:rsidR="450BA48F" w:rsidRDefault="450BA48F" w:rsidP="3DFAD6CA">
      <w:pPr>
        <w:rPr>
          <w:sz w:val="28"/>
          <w:szCs w:val="28"/>
        </w:rPr>
      </w:pPr>
      <w:r w:rsidRPr="3DFAD6CA">
        <w:rPr>
          <w:b/>
          <w:bCs/>
          <w:sz w:val="28"/>
          <w:szCs w:val="28"/>
        </w:rPr>
        <w:t>Student Number</w:t>
      </w:r>
      <w:r w:rsidRPr="3DFAD6CA">
        <w:rPr>
          <w:sz w:val="28"/>
          <w:szCs w:val="28"/>
        </w:rPr>
        <w:t>:</w:t>
      </w:r>
      <w:r w:rsidR="0020751F">
        <w:rPr>
          <w:sz w:val="28"/>
          <w:szCs w:val="28"/>
        </w:rPr>
        <w:t xml:space="preserve"> 2114092</w:t>
      </w:r>
    </w:p>
    <w:p w14:paraId="58BCF157" w14:textId="58B52164" w:rsidR="00D3BA28" w:rsidRDefault="00D3BA28" w:rsidP="3DFAD6CA">
      <w:pPr>
        <w:rPr>
          <w:sz w:val="28"/>
          <w:szCs w:val="28"/>
        </w:rPr>
      </w:pPr>
      <w:r w:rsidRPr="3DFAD6CA">
        <w:rPr>
          <w:sz w:val="28"/>
          <w:szCs w:val="28"/>
        </w:rPr>
        <w:t>__________________________________________________________________</w:t>
      </w:r>
    </w:p>
    <w:p w14:paraId="101F040E" w14:textId="03A6B23C" w:rsidR="450BA48F" w:rsidRDefault="450BA48F" w:rsidP="3DFAD6CA">
      <w:pPr>
        <w:rPr>
          <w:sz w:val="28"/>
          <w:szCs w:val="28"/>
        </w:rPr>
      </w:pPr>
      <w:r w:rsidRPr="3DFAD6CA">
        <w:rPr>
          <w:b/>
          <w:bCs/>
          <w:sz w:val="28"/>
          <w:szCs w:val="28"/>
        </w:rPr>
        <w:t>Research Question</w:t>
      </w:r>
      <w:r w:rsidRPr="3DFAD6CA">
        <w:rPr>
          <w:sz w:val="28"/>
          <w:szCs w:val="28"/>
        </w:rPr>
        <w:t xml:space="preserve">: </w:t>
      </w:r>
      <w:r w:rsidRPr="3DFAD6CA">
        <w:rPr>
          <w:i/>
          <w:iCs/>
        </w:rPr>
        <w:t>(1 sentence)</w:t>
      </w:r>
    </w:p>
    <w:p w14:paraId="4EF24417" w14:textId="1660BEAF" w:rsidR="00F22B2B" w:rsidRDefault="00E90C8F" w:rsidP="00F22B2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Major Crime and </w:t>
      </w:r>
      <w:r w:rsidR="00F22B2B">
        <w:rPr>
          <w:rFonts w:ascii="Calibri" w:hAnsi="Calibri" w:cs="Calibri"/>
          <w:sz w:val="22"/>
          <w:szCs w:val="22"/>
        </w:rPr>
        <w:t>Homicide Investigation: How has South Wales Police addressed the findings outlined in  Richard Horwell KC</w:t>
      </w:r>
      <w:r w:rsidR="00232DA6">
        <w:rPr>
          <w:rFonts w:ascii="Calibri" w:hAnsi="Calibri" w:cs="Calibri"/>
          <w:sz w:val="22"/>
          <w:szCs w:val="22"/>
        </w:rPr>
        <w:t>’s</w:t>
      </w:r>
      <w:r w:rsidR="00F22B2B">
        <w:rPr>
          <w:rFonts w:ascii="Calibri" w:hAnsi="Calibri" w:cs="Calibri"/>
          <w:sz w:val="22"/>
          <w:szCs w:val="22"/>
        </w:rPr>
        <w:t xml:space="preserve"> report </w:t>
      </w:r>
      <w:r w:rsidR="00EC6405">
        <w:rPr>
          <w:rFonts w:ascii="Calibri" w:hAnsi="Calibri" w:cs="Calibri"/>
          <w:sz w:val="22"/>
          <w:szCs w:val="22"/>
        </w:rPr>
        <w:t>(</w:t>
      </w:r>
      <w:r w:rsidR="00E33391">
        <w:rPr>
          <w:rFonts w:ascii="Calibri" w:hAnsi="Calibri" w:cs="Calibri"/>
          <w:sz w:val="22"/>
          <w:szCs w:val="22"/>
        </w:rPr>
        <w:t xml:space="preserve">The </w:t>
      </w:r>
      <w:r w:rsidR="00EC6405">
        <w:rPr>
          <w:rFonts w:ascii="Calibri" w:hAnsi="Calibri" w:cs="Calibri"/>
          <w:sz w:val="22"/>
          <w:szCs w:val="22"/>
        </w:rPr>
        <w:t xml:space="preserve">Horwell Report) </w:t>
      </w:r>
      <w:r w:rsidR="00F22B2B">
        <w:rPr>
          <w:rFonts w:ascii="Calibri" w:hAnsi="Calibri" w:cs="Calibri"/>
          <w:sz w:val="22"/>
          <w:szCs w:val="22"/>
        </w:rPr>
        <w:t xml:space="preserve">into failings in major investigation disclosure practice? </w:t>
      </w:r>
    </w:p>
    <w:p w14:paraId="04C7C8E5" w14:textId="1AB285A7" w:rsidR="405F5904" w:rsidRDefault="405F5904" w:rsidP="405F5904">
      <w:pPr>
        <w:rPr>
          <w:i/>
          <w:iCs/>
        </w:rPr>
      </w:pPr>
    </w:p>
    <w:p w14:paraId="0BE78952" w14:textId="5DF2E0C4" w:rsidR="7CAD6058" w:rsidRDefault="7CAD6058" w:rsidP="3DFAD6CA">
      <w:pPr>
        <w:rPr>
          <w:i/>
          <w:iCs/>
        </w:rPr>
      </w:pPr>
      <w:r w:rsidRPr="3DFAD6CA">
        <w:rPr>
          <w:i/>
          <w:iCs/>
        </w:rPr>
        <w:t>___________________________________________________________________________________</w:t>
      </w:r>
      <w:r w:rsidR="2CC90E4F" w:rsidRPr="3DFAD6CA">
        <w:rPr>
          <w:i/>
          <w:iCs/>
        </w:rPr>
        <w:t>_</w:t>
      </w:r>
    </w:p>
    <w:p w14:paraId="1375E961" w14:textId="34A10C11" w:rsidR="7CAD6058" w:rsidRDefault="7CAD6058" w:rsidP="3DFAD6CA">
      <w:pPr>
        <w:rPr>
          <w:rFonts w:ascii="Calibri" w:eastAsia="Calibri" w:hAnsi="Calibri" w:cs="Calibri"/>
          <w:i/>
          <w:iCs/>
          <w:color w:val="000000" w:themeColor="text1"/>
          <w:lang w:val="en-GB"/>
        </w:rPr>
      </w:pPr>
      <w:r w:rsidRPr="3DFAD6CA">
        <w:rPr>
          <w:b/>
          <w:bCs/>
          <w:sz w:val="28"/>
          <w:szCs w:val="28"/>
        </w:rPr>
        <w:t>Research Aim</w:t>
      </w:r>
      <w:r w:rsidRPr="3DFAD6CA">
        <w:rPr>
          <w:sz w:val="28"/>
          <w:szCs w:val="28"/>
        </w:rPr>
        <w:t>:</w:t>
      </w:r>
      <w:r w:rsidRPr="3DFAD6CA">
        <w:rPr>
          <w:rFonts w:ascii="Calibri" w:eastAsia="Calibri" w:hAnsi="Calibri" w:cs="Calibri"/>
          <w:color w:val="000000" w:themeColor="text1"/>
          <w:lang w:val="en-GB"/>
        </w:rPr>
        <w:t xml:space="preserve"> </w:t>
      </w:r>
      <w:r w:rsidRPr="3DFAD6CA">
        <w:rPr>
          <w:rFonts w:ascii="Calibri" w:eastAsia="Calibri" w:hAnsi="Calibri" w:cs="Calibri"/>
          <w:i/>
          <w:iCs/>
          <w:color w:val="000000" w:themeColor="text1"/>
          <w:lang w:val="en-GB"/>
        </w:rPr>
        <w:t>(Identify the key aim(s) of this study in a sentence or two.)</w:t>
      </w:r>
      <w:r w:rsidR="2C73B134" w:rsidRPr="3DFAD6CA">
        <w:rPr>
          <w:rFonts w:ascii="Calibri" w:eastAsia="Calibri" w:hAnsi="Calibri" w:cs="Calibri"/>
          <w:i/>
          <w:iCs/>
          <w:color w:val="000000" w:themeColor="text1"/>
          <w:lang w:val="en-GB"/>
        </w:rPr>
        <w:t xml:space="preserve">  </w:t>
      </w:r>
    </w:p>
    <w:p w14:paraId="742C755E" w14:textId="77777777" w:rsidR="00F22B2B" w:rsidRDefault="00F22B2B" w:rsidP="00F22B2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Is South Wales Police still vulnerable to disclosure failings in a major investigation? What are the emerging areas of vulnerability for South Wales Police in major investigation disclosure practice? </w:t>
      </w:r>
    </w:p>
    <w:p w14:paraId="4A926EF9" w14:textId="60A90F0C" w:rsidR="3DFAD6CA" w:rsidRDefault="3DFAD6CA" w:rsidP="3DFAD6CA">
      <w:pPr>
        <w:rPr>
          <w:rFonts w:ascii="Calibri" w:eastAsia="Calibri" w:hAnsi="Calibri" w:cs="Calibri"/>
          <w:color w:val="000000" w:themeColor="text1"/>
          <w:lang w:val="en-GB"/>
        </w:rPr>
      </w:pPr>
    </w:p>
    <w:p w14:paraId="761C1D17" w14:textId="78C6A54B" w:rsidR="7CAD6058" w:rsidRDefault="7CAD6058" w:rsidP="3DFAD6CA">
      <w:pPr>
        <w:rPr>
          <w:rFonts w:ascii="Calibri" w:eastAsia="Calibri" w:hAnsi="Calibri" w:cs="Calibri"/>
          <w:sz w:val="28"/>
          <w:szCs w:val="28"/>
        </w:rPr>
      </w:pPr>
      <w:r w:rsidRPr="405F5904">
        <w:rPr>
          <w:b/>
          <w:bCs/>
          <w:sz w:val="28"/>
          <w:szCs w:val="28"/>
        </w:rPr>
        <w:t>Research Objectives:</w:t>
      </w:r>
      <w:r w:rsidRPr="405F5904">
        <w:rPr>
          <w:rFonts w:ascii="Calibri" w:eastAsia="Calibri" w:hAnsi="Calibri" w:cs="Calibri"/>
          <w:b/>
          <w:bCs/>
          <w:color w:val="000000" w:themeColor="text1"/>
          <w:lang w:val="en-GB"/>
        </w:rPr>
        <w:t xml:space="preserve"> </w:t>
      </w:r>
      <w:r w:rsidRPr="405F5904">
        <w:rPr>
          <w:rFonts w:ascii="Calibri" w:eastAsia="Calibri" w:hAnsi="Calibri" w:cs="Calibri"/>
          <w:b/>
          <w:bCs/>
          <w:i/>
          <w:iCs/>
          <w:color w:val="000000" w:themeColor="text1"/>
          <w:lang w:val="en-GB"/>
        </w:rPr>
        <w:t>(</w:t>
      </w:r>
      <w:r w:rsidRPr="405F5904">
        <w:rPr>
          <w:rFonts w:ascii="Calibri" w:eastAsia="Calibri" w:hAnsi="Calibri" w:cs="Calibri"/>
          <w:i/>
          <w:iCs/>
          <w:color w:val="000000" w:themeColor="text1"/>
          <w:lang w:val="en-GB"/>
        </w:rPr>
        <w:t>Bullet points of what you need to achieve to succeed in your aims)</w:t>
      </w:r>
    </w:p>
    <w:p w14:paraId="729786A6" w14:textId="77777777" w:rsidR="00AA6220" w:rsidRPr="002F1721" w:rsidRDefault="00AA6220" w:rsidP="00AA6220">
      <w:pPr>
        <w:numPr>
          <w:ilvl w:val="0"/>
          <w:numId w:val="1"/>
        </w:numPr>
        <w:contextualSpacing/>
        <w:rPr>
          <w:rFonts w:ascii="Calibri" w:eastAsia="Calibri" w:hAnsi="Calibri"/>
          <w:sz w:val="28"/>
          <w:szCs w:val="28"/>
        </w:rPr>
      </w:pPr>
      <w:r w:rsidRPr="002F1721">
        <w:rPr>
          <w:rFonts w:ascii="Calibri" w:eastAsia="Calibri" w:hAnsi="Calibri"/>
          <w:sz w:val="28"/>
          <w:szCs w:val="28"/>
        </w:rPr>
        <w:t xml:space="preserve">To undertake a literature review of the legislative </w:t>
      </w:r>
      <w:r>
        <w:rPr>
          <w:rFonts w:ascii="Calibri" w:eastAsia="Calibri" w:hAnsi="Calibri"/>
          <w:sz w:val="28"/>
          <w:szCs w:val="28"/>
        </w:rPr>
        <w:t xml:space="preserve">and doctrinal </w:t>
      </w:r>
      <w:r w:rsidRPr="002F1721">
        <w:rPr>
          <w:rFonts w:ascii="Calibri" w:eastAsia="Calibri" w:hAnsi="Calibri"/>
          <w:sz w:val="28"/>
          <w:szCs w:val="28"/>
        </w:rPr>
        <w:t xml:space="preserve">landscape pertinent to the Criminal Procedures and Investigations Act 1996 (CPIA). </w:t>
      </w:r>
    </w:p>
    <w:p w14:paraId="3A157029" w14:textId="0CBDCA82" w:rsidR="00AA6220" w:rsidRPr="002F1721" w:rsidRDefault="00AA6220" w:rsidP="00AA6220">
      <w:pPr>
        <w:numPr>
          <w:ilvl w:val="0"/>
          <w:numId w:val="1"/>
        </w:numPr>
        <w:contextualSpacing/>
        <w:rPr>
          <w:rFonts w:ascii="Calibri" w:eastAsia="Calibri" w:hAnsi="Calibri"/>
          <w:sz w:val="28"/>
          <w:szCs w:val="28"/>
        </w:rPr>
      </w:pPr>
      <w:r w:rsidRPr="002F1721">
        <w:rPr>
          <w:rFonts w:ascii="Calibri" w:eastAsia="Calibri" w:hAnsi="Calibri"/>
          <w:sz w:val="28"/>
          <w:szCs w:val="28"/>
        </w:rPr>
        <w:t xml:space="preserve">To examine the historical impact on public trust and confidence cases such as R </w:t>
      </w:r>
      <w:r w:rsidR="00E33391">
        <w:rPr>
          <w:rFonts w:ascii="Calibri" w:eastAsia="Calibri" w:hAnsi="Calibri"/>
          <w:sz w:val="28"/>
          <w:szCs w:val="28"/>
        </w:rPr>
        <w:t>v</w:t>
      </w:r>
      <w:r w:rsidRPr="002F1721">
        <w:rPr>
          <w:rFonts w:ascii="Calibri" w:eastAsia="Calibri" w:hAnsi="Calibri"/>
          <w:sz w:val="28"/>
          <w:szCs w:val="28"/>
        </w:rPr>
        <w:t xml:space="preserve"> </w:t>
      </w:r>
      <w:proofErr w:type="spellStart"/>
      <w:r w:rsidRPr="002F1721">
        <w:rPr>
          <w:rFonts w:ascii="Calibri" w:eastAsia="Calibri" w:hAnsi="Calibri"/>
          <w:sz w:val="28"/>
          <w:szCs w:val="28"/>
        </w:rPr>
        <w:t>Mouncher</w:t>
      </w:r>
      <w:proofErr w:type="spellEnd"/>
      <w:r w:rsidRPr="002F1721">
        <w:rPr>
          <w:rFonts w:ascii="Calibri" w:eastAsia="Calibri" w:hAnsi="Calibri"/>
          <w:sz w:val="28"/>
          <w:szCs w:val="28"/>
        </w:rPr>
        <w:t xml:space="preserve"> have had on communities. </w:t>
      </w:r>
    </w:p>
    <w:p w14:paraId="637CB76C" w14:textId="044498CD" w:rsidR="00AA6220" w:rsidRPr="002F1721" w:rsidRDefault="00AA6220" w:rsidP="00AA6220">
      <w:pPr>
        <w:numPr>
          <w:ilvl w:val="0"/>
          <w:numId w:val="1"/>
        </w:numPr>
        <w:contextualSpacing/>
        <w:rPr>
          <w:rFonts w:ascii="Calibri" w:eastAsia="Calibri" w:hAnsi="Calibri"/>
          <w:sz w:val="28"/>
          <w:szCs w:val="28"/>
        </w:rPr>
      </w:pPr>
      <w:r w:rsidRPr="002F1721">
        <w:rPr>
          <w:rFonts w:ascii="Calibri" w:eastAsia="Calibri" w:hAnsi="Calibri"/>
          <w:sz w:val="28"/>
          <w:szCs w:val="28"/>
        </w:rPr>
        <w:t xml:space="preserve">To critically examine the strategic </w:t>
      </w:r>
      <w:r>
        <w:rPr>
          <w:rFonts w:ascii="Calibri" w:eastAsia="Calibri" w:hAnsi="Calibri"/>
          <w:sz w:val="28"/>
          <w:szCs w:val="28"/>
        </w:rPr>
        <w:t xml:space="preserve">and operational </w:t>
      </w:r>
      <w:r w:rsidRPr="002F1721">
        <w:rPr>
          <w:rFonts w:ascii="Calibri" w:eastAsia="Calibri" w:hAnsi="Calibri"/>
          <w:sz w:val="28"/>
          <w:szCs w:val="28"/>
        </w:rPr>
        <w:t xml:space="preserve">leadership response to </w:t>
      </w:r>
      <w:r w:rsidR="00E33391">
        <w:rPr>
          <w:rFonts w:ascii="Calibri" w:eastAsia="Calibri" w:hAnsi="Calibri"/>
          <w:sz w:val="28"/>
          <w:szCs w:val="28"/>
        </w:rPr>
        <w:t>T</w:t>
      </w:r>
      <w:r w:rsidRPr="002F1721">
        <w:rPr>
          <w:rFonts w:ascii="Calibri" w:eastAsia="Calibri" w:hAnsi="Calibri"/>
          <w:sz w:val="28"/>
          <w:szCs w:val="28"/>
        </w:rPr>
        <w:t xml:space="preserve">he Horwell </w:t>
      </w:r>
      <w:r w:rsidR="00E33391">
        <w:rPr>
          <w:rFonts w:ascii="Calibri" w:eastAsia="Calibri" w:hAnsi="Calibri"/>
          <w:sz w:val="28"/>
          <w:szCs w:val="28"/>
        </w:rPr>
        <w:t>R</w:t>
      </w:r>
      <w:r w:rsidRPr="002F1721">
        <w:rPr>
          <w:rFonts w:ascii="Calibri" w:eastAsia="Calibri" w:hAnsi="Calibri"/>
          <w:sz w:val="28"/>
          <w:szCs w:val="28"/>
        </w:rPr>
        <w:t>eport at a Force level and at a national level in policing.</w:t>
      </w:r>
    </w:p>
    <w:p w14:paraId="4295A4F8" w14:textId="6A99F66A" w:rsidR="00AA6220" w:rsidRDefault="00AA6220" w:rsidP="00AA6220">
      <w:pPr>
        <w:numPr>
          <w:ilvl w:val="0"/>
          <w:numId w:val="1"/>
        </w:numPr>
        <w:contextualSpacing/>
        <w:rPr>
          <w:rFonts w:ascii="Calibri" w:eastAsia="Calibri" w:hAnsi="Calibri"/>
          <w:sz w:val="28"/>
          <w:szCs w:val="28"/>
        </w:rPr>
      </w:pPr>
      <w:r w:rsidRPr="002F1721">
        <w:rPr>
          <w:rFonts w:ascii="Calibri" w:eastAsia="Calibri" w:hAnsi="Calibri"/>
          <w:sz w:val="28"/>
          <w:szCs w:val="28"/>
        </w:rPr>
        <w:t xml:space="preserve">To </w:t>
      </w:r>
      <w:r>
        <w:rPr>
          <w:rFonts w:ascii="Calibri" w:eastAsia="Calibri" w:hAnsi="Calibri"/>
          <w:sz w:val="28"/>
          <w:szCs w:val="28"/>
        </w:rPr>
        <w:t>identify</w:t>
      </w:r>
      <w:r w:rsidRPr="002F1721">
        <w:rPr>
          <w:rFonts w:ascii="Calibri" w:eastAsia="Calibri" w:hAnsi="Calibri"/>
          <w:sz w:val="28"/>
          <w:szCs w:val="28"/>
        </w:rPr>
        <w:t xml:space="preserve"> emerging disclosure risks linked to ‘digital crime scenes’ and emerging technologies</w:t>
      </w:r>
      <w:r w:rsidR="00E33391">
        <w:rPr>
          <w:rFonts w:ascii="Calibri" w:eastAsia="Calibri" w:hAnsi="Calibri"/>
          <w:sz w:val="28"/>
          <w:szCs w:val="28"/>
        </w:rPr>
        <w:t>,</w:t>
      </w:r>
      <w:r w:rsidRPr="002F1721">
        <w:rPr>
          <w:rFonts w:ascii="Calibri" w:eastAsia="Calibri" w:hAnsi="Calibri"/>
          <w:sz w:val="28"/>
          <w:szCs w:val="28"/>
        </w:rPr>
        <w:t xml:space="preserve"> such as artificial intelligence and </w:t>
      </w:r>
      <w:r w:rsidR="003F41CE">
        <w:rPr>
          <w:rFonts w:ascii="Calibri" w:eastAsia="Calibri" w:hAnsi="Calibri"/>
          <w:sz w:val="28"/>
          <w:szCs w:val="28"/>
        </w:rPr>
        <w:t xml:space="preserve">the </w:t>
      </w:r>
      <w:r w:rsidR="00E33391">
        <w:rPr>
          <w:rFonts w:ascii="Calibri" w:eastAsia="Calibri" w:hAnsi="Calibri"/>
          <w:sz w:val="28"/>
          <w:szCs w:val="28"/>
        </w:rPr>
        <w:t>metaverse</w:t>
      </w:r>
      <w:r w:rsidRPr="002F1721">
        <w:rPr>
          <w:rFonts w:ascii="Calibri" w:eastAsia="Calibri" w:hAnsi="Calibri"/>
          <w:sz w:val="28"/>
          <w:szCs w:val="28"/>
        </w:rPr>
        <w:t>.</w:t>
      </w:r>
    </w:p>
    <w:p w14:paraId="01E685CE" w14:textId="77777777" w:rsidR="00AA6220" w:rsidRPr="002F1721" w:rsidRDefault="00AA6220" w:rsidP="00AA6220">
      <w:pPr>
        <w:numPr>
          <w:ilvl w:val="0"/>
          <w:numId w:val="1"/>
        </w:numPr>
        <w:contextualSpacing/>
        <w:rPr>
          <w:rFonts w:ascii="Calibri" w:eastAsia="Calibri" w:hAnsi="Calibri"/>
          <w:sz w:val="28"/>
          <w:szCs w:val="28"/>
        </w:rPr>
      </w:pPr>
      <w:r>
        <w:rPr>
          <w:rFonts w:ascii="Calibri" w:eastAsia="Calibri" w:hAnsi="Calibri"/>
          <w:sz w:val="28"/>
          <w:szCs w:val="28"/>
        </w:rPr>
        <w:t xml:space="preserve">To make recommendations regarding future disclosure practice pertinent to the operational and strategic leadership of the Police Service in Wales and England. </w:t>
      </w:r>
    </w:p>
    <w:p w14:paraId="4A975E4F" w14:textId="5AD49FB6" w:rsidR="007F4FE1" w:rsidRPr="00E90C8F" w:rsidRDefault="007F4FE1" w:rsidP="007F4FE1">
      <w:pPr>
        <w:pStyle w:val="ListParagraph"/>
        <w:rPr>
          <w:sz w:val="28"/>
          <w:szCs w:val="28"/>
        </w:rPr>
      </w:pPr>
    </w:p>
    <w:p w14:paraId="3B56583C" w14:textId="07E11C1E" w:rsidR="3DFAD6CA" w:rsidRDefault="3DFAD6CA" w:rsidP="3DFAD6CA">
      <w:pPr>
        <w:rPr>
          <w:sz w:val="28"/>
          <w:szCs w:val="28"/>
        </w:rPr>
      </w:pPr>
    </w:p>
    <w:p w14:paraId="71EBE79F" w14:textId="33042AA1" w:rsidR="3DFAD6CA" w:rsidRDefault="3DFAD6CA" w:rsidP="3DFAD6CA">
      <w:pPr>
        <w:rPr>
          <w:sz w:val="28"/>
          <w:szCs w:val="28"/>
        </w:rPr>
      </w:pPr>
    </w:p>
    <w:p w14:paraId="514FDE73" w14:textId="5B3BA0E9" w:rsidR="7CAD6058" w:rsidRDefault="7CAD6058" w:rsidP="3DFAD6CA">
      <w:pPr>
        <w:rPr>
          <w:sz w:val="28"/>
          <w:szCs w:val="28"/>
        </w:rPr>
      </w:pPr>
      <w:r w:rsidRPr="3DFAD6CA">
        <w:rPr>
          <w:sz w:val="28"/>
          <w:szCs w:val="28"/>
        </w:rPr>
        <w:t>__________________________________________________________________</w:t>
      </w:r>
    </w:p>
    <w:p w14:paraId="74CAEB00" w14:textId="384854CA" w:rsidR="450BA48F" w:rsidRDefault="450BA48F" w:rsidP="405F5904">
      <w:pPr>
        <w:rPr>
          <w:i/>
          <w:iCs/>
        </w:rPr>
      </w:pPr>
      <w:r w:rsidRPr="405F5904">
        <w:rPr>
          <w:b/>
          <w:bCs/>
          <w:sz w:val="28"/>
          <w:szCs w:val="28"/>
        </w:rPr>
        <w:t>Literature Review:</w:t>
      </w:r>
      <w:r w:rsidRPr="405F5904">
        <w:rPr>
          <w:sz w:val="28"/>
          <w:szCs w:val="28"/>
        </w:rPr>
        <w:t xml:space="preserve"> (</w:t>
      </w:r>
      <w:r w:rsidR="37A68DFB" w:rsidRPr="405F5904">
        <w:rPr>
          <w:i/>
          <w:iCs/>
        </w:rPr>
        <w:t>Explore the current literature around your subject area</w:t>
      </w:r>
      <w:r w:rsidR="37A68DFB" w:rsidRPr="405F5904">
        <w:rPr>
          <w:sz w:val="28"/>
          <w:szCs w:val="28"/>
        </w:rPr>
        <w:t>,</w:t>
      </w:r>
      <w:r w:rsidR="6CB404EB" w:rsidRPr="405F5904">
        <w:rPr>
          <w:i/>
          <w:iCs/>
        </w:rPr>
        <w:t xml:space="preserve"> provide a rationale for your research)</w:t>
      </w:r>
    </w:p>
    <w:p w14:paraId="4F544421" w14:textId="51DC781E" w:rsidR="002B0F4E" w:rsidRPr="003F41CE" w:rsidRDefault="002B0F4E" w:rsidP="3DFAD6CA">
      <w:r w:rsidRPr="003F41CE">
        <w:t xml:space="preserve">It is now approaching 6 years since the publication of The Horwell Report into the collapse of a police corruption trial (R v </w:t>
      </w:r>
      <w:proofErr w:type="spellStart"/>
      <w:r w:rsidRPr="003F41CE">
        <w:t>Mouncher</w:t>
      </w:r>
      <w:proofErr w:type="spellEnd"/>
      <w:r w:rsidRPr="003F41CE">
        <w:t xml:space="preserve"> and others) where Defendants </w:t>
      </w:r>
      <w:r w:rsidR="003F41CE">
        <w:t xml:space="preserve">who </w:t>
      </w:r>
      <w:r w:rsidRPr="003F41CE">
        <w:t xml:space="preserve">were serving or retired Police Officers with South Wales Police. This report is seen by many (Bahra &amp; Ramble 2019,) as a seminal one in the evolution of recent disclosure practice in the Anglo Welsh judicial system. It was a report commissioned by the then Home Secretary Minister Theresa May and was directed to examine the reasons for the collapse of that trial and specifically to examine the handling of unused material on the part of the Police and Prosecutors. Unused material is a </w:t>
      </w:r>
      <w:r w:rsidR="00232DA6">
        <w:t>legal</w:t>
      </w:r>
      <w:r w:rsidRPr="003F41CE">
        <w:t xml:space="preserve"> term to describe material generated during the course of an investigation</w:t>
      </w:r>
      <w:r w:rsidR="003F41CE">
        <w:t>,</w:t>
      </w:r>
      <w:r w:rsidRPr="003F41CE">
        <w:t xml:space="preserve"> that is not </w:t>
      </w:r>
      <w:r w:rsidR="003F41CE">
        <w:t xml:space="preserve">‘used’ or </w:t>
      </w:r>
      <w:r w:rsidRPr="003F41CE">
        <w:t xml:space="preserve">produced as </w:t>
      </w:r>
      <w:r w:rsidR="003F41CE">
        <w:t xml:space="preserve">supportive </w:t>
      </w:r>
      <w:r w:rsidRPr="003F41CE">
        <w:t>evidence for the prosecution.</w:t>
      </w:r>
    </w:p>
    <w:p w14:paraId="16352CBC" w14:textId="77777777" w:rsidR="0095211C" w:rsidRDefault="00F030CF" w:rsidP="3DFAD6CA">
      <w:r>
        <w:t xml:space="preserve">Despite </w:t>
      </w:r>
      <w:r w:rsidR="005C7543">
        <w:t>‘</w:t>
      </w:r>
      <w:r>
        <w:t>disclosure</w:t>
      </w:r>
      <w:r w:rsidR="005C7543">
        <w:t>’</w:t>
      </w:r>
      <w:r>
        <w:t xml:space="preserve"> being a significant pillar of the </w:t>
      </w:r>
      <w:r w:rsidR="005C7543">
        <w:t xml:space="preserve">criminal </w:t>
      </w:r>
      <w:r>
        <w:t xml:space="preserve">justice system </w:t>
      </w:r>
      <w:r w:rsidR="0095211C">
        <w:t xml:space="preserve">in common law </w:t>
      </w:r>
      <w:r>
        <w:t xml:space="preserve">there </w:t>
      </w:r>
      <w:r w:rsidR="005C7543">
        <w:t xml:space="preserve">is </w:t>
      </w:r>
      <w:r>
        <w:t>surprisingly</w:t>
      </w:r>
      <w:r w:rsidR="005C7543">
        <w:t xml:space="preserve"> </w:t>
      </w:r>
      <w:r>
        <w:t xml:space="preserve">little academic literature </w:t>
      </w:r>
      <w:r w:rsidR="005C7543">
        <w:t>devoted to this subject</w:t>
      </w:r>
      <w:r w:rsidR="0095211C">
        <w:t xml:space="preserve"> from a police perspective. </w:t>
      </w:r>
    </w:p>
    <w:p w14:paraId="1A875C3A" w14:textId="0639099E" w:rsidR="002B0F4E" w:rsidRDefault="0095211C" w:rsidP="3DFAD6CA">
      <w:r>
        <w:t xml:space="preserve">It is now </w:t>
      </w:r>
      <w:r w:rsidR="005C7543">
        <w:t>nearly</w:t>
      </w:r>
      <w:r w:rsidR="00F030CF">
        <w:t xml:space="preserve"> 30 years</w:t>
      </w:r>
      <w:r w:rsidR="005C7543">
        <w:t xml:space="preserve"> since </w:t>
      </w:r>
      <w:r w:rsidR="00F030CF">
        <w:t>the</w:t>
      </w:r>
      <w:r w:rsidR="00613756">
        <w:t xml:space="preserve"> </w:t>
      </w:r>
      <w:r w:rsidR="00EC6405">
        <w:t xml:space="preserve">enactment of the </w:t>
      </w:r>
      <w:r w:rsidR="00613756">
        <w:t>Criminal Procedures and Investigations Act 1996</w:t>
      </w:r>
      <w:r w:rsidR="00E33391">
        <w:t>,</w:t>
      </w:r>
      <w:r w:rsidR="00EC6405">
        <w:t xml:space="preserve"> and despite the numerous miscarriages of justice and collapsed trials that have occurred due to disclosure malpractice</w:t>
      </w:r>
      <w:r w:rsidR="002B0F4E">
        <w:t xml:space="preserve"> (</w:t>
      </w:r>
      <w:proofErr w:type="spellStart"/>
      <w:r w:rsidR="002B0F4E">
        <w:t>Bhara</w:t>
      </w:r>
      <w:proofErr w:type="spellEnd"/>
      <w:r w:rsidR="002B0F4E">
        <w:t xml:space="preserve"> &amp; Ramble, 2019</w:t>
      </w:r>
      <w:r>
        <w:t xml:space="preserve">, </w:t>
      </w:r>
      <w:proofErr w:type="spellStart"/>
      <w:r>
        <w:t>Polykarpou</w:t>
      </w:r>
      <w:proofErr w:type="spellEnd"/>
      <w:r>
        <w:t>, 2022</w:t>
      </w:r>
      <w:r w:rsidR="002B0F4E">
        <w:t>)</w:t>
      </w:r>
      <w:r>
        <w:t xml:space="preserve"> policing remains vulnerable to further miscarriages of justice occurring unless disclosure is done correctly</w:t>
      </w:r>
      <w:r w:rsidR="00613756">
        <w:t xml:space="preserve">. The </w:t>
      </w:r>
      <w:r w:rsidR="00EC6405">
        <w:t xml:space="preserve">proposed </w:t>
      </w:r>
      <w:r w:rsidR="00613756">
        <w:t xml:space="preserve">research </w:t>
      </w:r>
      <w:r w:rsidR="00EC6405">
        <w:t>will hopefully add a useful policing context</w:t>
      </w:r>
      <w:r w:rsidR="00613756">
        <w:t xml:space="preserve"> to the limited academic analysis currently available</w:t>
      </w:r>
      <w:r w:rsidR="00F030CF">
        <w:t xml:space="preserve">. </w:t>
      </w:r>
    </w:p>
    <w:p w14:paraId="029C377A" w14:textId="41EB47BB" w:rsidR="00E33391" w:rsidRDefault="00F030CF" w:rsidP="3DFAD6CA">
      <w:r>
        <w:t xml:space="preserve">Many of the texts such as </w:t>
      </w:r>
      <w:proofErr w:type="spellStart"/>
      <w:r>
        <w:t>Bhara</w:t>
      </w:r>
      <w:proofErr w:type="spellEnd"/>
      <w:r>
        <w:t xml:space="preserve"> and Ramble, 2019</w:t>
      </w:r>
      <w:r w:rsidR="00613756">
        <w:t>,</w:t>
      </w:r>
      <w:r>
        <w:t xml:space="preserve"> approach the practice of disclosure from a </w:t>
      </w:r>
      <w:r w:rsidR="00E33391">
        <w:t>lawyer’s</w:t>
      </w:r>
      <w:r>
        <w:t xml:space="preserve"> perspective. The purpose of the proposed dissertation is to examine the doctrine of disclosure from a </w:t>
      </w:r>
      <w:r w:rsidR="00AF2969">
        <w:t xml:space="preserve">strategic </w:t>
      </w:r>
      <w:r>
        <w:t xml:space="preserve">police </w:t>
      </w:r>
      <w:r w:rsidR="00AF2969">
        <w:t xml:space="preserve">management </w:t>
      </w:r>
      <w:r>
        <w:t>perspective, by critically examining the impact of Horwell</w:t>
      </w:r>
      <w:r w:rsidR="003F41CE">
        <w:t xml:space="preserve"> (</w:t>
      </w:r>
      <w:r>
        <w:t>2017</w:t>
      </w:r>
      <w:r w:rsidR="003F41CE">
        <w:t>,)</w:t>
      </w:r>
      <w:r>
        <w:t xml:space="preserve"> </w:t>
      </w:r>
      <w:r w:rsidR="0095211C">
        <w:t>up</w:t>
      </w:r>
      <w:r>
        <w:t xml:space="preserve">on South Wales Police. The pointed criticism of the </w:t>
      </w:r>
      <w:r w:rsidR="00EC6405">
        <w:t xml:space="preserve">police and CPS </w:t>
      </w:r>
      <w:r>
        <w:t xml:space="preserve">disclosure </w:t>
      </w:r>
      <w:r w:rsidR="00EC6405">
        <w:t>practice</w:t>
      </w:r>
      <w:r>
        <w:t xml:space="preserve"> that </w:t>
      </w:r>
      <w:r w:rsidR="00E33391">
        <w:t>contributed</w:t>
      </w:r>
      <w:r>
        <w:t xml:space="preserve"> to</w:t>
      </w:r>
      <w:r w:rsidR="00E33391">
        <w:t xml:space="preserve"> the</w:t>
      </w:r>
      <w:r>
        <w:t xml:space="preserve"> collapse of the </w:t>
      </w:r>
      <w:proofErr w:type="spellStart"/>
      <w:r>
        <w:t>Mouncher</w:t>
      </w:r>
      <w:proofErr w:type="spellEnd"/>
      <w:r>
        <w:t xml:space="preserve"> case is said by many </w:t>
      </w:r>
      <w:r w:rsidR="002B0F4E">
        <w:t>(</w:t>
      </w:r>
      <w:proofErr w:type="spellStart"/>
      <w:r w:rsidR="00D602F0">
        <w:t>Bhara</w:t>
      </w:r>
      <w:proofErr w:type="spellEnd"/>
      <w:r w:rsidR="00D602F0">
        <w:t xml:space="preserve"> &amp; Robertson 2018, </w:t>
      </w:r>
      <w:proofErr w:type="spellStart"/>
      <w:r w:rsidR="002B0F4E">
        <w:t>Bhara</w:t>
      </w:r>
      <w:proofErr w:type="spellEnd"/>
      <w:r w:rsidR="002B0F4E">
        <w:t xml:space="preserve"> &amp; Ramble, 2019, Polykarou,2022) </w:t>
      </w:r>
      <w:r>
        <w:t xml:space="preserve">to have contributed significantly to the development of the </w:t>
      </w:r>
      <w:r w:rsidR="00EC6405">
        <w:t xml:space="preserve">joint </w:t>
      </w:r>
      <w:r>
        <w:t xml:space="preserve">National Disclosure Improvement Plan (NDIP.) </w:t>
      </w:r>
    </w:p>
    <w:p w14:paraId="3586114E" w14:textId="03720C44" w:rsidR="00F030CF" w:rsidRDefault="00F030CF" w:rsidP="3DFAD6CA">
      <w:r>
        <w:t xml:space="preserve">The impact of </w:t>
      </w:r>
      <w:r w:rsidR="00E33391">
        <w:t>T</w:t>
      </w:r>
      <w:r>
        <w:t xml:space="preserve">he Horwell </w:t>
      </w:r>
      <w:r w:rsidR="00E33391">
        <w:t>R</w:t>
      </w:r>
      <w:r>
        <w:t xml:space="preserve">eport is commented upon </w:t>
      </w:r>
      <w:r w:rsidR="00E33391">
        <w:t xml:space="preserve">by </w:t>
      </w:r>
      <w:proofErr w:type="spellStart"/>
      <w:r w:rsidR="00E33391">
        <w:t>Bhara</w:t>
      </w:r>
      <w:proofErr w:type="spellEnd"/>
      <w:r w:rsidR="00E33391">
        <w:t xml:space="preserve"> and Ramble, </w:t>
      </w:r>
      <w:r w:rsidR="003F41CE">
        <w:t>(</w:t>
      </w:r>
      <w:r w:rsidR="00E33391">
        <w:t>2019</w:t>
      </w:r>
      <w:r w:rsidR="003F41CE">
        <w:t>)</w:t>
      </w:r>
      <w:r w:rsidR="00E33391">
        <w:t xml:space="preserve"> </w:t>
      </w:r>
      <w:r w:rsidR="00AF2969">
        <w:t xml:space="preserve">as well as in </w:t>
      </w:r>
      <w:r>
        <w:t>in the book edited by Innes &amp; Lowe et al</w:t>
      </w:r>
      <w:r w:rsidR="00EC6405">
        <w:t>,</w:t>
      </w:r>
      <w:r>
        <w:t xml:space="preserve"> </w:t>
      </w:r>
      <w:r w:rsidR="003F41CE">
        <w:t xml:space="preserve">(2023) </w:t>
      </w:r>
      <w:r>
        <w:t>which examines the history of South Wales Police from its inception in 1969</w:t>
      </w:r>
      <w:r w:rsidR="00E33391">
        <w:t>, charting</w:t>
      </w:r>
      <w:r>
        <w:t xml:space="preserve"> its many </w:t>
      </w:r>
      <w:r w:rsidR="00AF2969">
        <w:t xml:space="preserve">leadership </w:t>
      </w:r>
      <w:r>
        <w:t xml:space="preserve">challenges </w:t>
      </w:r>
      <w:r w:rsidR="00E33391">
        <w:t xml:space="preserve">over a </w:t>
      </w:r>
      <w:r>
        <w:t>50 year</w:t>
      </w:r>
      <w:r w:rsidR="00E33391">
        <w:t xml:space="preserve"> period,</w:t>
      </w:r>
      <w:r>
        <w:t xml:space="preserve"> </w:t>
      </w:r>
      <w:r w:rsidR="00E33391">
        <w:t>one of which was the Horwell investigation</w:t>
      </w:r>
      <w:r>
        <w:t xml:space="preserve">. </w:t>
      </w:r>
    </w:p>
    <w:p w14:paraId="7C3BD66B" w14:textId="6D2216EF" w:rsidR="00F030CF" w:rsidRDefault="00F030CF" w:rsidP="3DFAD6CA">
      <w:r>
        <w:t xml:space="preserve">One of the few Police </w:t>
      </w:r>
      <w:r w:rsidR="00E33391">
        <w:t>practitioners’</w:t>
      </w:r>
      <w:r w:rsidR="00EC3D90">
        <w:t xml:space="preserve"> </w:t>
      </w:r>
      <w:r w:rsidR="00EC6405">
        <w:t>textbooks</w:t>
      </w:r>
      <w:r w:rsidR="00EC3D90">
        <w:t xml:space="preserve"> that touches the subject of disclosure is Tony Cook’s</w:t>
      </w:r>
      <w:r w:rsidR="002B0F4E">
        <w:t xml:space="preserve"> </w:t>
      </w:r>
      <w:r w:rsidR="00EC3D90">
        <w:t>handbook for Senior Investigating Officers</w:t>
      </w:r>
      <w:r w:rsidR="002B0F4E">
        <w:t>, now in its fifth edition</w:t>
      </w:r>
      <w:r w:rsidR="00EC3D90">
        <w:t xml:space="preserve">. This text is seen as an essential </w:t>
      </w:r>
      <w:r w:rsidR="00E33391">
        <w:t xml:space="preserve">academic </w:t>
      </w:r>
      <w:r w:rsidR="00EC3D90">
        <w:t xml:space="preserve">reference guide for SIO’s in UK policing. It will be critically examined to establish if it supports the principles outlined in </w:t>
      </w:r>
      <w:r w:rsidR="00E33391">
        <w:t>T</w:t>
      </w:r>
      <w:r w:rsidR="00EC3D90">
        <w:t xml:space="preserve">he Horwell </w:t>
      </w:r>
      <w:r w:rsidR="00E33391">
        <w:t>R</w:t>
      </w:r>
      <w:r w:rsidR="00EC3D90">
        <w:t>eport and subsequently tracked through to the NDIP.</w:t>
      </w:r>
      <w:r>
        <w:t xml:space="preserve"> </w:t>
      </w:r>
    </w:p>
    <w:p w14:paraId="4675D781" w14:textId="735E0869" w:rsidR="00CD07B2" w:rsidRDefault="00EC3D90" w:rsidP="3DFAD6CA">
      <w:r>
        <w:t xml:space="preserve">The dissertation will review Brookman’s </w:t>
      </w:r>
      <w:r w:rsidR="00CD07B2">
        <w:t>2022 book</w:t>
      </w:r>
      <w:r w:rsidR="003F41CE">
        <w:t>,</w:t>
      </w:r>
      <w:r w:rsidR="00CD07B2">
        <w:t xml:space="preserve"> </w:t>
      </w:r>
      <w:r>
        <w:t>Understanding Homicide which looks at all aspects of th</w:t>
      </w:r>
      <w:r w:rsidR="00CD07B2">
        <w:t>at</w:t>
      </w:r>
      <w:r>
        <w:t xml:space="preserve"> crime category and </w:t>
      </w:r>
      <w:r w:rsidR="003F41CE">
        <w:t xml:space="preserve">the dissertation will </w:t>
      </w:r>
      <w:r>
        <w:t>try to</w:t>
      </w:r>
      <w:r w:rsidR="00CD07B2">
        <w:t xml:space="preserve"> examine why homicide and major investigations are particularly vulnerable to disclosure failings</w:t>
      </w:r>
      <w:r w:rsidR="00E33391">
        <w:t>,</w:t>
      </w:r>
      <w:r w:rsidR="00CD07B2">
        <w:t xml:space="preserve"> as exemplified in the R V </w:t>
      </w:r>
      <w:proofErr w:type="spellStart"/>
      <w:r w:rsidR="00CD07B2">
        <w:t>Mo</w:t>
      </w:r>
      <w:r w:rsidR="00E33391">
        <w:t>u</w:t>
      </w:r>
      <w:r w:rsidR="00CD07B2">
        <w:t>ncher</w:t>
      </w:r>
      <w:proofErr w:type="spellEnd"/>
      <w:r w:rsidR="00CD07B2">
        <w:t xml:space="preserve"> case. </w:t>
      </w:r>
    </w:p>
    <w:p w14:paraId="147B80C4" w14:textId="797590B6" w:rsidR="00EC3D90" w:rsidRPr="00F030CF" w:rsidRDefault="00CD07B2" w:rsidP="3DFAD6CA">
      <w:r>
        <w:lastRenderedPageBreak/>
        <w:t>Government reports and House of Commons committee reports</w:t>
      </w:r>
      <w:r w:rsidR="003F41CE">
        <w:t>,</w:t>
      </w:r>
      <w:r>
        <w:t xml:space="preserve"> such as the 2019 Making it Fair report which was published by the joint inspectorates of constabulary and the Crown Prosecution Service will be critically examined to ascertain if </w:t>
      </w:r>
      <w:r w:rsidR="00EC6405">
        <w:t>their</w:t>
      </w:r>
      <w:r>
        <w:t xml:space="preserve"> conclusions or observations have been effectively implemented by the police service. </w:t>
      </w:r>
      <w:r w:rsidR="00EC3D90">
        <w:t xml:space="preserve"> </w:t>
      </w:r>
    </w:p>
    <w:p w14:paraId="07FF2391" w14:textId="6AB1C7AB" w:rsidR="3DFAD6CA" w:rsidRDefault="005C7C36" w:rsidP="3DFAD6CA">
      <w:pPr>
        <w:rPr>
          <w:i/>
          <w:iCs/>
        </w:rPr>
      </w:pPr>
      <w:r>
        <w:rPr>
          <w:i/>
          <w:iCs/>
        </w:rPr>
        <w:t xml:space="preserve">Rationale: </w:t>
      </w:r>
    </w:p>
    <w:p w14:paraId="217F4334" w14:textId="3A364B1A" w:rsidR="00E43041" w:rsidRPr="002B0F4E" w:rsidRDefault="005C7C36" w:rsidP="3DFAD6CA">
      <w:r w:rsidRPr="002B0F4E">
        <w:t xml:space="preserve">The doctrine of disclosure will be examined to explain the legal paradigm that exists in Anglo-Welsh </w:t>
      </w:r>
      <w:r w:rsidR="003F41CE">
        <w:t xml:space="preserve">criminal </w:t>
      </w:r>
      <w:r w:rsidRPr="002B0F4E">
        <w:t xml:space="preserve">law related to the rules of disclosure. Further literature research will be undertaken to examine the </w:t>
      </w:r>
      <w:r w:rsidR="00AF2969">
        <w:t xml:space="preserve">strategic </w:t>
      </w:r>
      <w:r w:rsidRPr="002B0F4E">
        <w:t xml:space="preserve">impact of the R v </w:t>
      </w:r>
      <w:proofErr w:type="spellStart"/>
      <w:r w:rsidRPr="002B0F4E">
        <w:t>Mouncher</w:t>
      </w:r>
      <w:proofErr w:type="spellEnd"/>
      <w:r w:rsidRPr="002B0F4E">
        <w:t xml:space="preserve"> case on Anglo Welsh criminal justice</w:t>
      </w:r>
      <w:r w:rsidR="003A2D16" w:rsidRPr="002B0F4E">
        <w:t xml:space="preserve"> and police disclosure practice</w:t>
      </w:r>
      <w:r w:rsidRPr="002B0F4E">
        <w:t xml:space="preserve">. </w:t>
      </w:r>
      <w:r w:rsidR="00E43041" w:rsidRPr="002B0F4E">
        <w:t xml:space="preserve">A critical evaluation of the impact on public trust and confidence in the justice system will be undertaken to assess the </w:t>
      </w:r>
      <w:r w:rsidR="00AF2969">
        <w:t xml:space="preserve">continued </w:t>
      </w:r>
      <w:r w:rsidR="00E43041" w:rsidRPr="002B0F4E">
        <w:t>threat posed</w:t>
      </w:r>
      <w:r w:rsidR="002B0F4E" w:rsidRPr="002B0F4E">
        <w:t>, particularly</w:t>
      </w:r>
      <w:r w:rsidR="00E43041" w:rsidRPr="002B0F4E">
        <w:t xml:space="preserve"> by </w:t>
      </w:r>
      <w:r w:rsidR="002B0F4E" w:rsidRPr="002B0F4E">
        <w:t>digital disclosure</w:t>
      </w:r>
      <w:r w:rsidR="002B0F4E">
        <w:t xml:space="preserve"> practice</w:t>
      </w:r>
      <w:r w:rsidR="002B0F4E" w:rsidRPr="002B0F4E">
        <w:t>.</w:t>
      </w:r>
    </w:p>
    <w:p w14:paraId="2F50E422" w14:textId="3F51E8FC" w:rsidR="005C7C36" w:rsidRPr="002B0F4E" w:rsidRDefault="005C7C36" w:rsidP="3DFAD6CA">
      <w:r w:rsidRPr="002B0F4E">
        <w:t xml:space="preserve">The </w:t>
      </w:r>
      <w:proofErr w:type="spellStart"/>
      <w:r w:rsidR="00E43041" w:rsidRPr="002B0F4E">
        <w:t>Mouncher</w:t>
      </w:r>
      <w:proofErr w:type="spellEnd"/>
      <w:r w:rsidR="00E43041" w:rsidRPr="002B0F4E">
        <w:t xml:space="preserve"> </w:t>
      </w:r>
      <w:r w:rsidRPr="002B0F4E">
        <w:t xml:space="preserve">case is a significant </w:t>
      </w:r>
      <w:r w:rsidR="00F43561">
        <w:t>factor in the establishment of a</w:t>
      </w:r>
      <w:r w:rsidRPr="002B0F4E">
        <w:t xml:space="preserve"> joint National Disclosure </w:t>
      </w:r>
      <w:r w:rsidR="00F43561">
        <w:t xml:space="preserve">Improvement </w:t>
      </w:r>
      <w:r w:rsidRPr="002B0F4E">
        <w:t>Plan</w:t>
      </w:r>
      <w:r w:rsidR="00F43561">
        <w:t>. It was</w:t>
      </w:r>
      <w:r w:rsidRPr="002B0F4E">
        <w:t xml:space="preserve"> first </w:t>
      </w:r>
      <w:r w:rsidR="003F41CE">
        <w:t>published</w:t>
      </w:r>
      <w:r w:rsidRPr="002B0F4E">
        <w:t xml:space="preserve"> in 2018 with later iterations being jointly published by the Crown Prosecution Service and the National Police Chief’s Council</w:t>
      </w:r>
      <w:r w:rsidR="003A2D16" w:rsidRPr="002B0F4E">
        <w:t xml:space="preserve"> in 2020 and 2022</w:t>
      </w:r>
      <w:r w:rsidRPr="002B0F4E">
        <w:t xml:space="preserve">. The research proposal is to examine </w:t>
      </w:r>
      <w:r w:rsidR="009C09BB" w:rsidRPr="002B0F4E">
        <w:t>th</w:t>
      </w:r>
      <w:r w:rsidRPr="002B0F4E">
        <w:t xml:space="preserve">e impact of </w:t>
      </w:r>
      <w:r w:rsidR="002B0F4E" w:rsidRPr="002B0F4E">
        <w:t>T</w:t>
      </w:r>
      <w:r w:rsidRPr="002B0F4E">
        <w:t xml:space="preserve">he Horwell </w:t>
      </w:r>
      <w:r w:rsidR="002B0F4E" w:rsidRPr="002B0F4E">
        <w:t>R</w:t>
      </w:r>
      <w:r w:rsidRPr="002B0F4E">
        <w:t xml:space="preserve">eport and the consequent National Disclosure Improvement Plan </w:t>
      </w:r>
      <w:r w:rsidR="00E43041" w:rsidRPr="002B0F4E">
        <w:t>up</w:t>
      </w:r>
      <w:r w:rsidRPr="002B0F4E">
        <w:t xml:space="preserve">on the leadership of South Wales Police and </w:t>
      </w:r>
      <w:r w:rsidR="00F43561">
        <w:t xml:space="preserve">consider </w:t>
      </w:r>
      <w:r w:rsidRPr="002B0F4E">
        <w:t xml:space="preserve">how it </w:t>
      </w:r>
      <w:r w:rsidR="00F43561">
        <w:t xml:space="preserve">has </w:t>
      </w:r>
      <w:r w:rsidRPr="002B0F4E">
        <w:t>changed the doctrinal norms in the service and how its recommendations have been implemented</w:t>
      </w:r>
      <w:r w:rsidR="00AF2969">
        <w:t xml:space="preserve"> strategically</w:t>
      </w:r>
      <w:r w:rsidRPr="002B0F4E">
        <w:t xml:space="preserve">. The research will consider </w:t>
      </w:r>
      <w:r w:rsidR="009C09BB" w:rsidRPr="002B0F4E">
        <w:t xml:space="preserve">if the findings and observations in the Horwell report have translated into operational change in South Wales Police and pose the question </w:t>
      </w:r>
      <w:r w:rsidR="00AF2969">
        <w:t>as to</w:t>
      </w:r>
      <w:r w:rsidR="009C09BB" w:rsidRPr="002B0F4E">
        <w:t xml:space="preserve"> </w:t>
      </w:r>
      <w:r w:rsidR="00E43041" w:rsidRPr="002B0F4E">
        <w:t xml:space="preserve">how </w:t>
      </w:r>
      <w:r w:rsidR="009C09BB" w:rsidRPr="002B0F4E">
        <w:t>vulnerable South Wales Police remains to significant disclosure failings in a Major Crime or Homicide investigation.</w:t>
      </w:r>
    </w:p>
    <w:p w14:paraId="18000C0D" w14:textId="09705F25" w:rsidR="00E43041" w:rsidRPr="002B0F4E" w:rsidRDefault="000815C0" w:rsidP="3DFAD6CA">
      <w:r w:rsidRPr="002B0F4E">
        <w:t>The research may become more refined following further consultation with key strategic practitioners in South Wales Police using Delphi discussions (Saunders et al 2016.)</w:t>
      </w:r>
    </w:p>
    <w:p w14:paraId="550C9DB9" w14:textId="4D806558" w:rsidR="3DFAD6CA" w:rsidRDefault="3DFAD6CA" w:rsidP="3DFAD6CA">
      <w:pPr>
        <w:rPr>
          <w:i/>
          <w:iCs/>
        </w:rPr>
      </w:pPr>
    </w:p>
    <w:p w14:paraId="7F9790EB" w14:textId="416123C0" w:rsidR="3DFAD6CA" w:rsidRDefault="3DFAD6CA" w:rsidP="3DFAD6CA">
      <w:pPr>
        <w:rPr>
          <w:i/>
          <w:iCs/>
        </w:rPr>
      </w:pPr>
    </w:p>
    <w:p w14:paraId="64096FB8" w14:textId="78CED61F" w:rsidR="3DFAD6CA" w:rsidRDefault="3DFAD6CA" w:rsidP="3DFAD6CA">
      <w:pPr>
        <w:rPr>
          <w:i/>
          <w:iCs/>
        </w:rPr>
      </w:pPr>
    </w:p>
    <w:p w14:paraId="5F68640F" w14:textId="4D6510B9" w:rsidR="3DFAD6CA" w:rsidRDefault="3DFAD6CA" w:rsidP="3DFAD6CA">
      <w:pPr>
        <w:rPr>
          <w:i/>
          <w:iCs/>
        </w:rPr>
      </w:pPr>
    </w:p>
    <w:p w14:paraId="71DEFCE6" w14:textId="3483A2CD" w:rsidR="3DFAD6CA" w:rsidRDefault="3DFAD6CA" w:rsidP="3DFAD6CA">
      <w:pPr>
        <w:rPr>
          <w:i/>
          <w:iCs/>
        </w:rPr>
      </w:pPr>
    </w:p>
    <w:p w14:paraId="45F87E7D" w14:textId="2CD12BF6" w:rsidR="3DFAD6CA" w:rsidRDefault="3DFAD6CA" w:rsidP="3DFAD6CA">
      <w:pPr>
        <w:rPr>
          <w:i/>
          <w:iCs/>
        </w:rPr>
      </w:pPr>
    </w:p>
    <w:p w14:paraId="6B971571" w14:textId="1908F456" w:rsidR="3DFAD6CA" w:rsidRDefault="3DFAD6CA" w:rsidP="3DFAD6CA">
      <w:pPr>
        <w:rPr>
          <w:i/>
          <w:iCs/>
        </w:rPr>
      </w:pPr>
    </w:p>
    <w:p w14:paraId="587B0D38" w14:textId="3A8F799B" w:rsidR="3DFAD6CA" w:rsidRDefault="3DFAD6CA" w:rsidP="3DFAD6CA">
      <w:pPr>
        <w:rPr>
          <w:i/>
          <w:iCs/>
        </w:rPr>
      </w:pPr>
    </w:p>
    <w:p w14:paraId="68E32933" w14:textId="77777777" w:rsidR="00AF2969" w:rsidRDefault="00AF2969" w:rsidP="3DFAD6CA">
      <w:pPr>
        <w:rPr>
          <w:i/>
          <w:iCs/>
        </w:rPr>
      </w:pPr>
    </w:p>
    <w:p w14:paraId="28D17A69" w14:textId="77777777" w:rsidR="00AF2969" w:rsidRDefault="00AF2969" w:rsidP="3DFAD6CA">
      <w:pPr>
        <w:rPr>
          <w:i/>
          <w:iCs/>
        </w:rPr>
      </w:pPr>
    </w:p>
    <w:p w14:paraId="05B59C26" w14:textId="14AF9653" w:rsidR="3DFAD6CA" w:rsidRDefault="3DFAD6CA" w:rsidP="3DFAD6CA">
      <w:pPr>
        <w:rPr>
          <w:i/>
          <w:iCs/>
        </w:rPr>
      </w:pPr>
    </w:p>
    <w:p w14:paraId="1B63A996" w14:textId="17C4DE8B" w:rsidR="5BFFD2F1" w:rsidRDefault="5BFFD2F1" w:rsidP="3DFAD6CA">
      <w:pPr>
        <w:rPr>
          <w:i/>
          <w:iCs/>
        </w:rPr>
      </w:pPr>
      <w:r w:rsidRPr="3DFAD6CA">
        <w:rPr>
          <w:i/>
          <w:iCs/>
        </w:rPr>
        <w:t>____________________________________________________________________________________</w:t>
      </w:r>
    </w:p>
    <w:p w14:paraId="32D2FF08" w14:textId="77777777" w:rsidR="002B0F4E" w:rsidRDefault="002B0F4E" w:rsidP="3DFAD6CA">
      <w:pPr>
        <w:rPr>
          <w:b/>
          <w:bCs/>
          <w:sz w:val="28"/>
          <w:szCs w:val="28"/>
        </w:rPr>
      </w:pPr>
    </w:p>
    <w:p w14:paraId="7940C7B6" w14:textId="4B1D0198" w:rsidR="6CB404EB" w:rsidRDefault="6CB404EB" w:rsidP="3DFAD6CA">
      <w:pPr>
        <w:rPr>
          <w:i/>
          <w:iCs/>
        </w:rPr>
      </w:pPr>
      <w:r w:rsidRPr="3DFAD6CA">
        <w:rPr>
          <w:b/>
          <w:bCs/>
          <w:sz w:val="28"/>
          <w:szCs w:val="28"/>
        </w:rPr>
        <w:lastRenderedPageBreak/>
        <w:t>Methodology:</w:t>
      </w:r>
      <w:r w:rsidRPr="3DFAD6CA">
        <w:rPr>
          <w:sz w:val="28"/>
          <w:szCs w:val="28"/>
        </w:rPr>
        <w:t xml:space="preserve"> </w:t>
      </w:r>
    </w:p>
    <w:p w14:paraId="6F821414" w14:textId="155D37A2" w:rsidR="0020751F" w:rsidRPr="00F43561" w:rsidRDefault="0020751F" w:rsidP="3DFAD6CA">
      <w:pPr>
        <w:rPr>
          <w:sz w:val="24"/>
          <w:szCs w:val="24"/>
        </w:rPr>
      </w:pPr>
      <w:r w:rsidRPr="00F43561">
        <w:rPr>
          <w:sz w:val="24"/>
          <w:szCs w:val="24"/>
        </w:rPr>
        <w:t xml:space="preserve">Literature research will be conducted to evaluate the academic and legal authorities that have examined disclosure practice and doctrine since 1996. </w:t>
      </w:r>
    </w:p>
    <w:p w14:paraId="6AA93E5E" w14:textId="005996EE" w:rsidR="009C09BB" w:rsidRPr="00F43561" w:rsidRDefault="0020751F" w:rsidP="3DFAD6CA">
      <w:pPr>
        <w:rPr>
          <w:sz w:val="24"/>
          <w:szCs w:val="24"/>
        </w:rPr>
      </w:pPr>
      <w:r w:rsidRPr="00F43561">
        <w:rPr>
          <w:sz w:val="24"/>
          <w:szCs w:val="24"/>
        </w:rPr>
        <w:t>R</w:t>
      </w:r>
      <w:r w:rsidR="009C09BB" w:rsidRPr="00F43561">
        <w:rPr>
          <w:sz w:val="24"/>
          <w:szCs w:val="24"/>
        </w:rPr>
        <w:t xml:space="preserve">esearch will </w:t>
      </w:r>
      <w:r w:rsidRPr="00F43561">
        <w:rPr>
          <w:sz w:val="24"/>
          <w:szCs w:val="24"/>
        </w:rPr>
        <w:t xml:space="preserve">also </w:t>
      </w:r>
      <w:r w:rsidR="009C09BB" w:rsidRPr="00F43561">
        <w:rPr>
          <w:sz w:val="24"/>
          <w:szCs w:val="24"/>
        </w:rPr>
        <w:t xml:space="preserve">be conducted at an in person workshop being planned for February 2024. This workshop will </w:t>
      </w:r>
      <w:proofErr w:type="spellStart"/>
      <w:r w:rsidR="009C09BB" w:rsidRPr="00F43561">
        <w:rPr>
          <w:sz w:val="24"/>
          <w:szCs w:val="24"/>
        </w:rPr>
        <w:t>utilise</w:t>
      </w:r>
      <w:proofErr w:type="spellEnd"/>
      <w:r w:rsidR="009C09BB" w:rsidRPr="00F43561">
        <w:rPr>
          <w:sz w:val="24"/>
          <w:szCs w:val="24"/>
        </w:rPr>
        <w:t xml:space="preserve"> Hive or SLIDO </w:t>
      </w:r>
      <w:r w:rsidR="00F43561" w:rsidRPr="00F43561">
        <w:rPr>
          <w:sz w:val="24"/>
          <w:szCs w:val="24"/>
        </w:rPr>
        <w:t xml:space="preserve">electronic questionnaire </w:t>
      </w:r>
      <w:r w:rsidR="003F41CE" w:rsidRPr="00F43561">
        <w:rPr>
          <w:sz w:val="24"/>
          <w:szCs w:val="24"/>
        </w:rPr>
        <w:t>surveys</w:t>
      </w:r>
      <w:r w:rsidR="009C09BB" w:rsidRPr="00F43561">
        <w:rPr>
          <w:sz w:val="24"/>
          <w:szCs w:val="24"/>
        </w:rPr>
        <w:t xml:space="preserve"> to gather data from around 80 police officers and Crown Prosecutors on their perception of </w:t>
      </w:r>
      <w:r w:rsidR="003A2D16" w:rsidRPr="00F43561">
        <w:rPr>
          <w:sz w:val="24"/>
          <w:szCs w:val="24"/>
        </w:rPr>
        <w:t xml:space="preserve">current </w:t>
      </w:r>
      <w:r w:rsidR="009C09BB" w:rsidRPr="00F43561">
        <w:rPr>
          <w:sz w:val="24"/>
          <w:szCs w:val="24"/>
        </w:rPr>
        <w:t xml:space="preserve">disclosure risk prevalent in investigative practice within South Wales Police. </w:t>
      </w:r>
      <w:r w:rsidR="00AF4396" w:rsidRPr="00F43561">
        <w:rPr>
          <w:sz w:val="24"/>
          <w:szCs w:val="24"/>
        </w:rPr>
        <w:t xml:space="preserve">A series of questions will be formulated to evaluate the progress made to address some of the key tenets of </w:t>
      </w:r>
      <w:r w:rsidR="00F43561" w:rsidRPr="00F43561">
        <w:rPr>
          <w:sz w:val="24"/>
          <w:szCs w:val="24"/>
        </w:rPr>
        <w:t>T</w:t>
      </w:r>
      <w:r w:rsidR="00AF4396" w:rsidRPr="00F43561">
        <w:rPr>
          <w:sz w:val="24"/>
          <w:szCs w:val="24"/>
        </w:rPr>
        <w:t xml:space="preserve">he Horwell </w:t>
      </w:r>
      <w:r w:rsidR="00F43561" w:rsidRPr="00F43561">
        <w:rPr>
          <w:sz w:val="24"/>
          <w:szCs w:val="24"/>
        </w:rPr>
        <w:t>R</w:t>
      </w:r>
      <w:r w:rsidR="00AF4396" w:rsidRPr="00F43561">
        <w:rPr>
          <w:sz w:val="24"/>
          <w:szCs w:val="24"/>
        </w:rPr>
        <w:t xml:space="preserve">eport. </w:t>
      </w:r>
    </w:p>
    <w:p w14:paraId="111A3A8F" w14:textId="396B640A" w:rsidR="00AF4396" w:rsidRPr="00F43561" w:rsidRDefault="00AF4396" w:rsidP="3DFAD6CA">
      <w:pPr>
        <w:rPr>
          <w:sz w:val="24"/>
          <w:szCs w:val="24"/>
        </w:rPr>
      </w:pPr>
      <w:r w:rsidRPr="00F43561">
        <w:rPr>
          <w:sz w:val="24"/>
          <w:szCs w:val="24"/>
        </w:rPr>
        <w:t xml:space="preserve">Quantitative research will be conducted </w:t>
      </w:r>
      <w:r w:rsidR="0020751F" w:rsidRPr="00F43561">
        <w:rPr>
          <w:sz w:val="24"/>
          <w:szCs w:val="24"/>
        </w:rPr>
        <w:t xml:space="preserve">utilizing </w:t>
      </w:r>
      <w:r w:rsidR="00F43561" w:rsidRPr="00F43561">
        <w:rPr>
          <w:sz w:val="24"/>
          <w:szCs w:val="24"/>
        </w:rPr>
        <w:t xml:space="preserve">publicly available data dashboards made available by the Ministry of Justice, such as the </w:t>
      </w:r>
      <w:r w:rsidR="00F47E91" w:rsidRPr="00F43561">
        <w:rPr>
          <w:sz w:val="24"/>
          <w:szCs w:val="24"/>
        </w:rPr>
        <w:t>Directors Guidance Assessment Framework (</w:t>
      </w:r>
      <w:r w:rsidR="0020751F" w:rsidRPr="00F43561">
        <w:rPr>
          <w:sz w:val="24"/>
          <w:szCs w:val="24"/>
        </w:rPr>
        <w:t>DGA</w:t>
      </w:r>
      <w:r w:rsidR="00F47E91" w:rsidRPr="00F43561">
        <w:rPr>
          <w:sz w:val="24"/>
          <w:szCs w:val="24"/>
        </w:rPr>
        <w:t>)</w:t>
      </w:r>
      <w:r w:rsidR="0020751F" w:rsidRPr="00F43561">
        <w:rPr>
          <w:sz w:val="24"/>
          <w:szCs w:val="24"/>
        </w:rPr>
        <w:t xml:space="preserve"> </w:t>
      </w:r>
      <w:r w:rsidRPr="00F43561">
        <w:rPr>
          <w:sz w:val="24"/>
          <w:szCs w:val="24"/>
        </w:rPr>
        <w:t>to evaluate progress in Force level performance as measured against the Director of Public Prosecutions Assessment Framework for case file quality</w:t>
      </w:r>
      <w:r w:rsidR="00F43561" w:rsidRPr="00F43561">
        <w:rPr>
          <w:sz w:val="24"/>
          <w:szCs w:val="24"/>
        </w:rPr>
        <w:t>.</w:t>
      </w:r>
    </w:p>
    <w:p w14:paraId="03809875" w14:textId="64956011" w:rsidR="000815C0" w:rsidRPr="00F43561" w:rsidRDefault="00AF4396" w:rsidP="3DFAD6CA">
      <w:pPr>
        <w:rPr>
          <w:sz w:val="24"/>
          <w:szCs w:val="24"/>
        </w:rPr>
      </w:pPr>
      <w:r w:rsidRPr="00F43561">
        <w:rPr>
          <w:sz w:val="24"/>
          <w:szCs w:val="24"/>
        </w:rPr>
        <w:t xml:space="preserve">Ethical considerations in undertaking this research will include a transparent declaration that the surveys are voluntary despite being undertaken in a work based environment and will form part of academic research </w:t>
      </w:r>
      <w:r w:rsidR="00BC2AB3" w:rsidRPr="00F43561">
        <w:rPr>
          <w:sz w:val="24"/>
          <w:szCs w:val="24"/>
        </w:rPr>
        <w:t>that will be published in a Masters dissertation report accessible via the University of Wales, Trinity St Davids</w:t>
      </w:r>
      <w:r w:rsidR="003F41CE">
        <w:rPr>
          <w:sz w:val="24"/>
          <w:szCs w:val="24"/>
        </w:rPr>
        <w:t xml:space="preserve"> at the conclusion of the grading exercise</w:t>
      </w:r>
      <w:r w:rsidR="00BC2AB3" w:rsidRPr="00F43561">
        <w:rPr>
          <w:sz w:val="24"/>
          <w:szCs w:val="24"/>
        </w:rPr>
        <w:t xml:space="preserve">. </w:t>
      </w:r>
    </w:p>
    <w:p w14:paraId="4C3350F0" w14:textId="4A76C708" w:rsidR="00F47E91" w:rsidRPr="00F43561" w:rsidRDefault="000815C0" w:rsidP="3DFAD6CA">
      <w:pPr>
        <w:rPr>
          <w:sz w:val="24"/>
          <w:szCs w:val="24"/>
        </w:rPr>
      </w:pPr>
      <w:r w:rsidRPr="00F43561">
        <w:rPr>
          <w:sz w:val="24"/>
          <w:szCs w:val="24"/>
        </w:rPr>
        <w:t>E</w:t>
      </w:r>
      <w:r w:rsidR="00BC2AB3" w:rsidRPr="00F43561">
        <w:rPr>
          <w:sz w:val="24"/>
          <w:szCs w:val="24"/>
        </w:rPr>
        <w:t>thical consideration</w:t>
      </w:r>
      <w:r w:rsidRPr="00F43561">
        <w:rPr>
          <w:sz w:val="24"/>
          <w:szCs w:val="24"/>
        </w:rPr>
        <w:t>s</w:t>
      </w:r>
      <w:r w:rsidR="00BC2AB3" w:rsidRPr="00F43561">
        <w:rPr>
          <w:sz w:val="24"/>
          <w:szCs w:val="24"/>
        </w:rPr>
        <w:t xml:space="preserve"> that ha</w:t>
      </w:r>
      <w:r w:rsidRPr="00F43561">
        <w:rPr>
          <w:sz w:val="24"/>
          <w:szCs w:val="24"/>
        </w:rPr>
        <w:t>v</w:t>
      </w:r>
      <w:r w:rsidR="00F47E91" w:rsidRPr="00F43561">
        <w:rPr>
          <w:sz w:val="24"/>
          <w:szCs w:val="24"/>
        </w:rPr>
        <w:t>e</w:t>
      </w:r>
      <w:r w:rsidR="00BC2AB3" w:rsidRPr="00F43561">
        <w:rPr>
          <w:sz w:val="24"/>
          <w:szCs w:val="24"/>
        </w:rPr>
        <w:t xml:space="preserve"> been considered includes the </w:t>
      </w:r>
      <w:r w:rsidRPr="00F43561">
        <w:rPr>
          <w:sz w:val="24"/>
          <w:szCs w:val="24"/>
        </w:rPr>
        <w:t xml:space="preserve">impact of the </w:t>
      </w:r>
      <w:r w:rsidR="00BC2AB3" w:rsidRPr="00F43561">
        <w:rPr>
          <w:sz w:val="24"/>
          <w:szCs w:val="24"/>
        </w:rPr>
        <w:t>police discipline code and the police code of ethics.</w:t>
      </w:r>
      <w:r w:rsidR="00F47E91" w:rsidRPr="00F43561">
        <w:rPr>
          <w:sz w:val="24"/>
          <w:szCs w:val="24"/>
        </w:rPr>
        <w:t xml:space="preserve"> </w:t>
      </w:r>
      <w:r w:rsidRPr="00F43561">
        <w:rPr>
          <w:sz w:val="24"/>
          <w:szCs w:val="24"/>
        </w:rPr>
        <w:t xml:space="preserve">The lead researcher is a senior officer within South Wales Police and the Police </w:t>
      </w:r>
      <w:r w:rsidR="00F43561" w:rsidRPr="00F43561">
        <w:rPr>
          <w:sz w:val="24"/>
          <w:szCs w:val="24"/>
        </w:rPr>
        <w:t>D</w:t>
      </w:r>
      <w:r w:rsidRPr="00F43561">
        <w:rPr>
          <w:sz w:val="24"/>
          <w:szCs w:val="24"/>
        </w:rPr>
        <w:t xml:space="preserve">iscipline </w:t>
      </w:r>
      <w:r w:rsidR="00F43561" w:rsidRPr="00F43561">
        <w:rPr>
          <w:sz w:val="24"/>
          <w:szCs w:val="24"/>
        </w:rPr>
        <w:t>C</w:t>
      </w:r>
      <w:r w:rsidRPr="00F43561">
        <w:rPr>
          <w:sz w:val="24"/>
          <w:szCs w:val="24"/>
        </w:rPr>
        <w:t>ode requires junior officers to comply with lawful orders and instructions. The lead researcher in theory, could instruct junior officers to complete the academic research surveys</w:t>
      </w:r>
      <w:r w:rsidR="00F47E91" w:rsidRPr="00F43561">
        <w:rPr>
          <w:sz w:val="24"/>
          <w:szCs w:val="24"/>
        </w:rPr>
        <w:t>,</w:t>
      </w:r>
      <w:r w:rsidRPr="00F43561">
        <w:rPr>
          <w:sz w:val="24"/>
          <w:szCs w:val="24"/>
        </w:rPr>
        <w:t xml:space="preserve"> but that would not be in line with the police code of ethics or the academic ethics of the University of Wales. </w:t>
      </w:r>
      <w:r w:rsidR="00BC2AB3" w:rsidRPr="00F43561">
        <w:rPr>
          <w:sz w:val="24"/>
          <w:szCs w:val="24"/>
        </w:rPr>
        <w:t xml:space="preserve"> In order to maintain transparency</w:t>
      </w:r>
      <w:r w:rsidR="00F47E91" w:rsidRPr="00F43561">
        <w:rPr>
          <w:sz w:val="24"/>
          <w:szCs w:val="24"/>
        </w:rPr>
        <w:t>,</w:t>
      </w:r>
      <w:r w:rsidR="00BC2AB3" w:rsidRPr="00F43561">
        <w:rPr>
          <w:sz w:val="24"/>
          <w:szCs w:val="24"/>
        </w:rPr>
        <w:t xml:space="preserve"> </w:t>
      </w:r>
      <w:r w:rsidRPr="00F43561">
        <w:rPr>
          <w:sz w:val="24"/>
          <w:szCs w:val="24"/>
        </w:rPr>
        <w:t xml:space="preserve">and </w:t>
      </w:r>
      <w:r w:rsidR="00BC2AB3" w:rsidRPr="00F43561">
        <w:rPr>
          <w:sz w:val="24"/>
          <w:szCs w:val="24"/>
        </w:rPr>
        <w:t>in accordance with the police code of ethics a written declaration</w:t>
      </w:r>
      <w:r w:rsidR="00F43561">
        <w:rPr>
          <w:sz w:val="24"/>
          <w:szCs w:val="24"/>
        </w:rPr>
        <w:t xml:space="preserve"> will be included</w:t>
      </w:r>
      <w:r w:rsidR="00A55A16">
        <w:rPr>
          <w:sz w:val="24"/>
          <w:szCs w:val="24"/>
        </w:rPr>
        <w:t xml:space="preserve"> in all briefings</w:t>
      </w:r>
      <w:r w:rsidR="00F43561">
        <w:rPr>
          <w:sz w:val="24"/>
          <w:szCs w:val="24"/>
        </w:rPr>
        <w:t xml:space="preserve"> making it clear</w:t>
      </w:r>
      <w:r w:rsidR="00BC2AB3" w:rsidRPr="00F43561">
        <w:rPr>
          <w:sz w:val="24"/>
          <w:szCs w:val="24"/>
        </w:rPr>
        <w:t xml:space="preserve"> </w:t>
      </w:r>
      <w:r w:rsidRPr="00F43561">
        <w:rPr>
          <w:sz w:val="24"/>
          <w:szCs w:val="24"/>
        </w:rPr>
        <w:t xml:space="preserve">that contributions to the surveys will form </w:t>
      </w:r>
      <w:r w:rsidR="00860C49">
        <w:rPr>
          <w:sz w:val="24"/>
          <w:szCs w:val="24"/>
        </w:rPr>
        <w:t xml:space="preserve">part </w:t>
      </w:r>
      <w:r w:rsidR="00BC2AB3" w:rsidRPr="00F43561">
        <w:rPr>
          <w:sz w:val="24"/>
          <w:szCs w:val="24"/>
        </w:rPr>
        <w:t xml:space="preserve">of </w:t>
      </w:r>
      <w:r w:rsidR="00860C49">
        <w:rPr>
          <w:sz w:val="24"/>
          <w:szCs w:val="24"/>
        </w:rPr>
        <w:t xml:space="preserve">an </w:t>
      </w:r>
      <w:r w:rsidR="00BC2AB3" w:rsidRPr="00F43561">
        <w:rPr>
          <w:sz w:val="24"/>
          <w:szCs w:val="24"/>
        </w:rPr>
        <w:t>academic research</w:t>
      </w:r>
      <w:r w:rsidR="00860C49">
        <w:rPr>
          <w:sz w:val="24"/>
          <w:szCs w:val="24"/>
        </w:rPr>
        <w:t xml:space="preserve"> paper</w:t>
      </w:r>
      <w:r w:rsidRPr="00F43561">
        <w:rPr>
          <w:sz w:val="24"/>
          <w:szCs w:val="24"/>
        </w:rPr>
        <w:t>. An option to not participate in the academic research will be incorporated in the survey and workshop preamble</w:t>
      </w:r>
      <w:r w:rsidR="00BC2AB3" w:rsidRPr="00F43561">
        <w:rPr>
          <w:sz w:val="24"/>
          <w:szCs w:val="24"/>
        </w:rPr>
        <w:t xml:space="preserve">. </w:t>
      </w:r>
      <w:r w:rsidRPr="00F43561">
        <w:rPr>
          <w:sz w:val="24"/>
          <w:szCs w:val="24"/>
        </w:rPr>
        <w:t xml:space="preserve">Participation in the surveys will be voluntary and this will be made clear in the declaration. </w:t>
      </w:r>
    </w:p>
    <w:p w14:paraId="377B6121" w14:textId="15B141BB" w:rsidR="00AF4396" w:rsidRPr="00F43561" w:rsidRDefault="00BC2AB3" w:rsidP="3DFAD6CA">
      <w:pPr>
        <w:rPr>
          <w:sz w:val="24"/>
          <w:szCs w:val="24"/>
        </w:rPr>
      </w:pPr>
      <w:r w:rsidRPr="00F43561">
        <w:rPr>
          <w:sz w:val="24"/>
          <w:szCs w:val="24"/>
        </w:rPr>
        <w:t xml:space="preserve">The research has translatable value into the operational development of South Wales Police toward the objectives of the National Disclosure Improvement Plan. </w:t>
      </w:r>
    </w:p>
    <w:p w14:paraId="652C0A5D" w14:textId="14755F64" w:rsidR="3DFAD6CA" w:rsidRDefault="3DFAD6CA" w:rsidP="3DFAD6CA">
      <w:pPr>
        <w:rPr>
          <w:sz w:val="28"/>
          <w:szCs w:val="28"/>
        </w:rPr>
      </w:pPr>
    </w:p>
    <w:p w14:paraId="7CFD8963" w14:textId="11FE6F61" w:rsidR="3DFAD6CA" w:rsidRDefault="3DFAD6CA" w:rsidP="3DFAD6CA">
      <w:pPr>
        <w:rPr>
          <w:sz w:val="28"/>
          <w:szCs w:val="28"/>
        </w:rPr>
      </w:pPr>
    </w:p>
    <w:p w14:paraId="738EF5B6" w14:textId="6E3ECD8B" w:rsidR="3DFAD6CA" w:rsidRDefault="3DFAD6CA" w:rsidP="3DFAD6CA">
      <w:pPr>
        <w:rPr>
          <w:sz w:val="28"/>
          <w:szCs w:val="28"/>
        </w:rPr>
      </w:pPr>
    </w:p>
    <w:p w14:paraId="3B20D2FC" w14:textId="63228FD7" w:rsidR="7D235960" w:rsidRDefault="7D235960" w:rsidP="3DFAD6CA">
      <w:pPr>
        <w:rPr>
          <w:sz w:val="28"/>
          <w:szCs w:val="28"/>
        </w:rPr>
      </w:pPr>
      <w:r w:rsidRPr="3DFAD6CA">
        <w:rPr>
          <w:sz w:val="28"/>
          <w:szCs w:val="28"/>
        </w:rPr>
        <w:t>_________________________________________________________________</w:t>
      </w:r>
    </w:p>
    <w:p w14:paraId="54091B1D" w14:textId="35DA328B" w:rsidR="7D235960" w:rsidRDefault="7D235960" w:rsidP="3DFAD6CA">
      <w:pPr>
        <w:rPr>
          <w:sz w:val="28"/>
          <w:szCs w:val="28"/>
        </w:rPr>
      </w:pPr>
      <w:r w:rsidRPr="3DFAD6CA">
        <w:rPr>
          <w:b/>
          <w:bCs/>
          <w:sz w:val="28"/>
          <w:szCs w:val="28"/>
        </w:rPr>
        <w:lastRenderedPageBreak/>
        <w:t>Proposed timeline:</w:t>
      </w:r>
      <w:r w:rsidRPr="3DFAD6CA">
        <w:rPr>
          <w:sz w:val="28"/>
          <w:szCs w:val="28"/>
        </w:rPr>
        <w:t xml:space="preserve"> </w:t>
      </w:r>
      <w:r w:rsidRPr="3DFAD6CA">
        <w:rPr>
          <w:i/>
          <w:iCs/>
        </w:rPr>
        <w:t>(not included in your word count)</w:t>
      </w:r>
    </w:p>
    <w:p w14:paraId="1BDE2991" w14:textId="2167F3A1" w:rsidR="7D235960" w:rsidRDefault="7D235960" w:rsidP="3DFAD6CA">
      <w:pPr>
        <w:rPr>
          <w:rFonts w:ascii="Calibri" w:eastAsia="Calibri" w:hAnsi="Calibri" w:cs="Calibri"/>
          <w:i/>
          <w:iCs/>
          <w:sz w:val="28"/>
          <w:szCs w:val="28"/>
        </w:rPr>
      </w:pPr>
      <w:r w:rsidRPr="3DFAD6CA">
        <w:rPr>
          <w:rFonts w:ascii="Calibri" w:eastAsia="Calibri" w:hAnsi="Calibri" w:cs="Calibri"/>
          <w:i/>
          <w:iCs/>
          <w:color w:val="000000" w:themeColor="text1"/>
          <w:lang w:val="en-GB"/>
        </w:rPr>
        <w:t>(Insert table or figure/flow chart to depict your proposed project timeline of key events.</w:t>
      </w:r>
    </w:p>
    <w:p w14:paraId="0B6D8CA3" w14:textId="1B48884D" w:rsidR="3DFAD6CA" w:rsidRDefault="000815C0" w:rsidP="3DFAD6CA">
      <w:pPr>
        <w:rPr>
          <w:sz w:val="28"/>
          <w:szCs w:val="28"/>
        </w:rPr>
      </w:pPr>
      <w:r>
        <w:rPr>
          <w:sz w:val="28"/>
          <w:szCs w:val="28"/>
        </w:rPr>
        <w:t>A project planning document has been developed to outline the key milestones and this will be further developed and maintained throughout the span of the projec</w:t>
      </w:r>
      <w:r w:rsidR="00951633">
        <w:rPr>
          <w:sz w:val="28"/>
          <w:szCs w:val="28"/>
        </w:rPr>
        <w:t xml:space="preserve">t to complete a dissertation. </w:t>
      </w:r>
    </w:p>
    <w:p w14:paraId="209CDAD5" w14:textId="7E2D5BE0" w:rsidR="3DFAD6CA" w:rsidRDefault="002011CB" w:rsidP="3DFAD6CA">
      <w:pPr>
        <w:rPr>
          <w:sz w:val="28"/>
          <w:szCs w:val="28"/>
        </w:rPr>
      </w:pPr>
      <w:r>
        <w:rPr>
          <w:noProof/>
        </w:rPr>
        <w:drawing>
          <wp:inline distT="0" distB="0" distL="0" distR="0" wp14:anchorId="2D2A9065" wp14:editId="3FB5C3A4">
            <wp:extent cx="5943600" cy="3230880"/>
            <wp:effectExtent l="0" t="0" r="0" b="7620"/>
            <wp:docPr id="333278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78963" name="Picture 1" descr="A screenshot of a computer&#10;&#10;Description automatically generated"/>
                    <pic:cNvPicPr/>
                  </pic:nvPicPr>
                  <pic:blipFill>
                    <a:blip r:embed="rId6"/>
                    <a:stretch>
                      <a:fillRect/>
                    </a:stretch>
                  </pic:blipFill>
                  <pic:spPr>
                    <a:xfrm>
                      <a:off x="0" y="0"/>
                      <a:ext cx="5943600" cy="3230880"/>
                    </a:xfrm>
                    <a:prstGeom prst="rect">
                      <a:avLst/>
                    </a:prstGeom>
                  </pic:spPr>
                </pic:pic>
              </a:graphicData>
            </a:graphic>
          </wp:inline>
        </w:drawing>
      </w:r>
    </w:p>
    <w:p w14:paraId="2DAA560B" w14:textId="30935117" w:rsidR="3DFAD6CA" w:rsidRDefault="002011CB" w:rsidP="3DFAD6CA">
      <w:pPr>
        <w:rPr>
          <w:sz w:val="28"/>
          <w:szCs w:val="28"/>
        </w:rPr>
      </w:pPr>
      <w:r>
        <w:rPr>
          <w:sz w:val="28"/>
          <w:szCs w:val="28"/>
        </w:rPr>
        <w:t xml:space="preserve">Table1 : Planning document </w:t>
      </w:r>
    </w:p>
    <w:p w14:paraId="5A25A3BD" w14:textId="23A2BBB6" w:rsidR="7D235960" w:rsidRDefault="7D235960" w:rsidP="3DFAD6CA">
      <w:pPr>
        <w:rPr>
          <w:sz w:val="28"/>
          <w:szCs w:val="28"/>
        </w:rPr>
      </w:pPr>
      <w:r w:rsidRPr="3DFAD6CA">
        <w:rPr>
          <w:sz w:val="28"/>
          <w:szCs w:val="28"/>
        </w:rPr>
        <w:t>__________________________________________________________________</w:t>
      </w:r>
    </w:p>
    <w:p w14:paraId="6BF061D8" w14:textId="39846052" w:rsidR="7D235960" w:rsidRDefault="7D235960" w:rsidP="3DFAD6CA">
      <w:pPr>
        <w:rPr>
          <w:rFonts w:ascii="Calibri" w:eastAsia="Calibri" w:hAnsi="Calibri" w:cs="Calibri"/>
          <w:i/>
          <w:iCs/>
        </w:rPr>
      </w:pPr>
      <w:r w:rsidRPr="3DFAD6CA">
        <w:rPr>
          <w:b/>
          <w:bCs/>
          <w:sz w:val="28"/>
          <w:szCs w:val="28"/>
        </w:rPr>
        <w:t>Anticipated Outcomes</w:t>
      </w:r>
      <w:r w:rsidRPr="3DFAD6CA">
        <w:rPr>
          <w:sz w:val="28"/>
          <w:szCs w:val="28"/>
        </w:rPr>
        <w:t xml:space="preserve">: </w:t>
      </w:r>
      <w:r w:rsidRPr="3DFAD6CA">
        <w:rPr>
          <w:i/>
          <w:iCs/>
        </w:rPr>
        <w:t>Bri</w:t>
      </w:r>
      <w:proofErr w:type="spellStart"/>
      <w:r w:rsidRPr="3DFAD6CA">
        <w:rPr>
          <w:rFonts w:ascii="Calibri" w:eastAsia="Calibri" w:hAnsi="Calibri" w:cs="Calibri"/>
          <w:i/>
          <w:iCs/>
          <w:color w:val="000000" w:themeColor="text1"/>
          <w:lang w:val="en-GB"/>
        </w:rPr>
        <w:t>efly</w:t>
      </w:r>
      <w:proofErr w:type="spellEnd"/>
      <w:r w:rsidRPr="3DFAD6CA">
        <w:rPr>
          <w:rFonts w:ascii="Calibri" w:eastAsia="Calibri" w:hAnsi="Calibri" w:cs="Calibri"/>
          <w:i/>
          <w:iCs/>
          <w:color w:val="000000" w:themeColor="text1"/>
          <w:lang w:val="en-GB"/>
        </w:rPr>
        <w:t xml:space="preserve"> explain what you hope to achieve with this research project (i.e. could your findings influence practice, policy or training?).  </w:t>
      </w:r>
      <w:r w:rsidRPr="3DFAD6CA">
        <w:rPr>
          <w:rFonts w:ascii="Calibri" w:eastAsia="Calibri" w:hAnsi="Calibri" w:cs="Calibri"/>
          <w:sz w:val="28"/>
          <w:szCs w:val="28"/>
        </w:rPr>
        <w:t xml:space="preserve"> </w:t>
      </w:r>
    </w:p>
    <w:p w14:paraId="22BF65D6" w14:textId="5B9CB19B" w:rsidR="00951633" w:rsidRDefault="00951633" w:rsidP="3DFAD6CA">
      <w:pPr>
        <w:rPr>
          <w:sz w:val="28"/>
          <w:szCs w:val="28"/>
        </w:rPr>
      </w:pPr>
      <w:r>
        <w:rPr>
          <w:sz w:val="28"/>
          <w:szCs w:val="28"/>
        </w:rPr>
        <w:t xml:space="preserve">This research will be an opportunity to critically evaluate the effectiveness of the </w:t>
      </w:r>
      <w:r w:rsidR="002068DC">
        <w:rPr>
          <w:sz w:val="28"/>
          <w:szCs w:val="28"/>
        </w:rPr>
        <w:t>strategic leadership</w:t>
      </w:r>
      <w:r>
        <w:rPr>
          <w:sz w:val="28"/>
          <w:szCs w:val="28"/>
        </w:rPr>
        <w:t xml:space="preserve"> thus far taken by South Wales Police</w:t>
      </w:r>
      <w:r w:rsidR="00A55A16">
        <w:rPr>
          <w:sz w:val="28"/>
          <w:szCs w:val="28"/>
        </w:rPr>
        <w:t xml:space="preserve"> in addressing the findings of The Horwell Report</w:t>
      </w:r>
      <w:r w:rsidR="00F47E91">
        <w:rPr>
          <w:sz w:val="28"/>
          <w:szCs w:val="28"/>
        </w:rPr>
        <w:t xml:space="preserve">, </w:t>
      </w:r>
      <w:r>
        <w:rPr>
          <w:sz w:val="28"/>
          <w:szCs w:val="28"/>
        </w:rPr>
        <w:t xml:space="preserve">whilst </w:t>
      </w:r>
      <w:r w:rsidR="00860C49">
        <w:rPr>
          <w:sz w:val="28"/>
          <w:szCs w:val="28"/>
        </w:rPr>
        <w:t xml:space="preserve">also </w:t>
      </w:r>
      <w:r>
        <w:rPr>
          <w:sz w:val="28"/>
          <w:szCs w:val="28"/>
        </w:rPr>
        <w:t xml:space="preserve">attempting to identify continued areas of vulnerability </w:t>
      </w:r>
      <w:r w:rsidR="00860C49">
        <w:rPr>
          <w:sz w:val="28"/>
          <w:szCs w:val="28"/>
        </w:rPr>
        <w:t xml:space="preserve">in maintaining </w:t>
      </w:r>
      <w:r>
        <w:rPr>
          <w:sz w:val="28"/>
          <w:szCs w:val="28"/>
        </w:rPr>
        <w:t>the trust and confidence of the public and judiciary in disclosure practice across the service</w:t>
      </w:r>
      <w:r w:rsidR="00F47E91">
        <w:rPr>
          <w:sz w:val="28"/>
          <w:szCs w:val="28"/>
        </w:rPr>
        <w:t>,</w:t>
      </w:r>
      <w:r>
        <w:rPr>
          <w:sz w:val="28"/>
          <w:szCs w:val="28"/>
        </w:rPr>
        <w:t xml:space="preserve"> but more precisely</w:t>
      </w:r>
      <w:r w:rsidR="00F47E91">
        <w:rPr>
          <w:sz w:val="28"/>
          <w:szCs w:val="28"/>
        </w:rPr>
        <w:t>,</w:t>
      </w:r>
      <w:r>
        <w:rPr>
          <w:sz w:val="28"/>
          <w:szCs w:val="28"/>
        </w:rPr>
        <w:t xml:space="preserve"> in the area of major and homicide investigation. </w:t>
      </w:r>
    </w:p>
    <w:p w14:paraId="4D88F49F" w14:textId="45E969C0" w:rsidR="3DFAD6CA" w:rsidRDefault="00951633" w:rsidP="3DFAD6CA">
      <w:pPr>
        <w:rPr>
          <w:sz w:val="28"/>
          <w:szCs w:val="28"/>
        </w:rPr>
      </w:pPr>
      <w:r>
        <w:rPr>
          <w:sz w:val="28"/>
          <w:szCs w:val="28"/>
        </w:rPr>
        <w:t>History has taught us that signal crime cases</w:t>
      </w:r>
      <w:r w:rsidR="00A55A16">
        <w:rPr>
          <w:sz w:val="28"/>
          <w:szCs w:val="28"/>
        </w:rPr>
        <w:t xml:space="preserve"> </w:t>
      </w:r>
      <w:r w:rsidR="002068DC">
        <w:rPr>
          <w:sz w:val="28"/>
          <w:szCs w:val="28"/>
        </w:rPr>
        <w:t xml:space="preserve">(Brookman 2022, Innes et, 2023) </w:t>
      </w:r>
      <w:r w:rsidR="00A55A16">
        <w:rPr>
          <w:sz w:val="28"/>
          <w:szCs w:val="28"/>
        </w:rPr>
        <w:t>which are investigated as a Major Crime and</w:t>
      </w:r>
      <w:r>
        <w:rPr>
          <w:sz w:val="28"/>
          <w:szCs w:val="28"/>
        </w:rPr>
        <w:t xml:space="preserve"> are later quashed or overturned on appeal have long standing impact on the reputation of a police service</w:t>
      </w:r>
      <w:r w:rsidR="00A55A16">
        <w:rPr>
          <w:sz w:val="28"/>
          <w:szCs w:val="28"/>
        </w:rPr>
        <w:t>,</w:t>
      </w:r>
      <w:r>
        <w:rPr>
          <w:sz w:val="28"/>
          <w:szCs w:val="28"/>
        </w:rPr>
        <w:t xml:space="preserve"> and many </w:t>
      </w:r>
      <w:r w:rsidR="00F47E91">
        <w:rPr>
          <w:sz w:val="28"/>
          <w:szCs w:val="28"/>
        </w:rPr>
        <w:lastRenderedPageBreak/>
        <w:t>miscarriages</w:t>
      </w:r>
      <w:r>
        <w:rPr>
          <w:sz w:val="28"/>
          <w:szCs w:val="28"/>
        </w:rPr>
        <w:t xml:space="preserve"> of justice have been attributed to a failure in disclosure practice</w:t>
      </w:r>
      <w:r w:rsidR="002068DC">
        <w:rPr>
          <w:sz w:val="28"/>
          <w:szCs w:val="28"/>
        </w:rPr>
        <w:t xml:space="preserve"> (</w:t>
      </w:r>
      <w:proofErr w:type="spellStart"/>
      <w:r w:rsidR="002068DC">
        <w:rPr>
          <w:sz w:val="28"/>
          <w:szCs w:val="28"/>
        </w:rPr>
        <w:t>Bhara</w:t>
      </w:r>
      <w:proofErr w:type="spellEnd"/>
      <w:r w:rsidR="002068DC">
        <w:rPr>
          <w:sz w:val="28"/>
          <w:szCs w:val="28"/>
        </w:rPr>
        <w:t xml:space="preserve"> &amp; Ramble, 2019.)</w:t>
      </w:r>
      <w:r>
        <w:rPr>
          <w:sz w:val="28"/>
          <w:szCs w:val="28"/>
        </w:rPr>
        <w:t xml:space="preserve"> The research will therefore seek to focus particular attention on major and homicide investigative disclosure practice</w:t>
      </w:r>
      <w:r w:rsidR="00A55A16">
        <w:rPr>
          <w:sz w:val="28"/>
          <w:szCs w:val="28"/>
        </w:rPr>
        <w:t>. The research will also aim</w:t>
      </w:r>
      <w:r>
        <w:rPr>
          <w:sz w:val="28"/>
          <w:szCs w:val="28"/>
        </w:rPr>
        <w:t xml:space="preserve"> to assess the current risk posed by emerging technologies</w:t>
      </w:r>
      <w:r w:rsidR="00A55A16">
        <w:rPr>
          <w:sz w:val="28"/>
          <w:szCs w:val="28"/>
        </w:rPr>
        <w:t xml:space="preserve"> and make recommendations for improving disclosure practice in South Wales Police. </w:t>
      </w:r>
    </w:p>
    <w:p w14:paraId="2A509CCA" w14:textId="5602B26B" w:rsidR="3DFAD6CA" w:rsidRDefault="3DFAD6CA" w:rsidP="3DFAD6CA">
      <w:pPr>
        <w:rPr>
          <w:sz w:val="28"/>
          <w:szCs w:val="28"/>
        </w:rPr>
      </w:pPr>
    </w:p>
    <w:p w14:paraId="5695CC7D" w14:textId="0E11D5A2" w:rsidR="3DFAD6CA" w:rsidRDefault="3DFAD6CA" w:rsidP="3DFAD6CA">
      <w:pPr>
        <w:rPr>
          <w:sz w:val="28"/>
          <w:szCs w:val="28"/>
        </w:rPr>
      </w:pPr>
    </w:p>
    <w:p w14:paraId="3B41C8C6" w14:textId="48E31639" w:rsidR="3DFAD6CA" w:rsidRDefault="3DFAD6CA" w:rsidP="3DFAD6CA">
      <w:pPr>
        <w:rPr>
          <w:sz w:val="28"/>
          <w:szCs w:val="28"/>
        </w:rPr>
      </w:pPr>
    </w:p>
    <w:p w14:paraId="19BA4869" w14:textId="234FD2B7" w:rsidR="3DFAD6CA" w:rsidRDefault="3DFAD6CA" w:rsidP="3DFAD6CA">
      <w:pPr>
        <w:rPr>
          <w:sz w:val="28"/>
          <w:szCs w:val="28"/>
        </w:rPr>
      </w:pPr>
    </w:p>
    <w:p w14:paraId="13D01F42" w14:textId="357246DF" w:rsidR="7D235960" w:rsidRDefault="7D235960" w:rsidP="3DFAD6CA">
      <w:pPr>
        <w:rPr>
          <w:sz w:val="28"/>
          <w:szCs w:val="28"/>
        </w:rPr>
      </w:pPr>
      <w:r w:rsidRPr="3DFAD6CA">
        <w:rPr>
          <w:sz w:val="28"/>
          <w:szCs w:val="28"/>
        </w:rPr>
        <w:t>__________________________________________________________________</w:t>
      </w:r>
    </w:p>
    <w:p w14:paraId="02A15B6B" w14:textId="064DDDEC" w:rsidR="7D235960" w:rsidRDefault="7D235960" w:rsidP="3DFAD6CA">
      <w:pPr>
        <w:rPr>
          <w:rFonts w:ascii="Calibri" w:eastAsia="Calibri" w:hAnsi="Calibri" w:cs="Calibri"/>
          <w:color w:val="000000" w:themeColor="text1"/>
        </w:rPr>
      </w:pPr>
      <w:r w:rsidRPr="3DFAD6CA">
        <w:rPr>
          <w:rFonts w:ascii="Calibri" w:eastAsia="Calibri" w:hAnsi="Calibri" w:cs="Calibri"/>
          <w:b/>
          <w:bCs/>
          <w:color w:val="000000" w:themeColor="text1"/>
          <w:lang w:val="en-GB"/>
        </w:rPr>
        <w:t xml:space="preserve">References </w:t>
      </w:r>
    </w:p>
    <w:p w14:paraId="274D9A6D" w14:textId="77777777" w:rsidR="00EC6405" w:rsidRDefault="7D235960" w:rsidP="3DFAD6CA">
      <w:pPr>
        <w:rPr>
          <w:rFonts w:ascii="Calibri" w:eastAsia="Calibri" w:hAnsi="Calibri" w:cs="Calibri"/>
          <w:color w:val="000000" w:themeColor="text1"/>
          <w:lang w:val="en-GB"/>
        </w:rPr>
      </w:pPr>
      <w:r w:rsidRPr="3DFAD6CA">
        <w:rPr>
          <w:rFonts w:ascii="Calibri" w:eastAsia="Calibri" w:hAnsi="Calibri" w:cs="Calibri"/>
          <w:color w:val="000000" w:themeColor="text1"/>
          <w:lang w:val="en-GB"/>
        </w:rPr>
        <w:t>Use Harvard referencing (see Moodle for instructions).</w:t>
      </w:r>
    </w:p>
    <w:p w14:paraId="06670025" w14:textId="345647B4" w:rsidR="00EC6405" w:rsidRDefault="7D235960" w:rsidP="00EC6405">
      <w:pPr>
        <w:rPr>
          <w:i/>
          <w:iCs/>
        </w:rPr>
      </w:pPr>
      <w:r w:rsidRPr="3DFAD6CA">
        <w:rPr>
          <w:rFonts w:ascii="Calibri" w:eastAsia="Calibri" w:hAnsi="Calibri" w:cs="Calibri"/>
          <w:color w:val="000000" w:themeColor="text1"/>
          <w:lang w:val="en-GB"/>
        </w:rPr>
        <w:t xml:space="preserve"> </w:t>
      </w:r>
      <w:proofErr w:type="spellStart"/>
      <w:r w:rsidR="00EC6405">
        <w:rPr>
          <w:i/>
          <w:iCs/>
        </w:rPr>
        <w:t>Nahrita</w:t>
      </w:r>
      <w:proofErr w:type="spellEnd"/>
      <w:r w:rsidR="00EC6405">
        <w:rPr>
          <w:i/>
          <w:iCs/>
        </w:rPr>
        <w:t xml:space="preserve"> Bahra </w:t>
      </w:r>
      <w:r w:rsidR="0095211C">
        <w:rPr>
          <w:i/>
          <w:iCs/>
        </w:rPr>
        <w:t>K</w:t>
      </w:r>
      <w:r w:rsidR="00EC6405">
        <w:rPr>
          <w:i/>
          <w:iCs/>
        </w:rPr>
        <w:t xml:space="preserve">C &amp; Don Ramble, 2019, Tackling Disclosure in the Criminal Courts, A Practitioners Guide, Law Brief Publishing, Somerset. </w:t>
      </w:r>
    </w:p>
    <w:p w14:paraId="5583AD9F" w14:textId="291A8187" w:rsidR="0095211C" w:rsidRDefault="0095211C" w:rsidP="00EC6405">
      <w:pPr>
        <w:rPr>
          <w:i/>
          <w:iCs/>
        </w:rPr>
      </w:pPr>
      <w:proofErr w:type="spellStart"/>
      <w:r>
        <w:rPr>
          <w:i/>
          <w:iCs/>
        </w:rPr>
        <w:t>Nahrita</w:t>
      </w:r>
      <w:proofErr w:type="spellEnd"/>
      <w:r>
        <w:rPr>
          <w:i/>
          <w:iCs/>
        </w:rPr>
        <w:t xml:space="preserve"> </w:t>
      </w:r>
      <w:proofErr w:type="spellStart"/>
      <w:r>
        <w:rPr>
          <w:i/>
          <w:iCs/>
        </w:rPr>
        <w:t>Bhara</w:t>
      </w:r>
      <w:proofErr w:type="spellEnd"/>
      <w:r>
        <w:rPr>
          <w:i/>
          <w:iCs/>
        </w:rPr>
        <w:t xml:space="preserve"> KC &amp; Fiona Robertson</w:t>
      </w:r>
      <w:r w:rsidR="00D602F0">
        <w:rPr>
          <w:i/>
          <w:iCs/>
        </w:rPr>
        <w:t xml:space="preserve">, 2018, Achieving sea-change: criminal disclosure failures, Counsel Magazine, </w:t>
      </w:r>
      <w:hyperlink r:id="rId7" w:history="1">
        <w:r w:rsidR="00D602F0" w:rsidRPr="00D602F0">
          <w:rPr>
            <w:rStyle w:val="Hyperlink"/>
            <w:i/>
            <w:iCs/>
          </w:rPr>
          <w:t>Achieving sea-change: criminal disclosure failures | COUNSEL | The Magazine of the Bar of England and Wales (counselmagazine.co.uk)</w:t>
        </w:r>
      </w:hyperlink>
    </w:p>
    <w:p w14:paraId="387D35A0" w14:textId="77777777" w:rsidR="00EC6405" w:rsidRDefault="00EC6405" w:rsidP="00EC6405">
      <w:pPr>
        <w:rPr>
          <w:i/>
          <w:iCs/>
        </w:rPr>
      </w:pPr>
      <w:r>
        <w:rPr>
          <w:i/>
          <w:iCs/>
        </w:rPr>
        <w:t xml:space="preserve">Innes, Lowe &amp; Madge, 2023, Policing Yesterday, Today, Tomorrow, The View from South Wales Police, University of Wales Press, Cardiff. </w:t>
      </w:r>
    </w:p>
    <w:p w14:paraId="367F1F15" w14:textId="00E3CCEA" w:rsidR="00EC6405" w:rsidRDefault="00EC6405" w:rsidP="00EC6405">
      <w:pPr>
        <w:rPr>
          <w:i/>
          <w:iCs/>
        </w:rPr>
      </w:pPr>
      <w:r>
        <w:rPr>
          <w:i/>
          <w:iCs/>
        </w:rPr>
        <w:t xml:space="preserve">Richard Horwell </w:t>
      </w:r>
      <w:r w:rsidR="00D602F0">
        <w:rPr>
          <w:i/>
          <w:iCs/>
        </w:rPr>
        <w:t>K</w:t>
      </w:r>
      <w:r>
        <w:rPr>
          <w:i/>
          <w:iCs/>
        </w:rPr>
        <w:t xml:space="preserve">C, 2017, </w:t>
      </w:r>
      <w:proofErr w:type="spellStart"/>
      <w:r>
        <w:rPr>
          <w:i/>
          <w:iCs/>
        </w:rPr>
        <w:t>Mouncher</w:t>
      </w:r>
      <w:proofErr w:type="spellEnd"/>
      <w:r>
        <w:rPr>
          <w:i/>
          <w:iCs/>
        </w:rPr>
        <w:t xml:space="preserve"> Investigation Report, Crown Copyright. </w:t>
      </w:r>
    </w:p>
    <w:p w14:paraId="45D827F1" w14:textId="77777777" w:rsidR="00EC6405" w:rsidRDefault="00EC6405" w:rsidP="00EC6405">
      <w:pPr>
        <w:rPr>
          <w:i/>
          <w:iCs/>
        </w:rPr>
      </w:pPr>
      <w:r>
        <w:rPr>
          <w:i/>
          <w:iCs/>
        </w:rPr>
        <w:t>Tony Cook, 2019, Senior Investigating Officers’ Handbook, Oxford University Press.</w:t>
      </w:r>
    </w:p>
    <w:p w14:paraId="1081350D" w14:textId="77777777" w:rsidR="00EC6405" w:rsidRDefault="00EC6405" w:rsidP="00EC6405">
      <w:pPr>
        <w:rPr>
          <w:i/>
          <w:iCs/>
        </w:rPr>
      </w:pPr>
      <w:r>
        <w:rPr>
          <w:i/>
          <w:iCs/>
        </w:rPr>
        <w:t xml:space="preserve">HMCPSI &amp; HMIC, 2017, Making it Fair, A joint Inspection of the disclosure of unused material in volume crown court cases, Crown Copyright. </w:t>
      </w:r>
    </w:p>
    <w:p w14:paraId="47DCE7CC" w14:textId="77777777" w:rsidR="00EC6405" w:rsidRDefault="00EC6405" w:rsidP="00EC6405">
      <w:pPr>
        <w:rPr>
          <w:i/>
          <w:iCs/>
        </w:rPr>
      </w:pPr>
      <w:r>
        <w:rPr>
          <w:i/>
          <w:iCs/>
        </w:rPr>
        <w:t>House of Commons Justice Committee, 2018 Disclosure of Evidence in criminal cases, 11</w:t>
      </w:r>
      <w:r w:rsidRPr="00035D65">
        <w:rPr>
          <w:i/>
          <w:iCs/>
          <w:vertAlign w:val="superscript"/>
        </w:rPr>
        <w:t>th</w:t>
      </w:r>
      <w:r>
        <w:rPr>
          <w:i/>
          <w:iCs/>
        </w:rPr>
        <w:t xml:space="preserve"> Report of session 2017-19, Crown Copyright. </w:t>
      </w:r>
    </w:p>
    <w:p w14:paraId="00B5602B" w14:textId="77777777" w:rsidR="00EC6405" w:rsidRDefault="00EC6405" w:rsidP="00EC6405">
      <w:pPr>
        <w:rPr>
          <w:i/>
          <w:iCs/>
        </w:rPr>
      </w:pPr>
      <w:r>
        <w:rPr>
          <w:i/>
          <w:iCs/>
        </w:rPr>
        <w:t xml:space="preserve">Fiona Brookman, 2022, Understanding Homicide, Sage Publishing. </w:t>
      </w:r>
    </w:p>
    <w:p w14:paraId="5BE8A9E8" w14:textId="7B1864FE" w:rsidR="7D235960" w:rsidRDefault="00A55A16" w:rsidP="3DFAD6CA">
      <w:pPr>
        <w:rPr>
          <w:rFonts w:ascii="Calibri" w:eastAsia="Calibri" w:hAnsi="Calibri" w:cs="Calibri"/>
          <w:color w:val="000000" w:themeColor="text1"/>
        </w:rPr>
      </w:pPr>
      <w:r>
        <w:rPr>
          <w:i/>
          <w:iCs/>
        </w:rPr>
        <w:t xml:space="preserve">Maro </w:t>
      </w:r>
      <w:proofErr w:type="spellStart"/>
      <w:r>
        <w:rPr>
          <w:i/>
          <w:iCs/>
        </w:rPr>
        <w:t>Polykarpou</w:t>
      </w:r>
      <w:proofErr w:type="spellEnd"/>
      <w:r>
        <w:rPr>
          <w:i/>
          <w:iCs/>
        </w:rPr>
        <w:t xml:space="preserve">, 2022, Prosecutorial and Police Disclosure Ethics in Criminal Evidence Review in the UK and the US. A Comparative Account, Criminal Justice Ethics, Routledge. </w:t>
      </w:r>
    </w:p>
    <w:p w14:paraId="4E00184D" w14:textId="1042540E" w:rsidR="3DFAD6CA" w:rsidRDefault="3DFAD6CA" w:rsidP="3DFAD6CA">
      <w:pPr>
        <w:rPr>
          <w:rFonts w:ascii="Calibri" w:eastAsia="Calibri" w:hAnsi="Calibri" w:cs="Calibri"/>
          <w:color w:val="000000" w:themeColor="text1"/>
        </w:rPr>
      </w:pPr>
    </w:p>
    <w:p w14:paraId="58C52E45" w14:textId="0DFD3303" w:rsidR="3DFAD6CA" w:rsidRDefault="3DFAD6CA" w:rsidP="3DFAD6CA">
      <w:pPr>
        <w:rPr>
          <w:sz w:val="28"/>
          <w:szCs w:val="28"/>
        </w:rPr>
      </w:pPr>
    </w:p>
    <w:p w14:paraId="05FCFEF0" w14:textId="39EB625D" w:rsidR="3DFAD6CA" w:rsidRDefault="3DFAD6CA" w:rsidP="3DFAD6CA">
      <w:pPr>
        <w:rPr>
          <w:sz w:val="28"/>
          <w:szCs w:val="28"/>
        </w:rPr>
      </w:pPr>
    </w:p>
    <w:sectPr w:rsidR="3DFAD6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Li/ykq16fQuTi" int2:id="s2urEVp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51C9A"/>
    <w:multiLevelType w:val="hybridMultilevel"/>
    <w:tmpl w:val="F976B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3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B034A"/>
    <w:rsid w:val="00035D65"/>
    <w:rsid w:val="0004248E"/>
    <w:rsid w:val="0005759E"/>
    <w:rsid w:val="000815C0"/>
    <w:rsid w:val="002011CB"/>
    <w:rsid w:val="002068DC"/>
    <w:rsid w:val="0020751F"/>
    <w:rsid w:val="00232DA6"/>
    <w:rsid w:val="002378C1"/>
    <w:rsid w:val="002B0F4E"/>
    <w:rsid w:val="003A2D16"/>
    <w:rsid w:val="003F41CE"/>
    <w:rsid w:val="00436AE0"/>
    <w:rsid w:val="005C7543"/>
    <w:rsid w:val="005C7C36"/>
    <w:rsid w:val="00613756"/>
    <w:rsid w:val="006D0BB9"/>
    <w:rsid w:val="007F4FE1"/>
    <w:rsid w:val="008259D9"/>
    <w:rsid w:val="00860C49"/>
    <w:rsid w:val="008A0691"/>
    <w:rsid w:val="009119A1"/>
    <w:rsid w:val="009414E0"/>
    <w:rsid w:val="00951633"/>
    <w:rsid w:val="0095211C"/>
    <w:rsid w:val="009C09BB"/>
    <w:rsid w:val="00A40CAB"/>
    <w:rsid w:val="00A55A16"/>
    <w:rsid w:val="00A74ABE"/>
    <w:rsid w:val="00AA6220"/>
    <w:rsid w:val="00AF2969"/>
    <w:rsid w:val="00AF4396"/>
    <w:rsid w:val="00BC2AB3"/>
    <w:rsid w:val="00BC6955"/>
    <w:rsid w:val="00BE2EB8"/>
    <w:rsid w:val="00CD07B2"/>
    <w:rsid w:val="00D3BA28"/>
    <w:rsid w:val="00D602F0"/>
    <w:rsid w:val="00E33391"/>
    <w:rsid w:val="00E33869"/>
    <w:rsid w:val="00E43041"/>
    <w:rsid w:val="00E90C8F"/>
    <w:rsid w:val="00EC3D90"/>
    <w:rsid w:val="00EC6405"/>
    <w:rsid w:val="00F030CF"/>
    <w:rsid w:val="00F22B2B"/>
    <w:rsid w:val="00F43561"/>
    <w:rsid w:val="00F47E91"/>
    <w:rsid w:val="03072D8C"/>
    <w:rsid w:val="0BC623CD"/>
    <w:rsid w:val="13253EDC"/>
    <w:rsid w:val="165CDF9E"/>
    <w:rsid w:val="1750A291"/>
    <w:rsid w:val="18A05339"/>
    <w:rsid w:val="19948060"/>
    <w:rsid w:val="1DF09393"/>
    <w:rsid w:val="2435E334"/>
    <w:rsid w:val="25D1B395"/>
    <w:rsid w:val="276D83F6"/>
    <w:rsid w:val="28E96E5F"/>
    <w:rsid w:val="2C73B134"/>
    <w:rsid w:val="2CC90E4F"/>
    <w:rsid w:val="37A68DFB"/>
    <w:rsid w:val="3B52458A"/>
    <w:rsid w:val="3DFAD6CA"/>
    <w:rsid w:val="405F5904"/>
    <w:rsid w:val="450BA48F"/>
    <w:rsid w:val="48434551"/>
    <w:rsid w:val="5521C859"/>
    <w:rsid w:val="56BD98BA"/>
    <w:rsid w:val="5859691B"/>
    <w:rsid w:val="59F5397C"/>
    <w:rsid w:val="5B98F763"/>
    <w:rsid w:val="5BFFD2F1"/>
    <w:rsid w:val="5D2CDA3E"/>
    <w:rsid w:val="5EC8AA9F"/>
    <w:rsid w:val="5EDE9560"/>
    <w:rsid w:val="60647B00"/>
    <w:rsid w:val="606C6886"/>
    <w:rsid w:val="639C1BC2"/>
    <w:rsid w:val="63A40948"/>
    <w:rsid w:val="642273C8"/>
    <w:rsid w:val="653FD9A9"/>
    <w:rsid w:val="66D3BC84"/>
    <w:rsid w:val="66DBAA0A"/>
    <w:rsid w:val="68777A6B"/>
    <w:rsid w:val="6CB404EB"/>
    <w:rsid w:val="6D42FE08"/>
    <w:rsid w:val="6EDECE69"/>
    <w:rsid w:val="707A9ECA"/>
    <w:rsid w:val="71D489E4"/>
    <w:rsid w:val="754B034A"/>
    <w:rsid w:val="77CC686A"/>
    <w:rsid w:val="7B04092C"/>
    <w:rsid w:val="7CAD6058"/>
    <w:rsid w:val="7D23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5603"/>
  <w15:chartTrackingRefBased/>
  <w15:docId w15:val="{D82A6454-E0BF-4CFE-8E21-B83CC84D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2B2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F22B2B"/>
    <w:pPr>
      <w:ind w:left="720"/>
      <w:contextualSpacing/>
    </w:pPr>
  </w:style>
  <w:style w:type="character" w:styleId="Hyperlink">
    <w:name w:val="Hyperlink"/>
    <w:basedOn w:val="DefaultParagraphFont"/>
    <w:uiPriority w:val="99"/>
    <w:unhideWhenUsed/>
    <w:rsid w:val="00D602F0"/>
    <w:rPr>
      <w:color w:val="0563C1" w:themeColor="hyperlink"/>
      <w:u w:val="single"/>
    </w:rPr>
  </w:style>
  <w:style w:type="character" w:styleId="UnresolvedMention">
    <w:name w:val="Unresolved Mention"/>
    <w:basedOn w:val="DefaultParagraphFont"/>
    <w:uiPriority w:val="99"/>
    <w:semiHidden/>
    <w:unhideWhenUsed/>
    <w:rsid w:val="00D60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1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unselmagazine.co.uk/articles/achieving-sea-change-criminal-disclosure-failur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B406-F5C5-487B-8B5A-5CD820718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6</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Oshea,Mark swp3825</cp:lastModifiedBy>
  <cp:revision>12</cp:revision>
  <dcterms:created xsi:type="dcterms:W3CDTF">2023-11-22T08:45:00Z</dcterms:created>
  <dcterms:modified xsi:type="dcterms:W3CDTF">2023-12-05T11:22:00Z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2023-11-22T08:45:56Z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a74d5cd9-14fd-48ee-af79-14be61e1b6de</vt:lpwstr>
  </property>
  <property fmtid="{D5CDD505-2E9C-101B-9397-08002B2CF9AE}" pid="8" name="MSIP_Label_66cf8fe5-b7b7-4df7-b38d-1c61ac2f6639_ContentBits">
    <vt:lpwstr>0</vt:lpwstr>
  </property>
</Properties>
</file>